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C171B" w14:textId="696B3F4C" w:rsidR="00031148" w:rsidRPr="00CD0845" w:rsidRDefault="00A366CE" w:rsidP="00031148">
      <w:pPr>
        <w:rPr>
          <w:lang w:val="fr-CA"/>
        </w:rPr>
      </w:pPr>
      <w:bookmarkStart w:id="0" w:name="_GoBack"/>
      <w:bookmarkEnd w:id="0"/>
      <w:r w:rsidRPr="00CD0845">
        <w:rPr>
          <w:b/>
          <w:lang w:val="fr-CA"/>
        </w:rPr>
        <w:t>*IMPORTANT</w:t>
      </w:r>
      <w:r w:rsidR="00CE7309" w:rsidRPr="00CD0845">
        <w:rPr>
          <w:b/>
          <w:lang w:val="fr-CA"/>
        </w:rPr>
        <w:t> </w:t>
      </w:r>
      <w:r w:rsidRPr="00CD0845">
        <w:rPr>
          <w:b/>
          <w:lang w:val="fr-CA"/>
        </w:rPr>
        <w:t xml:space="preserve">: </w:t>
      </w:r>
      <w:r w:rsidR="00CE7309" w:rsidRPr="00CD0845">
        <w:rPr>
          <w:lang w:val="fr-CA"/>
        </w:rPr>
        <w:t>Ce</w:t>
      </w:r>
      <w:r w:rsidR="00073010">
        <w:rPr>
          <w:lang w:val="fr-CA"/>
        </w:rPr>
        <w:t xml:space="preserve"> document de</w:t>
      </w:r>
      <w:r w:rsidR="00CE7309" w:rsidRPr="00CD0845">
        <w:rPr>
          <w:lang w:val="fr-CA"/>
        </w:rPr>
        <w:t xml:space="preserve"> FAQ </w:t>
      </w:r>
      <w:r w:rsidR="00A553D2">
        <w:rPr>
          <w:lang w:val="fr-CA"/>
        </w:rPr>
        <w:t>fournit</w:t>
      </w:r>
      <w:r w:rsidR="00CE7309" w:rsidRPr="00CD0845">
        <w:rPr>
          <w:lang w:val="fr-CA"/>
        </w:rPr>
        <w:t xml:space="preserve"> des réponses pratiques aux questions que </w:t>
      </w:r>
      <w:r w:rsidR="007C7847" w:rsidRPr="00CD0845">
        <w:rPr>
          <w:lang w:val="fr-CA"/>
        </w:rPr>
        <w:t>se pose fréque</w:t>
      </w:r>
      <w:r w:rsidR="007C7847">
        <w:rPr>
          <w:lang w:val="fr-CA"/>
        </w:rPr>
        <w:t xml:space="preserve">mment </w:t>
      </w:r>
      <w:r w:rsidR="00CE7309" w:rsidRPr="00CD0845">
        <w:rPr>
          <w:lang w:val="fr-CA"/>
        </w:rPr>
        <w:t xml:space="preserve">l’auditeur sur l’application </w:t>
      </w:r>
      <w:r w:rsidR="00F46404">
        <w:rPr>
          <w:lang w:val="fr-CA"/>
        </w:rPr>
        <w:t>du sond</w:t>
      </w:r>
      <w:r w:rsidR="00CE7309" w:rsidRPr="00CD0845">
        <w:rPr>
          <w:lang w:val="fr-CA"/>
        </w:rPr>
        <w:t xml:space="preserve">age statistique dans un audit d’états financiers. </w:t>
      </w:r>
      <w:r w:rsidR="00A553D2">
        <w:rPr>
          <w:lang w:val="fr-CA"/>
        </w:rPr>
        <w:t xml:space="preserve">Son contenu </w:t>
      </w:r>
      <w:r w:rsidR="007C7847">
        <w:rPr>
          <w:lang w:val="fr-CA"/>
        </w:rPr>
        <w:t>est à rapprocher</w:t>
      </w:r>
      <w:r w:rsidR="00CE7309" w:rsidRPr="00CD0845">
        <w:rPr>
          <w:lang w:val="fr-CA"/>
        </w:rPr>
        <w:t xml:space="preserve"> </w:t>
      </w:r>
      <w:r w:rsidR="00E12F29" w:rsidRPr="00CD0845">
        <w:rPr>
          <w:lang w:val="fr-CA"/>
        </w:rPr>
        <w:t>des</w:t>
      </w:r>
      <w:r w:rsidR="00CE7309" w:rsidRPr="00CD0845">
        <w:rPr>
          <w:lang w:val="fr-CA"/>
        </w:rPr>
        <w:t xml:space="preserve"> sections </w:t>
      </w:r>
      <w:r w:rsidR="00E16BC6" w:rsidRPr="00CD0845">
        <w:rPr>
          <w:lang w:val="fr-CA"/>
        </w:rPr>
        <w:t xml:space="preserve">7044, 7044.1 </w:t>
      </w:r>
      <w:r w:rsidR="00CE7309" w:rsidRPr="00CD0845">
        <w:rPr>
          <w:lang w:val="fr-CA"/>
        </w:rPr>
        <w:t>et 70</w:t>
      </w:r>
      <w:r w:rsidR="00E16BC6" w:rsidRPr="00CD0845">
        <w:rPr>
          <w:lang w:val="fr-CA"/>
        </w:rPr>
        <w:t>44.2</w:t>
      </w:r>
      <w:r w:rsidR="001F517F" w:rsidRPr="00CD0845">
        <w:rPr>
          <w:lang w:val="fr-CA"/>
        </w:rPr>
        <w:t xml:space="preserve"> </w:t>
      </w:r>
      <w:r w:rsidR="00CE7309" w:rsidRPr="00CD0845">
        <w:rPr>
          <w:lang w:val="fr-CA"/>
        </w:rPr>
        <w:t>du Manuel d’audit annuel du BVG</w:t>
      </w:r>
      <w:r w:rsidR="001F517F" w:rsidRPr="00CD0845">
        <w:rPr>
          <w:lang w:val="fr-CA"/>
        </w:rPr>
        <w:t>.</w:t>
      </w:r>
      <w:r w:rsidRPr="00CD0845">
        <w:rPr>
          <w:lang w:val="fr-CA"/>
        </w:rPr>
        <w:t xml:space="preserve"> </w:t>
      </w:r>
      <w:r w:rsidR="00E12F29" w:rsidRPr="00CD0845">
        <w:rPr>
          <w:lang w:val="fr-CA"/>
        </w:rPr>
        <w:t>Pour toute question épineuse</w:t>
      </w:r>
      <w:r w:rsidR="00233619" w:rsidRPr="00CD0845">
        <w:rPr>
          <w:lang w:val="fr-CA"/>
        </w:rPr>
        <w:t xml:space="preserve"> à ce sujet</w:t>
      </w:r>
      <w:r w:rsidR="00E12F29" w:rsidRPr="00CD0845">
        <w:rPr>
          <w:lang w:val="fr-CA"/>
        </w:rPr>
        <w:t>, les auditeu</w:t>
      </w:r>
      <w:r w:rsidR="00F850C4">
        <w:rPr>
          <w:lang w:val="fr-CA"/>
        </w:rPr>
        <w:t>rs devraient communiquer avec les Services d’audit</w:t>
      </w:r>
      <w:r w:rsidR="00E12F29" w:rsidRPr="00CD0845">
        <w:rPr>
          <w:lang w:val="fr-CA"/>
        </w:rPr>
        <w:t xml:space="preserve"> ou </w:t>
      </w:r>
      <w:r w:rsidR="00233619" w:rsidRPr="00CD0845">
        <w:rPr>
          <w:lang w:val="fr-CA"/>
        </w:rPr>
        <w:t>le spécialiste interne des statistiques du BVG</w:t>
      </w:r>
      <w:r w:rsidR="00031148" w:rsidRPr="00CD0845">
        <w:rPr>
          <w:lang w:val="fr-CA"/>
        </w:rPr>
        <w:t>.</w:t>
      </w:r>
    </w:p>
    <w:p w14:paraId="2B1BBE14" w14:textId="7A6B604D" w:rsidR="00031148" w:rsidRPr="00CD0845" w:rsidRDefault="00233619" w:rsidP="00031148">
      <w:pPr>
        <w:pStyle w:val="ListParagraph"/>
        <w:numPr>
          <w:ilvl w:val="0"/>
          <w:numId w:val="1"/>
        </w:numPr>
        <w:rPr>
          <w:b/>
          <w:lang w:val="fr-CA"/>
        </w:rPr>
      </w:pPr>
      <w:r w:rsidRPr="00CD0845">
        <w:rPr>
          <w:b/>
          <w:lang w:val="fr-CA"/>
        </w:rPr>
        <w:t xml:space="preserve">Quelles sont les différences entre </w:t>
      </w:r>
      <w:r w:rsidR="00F46404">
        <w:rPr>
          <w:b/>
          <w:lang w:val="fr-CA"/>
        </w:rPr>
        <w:t>le sond</w:t>
      </w:r>
      <w:r w:rsidRPr="00CD0845">
        <w:rPr>
          <w:b/>
          <w:lang w:val="fr-CA"/>
        </w:rPr>
        <w:t>age statistique et l</w:t>
      </w:r>
      <w:r w:rsidR="00F46404">
        <w:rPr>
          <w:b/>
          <w:lang w:val="fr-CA"/>
        </w:rPr>
        <w:t>e sonda</w:t>
      </w:r>
      <w:r w:rsidRPr="00CD0845">
        <w:rPr>
          <w:b/>
          <w:lang w:val="fr-CA"/>
        </w:rPr>
        <w:t>ge non statistique</w:t>
      </w:r>
      <w:r w:rsidR="00E85128" w:rsidRPr="00CD0845">
        <w:rPr>
          <w:b/>
          <w:lang w:val="fr-CA"/>
        </w:rPr>
        <w:t xml:space="preserve"> (</w:t>
      </w:r>
      <w:r w:rsidR="00F46404">
        <w:rPr>
          <w:b/>
          <w:lang w:val="fr-CA"/>
        </w:rPr>
        <w:t>S</w:t>
      </w:r>
      <w:r w:rsidRPr="00CD0845">
        <w:rPr>
          <w:b/>
          <w:lang w:val="fr-CA"/>
        </w:rPr>
        <w:t>NS</w:t>
      </w:r>
      <w:r w:rsidR="00E85128" w:rsidRPr="00CD0845">
        <w:rPr>
          <w:b/>
          <w:lang w:val="fr-CA"/>
        </w:rPr>
        <w:t>)</w:t>
      </w:r>
      <w:r w:rsidR="006F671D" w:rsidRPr="00CD0845">
        <w:rPr>
          <w:b/>
          <w:lang w:val="fr-CA"/>
        </w:rPr>
        <w:t xml:space="preserve">? </w:t>
      </w:r>
    </w:p>
    <w:p w14:paraId="6257D07E" w14:textId="77777777" w:rsidR="002F62D4" w:rsidRPr="00CD0845" w:rsidRDefault="002F62D4" w:rsidP="00F76425">
      <w:pPr>
        <w:pStyle w:val="ListParagraph"/>
        <w:rPr>
          <w:b/>
          <w:lang w:val="fr-CA"/>
        </w:rPr>
      </w:pPr>
    </w:p>
    <w:p w14:paraId="5DE659B3" w14:textId="0D5A3685" w:rsidR="002F62D4" w:rsidRPr="00CD0845" w:rsidRDefault="00233619" w:rsidP="00F76425">
      <w:pPr>
        <w:pStyle w:val="ListParagraph"/>
        <w:numPr>
          <w:ilvl w:val="0"/>
          <w:numId w:val="18"/>
        </w:numPr>
        <w:rPr>
          <w:lang w:val="fr-CA"/>
        </w:rPr>
      </w:pPr>
      <w:r w:rsidRPr="00CD0845">
        <w:rPr>
          <w:lang w:val="fr-CA"/>
        </w:rPr>
        <w:t xml:space="preserve">Les deux types </w:t>
      </w:r>
      <w:r w:rsidR="00F46404">
        <w:rPr>
          <w:lang w:val="fr-CA"/>
        </w:rPr>
        <w:t>sont</w:t>
      </w:r>
      <w:r w:rsidR="000A0723">
        <w:rPr>
          <w:lang w:val="fr-CA"/>
        </w:rPr>
        <w:t xml:space="preserve"> considérés comme</w:t>
      </w:r>
      <w:r w:rsidRPr="00CD0845">
        <w:rPr>
          <w:lang w:val="fr-CA"/>
        </w:rPr>
        <w:t xml:space="preserve"> des sondages en audit et </w:t>
      </w:r>
      <w:r w:rsidR="00523D44">
        <w:rPr>
          <w:lang w:val="fr-CA"/>
        </w:rPr>
        <w:t xml:space="preserve">peuvent donc </w:t>
      </w:r>
      <w:r w:rsidRPr="00CD0845">
        <w:rPr>
          <w:lang w:val="fr-CA"/>
        </w:rPr>
        <w:t xml:space="preserve">être utilisés pour </w:t>
      </w:r>
      <w:r w:rsidR="00F46404">
        <w:rPr>
          <w:lang w:val="fr-CA"/>
        </w:rPr>
        <w:t>tirer</w:t>
      </w:r>
      <w:r w:rsidRPr="00CD0845">
        <w:rPr>
          <w:lang w:val="fr-CA"/>
        </w:rPr>
        <w:t xml:space="preserve"> une conclusion sur une population </w:t>
      </w:r>
      <w:r w:rsidR="00BA1A64">
        <w:rPr>
          <w:lang w:val="fr-CA"/>
        </w:rPr>
        <w:t>échantillonnée</w:t>
      </w:r>
      <w:r w:rsidR="002F62D4" w:rsidRPr="00CD0845">
        <w:rPr>
          <w:lang w:val="fr-CA"/>
        </w:rPr>
        <w:t>.</w:t>
      </w:r>
      <w:r w:rsidRPr="00CD0845">
        <w:rPr>
          <w:lang w:val="fr-CA"/>
        </w:rPr>
        <w:t xml:space="preserve"> Au BVG, </w:t>
      </w:r>
      <w:r w:rsidR="00F46404">
        <w:rPr>
          <w:lang w:val="fr-CA"/>
        </w:rPr>
        <w:t>le sond</w:t>
      </w:r>
      <w:r w:rsidRPr="00CD0845">
        <w:rPr>
          <w:lang w:val="fr-CA"/>
        </w:rPr>
        <w:t xml:space="preserve">age statistique est presque toujours </w:t>
      </w:r>
      <w:r w:rsidR="00A553D2">
        <w:rPr>
          <w:lang w:val="fr-CA"/>
        </w:rPr>
        <w:t>fait avec</w:t>
      </w:r>
      <w:r w:rsidRPr="00CD0845">
        <w:rPr>
          <w:lang w:val="fr-CA"/>
        </w:rPr>
        <w:t xml:space="preserve"> </w:t>
      </w:r>
      <w:r w:rsidR="002D1B2D">
        <w:rPr>
          <w:lang w:val="fr-CA"/>
        </w:rPr>
        <w:t>l’échantillonnage</w:t>
      </w:r>
      <w:r w:rsidRPr="00CD0845">
        <w:rPr>
          <w:lang w:val="fr-CA"/>
        </w:rPr>
        <w:t xml:space="preserve"> </w:t>
      </w:r>
      <w:r w:rsidR="002D1B2D">
        <w:rPr>
          <w:lang w:val="fr-CA"/>
        </w:rPr>
        <w:t>en</w:t>
      </w:r>
      <w:r w:rsidRPr="00CD0845">
        <w:rPr>
          <w:lang w:val="fr-CA"/>
        </w:rPr>
        <w:t xml:space="preserve"> unités monétaires (</w:t>
      </w:r>
      <w:r w:rsidR="002D1B2D">
        <w:rPr>
          <w:lang w:val="fr-CA"/>
        </w:rPr>
        <w:t>É</w:t>
      </w:r>
      <w:r w:rsidR="00FD6C0A">
        <w:rPr>
          <w:lang w:val="fr-CA"/>
        </w:rPr>
        <w:t>UM</w:t>
      </w:r>
      <w:r w:rsidRPr="00CD0845">
        <w:rPr>
          <w:lang w:val="fr-CA"/>
        </w:rPr>
        <w:t xml:space="preserve">) à l’aide d’IDEA. On peut aussi utiliser le </w:t>
      </w:r>
      <w:r w:rsidR="00F46404">
        <w:rPr>
          <w:lang w:val="fr-CA"/>
        </w:rPr>
        <w:t xml:space="preserve">sondage classique </w:t>
      </w:r>
      <w:r w:rsidR="005C14F1">
        <w:rPr>
          <w:lang w:val="fr-CA"/>
        </w:rPr>
        <w:t>par</w:t>
      </w:r>
      <w:r w:rsidR="00F46404">
        <w:rPr>
          <w:lang w:val="fr-CA"/>
        </w:rPr>
        <w:t xml:space="preserve"> variable</w:t>
      </w:r>
      <w:r w:rsidR="005C14F1">
        <w:rPr>
          <w:lang w:val="fr-CA"/>
        </w:rPr>
        <w:t>s</w:t>
      </w:r>
      <w:r w:rsidR="00FF0C9F">
        <w:rPr>
          <w:lang w:val="fr-CA"/>
        </w:rPr>
        <w:t xml:space="preserve">, </w:t>
      </w:r>
      <w:r w:rsidR="002F5820">
        <w:rPr>
          <w:lang w:val="fr-CA"/>
        </w:rPr>
        <w:t>bien que</w:t>
      </w:r>
      <w:r w:rsidR="00F46404">
        <w:rPr>
          <w:lang w:val="fr-CA"/>
        </w:rPr>
        <w:t xml:space="preserve"> la taille</w:t>
      </w:r>
      <w:r w:rsidR="00F46404" w:rsidRPr="00F46404">
        <w:rPr>
          <w:lang w:val="fr-CA"/>
        </w:rPr>
        <w:t xml:space="preserve"> </w:t>
      </w:r>
      <w:r w:rsidR="00F46404" w:rsidRPr="00CD0845">
        <w:rPr>
          <w:lang w:val="fr-CA"/>
        </w:rPr>
        <w:t>de l’échantillon</w:t>
      </w:r>
      <w:r w:rsidR="00F46404" w:rsidRPr="00F46404">
        <w:rPr>
          <w:lang w:val="fr-CA"/>
        </w:rPr>
        <w:t xml:space="preserve"> </w:t>
      </w:r>
      <w:r w:rsidR="00F46404" w:rsidRPr="00CD0845">
        <w:rPr>
          <w:lang w:val="fr-CA"/>
        </w:rPr>
        <w:t>risque</w:t>
      </w:r>
      <w:r w:rsidRPr="00CD0845">
        <w:rPr>
          <w:lang w:val="fr-CA"/>
        </w:rPr>
        <w:t xml:space="preserve"> d’être beaucoup plus élevée</w:t>
      </w:r>
      <w:r w:rsidR="007A1814" w:rsidRPr="00CD0845">
        <w:rPr>
          <w:lang w:val="fr-CA"/>
        </w:rPr>
        <w:t xml:space="preserve">.  </w:t>
      </w:r>
    </w:p>
    <w:p w14:paraId="0C519797" w14:textId="47A9FE56" w:rsidR="00D90945" w:rsidRPr="00CD0845" w:rsidRDefault="00233619" w:rsidP="00F76425">
      <w:pPr>
        <w:pStyle w:val="ListParagraph"/>
        <w:numPr>
          <w:ilvl w:val="0"/>
          <w:numId w:val="18"/>
        </w:numPr>
        <w:rPr>
          <w:lang w:val="fr-CA"/>
        </w:rPr>
      </w:pPr>
      <w:r w:rsidRPr="00CD0845">
        <w:rPr>
          <w:lang w:val="fr-CA"/>
        </w:rPr>
        <w:t xml:space="preserve">Avec </w:t>
      </w:r>
      <w:r w:rsidR="00F46404">
        <w:rPr>
          <w:lang w:val="fr-CA"/>
        </w:rPr>
        <w:t>le SNS</w:t>
      </w:r>
      <w:r w:rsidRPr="00CD0845">
        <w:rPr>
          <w:lang w:val="fr-CA"/>
        </w:rPr>
        <w:t>, chaque élément de la population a une chance égale d’être choisi</w:t>
      </w:r>
      <w:r w:rsidR="00C30DEF">
        <w:rPr>
          <w:lang w:val="fr-CA"/>
        </w:rPr>
        <w:t>,</w:t>
      </w:r>
      <w:r w:rsidRPr="00CD0845">
        <w:rPr>
          <w:lang w:val="fr-CA"/>
        </w:rPr>
        <w:t xml:space="preserve"> peu importe sa valeur comptable</w:t>
      </w:r>
      <w:r w:rsidR="00B87300" w:rsidRPr="00CD0845">
        <w:rPr>
          <w:lang w:val="fr-CA"/>
        </w:rPr>
        <w:t xml:space="preserve">. </w:t>
      </w:r>
      <w:r w:rsidRPr="00CD0845">
        <w:rPr>
          <w:lang w:val="fr-CA"/>
        </w:rPr>
        <w:t xml:space="preserve">À l’inverse, dans un </w:t>
      </w:r>
      <w:r w:rsidR="00C76CB6">
        <w:rPr>
          <w:lang w:val="fr-CA"/>
        </w:rPr>
        <w:t>É</w:t>
      </w:r>
      <w:r w:rsidR="00FD6C0A">
        <w:rPr>
          <w:lang w:val="fr-CA"/>
        </w:rPr>
        <w:t>UM</w:t>
      </w:r>
      <w:r w:rsidRPr="00CD0845">
        <w:rPr>
          <w:lang w:val="fr-CA"/>
        </w:rPr>
        <w:t>, plus l’élément est important, plus il a de chances d’être choisi</w:t>
      </w:r>
      <w:r w:rsidR="00B87300" w:rsidRPr="00CD0845">
        <w:rPr>
          <w:lang w:val="fr-CA"/>
        </w:rPr>
        <w:t>.</w:t>
      </w:r>
      <w:r w:rsidRPr="00CD0845">
        <w:rPr>
          <w:lang w:val="fr-CA"/>
        </w:rPr>
        <w:t xml:space="preserve"> </w:t>
      </w:r>
      <w:r w:rsidR="009D6829">
        <w:rPr>
          <w:lang w:val="fr-CA"/>
        </w:rPr>
        <w:t>L’échantillon</w:t>
      </w:r>
      <w:r w:rsidRPr="00CD0845">
        <w:rPr>
          <w:lang w:val="fr-CA"/>
        </w:rPr>
        <w:t xml:space="preserve"> </w:t>
      </w:r>
      <w:r w:rsidR="00E55C59" w:rsidRPr="00CD0845">
        <w:rPr>
          <w:lang w:val="fr-CA"/>
        </w:rPr>
        <w:t xml:space="preserve">d’un </w:t>
      </w:r>
      <w:r w:rsidR="00C76CB6">
        <w:rPr>
          <w:lang w:val="fr-CA"/>
        </w:rPr>
        <w:t>É</w:t>
      </w:r>
      <w:r w:rsidR="00FD6C0A">
        <w:rPr>
          <w:lang w:val="fr-CA"/>
        </w:rPr>
        <w:t>UM</w:t>
      </w:r>
      <w:r w:rsidR="009D6829">
        <w:rPr>
          <w:lang w:val="fr-CA"/>
        </w:rPr>
        <w:t xml:space="preserve"> devrai</w:t>
      </w:r>
      <w:r w:rsidR="00E55C59" w:rsidRPr="00CD0845">
        <w:rPr>
          <w:lang w:val="fr-CA"/>
        </w:rPr>
        <w:t>t</w:t>
      </w:r>
      <w:r w:rsidR="009D6829">
        <w:rPr>
          <w:lang w:val="fr-CA"/>
        </w:rPr>
        <w:t xml:space="preserve"> donc</w:t>
      </w:r>
      <w:r w:rsidR="00E55C59" w:rsidRPr="00CD0845">
        <w:rPr>
          <w:lang w:val="fr-CA"/>
        </w:rPr>
        <w:t xml:space="preserve"> représenter</w:t>
      </w:r>
      <w:r w:rsidR="00A553D2">
        <w:rPr>
          <w:lang w:val="fr-CA"/>
        </w:rPr>
        <w:t>, en proportion</w:t>
      </w:r>
      <w:r w:rsidR="00A553D2" w:rsidRPr="00501DA4">
        <w:rPr>
          <w:lang w:val="fr-CA"/>
        </w:rPr>
        <w:t>,</w:t>
      </w:r>
      <w:r w:rsidR="00E55C59" w:rsidRPr="00501DA4">
        <w:rPr>
          <w:lang w:val="fr-CA"/>
        </w:rPr>
        <w:t xml:space="preserve"> une valeur plus grande de l</w:t>
      </w:r>
      <w:r w:rsidR="00D90945" w:rsidRPr="00501DA4">
        <w:rPr>
          <w:lang w:val="fr-CA"/>
        </w:rPr>
        <w:t>a population.</w:t>
      </w:r>
    </w:p>
    <w:p w14:paraId="313143CA" w14:textId="77777777" w:rsidR="00B87300" w:rsidRPr="00CD0845" w:rsidRDefault="00B87300" w:rsidP="00F76425">
      <w:pPr>
        <w:pStyle w:val="ListParagraph"/>
        <w:rPr>
          <w:lang w:val="fr-CA"/>
        </w:rPr>
      </w:pPr>
    </w:p>
    <w:p w14:paraId="4A025E3F" w14:textId="18361DAD" w:rsidR="00B87300" w:rsidRPr="00CD0845" w:rsidRDefault="00E55C59" w:rsidP="00F76425">
      <w:pPr>
        <w:pStyle w:val="ListParagraph"/>
        <w:numPr>
          <w:ilvl w:val="0"/>
          <w:numId w:val="19"/>
        </w:numPr>
        <w:rPr>
          <w:lang w:val="fr-CA"/>
        </w:rPr>
      </w:pPr>
      <w:r w:rsidRPr="00CD0845">
        <w:rPr>
          <w:b/>
          <w:lang w:val="fr-CA"/>
        </w:rPr>
        <w:t xml:space="preserve">De quoi faut-il </w:t>
      </w:r>
      <w:r w:rsidR="00A553D2">
        <w:rPr>
          <w:b/>
          <w:lang w:val="fr-CA"/>
        </w:rPr>
        <w:t xml:space="preserve">tenir </w:t>
      </w:r>
      <w:r w:rsidRPr="00CD0845">
        <w:rPr>
          <w:b/>
          <w:lang w:val="fr-CA"/>
        </w:rPr>
        <w:t>compte au moment de décider du type d</w:t>
      </w:r>
      <w:r w:rsidR="009D6829">
        <w:rPr>
          <w:b/>
          <w:lang w:val="fr-CA"/>
        </w:rPr>
        <w:t>e sondage</w:t>
      </w:r>
      <w:r w:rsidR="00B87300" w:rsidRPr="00CD0845">
        <w:rPr>
          <w:b/>
          <w:lang w:val="fr-CA"/>
        </w:rPr>
        <w:t>?</w:t>
      </w:r>
    </w:p>
    <w:p w14:paraId="57E663C3" w14:textId="77777777" w:rsidR="002F62D4" w:rsidRPr="00CD0845" w:rsidRDefault="002F62D4" w:rsidP="00F76425">
      <w:pPr>
        <w:pStyle w:val="ListParagraph"/>
        <w:rPr>
          <w:lang w:val="fr-CA"/>
        </w:rPr>
      </w:pPr>
    </w:p>
    <w:p w14:paraId="3C8E179E" w14:textId="5F8F0913" w:rsidR="00E85128" w:rsidRPr="00CD0845" w:rsidRDefault="00E55C59" w:rsidP="006F671D">
      <w:pPr>
        <w:pStyle w:val="ListParagraph"/>
        <w:numPr>
          <w:ilvl w:val="1"/>
          <w:numId w:val="1"/>
        </w:numPr>
        <w:rPr>
          <w:lang w:val="fr-CA"/>
        </w:rPr>
      </w:pPr>
      <w:r w:rsidRPr="00CD0845">
        <w:rPr>
          <w:lang w:val="fr-CA"/>
        </w:rPr>
        <w:t xml:space="preserve">Un </w:t>
      </w:r>
      <w:r w:rsidR="009D6829">
        <w:rPr>
          <w:lang w:val="fr-CA"/>
        </w:rPr>
        <w:t>S</w:t>
      </w:r>
      <w:r w:rsidRPr="00CD0845">
        <w:rPr>
          <w:lang w:val="fr-CA"/>
        </w:rPr>
        <w:t>NS permet à l’auditeur d’utiliser un mode de sélection empirique, si nécessaire, même s’il est recommandé d’utiliser</w:t>
      </w:r>
      <w:r w:rsidR="00A553D2">
        <w:rPr>
          <w:lang w:val="fr-CA"/>
        </w:rPr>
        <w:t>, si possible,</w:t>
      </w:r>
      <w:r w:rsidRPr="00CD0845">
        <w:rPr>
          <w:lang w:val="fr-CA"/>
        </w:rPr>
        <w:t xml:space="preserve"> des approches plus rigoureuse</w:t>
      </w:r>
      <w:r w:rsidR="00E85128" w:rsidRPr="00CD0845">
        <w:rPr>
          <w:lang w:val="fr-CA"/>
        </w:rPr>
        <w:t>s (</w:t>
      </w:r>
      <w:r w:rsidRPr="00CD0845">
        <w:rPr>
          <w:lang w:val="fr-CA"/>
        </w:rPr>
        <w:t>et sans biais</w:t>
      </w:r>
      <w:r w:rsidR="00E85128" w:rsidRPr="00CD0845">
        <w:rPr>
          <w:lang w:val="fr-CA"/>
        </w:rPr>
        <w:t xml:space="preserve">) </w:t>
      </w:r>
      <w:r w:rsidRPr="00CD0845">
        <w:rPr>
          <w:lang w:val="fr-CA"/>
        </w:rPr>
        <w:t>de sé</w:t>
      </w:r>
      <w:r w:rsidR="00E85128" w:rsidRPr="00CD0845">
        <w:rPr>
          <w:lang w:val="fr-CA"/>
        </w:rPr>
        <w:t>lection</w:t>
      </w:r>
      <w:r w:rsidRPr="00CD0845">
        <w:rPr>
          <w:lang w:val="fr-CA"/>
        </w:rPr>
        <w:t xml:space="preserve"> à l’aide d’</w:t>
      </w:r>
      <w:r w:rsidR="00E85128" w:rsidRPr="00CD0845">
        <w:rPr>
          <w:lang w:val="fr-CA"/>
        </w:rPr>
        <w:t xml:space="preserve">IDEA, </w:t>
      </w:r>
      <w:r w:rsidR="00A553D2">
        <w:rPr>
          <w:lang w:val="fr-CA"/>
        </w:rPr>
        <w:t>d</w:t>
      </w:r>
      <w:r w:rsidR="009D6829">
        <w:rPr>
          <w:lang w:val="fr-CA"/>
        </w:rPr>
        <w:t xml:space="preserve">e l’application </w:t>
      </w:r>
      <w:r w:rsidRPr="00CD0845">
        <w:rPr>
          <w:lang w:val="fr-CA"/>
        </w:rPr>
        <w:t>E</w:t>
      </w:r>
      <w:r w:rsidR="00E85128" w:rsidRPr="00CD0845">
        <w:rPr>
          <w:lang w:val="fr-CA"/>
        </w:rPr>
        <w:t>xcel</w:t>
      </w:r>
      <w:r w:rsidRPr="00CD0845">
        <w:rPr>
          <w:lang w:val="fr-CA"/>
        </w:rPr>
        <w:t xml:space="preserve"> ou</w:t>
      </w:r>
      <w:r w:rsidR="00B6510A" w:rsidRPr="00CD0845">
        <w:rPr>
          <w:lang w:val="fr-CA"/>
        </w:rPr>
        <w:t xml:space="preserve"> de tout autre outil de sélection</w:t>
      </w:r>
      <w:r w:rsidR="00B87300" w:rsidRPr="00CD0845">
        <w:rPr>
          <w:lang w:val="fr-CA"/>
        </w:rPr>
        <w:t>.</w:t>
      </w:r>
      <w:r w:rsidR="00B6510A" w:rsidRPr="00CD0845">
        <w:rPr>
          <w:lang w:val="fr-CA"/>
        </w:rPr>
        <w:t xml:space="preserve"> Les auditeurs sont ainsi en mesure d’effectuer </w:t>
      </w:r>
      <w:r w:rsidR="009D6829">
        <w:rPr>
          <w:lang w:val="fr-CA"/>
        </w:rPr>
        <w:t>un sondage</w:t>
      </w:r>
      <w:r w:rsidR="00B6510A" w:rsidRPr="00CD0845">
        <w:rPr>
          <w:lang w:val="fr-CA"/>
        </w:rPr>
        <w:t xml:space="preserve"> en audit même si la population ne se trouve pas dans un dossier informatisé ou qu’il n’y a aucun moyen d’entrer le dossier dans IDEA, l’application Excel ou un autre logiciel d’échantillonnage</w:t>
      </w:r>
      <w:r w:rsidR="00B87300" w:rsidRPr="00CD0845">
        <w:rPr>
          <w:lang w:val="fr-CA"/>
        </w:rPr>
        <w:t>.</w:t>
      </w:r>
    </w:p>
    <w:p w14:paraId="322CD1D4" w14:textId="0D5C03F5" w:rsidR="00B87300" w:rsidRPr="00CD0845" w:rsidRDefault="00B6510A" w:rsidP="00376576">
      <w:pPr>
        <w:pStyle w:val="ListParagraph"/>
        <w:numPr>
          <w:ilvl w:val="1"/>
          <w:numId w:val="1"/>
        </w:numPr>
        <w:rPr>
          <w:lang w:val="fr-CA"/>
        </w:rPr>
      </w:pPr>
      <w:r w:rsidRPr="00CD0845">
        <w:rPr>
          <w:lang w:val="fr-CA"/>
        </w:rPr>
        <w:t>Le sondage statistique accroît le contrôle de l’auditeur sur les valeurs exactes des paramètres d’échantillonnage tels que le niveau de confiance, le degré de précision de base et les critères d’extraction</w:t>
      </w:r>
      <w:r w:rsidR="00F300AE" w:rsidRPr="00CD0845">
        <w:rPr>
          <w:lang w:val="fr-CA"/>
        </w:rPr>
        <w:t xml:space="preserve"> </w:t>
      </w:r>
      <w:r w:rsidR="007236E4">
        <w:rPr>
          <w:lang w:val="fr-CA"/>
        </w:rPr>
        <w:t>des hautes valeurs</w:t>
      </w:r>
      <w:r w:rsidR="00376576" w:rsidRPr="00CD0845">
        <w:rPr>
          <w:lang w:val="fr-CA"/>
        </w:rPr>
        <w:t>.</w:t>
      </w:r>
    </w:p>
    <w:p w14:paraId="045FA1B8" w14:textId="1E10909E" w:rsidR="00376576" w:rsidRPr="00CD0845" w:rsidRDefault="00F300AE" w:rsidP="00F76425">
      <w:pPr>
        <w:pStyle w:val="ListParagraph"/>
        <w:numPr>
          <w:ilvl w:val="1"/>
          <w:numId w:val="1"/>
        </w:numPr>
        <w:rPr>
          <w:lang w:val="fr-CA"/>
        </w:rPr>
      </w:pPr>
      <w:r w:rsidRPr="00CD0845">
        <w:rPr>
          <w:lang w:val="fr-CA"/>
        </w:rPr>
        <w:t>Le sondage statistique</w:t>
      </w:r>
      <w:r w:rsidR="002828D4" w:rsidRPr="00CD0845">
        <w:rPr>
          <w:lang w:val="fr-CA"/>
        </w:rPr>
        <w:t xml:space="preserve"> </w:t>
      </w:r>
      <w:r w:rsidR="00A553D2">
        <w:rPr>
          <w:lang w:val="fr-CA"/>
        </w:rPr>
        <w:t>évalue</w:t>
      </w:r>
      <w:r w:rsidRPr="00CD0845">
        <w:rPr>
          <w:lang w:val="fr-CA"/>
        </w:rPr>
        <w:t xml:space="preserve"> directement le risque d’échantillonnage</w:t>
      </w:r>
      <w:r w:rsidR="009D6829">
        <w:rPr>
          <w:lang w:val="fr-CA"/>
        </w:rPr>
        <w:t xml:space="preserve"> associé au</w:t>
      </w:r>
      <w:r w:rsidR="009E40C8">
        <w:rPr>
          <w:lang w:val="fr-CA"/>
        </w:rPr>
        <w:t>x procédures d’</w:t>
      </w:r>
      <w:proofErr w:type="spellStart"/>
      <w:r w:rsidR="009E40C8">
        <w:rPr>
          <w:lang w:val="fr-CA"/>
        </w:rPr>
        <w:t>échantillonage</w:t>
      </w:r>
      <w:proofErr w:type="spellEnd"/>
      <w:r w:rsidR="009D6829">
        <w:rPr>
          <w:lang w:val="fr-CA"/>
        </w:rPr>
        <w:t xml:space="preserve"> alors que le S</w:t>
      </w:r>
      <w:r w:rsidR="00BF27E1">
        <w:rPr>
          <w:lang w:val="fr-CA"/>
        </w:rPr>
        <w:t>NS</w:t>
      </w:r>
      <w:r w:rsidRPr="00CD0845">
        <w:rPr>
          <w:lang w:val="fr-CA"/>
        </w:rPr>
        <w:t xml:space="preserve"> s’appuie sur des évaluations du risque d’échantillonnage moins précises</w:t>
      </w:r>
      <w:r w:rsidR="002828D4" w:rsidRPr="00CD0845">
        <w:rPr>
          <w:lang w:val="fr-CA"/>
        </w:rPr>
        <w:t>.</w:t>
      </w:r>
    </w:p>
    <w:p w14:paraId="188D0F6F" w14:textId="7C88C33A" w:rsidR="006F671D" w:rsidRPr="00CD0845" w:rsidRDefault="00F300AE" w:rsidP="00C62E3A">
      <w:pPr>
        <w:pStyle w:val="ListParagraph"/>
        <w:numPr>
          <w:ilvl w:val="1"/>
          <w:numId w:val="1"/>
        </w:numPr>
        <w:rPr>
          <w:lang w:val="fr-CA"/>
        </w:rPr>
      </w:pPr>
      <w:r w:rsidRPr="00CD0845">
        <w:rPr>
          <w:lang w:val="fr-CA"/>
        </w:rPr>
        <w:t>Voir un résumé des différences entre le sondage statistique et le sondage non statistique à l’</w:t>
      </w:r>
      <w:r w:rsidR="00775A01">
        <w:rPr>
          <w:lang w:val="fr-CA"/>
        </w:rPr>
        <w:t>A</w:t>
      </w:r>
      <w:r w:rsidRPr="00CD0845">
        <w:rPr>
          <w:lang w:val="fr-CA"/>
        </w:rPr>
        <w:t>nnexe A du présent document,</w:t>
      </w:r>
      <w:r w:rsidR="00553DB5" w:rsidRPr="00CD0845">
        <w:rPr>
          <w:lang w:val="fr-CA"/>
        </w:rPr>
        <w:t xml:space="preserve"> </w:t>
      </w:r>
      <w:r w:rsidRPr="00CD0845">
        <w:rPr>
          <w:i/>
          <w:lang w:val="fr-CA"/>
        </w:rPr>
        <w:t>Compara</w:t>
      </w:r>
      <w:r w:rsidR="00553DB5" w:rsidRPr="00CD0845">
        <w:rPr>
          <w:i/>
          <w:lang w:val="fr-CA"/>
        </w:rPr>
        <w:t>ison</w:t>
      </w:r>
      <w:r w:rsidRPr="00CD0845">
        <w:rPr>
          <w:i/>
          <w:lang w:val="fr-CA"/>
        </w:rPr>
        <w:t xml:space="preserve"> entre le sondage statistique et le sondage non statistique.</w:t>
      </w:r>
      <w:r w:rsidR="006F671D" w:rsidRPr="00CD0845">
        <w:rPr>
          <w:lang w:val="fr-CA"/>
        </w:rPr>
        <w:t xml:space="preserve"> </w:t>
      </w:r>
    </w:p>
    <w:p w14:paraId="7695CABF" w14:textId="77777777" w:rsidR="006B08E3" w:rsidRPr="00CD0845" w:rsidRDefault="006B08E3" w:rsidP="00E16BC6">
      <w:pPr>
        <w:pStyle w:val="ListParagraph"/>
        <w:ind w:left="1440"/>
        <w:rPr>
          <w:i/>
          <w:lang w:val="fr-CA"/>
        </w:rPr>
      </w:pPr>
    </w:p>
    <w:p w14:paraId="6B8FEEC8" w14:textId="1D4B5CDF" w:rsidR="006B08E3" w:rsidRPr="00CD0845" w:rsidRDefault="009D6829" w:rsidP="006B08E3">
      <w:pPr>
        <w:pStyle w:val="ListParagraph"/>
        <w:numPr>
          <w:ilvl w:val="0"/>
          <w:numId w:val="1"/>
        </w:numPr>
        <w:rPr>
          <w:b/>
          <w:lang w:val="fr-CA"/>
        </w:rPr>
      </w:pPr>
      <w:r>
        <w:rPr>
          <w:b/>
          <w:lang w:val="fr-CA"/>
        </w:rPr>
        <w:t>Les</w:t>
      </w:r>
      <w:r w:rsidR="00754E7A" w:rsidRPr="00CD0845">
        <w:rPr>
          <w:b/>
          <w:lang w:val="fr-CA"/>
        </w:rPr>
        <w:t xml:space="preserve"> procédures analytiques de corroboration que j’ai appliquées à la population</w:t>
      </w:r>
      <w:r>
        <w:rPr>
          <w:b/>
          <w:lang w:val="fr-CA"/>
        </w:rPr>
        <w:t xml:space="preserve"> ont révélé </w:t>
      </w:r>
      <w:r w:rsidR="00754E7A" w:rsidRPr="00CD0845">
        <w:rPr>
          <w:b/>
          <w:lang w:val="fr-CA"/>
        </w:rPr>
        <w:t>qu’elle contient une anomalie significative</w:t>
      </w:r>
      <w:r w:rsidR="00BF27E1">
        <w:rPr>
          <w:b/>
          <w:lang w:val="fr-CA"/>
        </w:rPr>
        <w:t>,</w:t>
      </w:r>
      <w:r w:rsidR="00754E7A" w:rsidRPr="00CD0845">
        <w:rPr>
          <w:b/>
          <w:lang w:val="fr-CA"/>
        </w:rPr>
        <w:t xml:space="preserve"> mais je ne peux pas</w:t>
      </w:r>
      <w:r w:rsidR="003A36E8">
        <w:rPr>
          <w:b/>
          <w:lang w:val="fr-CA"/>
        </w:rPr>
        <w:t xml:space="preserve"> </w:t>
      </w:r>
      <w:r w:rsidR="00754E7A" w:rsidRPr="00CD0845">
        <w:rPr>
          <w:b/>
          <w:lang w:val="fr-CA"/>
        </w:rPr>
        <w:t xml:space="preserve">établir le montant à partir de </w:t>
      </w:r>
      <w:r w:rsidR="00754E7A" w:rsidRPr="00CD0845">
        <w:rPr>
          <w:b/>
          <w:lang w:val="fr-CA"/>
        </w:rPr>
        <w:lastRenderedPageBreak/>
        <w:t>l’</w:t>
      </w:r>
      <w:r w:rsidR="008E6FAB" w:rsidRPr="00CD0845">
        <w:rPr>
          <w:b/>
          <w:lang w:val="fr-CA"/>
        </w:rPr>
        <w:t>information</w:t>
      </w:r>
      <w:r w:rsidR="00754E7A" w:rsidRPr="00CD0845">
        <w:rPr>
          <w:b/>
          <w:lang w:val="fr-CA"/>
        </w:rPr>
        <w:t xml:space="preserve"> que j’ai tirée de mon analy</w:t>
      </w:r>
      <w:r w:rsidR="00BE230E">
        <w:rPr>
          <w:b/>
          <w:lang w:val="fr-CA"/>
        </w:rPr>
        <w:t>tique</w:t>
      </w:r>
      <w:r w:rsidR="006B08E3" w:rsidRPr="00CD0845">
        <w:rPr>
          <w:b/>
          <w:lang w:val="fr-CA"/>
        </w:rPr>
        <w:t xml:space="preserve">. </w:t>
      </w:r>
      <w:r w:rsidR="00754E7A" w:rsidRPr="00CD0845">
        <w:rPr>
          <w:b/>
          <w:lang w:val="fr-CA"/>
        </w:rPr>
        <w:t>Est-ce que je peux utiliser un</w:t>
      </w:r>
      <w:r w:rsidR="006B08E3" w:rsidRPr="00CD0845">
        <w:rPr>
          <w:b/>
          <w:lang w:val="fr-CA"/>
        </w:rPr>
        <w:t xml:space="preserve"> </w:t>
      </w:r>
      <w:r w:rsidR="00F300AE" w:rsidRPr="00CD0845">
        <w:rPr>
          <w:b/>
          <w:lang w:val="fr-CA"/>
        </w:rPr>
        <w:t>sondage statistique</w:t>
      </w:r>
      <w:r w:rsidR="006B08E3" w:rsidRPr="00CD0845">
        <w:rPr>
          <w:b/>
          <w:lang w:val="fr-CA"/>
        </w:rPr>
        <w:t xml:space="preserve"> </w:t>
      </w:r>
      <w:r w:rsidR="00754E7A" w:rsidRPr="00CD0845">
        <w:rPr>
          <w:b/>
          <w:lang w:val="fr-CA"/>
        </w:rPr>
        <w:t>pour quantifie</w:t>
      </w:r>
      <w:r w:rsidR="003A36E8">
        <w:rPr>
          <w:b/>
          <w:lang w:val="fr-CA"/>
        </w:rPr>
        <w:t>r une erreur trouvée  grâce à mon analy</w:t>
      </w:r>
      <w:r w:rsidR="00BE230E">
        <w:rPr>
          <w:b/>
          <w:lang w:val="fr-CA"/>
        </w:rPr>
        <w:t>tique</w:t>
      </w:r>
      <w:r w:rsidR="006B08E3" w:rsidRPr="00CD0845">
        <w:rPr>
          <w:b/>
          <w:lang w:val="fr-CA"/>
        </w:rPr>
        <w:t>?</w:t>
      </w:r>
    </w:p>
    <w:p w14:paraId="2EDD41E1" w14:textId="77777777" w:rsidR="00F76425" w:rsidRPr="00CD0845" w:rsidRDefault="00F76425" w:rsidP="00F76425">
      <w:pPr>
        <w:pStyle w:val="ListParagraph"/>
        <w:rPr>
          <w:b/>
          <w:lang w:val="fr-CA"/>
        </w:rPr>
      </w:pPr>
    </w:p>
    <w:p w14:paraId="6A0C1FD9" w14:textId="540BBA17" w:rsidR="00F76425" w:rsidRPr="00CD0845" w:rsidRDefault="00F76425" w:rsidP="00F76425">
      <w:pPr>
        <w:pStyle w:val="ListParagraph"/>
        <w:numPr>
          <w:ilvl w:val="1"/>
          <w:numId w:val="1"/>
        </w:numPr>
        <w:rPr>
          <w:lang w:val="fr-CA"/>
        </w:rPr>
      </w:pPr>
      <w:r w:rsidRPr="00CD0845">
        <w:rPr>
          <w:lang w:val="fr-CA"/>
        </w:rPr>
        <w:t>No</w:t>
      </w:r>
      <w:r w:rsidR="00754E7A" w:rsidRPr="00CD0845">
        <w:rPr>
          <w:lang w:val="fr-CA"/>
        </w:rPr>
        <w:t>n</w:t>
      </w:r>
      <w:r w:rsidR="009D6829">
        <w:rPr>
          <w:lang w:val="fr-CA"/>
        </w:rPr>
        <w:t>.</w:t>
      </w:r>
      <w:r w:rsidR="00754E7A" w:rsidRPr="00CD0845">
        <w:rPr>
          <w:lang w:val="fr-CA"/>
        </w:rPr>
        <w:t xml:space="preserve"> Un sondage en audit</w:t>
      </w:r>
      <w:r w:rsidRPr="00CD0845">
        <w:rPr>
          <w:lang w:val="fr-CA"/>
        </w:rPr>
        <w:t xml:space="preserve"> </w:t>
      </w:r>
      <w:r w:rsidR="00E23D0D">
        <w:rPr>
          <w:lang w:val="fr-CA"/>
        </w:rPr>
        <w:t>devrait</w:t>
      </w:r>
      <w:r w:rsidR="006D5D9A" w:rsidRPr="00CD0845">
        <w:rPr>
          <w:lang w:val="fr-CA"/>
        </w:rPr>
        <w:t xml:space="preserve"> seulement</w:t>
      </w:r>
      <w:r w:rsidR="00E23D0D">
        <w:rPr>
          <w:lang w:val="fr-CA"/>
        </w:rPr>
        <w:t xml:space="preserve"> être utilisé pour</w:t>
      </w:r>
      <w:r w:rsidR="006D5D9A" w:rsidRPr="00CD0845">
        <w:rPr>
          <w:lang w:val="fr-CA"/>
        </w:rPr>
        <w:t xml:space="preserve"> fournir à l’auditeur un niveau de confiance donné</w:t>
      </w:r>
      <w:r w:rsidR="00E23D0D">
        <w:rPr>
          <w:lang w:val="fr-CA"/>
        </w:rPr>
        <w:t xml:space="preserve"> sur le caractère raisonnable</w:t>
      </w:r>
      <w:r w:rsidR="006D5D9A" w:rsidRPr="00CD0845">
        <w:rPr>
          <w:lang w:val="fr-CA"/>
        </w:rPr>
        <w:t xml:space="preserve"> d’une ou plusieurs assertions</w:t>
      </w:r>
      <w:r w:rsidR="00E23D0D">
        <w:rPr>
          <w:lang w:val="fr-CA"/>
        </w:rPr>
        <w:t>,</w:t>
      </w:r>
      <w:r w:rsidR="006D5D9A" w:rsidRPr="00CD0845">
        <w:rPr>
          <w:lang w:val="fr-CA"/>
        </w:rPr>
        <w:t xml:space="preserve"> concernant un montant aux états financiers qui est cohérent</w:t>
      </w:r>
      <w:r w:rsidR="000D05A3">
        <w:rPr>
          <w:lang w:val="fr-CA"/>
        </w:rPr>
        <w:t xml:space="preserve"> </w:t>
      </w:r>
      <w:r w:rsidR="00E23D0D">
        <w:rPr>
          <w:lang w:val="fr-CA"/>
        </w:rPr>
        <w:t>avec</w:t>
      </w:r>
      <w:r w:rsidR="006D5D9A" w:rsidRPr="00CD0845">
        <w:rPr>
          <w:lang w:val="fr-CA"/>
        </w:rPr>
        <w:t xml:space="preserve"> l’objectif du test. Autrement dit, il ne peut servir qu’à conclure si la surévaluation ou </w:t>
      </w:r>
      <w:r w:rsidR="003A36E8">
        <w:rPr>
          <w:lang w:val="fr-CA"/>
        </w:rPr>
        <w:t xml:space="preserve">la </w:t>
      </w:r>
      <w:r w:rsidR="006D5D9A" w:rsidRPr="00CD0845">
        <w:rPr>
          <w:lang w:val="fr-CA"/>
        </w:rPr>
        <w:t>sous-évaluation la plus probable de la population ne dépasse pas une certaine fourchette de valeurs; il ne sert pas à estimer une valeur ou à quantifier une anomalie</w:t>
      </w:r>
      <w:r w:rsidRPr="00CD0845">
        <w:rPr>
          <w:lang w:val="fr-CA"/>
        </w:rPr>
        <w:t>.</w:t>
      </w:r>
    </w:p>
    <w:p w14:paraId="2E53B899" w14:textId="7B526B44" w:rsidR="00F76425" w:rsidRPr="00CD0845" w:rsidRDefault="006D5D9A" w:rsidP="00F76425">
      <w:pPr>
        <w:pStyle w:val="ListParagraph"/>
        <w:numPr>
          <w:ilvl w:val="1"/>
          <w:numId w:val="1"/>
        </w:numPr>
        <w:rPr>
          <w:lang w:val="fr-CA"/>
        </w:rPr>
      </w:pPr>
      <w:r w:rsidRPr="00CD0845">
        <w:rPr>
          <w:lang w:val="fr-CA"/>
        </w:rPr>
        <w:t>Rappel important (BVG Audit</w:t>
      </w:r>
      <w:r w:rsidR="006B08E3" w:rsidRPr="00CD0845">
        <w:rPr>
          <w:lang w:val="fr-CA"/>
        </w:rPr>
        <w:t xml:space="preserve"> 7044.1)</w:t>
      </w:r>
      <w:r w:rsidRPr="00CD0845">
        <w:rPr>
          <w:lang w:val="fr-CA"/>
        </w:rPr>
        <w:t xml:space="preserve"> : </w:t>
      </w:r>
      <w:r w:rsidRPr="00CD0845">
        <w:rPr>
          <w:i/>
          <w:lang w:val="fr-CA"/>
        </w:rPr>
        <w:t>Le sondage en audit n’est pas la méthode d’audit appropriée si l’anomalie estimée est supérieure à l’anomalie acceptable, si elle en est très proche (c.-à-d. anomalie estimée &gt; 70 % de l’anomalie acceptable) ou si l'on estime que la population a un taux d’anomalie élevé (c.-à-d. &gt; 5 %)</w:t>
      </w:r>
      <w:r w:rsidR="006B08E3" w:rsidRPr="00CD0845">
        <w:rPr>
          <w:i/>
          <w:lang w:val="fr-CA"/>
        </w:rPr>
        <w:t>.</w:t>
      </w:r>
    </w:p>
    <w:p w14:paraId="2583087C" w14:textId="60EED8A6" w:rsidR="00DB0CC9" w:rsidRPr="00CD0845" w:rsidRDefault="006D5D9A" w:rsidP="00F76425">
      <w:pPr>
        <w:pStyle w:val="ListParagraph"/>
        <w:numPr>
          <w:ilvl w:val="1"/>
          <w:numId w:val="1"/>
        </w:numPr>
        <w:rPr>
          <w:lang w:val="fr-CA"/>
        </w:rPr>
      </w:pPr>
      <w:r w:rsidRPr="00CD0845">
        <w:rPr>
          <w:lang w:val="fr-CA"/>
        </w:rPr>
        <w:t>Cependant, il peut arriver qu’il ne soit pas possible de s’appuyer sur les contrôles ou les procédures analytiques et qu’il n’y ait pas de base pour un test ciblé</w:t>
      </w:r>
      <w:r w:rsidR="00DB0CC9" w:rsidRPr="00CD0845">
        <w:rPr>
          <w:lang w:val="fr-CA"/>
        </w:rPr>
        <w:t xml:space="preserve">.  </w:t>
      </w:r>
      <w:r w:rsidRPr="00CD0845">
        <w:rPr>
          <w:lang w:val="fr-CA"/>
        </w:rPr>
        <w:t>Le s</w:t>
      </w:r>
      <w:r w:rsidR="00754E7A" w:rsidRPr="00CD0845">
        <w:rPr>
          <w:lang w:val="fr-CA"/>
        </w:rPr>
        <w:t>ondage en audit</w:t>
      </w:r>
      <w:r w:rsidRPr="00CD0845">
        <w:rPr>
          <w:lang w:val="fr-CA"/>
        </w:rPr>
        <w:t xml:space="preserve"> pourrait être la seule source d’éléments </w:t>
      </w:r>
      <w:r w:rsidR="00532139">
        <w:rPr>
          <w:lang w:val="fr-CA"/>
        </w:rPr>
        <w:t>probants</w:t>
      </w:r>
      <w:r w:rsidRPr="00CD0845">
        <w:rPr>
          <w:lang w:val="fr-CA"/>
        </w:rPr>
        <w:t xml:space="preserve"> à notre portée</w:t>
      </w:r>
      <w:r w:rsidR="00DB0CC9" w:rsidRPr="00CD0845">
        <w:rPr>
          <w:lang w:val="fr-CA"/>
        </w:rPr>
        <w:t xml:space="preserve">. </w:t>
      </w:r>
      <w:r w:rsidRPr="00CD0845">
        <w:rPr>
          <w:lang w:val="fr-CA"/>
        </w:rPr>
        <w:t>En pareille situation, il est</w:t>
      </w:r>
      <w:r w:rsidR="00DB0CC9" w:rsidRPr="00CD0845">
        <w:rPr>
          <w:lang w:val="fr-CA"/>
        </w:rPr>
        <w:t xml:space="preserve"> important </w:t>
      </w:r>
      <w:r w:rsidRPr="00CD0845">
        <w:rPr>
          <w:lang w:val="fr-CA"/>
        </w:rPr>
        <w:t>de justifier nos décisions dans le dossier d’audit</w:t>
      </w:r>
      <w:r w:rsidR="00DB0CC9" w:rsidRPr="00CD0845">
        <w:rPr>
          <w:lang w:val="fr-CA"/>
        </w:rPr>
        <w:t>.</w:t>
      </w:r>
    </w:p>
    <w:p w14:paraId="2EE95098" w14:textId="77777777" w:rsidR="006B08E3" w:rsidRPr="00CD0845" w:rsidRDefault="006B08E3" w:rsidP="00E16BC6">
      <w:pPr>
        <w:pStyle w:val="ListParagraph"/>
        <w:ind w:left="1440"/>
        <w:rPr>
          <w:lang w:val="fr-CA"/>
        </w:rPr>
      </w:pPr>
    </w:p>
    <w:p w14:paraId="03719D4B" w14:textId="5F957392" w:rsidR="006B08E3" w:rsidRPr="00CD0845" w:rsidRDefault="002302CB" w:rsidP="006B08E3">
      <w:pPr>
        <w:pStyle w:val="ListParagraph"/>
        <w:numPr>
          <w:ilvl w:val="0"/>
          <w:numId w:val="1"/>
        </w:numPr>
        <w:rPr>
          <w:b/>
          <w:lang w:val="fr-CA"/>
        </w:rPr>
      </w:pPr>
      <w:r>
        <w:rPr>
          <w:b/>
          <w:lang w:val="fr-CA"/>
        </w:rPr>
        <w:t xml:space="preserve">Selon </w:t>
      </w:r>
      <w:r w:rsidR="003A36E8">
        <w:rPr>
          <w:b/>
          <w:lang w:val="fr-CA"/>
        </w:rPr>
        <w:t>l</w:t>
      </w:r>
      <w:r>
        <w:rPr>
          <w:b/>
          <w:lang w:val="fr-CA"/>
        </w:rPr>
        <w:t>e Manuel d’audit annuel</w:t>
      </w:r>
      <w:r w:rsidR="006B08E3" w:rsidRPr="00CD0845">
        <w:rPr>
          <w:b/>
          <w:lang w:val="fr-CA"/>
        </w:rPr>
        <w:t xml:space="preserve">, </w:t>
      </w:r>
      <w:r w:rsidR="005C795E" w:rsidRPr="00CD0845">
        <w:rPr>
          <w:b/>
          <w:lang w:val="fr-CA"/>
        </w:rPr>
        <w:t xml:space="preserve">les éléments </w:t>
      </w:r>
      <w:r w:rsidR="006525A0">
        <w:rPr>
          <w:b/>
          <w:lang w:val="fr-CA"/>
        </w:rPr>
        <w:t xml:space="preserve">importants </w:t>
      </w:r>
      <w:r w:rsidR="005C795E" w:rsidRPr="00CD0845">
        <w:rPr>
          <w:b/>
          <w:lang w:val="fr-CA"/>
        </w:rPr>
        <w:t>pris individuellement</w:t>
      </w:r>
      <w:r w:rsidR="006B08E3" w:rsidRPr="00CD0845">
        <w:rPr>
          <w:b/>
          <w:lang w:val="fr-CA"/>
        </w:rPr>
        <w:t xml:space="preserve">, </w:t>
      </w:r>
      <w:r w:rsidR="005C795E" w:rsidRPr="00CD0845">
        <w:rPr>
          <w:b/>
          <w:lang w:val="fr-CA"/>
        </w:rPr>
        <w:t>en raison de leur nature</w:t>
      </w:r>
      <w:r w:rsidR="006B08E3" w:rsidRPr="00CD0845">
        <w:rPr>
          <w:b/>
          <w:lang w:val="fr-CA"/>
        </w:rPr>
        <w:t xml:space="preserve"> (</w:t>
      </w:r>
      <w:r w:rsidR="005C795E" w:rsidRPr="00CD0845">
        <w:rPr>
          <w:b/>
          <w:lang w:val="fr-CA"/>
        </w:rPr>
        <w:t>le risque</w:t>
      </w:r>
      <w:r w:rsidR="006B08E3" w:rsidRPr="00CD0845">
        <w:rPr>
          <w:b/>
          <w:lang w:val="fr-CA"/>
        </w:rPr>
        <w:t xml:space="preserve">) </w:t>
      </w:r>
      <w:r w:rsidR="005C795E" w:rsidRPr="00CD0845">
        <w:rPr>
          <w:b/>
          <w:lang w:val="fr-CA"/>
        </w:rPr>
        <w:t>ou de leur valeur monétaire</w:t>
      </w:r>
      <w:r w:rsidR="006B08E3" w:rsidRPr="00CD0845">
        <w:rPr>
          <w:b/>
          <w:lang w:val="fr-CA"/>
        </w:rPr>
        <w:t>,</w:t>
      </w:r>
      <w:r w:rsidR="005C795E" w:rsidRPr="00CD0845">
        <w:rPr>
          <w:b/>
          <w:lang w:val="fr-CA"/>
        </w:rPr>
        <w:t xml:space="preserve"> </w:t>
      </w:r>
      <w:r w:rsidR="0047285D">
        <w:rPr>
          <w:b/>
          <w:lang w:val="fr-CA"/>
        </w:rPr>
        <w:t>font l’objet</w:t>
      </w:r>
      <w:r w:rsidR="005C795E" w:rsidRPr="00CD0845">
        <w:rPr>
          <w:b/>
          <w:lang w:val="fr-CA"/>
        </w:rPr>
        <w:t xml:space="preserve"> d’un test ciblé </w:t>
      </w:r>
      <w:r w:rsidR="0047285D">
        <w:rPr>
          <w:b/>
          <w:lang w:val="fr-CA"/>
        </w:rPr>
        <w:t>lorsque</w:t>
      </w:r>
      <w:r w:rsidR="005C795E" w:rsidRPr="00CD0845">
        <w:rPr>
          <w:b/>
          <w:lang w:val="fr-CA"/>
        </w:rPr>
        <w:t xml:space="preserve"> selon notre jugement professionnel, il n</w:t>
      </w:r>
      <w:r w:rsidR="00BF27E1">
        <w:rPr>
          <w:b/>
          <w:lang w:val="fr-CA"/>
        </w:rPr>
        <w:t>’es</w:t>
      </w:r>
      <w:r w:rsidR="005C795E" w:rsidRPr="00CD0845">
        <w:rPr>
          <w:b/>
          <w:lang w:val="fr-CA"/>
        </w:rPr>
        <w:t>t pas justifié d’accepter un risque d’échantillonnage</w:t>
      </w:r>
      <w:r w:rsidR="006B08E3" w:rsidRPr="00CD0845">
        <w:rPr>
          <w:b/>
          <w:lang w:val="fr-CA"/>
        </w:rPr>
        <w:t xml:space="preserve">. </w:t>
      </w:r>
      <w:r w:rsidR="005C795E" w:rsidRPr="00CD0845">
        <w:rPr>
          <w:b/>
          <w:lang w:val="fr-CA"/>
        </w:rPr>
        <w:t xml:space="preserve">Quelle sorte d’éléments devrais-je </w:t>
      </w:r>
      <w:r w:rsidR="003A36E8">
        <w:rPr>
          <w:b/>
          <w:lang w:val="fr-CA"/>
        </w:rPr>
        <w:t>considérer comme</w:t>
      </w:r>
      <w:r w:rsidR="005C795E" w:rsidRPr="00CD0845">
        <w:rPr>
          <w:b/>
          <w:lang w:val="fr-CA"/>
        </w:rPr>
        <w:t xml:space="preserve"> importants en raison de leur nature</w:t>
      </w:r>
      <w:r w:rsidR="006B08E3" w:rsidRPr="00CD0845">
        <w:rPr>
          <w:b/>
          <w:lang w:val="fr-CA"/>
        </w:rPr>
        <w:t>?</w:t>
      </w:r>
    </w:p>
    <w:p w14:paraId="00789D7D" w14:textId="77777777" w:rsidR="00F76425" w:rsidRPr="00CD0845" w:rsidRDefault="00F76425" w:rsidP="00F76425">
      <w:pPr>
        <w:pStyle w:val="ListParagraph"/>
        <w:rPr>
          <w:b/>
          <w:lang w:val="fr-CA"/>
        </w:rPr>
      </w:pPr>
    </w:p>
    <w:p w14:paraId="38ABF501" w14:textId="6BA9CFB2" w:rsidR="006B08E3" w:rsidRPr="00CD0845" w:rsidRDefault="005C795E" w:rsidP="006B08E3">
      <w:pPr>
        <w:pStyle w:val="ListParagraph"/>
        <w:numPr>
          <w:ilvl w:val="1"/>
          <w:numId w:val="1"/>
        </w:numPr>
        <w:rPr>
          <w:lang w:val="fr-CA"/>
        </w:rPr>
      </w:pPr>
      <w:r w:rsidRPr="00CD0845">
        <w:rPr>
          <w:lang w:val="fr-CA"/>
        </w:rPr>
        <w:t>Ces éléments pourraient être, par exemple, des opérations</w:t>
      </w:r>
      <w:r w:rsidR="009D6829">
        <w:rPr>
          <w:lang w:val="fr-CA"/>
        </w:rPr>
        <w:t xml:space="preserve"> découlant d’une</w:t>
      </w:r>
      <w:r w:rsidRPr="00CD0845">
        <w:rPr>
          <w:lang w:val="fr-CA"/>
        </w:rPr>
        <w:t xml:space="preserve"> entente</w:t>
      </w:r>
      <w:r w:rsidR="009D6829">
        <w:rPr>
          <w:lang w:val="fr-CA"/>
        </w:rPr>
        <w:t xml:space="preserve"> dont les </w:t>
      </w:r>
      <w:r w:rsidRPr="00CD0845">
        <w:rPr>
          <w:lang w:val="fr-CA"/>
        </w:rPr>
        <w:t xml:space="preserve">conditions </w:t>
      </w:r>
      <w:r w:rsidR="009D6829">
        <w:rPr>
          <w:lang w:val="fr-CA"/>
        </w:rPr>
        <w:t xml:space="preserve">sont </w:t>
      </w:r>
      <w:r w:rsidRPr="00CD0845">
        <w:rPr>
          <w:lang w:val="fr-CA"/>
        </w:rPr>
        <w:t xml:space="preserve">très complexes, des opérations </w:t>
      </w:r>
      <w:r w:rsidR="009D6829">
        <w:rPr>
          <w:lang w:val="fr-CA"/>
        </w:rPr>
        <w:t>en</w:t>
      </w:r>
      <w:r w:rsidRPr="00CD0845">
        <w:rPr>
          <w:lang w:val="fr-CA"/>
        </w:rPr>
        <w:t xml:space="preserve"> devise</w:t>
      </w:r>
      <w:r w:rsidR="00A512E9" w:rsidRPr="00CD0845">
        <w:rPr>
          <w:lang w:val="fr-CA"/>
        </w:rPr>
        <w:t xml:space="preserve"> étrangère</w:t>
      </w:r>
      <w:r w:rsidRPr="00CD0845">
        <w:rPr>
          <w:lang w:val="fr-CA"/>
        </w:rPr>
        <w:t xml:space="preserve"> alors que l’entité transige presqu</w:t>
      </w:r>
      <w:r w:rsidR="00BF27E1">
        <w:rPr>
          <w:lang w:val="fr-CA"/>
        </w:rPr>
        <w:t xml:space="preserve">e </w:t>
      </w:r>
      <w:r w:rsidRPr="00CD0845">
        <w:rPr>
          <w:lang w:val="fr-CA"/>
        </w:rPr>
        <w:t>exclusivement en dollars canadiens</w:t>
      </w:r>
      <w:r w:rsidR="008E6FAB" w:rsidRPr="00CD0845">
        <w:rPr>
          <w:lang w:val="fr-CA"/>
        </w:rPr>
        <w:t>,</w:t>
      </w:r>
      <w:r w:rsidRPr="00CD0845">
        <w:rPr>
          <w:lang w:val="fr-CA"/>
        </w:rPr>
        <w:t xml:space="preserve"> une opération comportant une grande part de jugement ou basée sur une estimation </w:t>
      </w:r>
      <w:r w:rsidR="00A512E9" w:rsidRPr="00CD0845">
        <w:rPr>
          <w:lang w:val="fr-CA"/>
        </w:rPr>
        <w:t xml:space="preserve">importante ou complexe </w:t>
      </w:r>
      <w:r w:rsidR="009D6829">
        <w:rPr>
          <w:lang w:val="fr-CA"/>
        </w:rPr>
        <w:t xml:space="preserve">venant </w:t>
      </w:r>
      <w:r w:rsidRPr="00CD0845">
        <w:rPr>
          <w:lang w:val="fr-CA"/>
        </w:rPr>
        <w:t>de la direction</w:t>
      </w:r>
      <w:r w:rsidR="006B08E3" w:rsidRPr="00CD0845">
        <w:rPr>
          <w:lang w:val="fr-CA"/>
        </w:rPr>
        <w:t>,</w:t>
      </w:r>
      <w:r w:rsidRPr="00CD0845">
        <w:rPr>
          <w:lang w:val="fr-CA"/>
        </w:rPr>
        <w:t xml:space="preserve"> une opération conclue avec une partie liée ou </w:t>
      </w:r>
      <w:r w:rsidR="003A36E8">
        <w:rPr>
          <w:lang w:val="fr-CA"/>
        </w:rPr>
        <w:t>effectuée en dehors</w:t>
      </w:r>
      <w:r w:rsidRPr="00CD0845">
        <w:rPr>
          <w:lang w:val="fr-CA"/>
        </w:rPr>
        <w:t xml:space="preserve"> </w:t>
      </w:r>
      <w:r w:rsidR="00CC6510">
        <w:rPr>
          <w:lang w:val="fr-CA"/>
        </w:rPr>
        <w:t xml:space="preserve">du cours normal </w:t>
      </w:r>
      <w:r w:rsidRPr="00CD0845">
        <w:rPr>
          <w:lang w:val="fr-CA"/>
        </w:rPr>
        <w:t>d</w:t>
      </w:r>
      <w:r w:rsidR="009D6829">
        <w:rPr>
          <w:lang w:val="fr-CA"/>
        </w:rPr>
        <w:t>es activités</w:t>
      </w:r>
      <w:r w:rsidRPr="00CD0845">
        <w:rPr>
          <w:lang w:val="fr-CA"/>
        </w:rPr>
        <w:t xml:space="preserve"> de l’entité</w:t>
      </w:r>
      <w:r w:rsidR="006B08E3" w:rsidRPr="00CD0845">
        <w:rPr>
          <w:lang w:val="fr-CA"/>
        </w:rPr>
        <w:t xml:space="preserve">, </w:t>
      </w:r>
      <w:r w:rsidRPr="00CD0845">
        <w:rPr>
          <w:lang w:val="fr-CA"/>
        </w:rPr>
        <w:t xml:space="preserve">des montants à recevoir d’un tiers qui </w:t>
      </w:r>
      <w:r w:rsidR="009D6829">
        <w:rPr>
          <w:lang w:val="fr-CA"/>
        </w:rPr>
        <w:t>est</w:t>
      </w:r>
      <w:r w:rsidRPr="00CD0845">
        <w:rPr>
          <w:lang w:val="fr-CA"/>
        </w:rPr>
        <w:t xml:space="preserve"> aux prises avec des problèmes de </w:t>
      </w:r>
      <w:r w:rsidR="007E0CE3">
        <w:rPr>
          <w:lang w:val="fr-CA"/>
        </w:rPr>
        <w:t>liquidités</w:t>
      </w:r>
      <w:r w:rsidRPr="00CD0845">
        <w:rPr>
          <w:lang w:val="fr-CA"/>
        </w:rPr>
        <w:t xml:space="preserve">, des opérations </w:t>
      </w:r>
      <w:r w:rsidR="00CC6510">
        <w:rPr>
          <w:lang w:val="fr-CA"/>
        </w:rPr>
        <w:t>non monétaires</w:t>
      </w:r>
      <w:r w:rsidRPr="00CD0845">
        <w:rPr>
          <w:lang w:val="fr-CA"/>
        </w:rPr>
        <w:t xml:space="preserve">, </w:t>
      </w:r>
      <w:r w:rsidR="006B08E3" w:rsidRPr="00CD0845">
        <w:rPr>
          <w:lang w:val="fr-CA"/>
        </w:rPr>
        <w:t>etc.</w:t>
      </w:r>
    </w:p>
    <w:p w14:paraId="16EC2505" w14:textId="77777777" w:rsidR="00031148" w:rsidRPr="00CD0845" w:rsidRDefault="00031148" w:rsidP="00031148">
      <w:pPr>
        <w:pStyle w:val="ListParagraph"/>
        <w:rPr>
          <w:lang w:val="fr-CA"/>
        </w:rPr>
      </w:pPr>
    </w:p>
    <w:p w14:paraId="7C54E770" w14:textId="01A4A47E" w:rsidR="00031148" w:rsidRPr="00CD0845" w:rsidRDefault="00E16BC6" w:rsidP="00031148">
      <w:pPr>
        <w:pStyle w:val="ListParagraph"/>
        <w:numPr>
          <w:ilvl w:val="0"/>
          <w:numId w:val="1"/>
        </w:numPr>
        <w:rPr>
          <w:b/>
          <w:lang w:val="fr-CA"/>
        </w:rPr>
      </w:pPr>
      <w:r w:rsidRPr="00CD0845">
        <w:rPr>
          <w:b/>
          <w:lang w:val="fr-CA"/>
        </w:rPr>
        <w:t>M</w:t>
      </w:r>
      <w:r w:rsidR="00A512E9" w:rsidRPr="00CD0845">
        <w:rPr>
          <w:b/>
          <w:lang w:val="fr-CA"/>
        </w:rPr>
        <w:t>a</w:t>
      </w:r>
      <w:r w:rsidRPr="00CD0845">
        <w:rPr>
          <w:b/>
          <w:lang w:val="fr-CA"/>
        </w:rPr>
        <w:t xml:space="preserve"> population cont</w:t>
      </w:r>
      <w:r w:rsidR="00A512E9" w:rsidRPr="00CD0845">
        <w:rPr>
          <w:b/>
          <w:lang w:val="fr-CA"/>
        </w:rPr>
        <w:t>ient des valeurs positives et négatives. Quelle valeur devrais-je utiliser pour calculer la taille de l’échantillon de ma population : le montant net ou la valeur absolue</w:t>
      </w:r>
      <w:r w:rsidRPr="00CD0845">
        <w:rPr>
          <w:b/>
          <w:lang w:val="fr-CA"/>
        </w:rPr>
        <w:t xml:space="preserve">? </w:t>
      </w:r>
      <w:r w:rsidR="00A512E9" w:rsidRPr="00CD0845">
        <w:rPr>
          <w:b/>
          <w:lang w:val="fr-CA"/>
        </w:rPr>
        <w:t>Est-ce qu’il faut que j’exclue les valeurs négatives si je veux tester seulement les valeurs positives</w:t>
      </w:r>
      <w:r w:rsidRPr="00CD0845">
        <w:rPr>
          <w:b/>
          <w:lang w:val="fr-CA"/>
        </w:rPr>
        <w:t>?</w:t>
      </w:r>
    </w:p>
    <w:p w14:paraId="2E3E80BB" w14:textId="77777777" w:rsidR="00F76425" w:rsidRPr="00CD0845" w:rsidRDefault="00F76425" w:rsidP="00F76425">
      <w:pPr>
        <w:pStyle w:val="ListParagraph"/>
        <w:rPr>
          <w:b/>
          <w:lang w:val="fr-CA"/>
        </w:rPr>
      </w:pPr>
    </w:p>
    <w:p w14:paraId="4E867195" w14:textId="39817FC3" w:rsidR="00AE089D" w:rsidRPr="00CD0845" w:rsidRDefault="00A512E9" w:rsidP="00F76425">
      <w:pPr>
        <w:pStyle w:val="ListParagraph"/>
        <w:numPr>
          <w:ilvl w:val="1"/>
          <w:numId w:val="1"/>
        </w:numPr>
        <w:rPr>
          <w:lang w:val="fr-CA"/>
        </w:rPr>
      </w:pPr>
      <w:r w:rsidRPr="00CD0845">
        <w:rPr>
          <w:lang w:val="fr-CA"/>
        </w:rPr>
        <w:t>Les valeurs positives et négatives dans une population peuvent présenter des profils de risque très différents</w:t>
      </w:r>
      <w:r w:rsidR="00947D8D" w:rsidRPr="00CD0845">
        <w:rPr>
          <w:lang w:val="fr-CA"/>
        </w:rPr>
        <w:t xml:space="preserve">. </w:t>
      </w:r>
      <w:r w:rsidRPr="00CD0845">
        <w:rPr>
          <w:lang w:val="fr-CA"/>
        </w:rPr>
        <w:t>Il n’est donc pas recommandé de les combiner dans une même population aux fins du</w:t>
      </w:r>
      <w:r w:rsidR="00AE089D" w:rsidRPr="00CD0845">
        <w:rPr>
          <w:lang w:val="fr-CA"/>
        </w:rPr>
        <w:t xml:space="preserve"> </w:t>
      </w:r>
      <w:r w:rsidR="00754E7A" w:rsidRPr="00CD0845">
        <w:rPr>
          <w:lang w:val="fr-CA"/>
        </w:rPr>
        <w:t>sondage en audit</w:t>
      </w:r>
      <w:r w:rsidR="00AE089D" w:rsidRPr="00CD0845">
        <w:rPr>
          <w:lang w:val="fr-CA"/>
        </w:rPr>
        <w:t xml:space="preserve"> </w:t>
      </w:r>
      <w:r w:rsidRPr="00CD0845">
        <w:rPr>
          <w:lang w:val="fr-CA"/>
        </w:rPr>
        <w:t xml:space="preserve">sans d’abord avoir l’assurance que leurs profils </w:t>
      </w:r>
      <w:r w:rsidRPr="00CD0845">
        <w:rPr>
          <w:lang w:val="fr-CA"/>
        </w:rPr>
        <w:lastRenderedPageBreak/>
        <w:t>de risque sont vraiment identiques</w:t>
      </w:r>
      <w:r w:rsidR="00AE089D" w:rsidRPr="00CD0845">
        <w:rPr>
          <w:lang w:val="fr-CA"/>
        </w:rPr>
        <w:t>.</w:t>
      </w:r>
      <w:r w:rsidR="00F76425" w:rsidRPr="00CD0845">
        <w:rPr>
          <w:lang w:val="fr-CA"/>
        </w:rPr>
        <w:t xml:space="preserve"> </w:t>
      </w:r>
      <w:r w:rsidRPr="00CD0845">
        <w:rPr>
          <w:lang w:val="fr-CA"/>
        </w:rPr>
        <w:t>Un échantillon serait normalement tiré des valeurs positives et un autre, des valeurs négatives de la population.</w:t>
      </w:r>
    </w:p>
    <w:p w14:paraId="16C0326E" w14:textId="6919B1C0" w:rsidR="00AE089D" w:rsidRPr="00CD0845" w:rsidRDefault="000F2FF5" w:rsidP="006504A7">
      <w:pPr>
        <w:pStyle w:val="ListParagraph"/>
        <w:numPr>
          <w:ilvl w:val="1"/>
          <w:numId w:val="1"/>
        </w:numPr>
        <w:rPr>
          <w:lang w:val="fr-CA"/>
        </w:rPr>
      </w:pPr>
      <w:r>
        <w:rPr>
          <w:lang w:val="fr-CA"/>
        </w:rPr>
        <w:t xml:space="preserve">Seulement </w:t>
      </w:r>
      <w:r w:rsidR="002C7E96">
        <w:rPr>
          <w:lang w:val="fr-CA"/>
        </w:rPr>
        <w:t xml:space="preserve">à </w:t>
      </w:r>
      <w:r w:rsidR="00A512E9" w:rsidRPr="00CD0845">
        <w:rPr>
          <w:lang w:val="fr-CA"/>
        </w:rPr>
        <w:t>la condition que les profils de risque sont équivalents, l’auditeur pourrait former un échantillon à partir de la population en valeur absolue</w:t>
      </w:r>
      <w:r w:rsidR="00AE089D" w:rsidRPr="00CD0845">
        <w:rPr>
          <w:lang w:val="fr-CA"/>
        </w:rPr>
        <w:t>.</w:t>
      </w:r>
      <w:r w:rsidR="00A512E9" w:rsidRPr="00CD0845">
        <w:rPr>
          <w:lang w:val="fr-CA"/>
        </w:rPr>
        <w:t xml:space="preserve"> Cependant, même si des éléments sont </w:t>
      </w:r>
      <w:r w:rsidR="00723592">
        <w:rPr>
          <w:lang w:val="fr-CA"/>
        </w:rPr>
        <w:t>sélectionnés</w:t>
      </w:r>
      <w:r w:rsidR="00A512E9" w:rsidRPr="00CD0845">
        <w:rPr>
          <w:lang w:val="fr-CA"/>
        </w:rPr>
        <w:t xml:space="preserve"> </w:t>
      </w:r>
      <w:r w:rsidR="00723592">
        <w:rPr>
          <w:lang w:val="fr-CA"/>
        </w:rPr>
        <w:t>à partir</w:t>
      </w:r>
      <w:r w:rsidR="00A512E9" w:rsidRPr="00CD0845">
        <w:rPr>
          <w:lang w:val="fr-CA"/>
        </w:rPr>
        <w:t xml:space="preserve"> des valeurs absolues, la taille de l’échantillon devrait être calculée à la partir de la population en valeur nette</w:t>
      </w:r>
      <w:r w:rsidR="00AE089D" w:rsidRPr="00CD0845">
        <w:rPr>
          <w:lang w:val="fr-CA"/>
        </w:rPr>
        <w:t>.</w:t>
      </w:r>
      <w:r w:rsidR="00A512E9" w:rsidRPr="00CD0845">
        <w:rPr>
          <w:lang w:val="fr-CA"/>
        </w:rPr>
        <w:t xml:space="preserve"> De même</w:t>
      </w:r>
      <w:r w:rsidR="004B6699" w:rsidRPr="00CD0845">
        <w:rPr>
          <w:lang w:val="fr-CA"/>
        </w:rPr>
        <w:t>, l’évaluation devrait être fai</w:t>
      </w:r>
      <w:r w:rsidR="009D6829">
        <w:rPr>
          <w:lang w:val="fr-CA"/>
        </w:rPr>
        <w:t xml:space="preserve">te </w:t>
      </w:r>
      <w:r w:rsidR="004B6699" w:rsidRPr="00CD0845">
        <w:rPr>
          <w:lang w:val="fr-CA"/>
        </w:rPr>
        <w:t>par rapport à la population en valeur nette</w:t>
      </w:r>
      <w:r w:rsidR="00AE089D" w:rsidRPr="00CD0845">
        <w:rPr>
          <w:lang w:val="fr-CA"/>
        </w:rPr>
        <w:t>.</w:t>
      </w:r>
    </w:p>
    <w:p w14:paraId="4521B2DF" w14:textId="77777777" w:rsidR="004B6699" w:rsidRPr="00CD0845" w:rsidRDefault="004B6699" w:rsidP="004B6699">
      <w:pPr>
        <w:pStyle w:val="ListParagraph"/>
        <w:ind w:left="1440"/>
        <w:rPr>
          <w:lang w:val="fr-CA"/>
        </w:rPr>
      </w:pPr>
    </w:p>
    <w:p w14:paraId="325E531A" w14:textId="4FAAEA97" w:rsidR="006B08E3" w:rsidRPr="00CD0845" w:rsidRDefault="004B6699" w:rsidP="006B08E3">
      <w:pPr>
        <w:pStyle w:val="ListParagraph"/>
        <w:numPr>
          <w:ilvl w:val="0"/>
          <w:numId w:val="1"/>
        </w:numPr>
        <w:rPr>
          <w:b/>
          <w:lang w:val="fr-CA"/>
        </w:rPr>
      </w:pPr>
      <w:r w:rsidRPr="00CD0845">
        <w:rPr>
          <w:b/>
          <w:lang w:val="fr-CA"/>
        </w:rPr>
        <w:t>Pourquoi devrais-je enlever les éléments non significatifs de la population échantillonnée</w:t>
      </w:r>
      <w:r w:rsidR="006B08E3" w:rsidRPr="00CD0845">
        <w:rPr>
          <w:b/>
          <w:lang w:val="fr-CA"/>
        </w:rPr>
        <w:t>?</w:t>
      </w:r>
    </w:p>
    <w:p w14:paraId="7C8A1988" w14:textId="77777777" w:rsidR="00F76425" w:rsidRPr="00CD0845" w:rsidRDefault="00F76425" w:rsidP="00F76425">
      <w:pPr>
        <w:pStyle w:val="ListParagraph"/>
        <w:rPr>
          <w:b/>
          <w:lang w:val="fr-CA"/>
        </w:rPr>
      </w:pPr>
    </w:p>
    <w:p w14:paraId="59026CCB" w14:textId="42662942" w:rsidR="00F76425" w:rsidRPr="00CD0845" w:rsidRDefault="00501DA4" w:rsidP="00F76425">
      <w:pPr>
        <w:pStyle w:val="ListParagraph"/>
        <w:numPr>
          <w:ilvl w:val="1"/>
          <w:numId w:val="1"/>
        </w:numPr>
        <w:rPr>
          <w:lang w:val="fr-CA"/>
        </w:rPr>
      </w:pPr>
      <w:r w:rsidRPr="00501DA4">
        <w:rPr>
          <w:lang w:val="fr-CA"/>
        </w:rPr>
        <w:t>En enlevant les éléments non significatifs</w:t>
      </w:r>
      <w:r w:rsidR="00723592">
        <w:rPr>
          <w:lang w:val="fr-CA"/>
        </w:rPr>
        <w:t xml:space="preserve"> de la population échantillonnée</w:t>
      </w:r>
      <w:r w:rsidRPr="00501DA4">
        <w:rPr>
          <w:lang w:val="fr-CA"/>
        </w:rPr>
        <w:t>,</w:t>
      </w:r>
      <w:r w:rsidR="00064AA1" w:rsidRPr="00501DA4">
        <w:rPr>
          <w:lang w:val="fr-CA"/>
        </w:rPr>
        <w:t xml:space="preserve"> l</w:t>
      </w:r>
      <w:r w:rsidR="004B6699" w:rsidRPr="00501DA4">
        <w:rPr>
          <w:lang w:val="fr-CA"/>
        </w:rPr>
        <w:t>’auditeur</w:t>
      </w:r>
      <w:r w:rsidR="004B6699" w:rsidRPr="00CD0845">
        <w:rPr>
          <w:lang w:val="fr-CA"/>
        </w:rPr>
        <w:t xml:space="preserve"> a de meilleures chances de tester les éléments </w:t>
      </w:r>
      <w:r w:rsidR="00064AA1" w:rsidRPr="00CD0845">
        <w:rPr>
          <w:lang w:val="fr-CA"/>
        </w:rPr>
        <w:t xml:space="preserve">qui sont les </w:t>
      </w:r>
      <w:r w:rsidR="004B6699" w:rsidRPr="00CD0845">
        <w:rPr>
          <w:lang w:val="fr-CA"/>
        </w:rPr>
        <w:t xml:space="preserve">plus significatifs ou </w:t>
      </w:r>
      <w:r w:rsidR="00064AA1" w:rsidRPr="00CD0845">
        <w:rPr>
          <w:lang w:val="fr-CA"/>
        </w:rPr>
        <w:t xml:space="preserve">les </w:t>
      </w:r>
      <w:r w:rsidR="001F0D31">
        <w:rPr>
          <w:lang w:val="fr-CA"/>
        </w:rPr>
        <w:t>plus à risque</w:t>
      </w:r>
      <w:r w:rsidR="00C0225A">
        <w:rPr>
          <w:lang w:val="fr-CA"/>
        </w:rPr>
        <w:t xml:space="preserve"> et cela réduit</w:t>
      </w:r>
      <w:r w:rsidR="004B6699" w:rsidRPr="00CD0845">
        <w:rPr>
          <w:lang w:val="fr-CA"/>
        </w:rPr>
        <w:t xml:space="preserve"> le risque d’échantillonnage</w:t>
      </w:r>
      <w:r w:rsidR="005C7DB5">
        <w:rPr>
          <w:lang w:val="fr-CA"/>
        </w:rPr>
        <w:t xml:space="preserve">. </w:t>
      </w:r>
      <w:r w:rsidR="00C0225A">
        <w:rPr>
          <w:lang w:val="fr-CA"/>
        </w:rPr>
        <w:t xml:space="preserve">Le risque d’échantillonnage </w:t>
      </w:r>
      <w:r w:rsidR="004B6699" w:rsidRPr="00CD0845">
        <w:rPr>
          <w:lang w:val="fr-CA"/>
        </w:rPr>
        <w:t>est la possibilité que l’échantillon ne soit pas représentatif de la population et par conséquent</w:t>
      </w:r>
      <w:r w:rsidR="00E5311C">
        <w:rPr>
          <w:lang w:val="fr-CA"/>
        </w:rPr>
        <w:t xml:space="preserve"> que</w:t>
      </w:r>
      <w:r w:rsidR="004B6699" w:rsidRPr="00CD0845">
        <w:rPr>
          <w:lang w:val="fr-CA"/>
        </w:rPr>
        <w:t xml:space="preserve"> la conclusion de l’auditeur soit erronée</w:t>
      </w:r>
      <w:r w:rsidR="00A97688" w:rsidRPr="00CD0845">
        <w:rPr>
          <w:lang w:val="fr-CA"/>
        </w:rPr>
        <w:t>.</w:t>
      </w:r>
      <w:r w:rsidR="006B08E3" w:rsidRPr="00CD0845">
        <w:rPr>
          <w:lang w:val="fr-CA"/>
        </w:rPr>
        <w:t xml:space="preserve"> </w:t>
      </w:r>
      <w:r w:rsidR="004B6699" w:rsidRPr="00CD0845">
        <w:rPr>
          <w:lang w:val="fr-CA"/>
        </w:rPr>
        <w:t>Une anomalie de très petite valeur associée à un élément non significatif</w:t>
      </w:r>
      <w:r w:rsidR="00064AA1" w:rsidRPr="00CD0845">
        <w:rPr>
          <w:lang w:val="fr-CA"/>
        </w:rPr>
        <w:t xml:space="preserve"> risque de représenter une </w:t>
      </w:r>
      <w:r w:rsidR="001F0D31">
        <w:rPr>
          <w:lang w:val="fr-CA"/>
        </w:rPr>
        <w:t>altération</w:t>
      </w:r>
      <w:r w:rsidR="00064AA1" w:rsidRPr="00CD0845">
        <w:rPr>
          <w:lang w:val="fr-CA"/>
        </w:rPr>
        <w:t xml:space="preserve"> importante et produire une anomalie extrapolée très élevée, qui pourrait ne pas être représentative de la</w:t>
      </w:r>
      <w:r w:rsidR="006B08E3" w:rsidRPr="00CD0845">
        <w:rPr>
          <w:lang w:val="fr-CA"/>
        </w:rPr>
        <w:t xml:space="preserve"> population. </w:t>
      </w:r>
    </w:p>
    <w:p w14:paraId="4BCC0AC3" w14:textId="77777777" w:rsidR="00F76425" w:rsidRPr="00CD0845" w:rsidRDefault="00F76425" w:rsidP="00F76425">
      <w:pPr>
        <w:pStyle w:val="ListParagraph"/>
        <w:ind w:left="1440"/>
        <w:rPr>
          <w:lang w:val="fr-CA"/>
        </w:rPr>
      </w:pPr>
    </w:p>
    <w:p w14:paraId="50EC8A84" w14:textId="03A7E871" w:rsidR="006B08E3" w:rsidRPr="00CD0845" w:rsidRDefault="00064AA1" w:rsidP="006B08E3">
      <w:pPr>
        <w:pStyle w:val="ListParagraph"/>
        <w:numPr>
          <w:ilvl w:val="0"/>
          <w:numId w:val="1"/>
        </w:numPr>
        <w:rPr>
          <w:b/>
          <w:lang w:val="fr-CA"/>
        </w:rPr>
      </w:pPr>
      <w:r w:rsidRPr="00CD0845">
        <w:rPr>
          <w:b/>
          <w:lang w:val="fr-CA"/>
        </w:rPr>
        <w:t>Dans quelles circonstances pourrais-je choisir d’utiliser une erreur tolérable inférieure au seuil de signification pour les travaux</w:t>
      </w:r>
      <w:r w:rsidR="006B08E3" w:rsidRPr="00CD0845">
        <w:rPr>
          <w:b/>
          <w:lang w:val="fr-CA"/>
        </w:rPr>
        <w:t>?</w:t>
      </w:r>
    </w:p>
    <w:p w14:paraId="6DC5B07B" w14:textId="77777777" w:rsidR="00F76425" w:rsidRPr="00CD0845" w:rsidRDefault="00F76425" w:rsidP="00F76425">
      <w:pPr>
        <w:pStyle w:val="ListParagraph"/>
        <w:rPr>
          <w:b/>
          <w:lang w:val="fr-CA"/>
        </w:rPr>
      </w:pPr>
    </w:p>
    <w:p w14:paraId="1D8AC571" w14:textId="44E74174" w:rsidR="006B08E3" w:rsidRPr="00CD0845" w:rsidRDefault="00064AA1" w:rsidP="00A97688">
      <w:pPr>
        <w:pStyle w:val="ListParagraph"/>
        <w:numPr>
          <w:ilvl w:val="1"/>
          <w:numId w:val="1"/>
        </w:numPr>
        <w:rPr>
          <w:lang w:val="fr-CA"/>
        </w:rPr>
      </w:pPr>
      <w:r w:rsidRPr="00CD0845">
        <w:rPr>
          <w:lang w:val="fr-CA"/>
        </w:rPr>
        <w:t>Ce pourrait être par exemple lorsqu</w:t>
      </w:r>
      <w:r w:rsidR="001F0D31">
        <w:rPr>
          <w:lang w:val="fr-CA"/>
        </w:rPr>
        <w:t>e le</w:t>
      </w:r>
      <w:r w:rsidRPr="00CD0845">
        <w:rPr>
          <w:lang w:val="fr-CA"/>
        </w:rPr>
        <w:t xml:space="preserve"> seuil de signification </w:t>
      </w:r>
      <w:r w:rsidR="001F0D31">
        <w:rPr>
          <w:lang w:val="fr-CA"/>
        </w:rPr>
        <w:t xml:space="preserve">établi </w:t>
      </w:r>
      <w:r w:rsidRPr="00CD0845">
        <w:rPr>
          <w:lang w:val="fr-CA"/>
        </w:rPr>
        <w:t xml:space="preserve">pour un poste en particulier </w:t>
      </w:r>
      <w:r w:rsidR="001F0D31" w:rsidRPr="00CD0845">
        <w:rPr>
          <w:lang w:val="fr-CA"/>
        </w:rPr>
        <w:t xml:space="preserve">est plus </w:t>
      </w:r>
      <w:r w:rsidR="001F0D31">
        <w:rPr>
          <w:lang w:val="fr-CA"/>
        </w:rPr>
        <w:t>bas</w:t>
      </w:r>
      <w:r w:rsidR="001F0D31" w:rsidRPr="00CD0845">
        <w:rPr>
          <w:lang w:val="fr-CA"/>
        </w:rPr>
        <w:t xml:space="preserve"> </w:t>
      </w:r>
      <w:r w:rsidRPr="00CD0845">
        <w:rPr>
          <w:lang w:val="fr-CA"/>
        </w:rPr>
        <w:t xml:space="preserve">ou pour tester une population </w:t>
      </w:r>
      <w:r w:rsidR="00803201">
        <w:rPr>
          <w:lang w:val="fr-CA"/>
        </w:rPr>
        <w:t xml:space="preserve">qui </w:t>
      </w:r>
      <w:r w:rsidRPr="00CD0845">
        <w:rPr>
          <w:lang w:val="fr-CA"/>
        </w:rPr>
        <w:t>comport</w:t>
      </w:r>
      <w:r w:rsidR="00803201">
        <w:rPr>
          <w:lang w:val="fr-CA"/>
        </w:rPr>
        <w:t>e</w:t>
      </w:r>
      <w:r w:rsidRPr="00CD0845">
        <w:rPr>
          <w:lang w:val="fr-CA"/>
        </w:rPr>
        <w:t xml:space="preserve"> une estimation comptable importante</w:t>
      </w:r>
      <w:r w:rsidR="006B08E3" w:rsidRPr="00CD0845">
        <w:rPr>
          <w:lang w:val="fr-CA"/>
        </w:rPr>
        <w:t xml:space="preserve"> (</w:t>
      </w:r>
      <w:r w:rsidRPr="00CD0845">
        <w:rPr>
          <w:lang w:val="fr-CA"/>
        </w:rPr>
        <w:t>p. ex. les avantages postérieurs à l’emploi</w:t>
      </w:r>
      <w:r w:rsidR="006B08E3" w:rsidRPr="00CD0845">
        <w:rPr>
          <w:lang w:val="fr-CA"/>
        </w:rPr>
        <w:t>)</w:t>
      </w:r>
      <w:r w:rsidRPr="00CD0845">
        <w:rPr>
          <w:lang w:val="fr-CA"/>
        </w:rPr>
        <w:t xml:space="preserve"> ou </w:t>
      </w:r>
      <w:r w:rsidR="001F0D31">
        <w:rPr>
          <w:lang w:val="fr-CA"/>
        </w:rPr>
        <w:t>pour répondre</w:t>
      </w:r>
      <w:r w:rsidRPr="00CD0845">
        <w:rPr>
          <w:lang w:val="fr-CA"/>
        </w:rPr>
        <w:t xml:space="preserve"> à des facteurs quali</w:t>
      </w:r>
      <w:r w:rsidR="009D2839">
        <w:rPr>
          <w:lang w:val="fr-CA"/>
        </w:rPr>
        <w:t>t</w:t>
      </w:r>
      <w:r w:rsidRPr="00CD0845">
        <w:rPr>
          <w:lang w:val="fr-CA"/>
        </w:rPr>
        <w:t xml:space="preserve">atifs </w:t>
      </w:r>
      <w:r w:rsidR="005928AA">
        <w:rPr>
          <w:lang w:val="fr-CA"/>
        </w:rPr>
        <w:t xml:space="preserve">qui </w:t>
      </w:r>
      <w:r w:rsidRPr="00CD0845">
        <w:rPr>
          <w:lang w:val="fr-CA"/>
        </w:rPr>
        <w:t>caractéris</w:t>
      </w:r>
      <w:r w:rsidR="005928AA">
        <w:rPr>
          <w:lang w:val="fr-CA"/>
        </w:rPr>
        <w:t>e</w:t>
      </w:r>
      <w:r w:rsidRPr="00CD0845">
        <w:rPr>
          <w:lang w:val="fr-CA"/>
        </w:rPr>
        <w:t>nt les comptes</w:t>
      </w:r>
      <w:r w:rsidR="006B08E3" w:rsidRPr="00CD0845">
        <w:rPr>
          <w:lang w:val="fr-CA"/>
        </w:rPr>
        <w:t xml:space="preserve"> (</w:t>
      </w:r>
      <w:r w:rsidRPr="00CD0845">
        <w:rPr>
          <w:lang w:val="fr-CA"/>
        </w:rPr>
        <w:t>p. ex. clauses restrictives, tendances et ratios importants</w:t>
      </w:r>
      <w:r w:rsidR="006B08E3" w:rsidRPr="00CD0845">
        <w:rPr>
          <w:lang w:val="fr-CA"/>
        </w:rPr>
        <w:t>, etc.)</w:t>
      </w:r>
      <w:r w:rsidR="00A97688" w:rsidRPr="00CD0845">
        <w:rPr>
          <w:lang w:val="fr-CA"/>
        </w:rPr>
        <w:t>.</w:t>
      </w:r>
    </w:p>
    <w:p w14:paraId="54105020" w14:textId="77777777" w:rsidR="00F76425" w:rsidRPr="00CD0845" w:rsidRDefault="00F76425" w:rsidP="00F76425">
      <w:pPr>
        <w:pStyle w:val="ListParagraph"/>
        <w:ind w:left="1440"/>
        <w:rPr>
          <w:lang w:val="fr-CA"/>
        </w:rPr>
      </w:pPr>
    </w:p>
    <w:p w14:paraId="7FD73FDA" w14:textId="55474466" w:rsidR="006B08E3" w:rsidRPr="00CD0845" w:rsidRDefault="008511BC" w:rsidP="006B08E3">
      <w:pPr>
        <w:pStyle w:val="ListParagraph"/>
        <w:numPr>
          <w:ilvl w:val="0"/>
          <w:numId w:val="1"/>
        </w:numPr>
        <w:rPr>
          <w:b/>
          <w:lang w:val="fr-CA"/>
        </w:rPr>
      </w:pPr>
      <w:r w:rsidRPr="00CD0845">
        <w:rPr>
          <w:b/>
          <w:lang w:val="fr-CA"/>
        </w:rPr>
        <w:t xml:space="preserve">L’erreur </w:t>
      </w:r>
      <w:r w:rsidR="0020232A" w:rsidRPr="00CD0845">
        <w:rPr>
          <w:b/>
          <w:lang w:val="fr-CA"/>
        </w:rPr>
        <w:t>prév</w:t>
      </w:r>
      <w:r w:rsidRPr="00CD0845">
        <w:rPr>
          <w:b/>
          <w:lang w:val="fr-CA"/>
        </w:rPr>
        <w:t xml:space="preserve">ue </w:t>
      </w:r>
      <w:proofErr w:type="spellStart"/>
      <w:r w:rsidRPr="00CD0845">
        <w:rPr>
          <w:b/>
          <w:lang w:val="fr-CA"/>
        </w:rPr>
        <w:t>doit-elle</w:t>
      </w:r>
      <w:proofErr w:type="spellEnd"/>
      <w:r w:rsidR="00BF27E1">
        <w:rPr>
          <w:b/>
          <w:lang w:val="fr-CA"/>
        </w:rPr>
        <w:t xml:space="preserve"> être</w:t>
      </w:r>
      <w:r w:rsidRPr="00CD0845">
        <w:rPr>
          <w:b/>
          <w:lang w:val="fr-CA"/>
        </w:rPr>
        <w:t xml:space="preserve"> au moins égale au seuil de report au SANC</w:t>
      </w:r>
      <w:r w:rsidR="006B08E3" w:rsidRPr="00CD0845">
        <w:rPr>
          <w:b/>
          <w:lang w:val="fr-CA"/>
        </w:rPr>
        <w:t>?</w:t>
      </w:r>
    </w:p>
    <w:p w14:paraId="10DEB5C4" w14:textId="77777777" w:rsidR="00F76425" w:rsidRPr="00CD0845" w:rsidRDefault="00F76425" w:rsidP="00F76425">
      <w:pPr>
        <w:pStyle w:val="ListParagraph"/>
        <w:rPr>
          <w:b/>
          <w:lang w:val="fr-CA"/>
        </w:rPr>
      </w:pPr>
    </w:p>
    <w:p w14:paraId="7FB98B19" w14:textId="1996AE47" w:rsidR="006B08E3" w:rsidRPr="00CD0845" w:rsidRDefault="006B08E3" w:rsidP="006B08E3">
      <w:pPr>
        <w:pStyle w:val="ListParagraph"/>
        <w:numPr>
          <w:ilvl w:val="1"/>
          <w:numId w:val="1"/>
        </w:numPr>
        <w:rPr>
          <w:lang w:val="fr-CA"/>
        </w:rPr>
      </w:pPr>
      <w:r w:rsidRPr="00CD0845">
        <w:rPr>
          <w:lang w:val="fr-CA"/>
        </w:rPr>
        <w:t>No</w:t>
      </w:r>
      <w:r w:rsidR="008511BC" w:rsidRPr="00CD0845">
        <w:rPr>
          <w:lang w:val="fr-CA"/>
        </w:rPr>
        <w:t>n</w:t>
      </w:r>
      <w:r w:rsidRPr="00CD0845">
        <w:rPr>
          <w:lang w:val="fr-CA"/>
        </w:rPr>
        <w:t xml:space="preserve">. </w:t>
      </w:r>
      <w:r w:rsidR="0020232A" w:rsidRPr="00CD0845">
        <w:rPr>
          <w:lang w:val="fr-CA"/>
        </w:rPr>
        <w:t>L’erreur prévue peut même être zéro</w:t>
      </w:r>
      <w:r w:rsidRPr="00CD0845">
        <w:rPr>
          <w:lang w:val="fr-CA"/>
        </w:rPr>
        <w:t xml:space="preserve">. </w:t>
      </w:r>
      <w:r w:rsidR="0020232A" w:rsidRPr="00CD0845">
        <w:rPr>
          <w:lang w:val="fr-CA"/>
        </w:rPr>
        <w:t xml:space="preserve">Elle est basée sur le jugement de l’équipe, l’évaluation du cadre de contrôle interne, l’expérience acquise des années antérieures, </w:t>
      </w:r>
      <w:r w:rsidRPr="00CD0845">
        <w:rPr>
          <w:lang w:val="fr-CA"/>
        </w:rPr>
        <w:t xml:space="preserve">etc. </w:t>
      </w:r>
      <w:r w:rsidR="00A97688" w:rsidRPr="00CD0845">
        <w:rPr>
          <w:lang w:val="fr-CA"/>
        </w:rPr>
        <w:t>I</w:t>
      </w:r>
      <w:r w:rsidR="0020232A" w:rsidRPr="00CD0845">
        <w:rPr>
          <w:lang w:val="fr-CA"/>
        </w:rPr>
        <w:t>l est</w:t>
      </w:r>
      <w:r w:rsidR="00A97688" w:rsidRPr="00CD0845">
        <w:rPr>
          <w:lang w:val="fr-CA"/>
        </w:rPr>
        <w:t xml:space="preserve"> possible</w:t>
      </w:r>
      <w:r w:rsidR="0020232A" w:rsidRPr="00CD0845">
        <w:rPr>
          <w:lang w:val="fr-CA"/>
        </w:rPr>
        <w:t xml:space="preserve"> que, selon son jugement, l’auditeur estime que l’erreur prévue devrait être zéro</w:t>
      </w:r>
      <w:r w:rsidR="00A97688" w:rsidRPr="00CD0845">
        <w:rPr>
          <w:lang w:val="fr-CA"/>
        </w:rPr>
        <w:t>.</w:t>
      </w:r>
    </w:p>
    <w:p w14:paraId="0C1A367F" w14:textId="2493E65D" w:rsidR="00D6139C" w:rsidRPr="00CD0845" w:rsidRDefault="0020232A" w:rsidP="006B08E3">
      <w:pPr>
        <w:pStyle w:val="ListParagraph"/>
        <w:numPr>
          <w:ilvl w:val="1"/>
          <w:numId w:val="1"/>
        </w:numPr>
        <w:rPr>
          <w:lang w:val="fr-CA"/>
        </w:rPr>
      </w:pPr>
      <w:r w:rsidRPr="00CD0845">
        <w:rPr>
          <w:lang w:val="fr-CA"/>
        </w:rPr>
        <w:t xml:space="preserve">Cependant, si l’erreur la plus probable devait dépasser l’erreur prévue, il se peut fort bien que votre échantillon soit trop petit pour pouvoir tirer une conclusion au sujet de la population échantillonnée </w:t>
      </w:r>
      <w:r w:rsidR="00A85A78" w:rsidRPr="00CD0845">
        <w:rPr>
          <w:lang w:val="fr-CA"/>
        </w:rPr>
        <w:t>et qu’il faille en augmenter la taille</w:t>
      </w:r>
      <w:r w:rsidR="00D6139C" w:rsidRPr="00CD0845">
        <w:rPr>
          <w:lang w:val="fr-CA"/>
        </w:rPr>
        <w:t>.</w:t>
      </w:r>
      <w:r w:rsidR="00A85A78" w:rsidRPr="00CD0845">
        <w:rPr>
          <w:lang w:val="fr-CA"/>
        </w:rPr>
        <w:t xml:space="preserve"> Vous ne pouvez pas tirer une conclusion positive sur une population si votre erreur prévue</w:t>
      </w:r>
      <w:r w:rsidR="0025284D">
        <w:rPr>
          <w:lang w:val="fr-CA"/>
        </w:rPr>
        <w:t xml:space="preserve"> est dépassée</w:t>
      </w:r>
      <w:r w:rsidR="00D6139C" w:rsidRPr="00CD0845">
        <w:rPr>
          <w:lang w:val="fr-CA"/>
        </w:rPr>
        <w:t>.</w:t>
      </w:r>
    </w:p>
    <w:p w14:paraId="64A955B7" w14:textId="77777777" w:rsidR="00D6139C" w:rsidRPr="00CD0845" w:rsidRDefault="00D6139C" w:rsidP="00F76425">
      <w:pPr>
        <w:pStyle w:val="ListParagraph"/>
        <w:ind w:left="1440"/>
        <w:rPr>
          <w:lang w:val="fr-CA"/>
        </w:rPr>
      </w:pPr>
    </w:p>
    <w:p w14:paraId="28655920" w14:textId="13E1E194" w:rsidR="006B08E3" w:rsidRPr="00CD0845" w:rsidRDefault="00A85A78" w:rsidP="006B08E3">
      <w:pPr>
        <w:pStyle w:val="ListParagraph"/>
        <w:numPr>
          <w:ilvl w:val="0"/>
          <w:numId w:val="1"/>
        </w:numPr>
        <w:rPr>
          <w:b/>
          <w:lang w:val="fr-CA"/>
        </w:rPr>
      </w:pPr>
      <w:r w:rsidRPr="00CD0845">
        <w:rPr>
          <w:b/>
          <w:lang w:val="fr-CA"/>
        </w:rPr>
        <w:lastRenderedPageBreak/>
        <w:t xml:space="preserve">Un des paramètres d’échantillonnage dans </w:t>
      </w:r>
      <w:r w:rsidR="006B08E3" w:rsidRPr="00CD0845">
        <w:rPr>
          <w:b/>
          <w:lang w:val="fr-CA"/>
        </w:rPr>
        <w:t>I</w:t>
      </w:r>
      <w:r w:rsidR="00BF27E1">
        <w:rPr>
          <w:b/>
          <w:lang w:val="fr-CA"/>
        </w:rPr>
        <w:t>D</w:t>
      </w:r>
      <w:r w:rsidR="006B08E3" w:rsidRPr="00CD0845">
        <w:rPr>
          <w:b/>
          <w:lang w:val="fr-CA"/>
        </w:rPr>
        <w:t xml:space="preserve">EA </w:t>
      </w:r>
      <w:r w:rsidRPr="00CD0845">
        <w:rPr>
          <w:b/>
          <w:lang w:val="fr-CA"/>
        </w:rPr>
        <w:t xml:space="preserve">est le </w:t>
      </w:r>
      <w:r w:rsidR="0025284D">
        <w:rPr>
          <w:b/>
          <w:lang w:val="fr-CA"/>
        </w:rPr>
        <w:t>« </w:t>
      </w:r>
      <w:r w:rsidR="00FB569C">
        <w:rPr>
          <w:b/>
          <w:i/>
          <w:lang w:val="fr-CA"/>
        </w:rPr>
        <w:t>degré de précision de base</w:t>
      </w:r>
      <w:r w:rsidR="0025284D">
        <w:rPr>
          <w:b/>
          <w:lang w:val="fr-CA"/>
        </w:rPr>
        <w:t> »</w:t>
      </w:r>
      <w:r w:rsidR="006B08E3" w:rsidRPr="00CD0845">
        <w:rPr>
          <w:b/>
          <w:lang w:val="fr-CA"/>
        </w:rPr>
        <w:t xml:space="preserve">. </w:t>
      </w:r>
      <w:r w:rsidRPr="00CD0845">
        <w:rPr>
          <w:b/>
          <w:lang w:val="fr-CA"/>
        </w:rPr>
        <w:t>Qu’est-ce que c’est</w:t>
      </w:r>
      <w:r w:rsidR="006B08E3" w:rsidRPr="00CD0845">
        <w:rPr>
          <w:b/>
          <w:lang w:val="fr-CA"/>
        </w:rPr>
        <w:t xml:space="preserve">? </w:t>
      </w:r>
      <w:r w:rsidRPr="00CD0845">
        <w:rPr>
          <w:b/>
          <w:lang w:val="fr-CA"/>
        </w:rPr>
        <w:t>Est-ce que je peux le changer</w:t>
      </w:r>
      <w:r w:rsidR="006B08E3" w:rsidRPr="00CD0845">
        <w:rPr>
          <w:b/>
          <w:lang w:val="fr-CA"/>
        </w:rPr>
        <w:t>?</w:t>
      </w:r>
    </w:p>
    <w:p w14:paraId="4AEFE762" w14:textId="77777777" w:rsidR="00F76425" w:rsidRPr="00CD0845" w:rsidRDefault="00F76425" w:rsidP="00F76425">
      <w:pPr>
        <w:pStyle w:val="ListParagraph"/>
        <w:rPr>
          <w:b/>
          <w:lang w:val="fr-CA"/>
        </w:rPr>
      </w:pPr>
    </w:p>
    <w:p w14:paraId="5318E3AF" w14:textId="559E3041" w:rsidR="006B08E3" w:rsidRPr="00CD0845" w:rsidRDefault="00A85A78" w:rsidP="00080ADF">
      <w:pPr>
        <w:pStyle w:val="ListParagraph"/>
        <w:numPr>
          <w:ilvl w:val="0"/>
          <w:numId w:val="6"/>
        </w:numPr>
        <w:rPr>
          <w:lang w:val="fr-CA"/>
        </w:rPr>
      </w:pPr>
      <w:r w:rsidRPr="00CD0845">
        <w:rPr>
          <w:lang w:val="fr-CA"/>
        </w:rPr>
        <w:t>Le degré de précision de base précise l’erreur maxim</w:t>
      </w:r>
      <w:r w:rsidR="003D68E6">
        <w:rPr>
          <w:lang w:val="fr-CA"/>
        </w:rPr>
        <w:t>ale</w:t>
      </w:r>
      <w:r w:rsidRPr="00CD0845">
        <w:rPr>
          <w:lang w:val="fr-CA"/>
        </w:rPr>
        <w:t xml:space="preserve"> associée à un élément audité</w:t>
      </w:r>
      <w:r w:rsidR="006B08E3" w:rsidRPr="00CD0845">
        <w:rPr>
          <w:lang w:val="fr-CA"/>
        </w:rPr>
        <w:t xml:space="preserve">. </w:t>
      </w:r>
      <w:r w:rsidRPr="00CD0845">
        <w:rPr>
          <w:lang w:val="fr-CA"/>
        </w:rPr>
        <w:t xml:space="preserve">Le paramètre par défaut dans </w:t>
      </w:r>
      <w:r w:rsidR="006B08E3" w:rsidRPr="00CD0845">
        <w:rPr>
          <w:lang w:val="fr-CA"/>
        </w:rPr>
        <w:t xml:space="preserve">IDEA </w:t>
      </w:r>
      <w:r w:rsidRPr="00CD0845">
        <w:rPr>
          <w:lang w:val="fr-CA"/>
        </w:rPr>
        <w:t xml:space="preserve">est </w:t>
      </w:r>
      <w:r w:rsidR="00A97688" w:rsidRPr="00CD0845">
        <w:rPr>
          <w:lang w:val="fr-CA"/>
        </w:rPr>
        <w:t>100</w:t>
      </w:r>
      <w:r w:rsidRPr="00CD0845">
        <w:rPr>
          <w:lang w:val="fr-CA"/>
        </w:rPr>
        <w:t> </w:t>
      </w:r>
      <w:r w:rsidR="00A97688" w:rsidRPr="00CD0845">
        <w:rPr>
          <w:lang w:val="fr-CA"/>
        </w:rPr>
        <w:t>%</w:t>
      </w:r>
      <w:r w:rsidR="00C827D7" w:rsidRPr="00CD0845">
        <w:rPr>
          <w:lang w:val="fr-CA"/>
        </w:rPr>
        <w:t xml:space="preserve">, ce qui signifie qu’aucune erreur ne devrait dépasser la pleine valeur </w:t>
      </w:r>
      <w:r w:rsidR="00BF27E1">
        <w:rPr>
          <w:lang w:val="fr-CA"/>
        </w:rPr>
        <w:t>comptable</w:t>
      </w:r>
      <w:r w:rsidR="00C827D7" w:rsidRPr="00CD0845">
        <w:rPr>
          <w:lang w:val="fr-CA"/>
        </w:rPr>
        <w:t xml:space="preserve"> d’un élément. Diminuer le degré de précision de base </w:t>
      </w:r>
      <w:r w:rsidR="00241A73">
        <w:rPr>
          <w:lang w:val="fr-CA"/>
        </w:rPr>
        <w:t>durant</w:t>
      </w:r>
      <w:r w:rsidR="00C827D7" w:rsidRPr="00CD0845">
        <w:rPr>
          <w:lang w:val="fr-CA"/>
        </w:rPr>
        <w:t xml:space="preserve"> la planification réduit la taille de l’échantillon, mais si une erreur trouvée excède le degré de précision de base de planification, la taille de l’échantillon devra être augmentée et des travaux d’audit supplémentaires seront nécessaires</w:t>
      </w:r>
      <w:r w:rsidR="006B08E3" w:rsidRPr="00CD0845">
        <w:rPr>
          <w:lang w:val="fr-CA"/>
        </w:rPr>
        <w:t xml:space="preserve">. </w:t>
      </w:r>
      <w:r w:rsidR="00E10E97" w:rsidRPr="00CD0845">
        <w:rPr>
          <w:lang w:val="fr-CA"/>
        </w:rPr>
        <w:t xml:space="preserve">Si </w:t>
      </w:r>
      <w:r w:rsidR="00531760">
        <w:rPr>
          <w:lang w:val="fr-CA"/>
        </w:rPr>
        <w:t>votre</w:t>
      </w:r>
      <w:r w:rsidR="00E10E97" w:rsidRPr="00CD0845">
        <w:rPr>
          <w:lang w:val="fr-CA"/>
        </w:rPr>
        <w:t xml:space="preserve"> connaiss</w:t>
      </w:r>
      <w:r w:rsidR="00531760">
        <w:rPr>
          <w:lang w:val="fr-CA"/>
        </w:rPr>
        <w:t>ance</w:t>
      </w:r>
      <w:r w:rsidR="00E10E97" w:rsidRPr="00CD0845">
        <w:rPr>
          <w:lang w:val="fr-CA"/>
        </w:rPr>
        <w:t xml:space="preserve"> de l’entité auditée vous amène à supposer que les erreurs seront petites, vous pourriez</w:t>
      </w:r>
      <w:r w:rsidR="003D1608">
        <w:rPr>
          <w:lang w:val="fr-CA"/>
        </w:rPr>
        <w:t xml:space="preserve"> choisir de</w:t>
      </w:r>
      <w:r w:rsidR="00E10E97" w:rsidRPr="00CD0845">
        <w:rPr>
          <w:lang w:val="fr-CA"/>
        </w:rPr>
        <w:t xml:space="preserve"> réduire le degré de précision de base. Cependant, </w:t>
      </w:r>
      <w:r w:rsidR="00BF27E1">
        <w:rPr>
          <w:lang w:val="fr-CA"/>
        </w:rPr>
        <w:t>s</w:t>
      </w:r>
      <w:r w:rsidR="00E10E97" w:rsidRPr="00CD0845">
        <w:rPr>
          <w:lang w:val="fr-CA"/>
        </w:rPr>
        <w:t xml:space="preserve">i vous prévoyez des erreurs très importantes (c’est-à-dire une erreur dépassant 100 % de la valeur </w:t>
      </w:r>
      <w:r w:rsidR="00BF27E1">
        <w:rPr>
          <w:lang w:val="fr-CA"/>
        </w:rPr>
        <w:t>comptable</w:t>
      </w:r>
      <w:r w:rsidR="00E10E97" w:rsidRPr="00CD0845">
        <w:rPr>
          <w:lang w:val="fr-CA"/>
        </w:rPr>
        <w:t xml:space="preserve"> d’un élément) vous pourriez </w:t>
      </w:r>
      <w:r w:rsidR="002F45D6">
        <w:rPr>
          <w:lang w:val="fr-CA"/>
        </w:rPr>
        <w:t>choisir d’</w:t>
      </w:r>
      <w:r w:rsidR="00E10E97" w:rsidRPr="00CD0845">
        <w:rPr>
          <w:lang w:val="fr-CA"/>
        </w:rPr>
        <w:t xml:space="preserve">augmenter le degré de précision de base, ce qui ferait augmenter la taille de l’échantillon. L’auditeur est invité à consulter le </w:t>
      </w:r>
      <w:r w:rsidR="00A553D2">
        <w:rPr>
          <w:lang w:val="fr-CA"/>
        </w:rPr>
        <w:t xml:space="preserve">spécialiste interne des statistiques </w:t>
      </w:r>
      <w:r w:rsidR="00E10E97" w:rsidRPr="00CD0845">
        <w:rPr>
          <w:lang w:val="fr-CA"/>
        </w:rPr>
        <w:t>avant de changer le degré de précision de base</w:t>
      </w:r>
      <w:r w:rsidR="006B08E3" w:rsidRPr="00CD0845">
        <w:rPr>
          <w:lang w:val="fr-CA"/>
        </w:rPr>
        <w:t>.</w:t>
      </w:r>
    </w:p>
    <w:p w14:paraId="4386508C" w14:textId="2BD39FB9" w:rsidR="006B08E3" w:rsidRPr="00CD0845" w:rsidRDefault="00A75AC2" w:rsidP="006B08E3">
      <w:pPr>
        <w:pStyle w:val="ListParagraph"/>
        <w:numPr>
          <w:ilvl w:val="0"/>
          <w:numId w:val="6"/>
        </w:numPr>
        <w:rPr>
          <w:lang w:val="fr-CA"/>
        </w:rPr>
      </w:pPr>
      <w:r>
        <w:rPr>
          <w:lang w:val="fr-CA"/>
        </w:rPr>
        <w:t>Exemple</w:t>
      </w:r>
      <w:r w:rsidR="0025284D">
        <w:rPr>
          <w:lang w:val="fr-CA"/>
        </w:rPr>
        <w:t xml:space="preserve"> </w:t>
      </w:r>
      <w:r w:rsidR="00E10E97" w:rsidRPr="00CD0845">
        <w:rPr>
          <w:lang w:val="fr-CA"/>
        </w:rPr>
        <w:t>où il pourrait être approprié de réduire le degré de précision de base </w:t>
      </w:r>
      <w:r w:rsidR="006B08E3" w:rsidRPr="00CD0845">
        <w:rPr>
          <w:lang w:val="fr-CA"/>
        </w:rPr>
        <w:t>: test</w:t>
      </w:r>
      <w:r w:rsidR="00E10E97" w:rsidRPr="00CD0845">
        <w:rPr>
          <w:lang w:val="fr-CA"/>
        </w:rPr>
        <w:t xml:space="preserve"> </w:t>
      </w:r>
      <w:r w:rsidR="004833C3">
        <w:rPr>
          <w:lang w:val="fr-CA"/>
        </w:rPr>
        <w:t>sur les</w:t>
      </w:r>
      <w:r w:rsidR="00E10E97" w:rsidRPr="00CD0845">
        <w:rPr>
          <w:lang w:val="fr-CA"/>
        </w:rPr>
        <w:t xml:space="preserve"> dépenses en salaires d’une entité </w:t>
      </w:r>
      <w:r w:rsidR="00881DD9">
        <w:rPr>
          <w:lang w:val="fr-CA"/>
        </w:rPr>
        <w:t>à</w:t>
      </w:r>
      <w:r w:rsidR="00E10E97" w:rsidRPr="00CD0845">
        <w:rPr>
          <w:lang w:val="fr-CA"/>
        </w:rPr>
        <w:t xml:space="preserve"> </w:t>
      </w:r>
      <w:r w:rsidR="00881DD9">
        <w:rPr>
          <w:lang w:val="fr-CA"/>
        </w:rPr>
        <w:t xml:space="preserve">l’environnement de contrôle </w:t>
      </w:r>
      <w:r w:rsidR="00E10E97" w:rsidRPr="00CD0845">
        <w:rPr>
          <w:lang w:val="fr-CA"/>
        </w:rPr>
        <w:t xml:space="preserve">très solide et </w:t>
      </w:r>
      <w:r w:rsidR="00881DD9">
        <w:rPr>
          <w:lang w:val="fr-CA"/>
        </w:rPr>
        <w:t>au cadre de contrôle interne</w:t>
      </w:r>
      <w:r w:rsidR="00E10E97" w:rsidRPr="00CD0845">
        <w:rPr>
          <w:lang w:val="fr-CA"/>
        </w:rPr>
        <w:t xml:space="preserve"> efficace</w:t>
      </w:r>
      <w:r w:rsidR="006B08E3" w:rsidRPr="00CD0845">
        <w:rPr>
          <w:lang w:val="fr-CA"/>
        </w:rPr>
        <w:t xml:space="preserve">. </w:t>
      </w:r>
      <w:r w:rsidR="00CD0845" w:rsidRPr="00CD0845">
        <w:rPr>
          <w:lang w:val="fr-CA"/>
        </w:rPr>
        <w:t>En général, nous</w:t>
      </w:r>
      <w:r w:rsidR="00BF27E1">
        <w:rPr>
          <w:lang w:val="fr-CA"/>
        </w:rPr>
        <w:t xml:space="preserve"> nous attendons à</w:t>
      </w:r>
      <w:r w:rsidR="00CD0845" w:rsidRPr="00CD0845">
        <w:rPr>
          <w:lang w:val="fr-CA"/>
        </w:rPr>
        <w:t xml:space="preserve"> trouver peu d’erreurs dans les dépenses en salaires, et si nous trouvons des anomalies, elles ne sont pas significatives</w:t>
      </w:r>
      <w:r w:rsidR="006B08E3" w:rsidRPr="00CD0845">
        <w:rPr>
          <w:lang w:val="fr-CA"/>
        </w:rPr>
        <w:t>.</w:t>
      </w:r>
    </w:p>
    <w:p w14:paraId="708C89DE" w14:textId="77777777" w:rsidR="00F76425" w:rsidRPr="00CD0845" w:rsidRDefault="00F76425" w:rsidP="00F76425">
      <w:pPr>
        <w:pStyle w:val="ListParagraph"/>
        <w:ind w:left="1440"/>
        <w:rPr>
          <w:lang w:val="fr-CA"/>
        </w:rPr>
      </w:pPr>
    </w:p>
    <w:p w14:paraId="0C242F82" w14:textId="1079B019" w:rsidR="006B08E3" w:rsidRPr="00CD0845" w:rsidRDefault="00CD0845" w:rsidP="006B08E3">
      <w:pPr>
        <w:pStyle w:val="ListParagraph"/>
        <w:numPr>
          <w:ilvl w:val="0"/>
          <w:numId w:val="1"/>
        </w:numPr>
        <w:rPr>
          <w:b/>
          <w:lang w:val="fr-CA"/>
        </w:rPr>
      </w:pPr>
      <w:r w:rsidRPr="00CD0845">
        <w:rPr>
          <w:b/>
          <w:lang w:val="fr-CA"/>
        </w:rPr>
        <w:t xml:space="preserve">La taille de l’échantillon calculé par </w:t>
      </w:r>
      <w:r w:rsidR="006B08E3" w:rsidRPr="00CD0845">
        <w:rPr>
          <w:b/>
          <w:lang w:val="fr-CA"/>
        </w:rPr>
        <w:t xml:space="preserve">IDEA </w:t>
      </w:r>
      <w:r w:rsidRPr="00CD0845">
        <w:rPr>
          <w:b/>
          <w:lang w:val="fr-CA"/>
        </w:rPr>
        <w:t>est de 2</w:t>
      </w:r>
      <w:r w:rsidR="006B08E3" w:rsidRPr="00CD0845">
        <w:rPr>
          <w:b/>
          <w:lang w:val="fr-CA"/>
        </w:rPr>
        <w:t xml:space="preserve">. </w:t>
      </w:r>
      <w:r w:rsidRPr="00CD0845">
        <w:rPr>
          <w:b/>
          <w:lang w:val="fr-CA"/>
        </w:rPr>
        <w:t>Est-ce suffisant</w:t>
      </w:r>
      <w:r w:rsidR="006B08E3" w:rsidRPr="00CD0845">
        <w:rPr>
          <w:b/>
          <w:lang w:val="fr-CA"/>
        </w:rPr>
        <w:t>?</w:t>
      </w:r>
    </w:p>
    <w:p w14:paraId="5A91FFBC" w14:textId="77777777" w:rsidR="00F76425" w:rsidRPr="00CD0845" w:rsidRDefault="00F76425" w:rsidP="00F76425">
      <w:pPr>
        <w:pStyle w:val="ListParagraph"/>
        <w:rPr>
          <w:b/>
          <w:lang w:val="fr-CA"/>
        </w:rPr>
      </w:pPr>
    </w:p>
    <w:p w14:paraId="633F4F1D" w14:textId="00CA7524" w:rsidR="006B08E3" w:rsidRPr="00CD0845" w:rsidRDefault="00CD0845" w:rsidP="00CD0845">
      <w:pPr>
        <w:pStyle w:val="ListParagraph"/>
        <w:numPr>
          <w:ilvl w:val="1"/>
          <w:numId w:val="1"/>
        </w:numPr>
        <w:rPr>
          <w:lang w:val="fr-CA"/>
        </w:rPr>
      </w:pPr>
      <w:r w:rsidRPr="00CD0845">
        <w:rPr>
          <w:lang w:val="fr-CA"/>
        </w:rPr>
        <w:t>La norme NCA </w:t>
      </w:r>
      <w:r w:rsidR="006B08E3" w:rsidRPr="00CD0845">
        <w:rPr>
          <w:lang w:val="fr-CA"/>
        </w:rPr>
        <w:t>530</w:t>
      </w:r>
      <w:r w:rsidRPr="00CD0845">
        <w:rPr>
          <w:lang w:val="fr-CA"/>
        </w:rPr>
        <w:t xml:space="preserve"> précise au </w:t>
      </w:r>
      <w:r w:rsidR="006B08E3" w:rsidRPr="00CD0845">
        <w:rPr>
          <w:lang w:val="fr-CA"/>
        </w:rPr>
        <w:t>paragraph</w:t>
      </w:r>
      <w:r w:rsidRPr="00CD0845">
        <w:rPr>
          <w:lang w:val="fr-CA"/>
        </w:rPr>
        <w:t>e 7</w:t>
      </w:r>
      <w:r>
        <w:rPr>
          <w:lang w:val="fr-CA"/>
        </w:rPr>
        <w:t> </w:t>
      </w:r>
      <w:r w:rsidR="00881DD9">
        <w:rPr>
          <w:lang w:val="fr-CA"/>
        </w:rPr>
        <w:t>que</w:t>
      </w:r>
      <w:r>
        <w:rPr>
          <w:lang w:val="fr-CA"/>
        </w:rPr>
        <w:t xml:space="preserve"> « </w:t>
      </w:r>
      <w:r w:rsidRPr="0025284D">
        <w:rPr>
          <w:i/>
          <w:lang w:val="fr-CA"/>
        </w:rPr>
        <w:t>L'auditeur doit construire un échantillon de taille suffisante pour ramener le risque d'échantillonnage à un niveau suffisamment faible</w:t>
      </w:r>
      <w:r>
        <w:rPr>
          <w:lang w:val="fr-CA"/>
        </w:rPr>
        <w:t>. »</w:t>
      </w:r>
      <w:r w:rsidR="006B08E3" w:rsidRPr="00CD0845">
        <w:rPr>
          <w:lang w:val="fr-CA"/>
        </w:rPr>
        <w:t xml:space="preserve"> </w:t>
      </w:r>
      <w:r w:rsidR="007733E6">
        <w:rPr>
          <w:lang w:val="fr-CA"/>
        </w:rPr>
        <w:t>L</w:t>
      </w:r>
      <w:r>
        <w:rPr>
          <w:lang w:val="fr-CA"/>
        </w:rPr>
        <w:t>’auditeur doit s’assurer que le risque d’échantillonnage est suffisamment faible</w:t>
      </w:r>
      <w:r w:rsidR="006B08E3" w:rsidRPr="00CD0845">
        <w:rPr>
          <w:lang w:val="fr-CA"/>
        </w:rPr>
        <w:t>.</w:t>
      </w:r>
      <w:r>
        <w:rPr>
          <w:lang w:val="fr-CA"/>
        </w:rPr>
        <w:t xml:space="preserve"> En cas de doute, l’auditeur est invité à consult</w:t>
      </w:r>
      <w:r w:rsidR="00F850C4">
        <w:rPr>
          <w:lang w:val="fr-CA"/>
        </w:rPr>
        <w:t>er le responsable de mission, les Services d’audit</w:t>
      </w:r>
      <w:r>
        <w:rPr>
          <w:lang w:val="fr-CA"/>
        </w:rPr>
        <w:t xml:space="preserve"> ou le spécialiste interne des statistiques</w:t>
      </w:r>
      <w:r w:rsidR="006B08E3" w:rsidRPr="00CD0845">
        <w:rPr>
          <w:lang w:val="fr-CA"/>
        </w:rPr>
        <w:t xml:space="preserve">. </w:t>
      </w:r>
    </w:p>
    <w:p w14:paraId="1A8911A2" w14:textId="40D90DB1" w:rsidR="006B08E3" w:rsidRPr="00CD0845" w:rsidRDefault="0025284D" w:rsidP="006B08E3">
      <w:pPr>
        <w:pStyle w:val="ListParagraph"/>
        <w:numPr>
          <w:ilvl w:val="1"/>
          <w:numId w:val="1"/>
        </w:numPr>
        <w:rPr>
          <w:lang w:val="fr-CA"/>
        </w:rPr>
      </w:pPr>
      <w:r>
        <w:rPr>
          <w:lang w:val="fr-CA"/>
        </w:rPr>
        <w:t>A</w:t>
      </w:r>
      <w:r w:rsidR="00CD0845">
        <w:rPr>
          <w:lang w:val="fr-CA"/>
        </w:rPr>
        <w:t>utre élément</w:t>
      </w:r>
      <w:r>
        <w:rPr>
          <w:lang w:val="fr-CA"/>
        </w:rPr>
        <w:t xml:space="preserve"> </w:t>
      </w:r>
      <w:r w:rsidR="00F80C7C">
        <w:rPr>
          <w:lang w:val="fr-CA"/>
        </w:rPr>
        <w:t>que l’auditeur devrait</w:t>
      </w:r>
      <w:r>
        <w:rPr>
          <w:lang w:val="fr-CA"/>
        </w:rPr>
        <w:t xml:space="preserve"> considérer</w:t>
      </w:r>
      <w:r w:rsidR="00CD0845">
        <w:rPr>
          <w:lang w:val="fr-CA"/>
        </w:rPr>
        <w:t> : si la taille de l’échantillon calculée par IDEA est très petite, l’auditeur devrait se demander si le</w:t>
      </w:r>
      <w:r w:rsidR="006B08E3" w:rsidRPr="00CD0845">
        <w:rPr>
          <w:lang w:val="fr-CA"/>
        </w:rPr>
        <w:t xml:space="preserve"> </w:t>
      </w:r>
      <w:r w:rsidR="00754E7A" w:rsidRPr="00CD0845">
        <w:rPr>
          <w:lang w:val="fr-CA"/>
        </w:rPr>
        <w:t xml:space="preserve">sondage </w:t>
      </w:r>
      <w:r w:rsidR="00F80C7C">
        <w:rPr>
          <w:lang w:val="fr-CA"/>
        </w:rPr>
        <w:t xml:space="preserve">en audit </w:t>
      </w:r>
      <w:r w:rsidR="00CD0845">
        <w:rPr>
          <w:lang w:val="fr-CA"/>
        </w:rPr>
        <w:t>est la meilleure approche</w:t>
      </w:r>
      <w:r w:rsidR="006B08E3" w:rsidRPr="00CD0845">
        <w:rPr>
          <w:lang w:val="fr-CA"/>
        </w:rPr>
        <w:t>.</w:t>
      </w:r>
      <w:r w:rsidR="00CD0845">
        <w:rPr>
          <w:lang w:val="fr-CA"/>
        </w:rPr>
        <w:t xml:space="preserve"> Il pourrait être plus approprié d’utiliser des procédures analytiques de corroboration ou d’effectuer un test ciblé</w:t>
      </w:r>
      <w:r w:rsidR="006B08E3" w:rsidRPr="00CD0845">
        <w:rPr>
          <w:lang w:val="fr-CA"/>
        </w:rPr>
        <w:t>.</w:t>
      </w:r>
    </w:p>
    <w:p w14:paraId="1776386A" w14:textId="77777777" w:rsidR="006B08E3" w:rsidRPr="00CD0845" w:rsidRDefault="006B08E3" w:rsidP="006B08E3">
      <w:pPr>
        <w:pStyle w:val="ListParagraph"/>
        <w:rPr>
          <w:lang w:val="fr-CA"/>
        </w:rPr>
      </w:pPr>
    </w:p>
    <w:p w14:paraId="2F04C0E6" w14:textId="0D1FB273" w:rsidR="00EF344F" w:rsidRPr="00CD0845" w:rsidRDefault="002302CB" w:rsidP="00EF344F">
      <w:pPr>
        <w:pStyle w:val="ListParagraph"/>
        <w:numPr>
          <w:ilvl w:val="0"/>
          <w:numId w:val="1"/>
        </w:numPr>
        <w:rPr>
          <w:b/>
          <w:lang w:val="fr-CA"/>
        </w:rPr>
      </w:pPr>
      <w:r>
        <w:rPr>
          <w:b/>
          <w:lang w:val="fr-CA"/>
        </w:rPr>
        <w:t>Mes tests ont révélé une erreur</w:t>
      </w:r>
      <w:r w:rsidR="0025284D">
        <w:rPr>
          <w:b/>
          <w:lang w:val="fr-CA"/>
        </w:rPr>
        <w:t>,</w:t>
      </w:r>
      <w:r>
        <w:rPr>
          <w:b/>
          <w:lang w:val="fr-CA"/>
        </w:rPr>
        <w:t xml:space="preserve"> que j’ai extrapolée. L’erreur la plus probable calculée par IDEA était plus grande que l’erreur prévue au départ. J’ai donc décidé de sélectionner un échantillon additionnel en </w:t>
      </w:r>
      <w:r w:rsidR="00651FFA">
        <w:rPr>
          <w:b/>
          <w:lang w:val="fr-CA"/>
        </w:rPr>
        <w:t>utilis</w:t>
      </w:r>
      <w:r>
        <w:rPr>
          <w:b/>
          <w:lang w:val="fr-CA"/>
        </w:rPr>
        <w:t xml:space="preserve">ant </w:t>
      </w:r>
      <w:r w:rsidR="00651FFA">
        <w:rPr>
          <w:b/>
          <w:lang w:val="fr-CA"/>
        </w:rPr>
        <w:t>comme</w:t>
      </w:r>
      <w:r>
        <w:rPr>
          <w:b/>
          <w:lang w:val="fr-CA"/>
        </w:rPr>
        <w:t xml:space="preserve"> nouvelle erreur prévue l’erreur</w:t>
      </w:r>
      <w:r w:rsidR="00301285">
        <w:rPr>
          <w:b/>
          <w:lang w:val="fr-CA"/>
        </w:rPr>
        <w:t xml:space="preserve"> nette</w:t>
      </w:r>
      <w:r>
        <w:rPr>
          <w:b/>
          <w:lang w:val="fr-CA"/>
        </w:rPr>
        <w:t xml:space="preserve"> la plus probable</w:t>
      </w:r>
      <w:r w:rsidR="00EF344F" w:rsidRPr="00CD0845">
        <w:rPr>
          <w:b/>
          <w:lang w:val="fr-CA"/>
        </w:rPr>
        <w:t>.</w:t>
      </w:r>
      <w:r>
        <w:rPr>
          <w:b/>
          <w:lang w:val="fr-CA"/>
        </w:rPr>
        <w:t xml:space="preserve"> Cependant, le total de l’erreur prévue révisée et de la réduc</w:t>
      </w:r>
      <w:r w:rsidR="00BE0BCD">
        <w:rPr>
          <w:b/>
          <w:lang w:val="fr-CA"/>
        </w:rPr>
        <w:t>tion est maintenant supérieur</w:t>
      </w:r>
      <w:r>
        <w:rPr>
          <w:b/>
          <w:lang w:val="fr-CA"/>
        </w:rPr>
        <w:t xml:space="preserve"> à </w:t>
      </w:r>
      <w:r w:rsidR="00EF344F" w:rsidRPr="00CD0845">
        <w:rPr>
          <w:b/>
          <w:lang w:val="fr-CA"/>
        </w:rPr>
        <w:t>50</w:t>
      </w:r>
      <w:r>
        <w:rPr>
          <w:b/>
          <w:lang w:val="fr-CA"/>
        </w:rPr>
        <w:t> </w:t>
      </w:r>
      <w:r w:rsidR="00EF344F" w:rsidRPr="00CD0845">
        <w:rPr>
          <w:b/>
          <w:lang w:val="fr-CA"/>
        </w:rPr>
        <w:t xml:space="preserve">% </w:t>
      </w:r>
      <w:r>
        <w:rPr>
          <w:b/>
          <w:lang w:val="fr-CA"/>
        </w:rPr>
        <w:t>du seuil de signification global</w:t>
      </w:r>
      <w:r w:rsidR="00EF344F" w:rsidRPr="00CD0845">
        <w:rPr>
          <w:b/>
          <w:lang w:val="fr-CA"/>
        </w:rPr>
        <w:t xml:space="preserve">. </w:t>
      </w:r>
    </w:p>
    <w:p w14:paraId="64690E78" w14:textId="77777777" w:rsidR="00EC376E" w:rsidRPr="00CD0845" w:rsidRDefault="00EC376E" w:rsidP="00EC376E">
      <w:pPr>
        <w:pStyle w:val="ListParagraph"/>
        <w:rPr>
          <w:b/>
          <w:lang w:val="fr-CA"/>
        </w:rPr>
      </w:pPr>
    </w:p>
    <w:p w14:paraId="2D5D0669" w14:textId="15C530FF" w:rsidR="00EF344F" w:rsidRPr="00CD0845" w:rsidRDefault="00BE0BCD" w:rsidP="00EF344F">
      <w:pPr>
        <w:pStyle w:val="ListParagraph"/>
        <w:numPr>
          <w:ilvl w:val="0"/>
          <w:numId w:val="11"/>
        </w:numPr>
        <w:rPr>
          <w:b/>
          <w:lang w:val="fr-CA"/>
        </w:rPr>
      </w:pPr>
      <w:r>
        <w:rPr>
          <w:b/>
          <w:lang w:val="fr-CA"/>
        </w:rPr>
        <w:lastRenderedPageBreak/>
        <w:t>Est-ce</w:t>
      </w:r>
      <w:r w:rsidR="00F850C4">
        <w:rPr>
          <w:b/>
          <w:lang w:val="fr-CA"/>
        </w:rPr>
        <w:t xml:space="preserve"> que je dois communiquer avec les Services d’audit</w:t>
      </w:r>
      <w:r>
        <w:rPr>
          <w:b/>
          <w:lang w:val="fr-CA"/>
        </w:rPr>
        <w:t xml:space="preserve"> avant d</w:t>
      </w:r>
      <w:r w:rsidR="00881DD9">
        <w:rPr>
          <w:b/>
          <w:lang w:val="fr-CA"/>
        </w:rPr>
        <w:t>e procéder de cette manière</w:t>
      </w:r>
      <w:r w:rsidR="00EF344F" w:rsidRPr="00CD0845">
        <w:rPr>
          <w:b/>
          <w:lang w:val="fr-CA"/>
        </w:rPr>
        <w:t>?</w:t>
      </w:r>
    </w:p>
    <w:p w14:paraId="64CBA470" w14:textId="05024539" w:rsidR="00EF344F" w:rsidRPr="00CD0845" w:rsidRDefault="00BE0BCD" w:rsidP="00EF344F">
      <w:pPr>
        <w:pStyle w:val="ListParagraph"/>
        <w:numPr>
          <w:ilvl w:val="0"/>
          <w:numId w:val="10"/>
        </w:numPr>
        <w:rPr>
          <w:lang w:val="fr-CA"/>
        </w:rPr>
      </w:pPr>
      <w:r>
        <w:rPr>
          <w:lang w:val="fr-CA"/>
        </w:rPr>
        <w:t>Oui</w:t>
      </w:r>
      <w:r w:rsidR="00EF344F" w:rsidRPr="00CD0845">
        <w:rPr>
          <w:lang w:val="fr-CA"/>
        </w:rPr>
        <w:t xml:space="preserve">. </w:t>
      </w:r>
      <w:r>
        <w:rPr>
          <w:lang w:val="fr-CA"/>
        </w:rPr>
        <w:t>Les directives dans BVG</w:t>
      </w:r>
      <w:r w:rsidR="000630A5" w:rsidRPr="00CD0845">
        <w:rPr>
          <w:lang w:val="fr-CA"/>
        </w:rPr>
        <w:t xml:space="preserve"> Audit 7044</w:t>
      </w:r>
      <w:r w:rsidR="00EF344F" w:rsidRPr="00CD0845">
        <w:rPr>
          <w:lang w:val="fr-CA"/>
        </w:rPr>
        <w:t xml:space="preserve"> </w:t>
      </w:r>
      <w:r>
        <w:rPr>
          <w:lang w:val="fr-CA"/>
        </w:rPr>
        <w:t>s’appliquent dans ce cas, et l’a</w:t>
      </w:r>
      <w:r w:rsidR="00F850C4">
        <w:rPr>
          <w:lang w:val="fr-CA"/>
        </w:rPr>
        <w:t>uditeur doit communiquer avec les Services d’audit</w:t>
      </w:r>
      <w:r>
        <w:rPr>
          <w:lang w:val="fr-CA"/>
        </w:rPr>
        <w:t xml:space="preserve"> avant de choisir un nouvel échantillon</w:t>
      </w:r>
      <w:r w:rsidR="00EF344F" w:rsidRPr="00CD0845">
        <w:rPr>
          <w:lang w:val="fr-CA"/>
        </w:rPr>
        <w:t>.</w:t>
      </w:r>
      <w:r>
        <w:rPr>
          <w:lang w:val="fr-CA"/>
        </w:rPr>
        <w:t xml:space="preserve"> Elles s’appliquent non seulement à l’erreur prévue au départ</w:t>
      </w:r>
      <w:r w:rsidR="00BF27E1">
        <w:rPr>
          <w:lang w:val="fr-CA"/>
        </w:rPr>
        <w:t>,</w:t>
      </w:r>
      <w:r>
        <w:rPr>
          <w:lang w:val="fr-CA"/>
        </w:rPr>
        <w:t xml:space="preserve"> mais aussi à l’erreur prévue révisée</w:t>
      </w:r>
      <w:r w:rsidR="00EF344F" w:rsidRPr="00CD0845">
        <w:rPr>
          <w:lang w:val="fr-CA"/>
        </w:rPr>
        <w:t>.</w:t>
      </w:r>
    </w:p>
    <w:p w14:paraId="737042A9" w14:textId="77777777" w:rsidR="00EF344F" w:rsidRPr="00CD0845" w:rsidRDefault="00EF344F" w:rsidP="006B08E3">
      <w:pPr>
        <w:pStyle w:val="ListParagraph"/>
        <w:rPr>
          <w:lang w:val="fr-CA"/>
        </w:rPr>
      </w:pPr>
    </w:p>
    <w:p w14:paraId="34BA55C4" w14:textId="0EB75558" w:rsidR="00A13E2C" w:rsidRPr="00CD0845" w:rsidRDefault="00BE0BCD" w:rsidP="00EF344F">
      <w:pPr>
        <w:pStyle w:val="ListParagraph"/>
        <w:numPr>
          <w:ilvl w:val="0"/>
          <w:numId w:val="11"/>
        </w:numPr>
        <w:rPr>
          <w:b/>
          <w:lang w:val="fr-CA"/>
        </w:rPr>
      </w:pPr>
      <w:r>
        <w:rPr>
          <w:b/>
          <w:lang w:val="fr-CA"/>
        </w:rPr>
        <w:t>D’après BVG</w:t>
      </w:r>
      <w:r w:rsidR="000630A5" w:rsidRPr="00CD0845">
        <w:rPr>
          <w:b/>
          <w:lang w:val="fr-CA"/>
        </w:rPr>
        <w:t xml:space="preserve"> Audit</w:t>
      </w:r>
      <w:r w:rsidR="00EF344F" w:rsidRPr="00CD0845">
        <w:rPr>
          <w:b/>
          <w:lang w:val="fr-CA"/>
        </w:rPr>
        <w:t xml:space="preserve"> 7044.1, </w:t>
      </w:r>
      <w:r>
        <w:rPr>
          <w:b/>
          <w:lang w:val="fr-CA"/>
        </w:rPr>
        <w:t>je dois ajouter dix éléments à la taille de l’échantillon ca</w:t>
      </w:r>
      <w:r w:rsidR="00BF27E1">
        <w:rPr>
          <w:b/>
          <w:lang w:val="fr-CA"/>
        </w:rPr>
        <w:t>lc</w:t>
      </w:r>
      <w:r>
        <w:rPr>
          <w:b/>
          <w:lang w:val="fr-CA"/>
        </w:rPr>
        <w:t>ulée par</w:t>
      </w:r>
      <w:r w:rsidR="00EF344F" w:rsidRPr="00CD0845">
        <w:rPr>
          <w:b/>
          <w:lang w:val="fr-CA"/>
        </w:rPr>
        <w:t xml:space="preserve"> IDEA </w:t>
      </w:r>
      <w:r>
        <w:rPr>
          <w:b/>
          <w:lang w:val="fr-CA"/>
        </w:rPr>
        <w:t>pour que le test additionnel soit approprié</w:t>
      </w:r>
      <w:r w:rsidR="00EF344F" w:rsidRPr="00CD0845">
        <w:rPr>
          <w:b/>
          <w:lang w:val="fr-CA"/>
        </w:rPr>
        <w:t xml:space="preserve">. </w:t>
      </w:r>
      <w:r>
        <w:rPr>
          <w:b/>
          <w:lang w:val="fr-CA"/>
        </w:rPr>
        <w:t>Comment faire pour « forcer » I</w:t>
      </w:r>
      <w:r w:rsidR="00BF27E1">
        <w:rPr>
          <w:b/>
          <w:lang w:val="fr-CA"/>
        </w:rPr>
        <w:t>D</w:t>
      </w:r>
      <w:r>
        <w:rPr>
          <w:b/>
          <w:lang w:val="fr-CA"/>
        </w:rPr>
        <w:t>EA à choisir une taille d’échantillon différente de celle qu’il a calculée</w:t>
      </w:r>
      <w:r w:rsidR="00EF344F" w:rsidRPr="00CD0845">
        <w:rPr>
          <w:b/>
          <w:lang w:val="fr-CA"/>
        </w:rPr>
        <w:t>?</w:t>
      </w:r>
    </w:p>
    <w:p w14:paraId="6B790A28" w14:textId="7C778A90" w:rsidR="00A13E2C" w:rsidRPr="00CD0845" w:rsidRDefault="00BE0BCD" w:rsidP="00EF344F">
      <w:pPr>
        <w:pStyle w:val="ListParagraph"/>
        <w:numPr>
          <w:ilvl w:val="0"/>
          <w:numId w:val="10"/>
        </w:numPr>
        <w:rPr>
          <w:lang w:val="fr-CA"/>
        </w:rPr>
      </w:pPr>
      <w:r>
        <w:rPr>
          <w:lang w:val="fr-CA"/>
        </w:rPr>
        <w:t xml:space="preserve">Pour </w:t>
      </w:r>
      <w:r w:rsidR="0025284D">
        <w:rPr>
          <w:lang w:val="fr-CA"/>
        </w:rPr>
        <w:t>« forcer »</w:t>
      </w:r>
      <w:r>
        <w:rPr>
          <w:lang w:val="fr-CA"/>
        </w:rPr>
        <w:t xml:space="preserve"> la taille de l’échantillon dans</w:t>
      </w:r>
      <w:r w:rsidR="00A13E2C" w:rsidRPr="00CD0845">
        <w:rPr>
          <w:lang w:val="fr-CA"/>
        </w:rPr>
        <w:t xml:space="preserve"> I</w:t>
      </w:r>
      <w:r w:rsidR="0025284D">
        <w:rPr>
          <w:lang w:val="fr-CA"/>
        </w:rPr>
        <w:t>D</w:t>
      </w:r>
      <w:r w:rsidR="00A13E2C" w:rsidRPr="00CD0845">
        <w:rPr>
          <w:lang w:val="fr-CA"/>
        </w:rPr>
        <w:t xml:space="preserve">EA, </w:t>
      </w:r>
      <w:r>
        <w:rPr>
          <w:lang w:val="fr-CA"/>
        </w:rPr>
        <w:t xml:space="preserve">l’auditeur doit calculer manuellement l’intervalle </w:t>
      </w:r>
      <w:r w:rsidR="005A2DCC">
        <w:rPr>
          <w:lang w:val="fr-CA"/>
        </w:rPr>
        <w:t>d’échantillonnage</w:t>
      </w:r>
      <w:r>
        <w:rPr>
          <w:lang w:val="fr-CA"/>
        </w:rPr>
        <w:t xml:space="preserve"> en divisant la population par le nombre de tests</w:t>
      </w:r>
      <w:r w:rsidR="000A6E98">
        <w:rPr>
          <w:lang w:val="fr-CA"/>
        </w:rPr>
        <w:t xml:space="preserve"> désirés et entrer la valeur obtenue dans le champ </w:t>
      </w:r>
      <w:r w:rsidR="000A6E98" w:rsidRPr="006A619C">
        <w:rPr>
          <w:i/>
          <w:lang w:val="fr-CA"/>
        </w:rPr>
        <w:t xml:space="preserve">intervalle </w:t>
      </w:r>
      <w:r w:rsidR="005A2DCC" w:rsidRPr="006A619C">
        <w:rPr>
          <w:i/>
          <w:lang w:val="fr-CA"/>
        </w:rPr>
        <w:t>d’échantillonnage</w:t>
      </w:r>
      <w:r w:rsidR="000A6E98">
        <w:rPr>
          <w:lang w:val="fr-CA"/>
        </w:rPr>
        <w:t xml:space="preserve"> </w:t>
      </w:r>
      <w:r>
        <w:rPr>
          <w:lang w:val="fr-CA"/>
        </w:rPr>
        <w:t xml:space="preserve"> </w:t>
      </w:r>
      <w:r w:rsidR="000A6E98">
        <w:rPr>
          <w:lang w:val="fr-CA"/>
        </w:rPr>
        <w:t xml:space="preserve">dans la fenêtre </w:t>
      </w:r>
      <w:r w:rsidR="0025284D">
        <w:rPr>
          <w:lang w:val="fr-CA"/>
        </w:rPr>
        <w:t xml:space="preserve">de </w:t>
      </w:r>
      <w:r w:rsidR="00F46404">
        <w:rPr>
          <w:lang w:val="fr-CA"/>
        </w:rPr>
        <w:t xml:space="preserve">l’échantillonnage </w:t>
      </w:r>
      <w:r w:rsidR="007C4D7D">
        <w:rPr>
          <w:lang w:val="fr-CA"/>
        </w:rPr>
        <w:t>en</w:t>
      </w:r>
      <w:r w:rsidR="00F46404">
        <w:rPr>
          <w:lang w:val="fr-CA"/>
        </w:rPr>
        <w:t xml:space="preserve"> unités monétaires</w:t>
      </w:r>
      <w:r w:rsidR="000A6E98">
        <w:rPr>
          <w:lang w:val="fr-CA"/>
        </w:rPr>
        <w:t xml:space="preserve"> (</w:t>
      </w:r>
      <w:r w:rsidR="007C4D7D" w:rsidRPr="006A619C">
        <w:rPr>
          <w:i/>
          <w:lang w:val="fr-CA"/>
        </w:rPr>
        <w:t>ÉUM</w:t>
      </w:r>
      <w:r w:rsidR="00A13E2C" w:rsidRPr="00CD0845">
        <w:rPr>
          <w:i/>
          <w:lang w:val="fr-CA"/>
        </w:rPr>
        <w:t xml:space="preserve"> – </w:t>
      </w:r>
      <w:r w:rsidR="007C4D7D">
        <w:rPr>
          <w:i/>
          <w:lang w:val="fr-CA"/>
        </w:rPr>
        <w:t>Extraire</w:t>
      </w:r>
      <w:r w:rsidR="000A6E98">
        <w:rPr>
          <w:i/>
          <w:lang w:val="fr-CA"/>
        </w:rPr>
        <w:t>)</w:t>
      </w:r>
      <w:r w:rsidR="00A13E2C" w:rsidRPr="00CD0845">
        <w:rPr>
          <w:lang w:val="fr-CA"/>
        </w:rPr>
        <w:t xml:space="preserve"> </w:t>
      </w:r>
      <w:r w:rsidR="000A6E98">
        <w:rPr>
          <w:lang w:val="fr-CA"/>
        </w:rPr>
        <w:t>dans</w:t>
      </w:r>
      <w:r w:rsidR="00A13E2C" w:rsidRPr="00CD0845">
        <w:rPr>
          <w:lang w:val="fr-CA"/>
        </w:rPr>
        <w:t xml:space="preserve"> </w:t>
      </w:r>
      <w:r w:rsidR="0025284D">
        <w:rPr>
          <w:lang w:val="fr-CA"/>
        </w:rPr>
        <w:t>IDEA</w:t>
      </w:r>
      <w:r w:rsidR="00A13E2C" w:rsidRPr="00CD0845">
        <w:rPr>
          <w:lang w:val="fr-CA"/>
        </w:rPr>
        <w:t>.</w:t>
      </w:r>
    </w:p>
    <w:p w14:paraId="73096DD6" w14:textId="110BAB6E" w:rsidR="00A13E2C" w:rsidRDefault="000A6E98" w:rsidP="00EF344F">
      <w:pPr>
        <w:pStyle w:val="ListParagraph"/>
        <w:numPr>
          <w:ilvl w:val="0"/>
          <w:numId w:val="10"/>
        </w:numPr>
        <w:rPr>
          <w:lang w:val="fr-CA"/>
        </w:rPr>
      </w:pPr>
      <w:r>
        <w:rPr>
          <w:lang w:val="fr-CA"/>
        </w:rPr>
        <w:t>Dans l’exemple ci-dessous</w:t>
      </w:r>
      <w:r w:rsidR="00A13E2C" w:rsidRPr="00CD0845">
        <w:rPr>
          <w:lang w:val="fr-CA"/>
        </w:rPr>
        <w:t>, I</w:t>
      </w:r>
      <w:r w:rsidR="00BF27E1">
        <w:rPr>
          <w:lang w:val="fr-CA"/>
        </w:rPr>
        <w:t>D</w:t>
      </w:r>
      <w:r w:rsidR="00A13E2C" w:rsidRPr="00CD0845">
        <w:rPr>
          <w:lang w:val="fr-CA"/>
        </w:rPr>
        <w:t xml:space="preserve">EA </w:t>
      </w:r>
      <w:r>
        <w:rPr>
          <w:lang w:val="fr-CA"/>
        </w:rPr>
        <w:t>sélectionnerait</w:t>
      </w:r>
      <w:r w:rsidR="00A13E2C" w:rsidRPr="00CD0845">
        <w:rPr>
          <w:lang w:val="fr-CA"/>
        </w:rPr>
        <w:t xml:space="preserve"> 20</w:t>
      </w:r>
      <w:r>
        <w:rPr>
          <w:lang w:val="fr-CA"/>
        </w:rPr>
        <w:t xml:space="preserve"> éléments (population de</w:t>
      </w:r>
      <w:r w:rsidR="00A13E2C" w:rsidRPr="00CD0845">
        <w:rPr>
          <w:lang w:val="fr-CA"/>
        </w:rPr>
        <w:t xml:space="preserve"> </w:t>
      </w:r>
      <w:r>
        <w:rPr>
          <w:lang w:val="fr-CA"/>
        </w:rPr>
        <w:t>40 905 070,</w:t>
      </w:r>
      <w:r w:rsidR="00A13E2C" w:rsidRPr="00CD0845">
        <w:rPr>
          <w:lang w:val="fr-CA"/>
        </w:rPr>
        <w:t>25</w:t>
      </w:r>
      <w:r>
        <w:rPr>
          <w:lang w:val="fr-CA"/>
        </w:rPr>
        <w:t> $</w:t>
      </w:r>
      <w:r w:rsidR="00A13E2C" w:rsidRPr="00CD0845">
        <w:rPr>
          <w:lang w:val="fr-CA"/>
        </w:rPr>
        <w:t xml:space="preserve"> / 20 </w:t>
      </w:r>
      <w:r>
        <w:rPr>
          <w:lang w:val="fr-CA"/>
        </w:rPr>
        <w:t>éléments</w:t>
      </w:r>
      <w:r w:rsidR="00A13E2C" w:rsidRPr="00CD0845">
        <w:rPr>
          <w:lang w:val="fr-CA"/>
        </w:rPr>
        <w:t xml:space="preserve"> = </w:t>
      </w:r>
      <w:r>
        <w:rPr>
          <w:lang w:val="fr-CA"/>
        </w:rPr>
        <w:t xml:space="preserve">intervalle </w:t>
      </w:r>
      <w:r w:rsidR="005A2DCC">
        <w:rPr>
          <w:lang w:val="fr-CA"/>
        </w:rPr>
        <w:t>d’échantillonnage</w:t>
      </w:r>
      <w:r>
        <w:rPr>
          <w:lang w:val="fr-CA"/>
        </w:rPr>
        <w:t xml:space="preserve"> de 2 045 253,</w:t>
      </w:r>
      <w:r w:rsidR="00A13E2C" w:rsidRPr="00CD0845">
        <w:rPr>
          <w:lang w:val="fr-CA"/>
        </w:rPr>
        <w:t>51</w:t>
      </w:r>
      <w:r>
        <w:rPr>
          <w:lang w:val="fr-CA"/>
        </w:rPr>
        <w:t> $</w:t>
      </w:r>
      <w:r w:rsidR="00A13E2C" w:rsidRPr="00CD0845">
        <w:rPr>
          <w:lang w:val="fr-CA"/>
        </w:rPr>
        <w:t>)</w:t>
      </w:r>
    </w:p>
    <w:p w14:paraId="73D90DCF" w14:textId="77777777" w:rsidR="00303A9A" w:rsidRPr="00CD0845" w:rsidRDefault="00303A9A" w:rsidP="006A619C">
      <w:pPr>
        <w:pStyle w:val="ListParagraph"/>
        <w:ind w:left="1440"/>
        <w:rPr>
          <w:lang w:val="fr-CA"/>
        </w:rPr>
      </w:pPr>
    </w:p>
    <w:p w14:paraId="4BC7AA92" w14:textId="4F21355D" w:rsidR="00A13E2C" w:rsidRPr="00CD0845" w:rsidRDefault="00303A9A" w:rsidP="006A619C">
      <w:pPr>
        <w:pStyle w:val="ListParagraph"/>
        <w:jc w:val="center"/>
        <w:rPr>
          <w:highlight w:val="yellow"/>
          <w:lang w:val="fr-CA"/>
        </w:rPr>
      </w:pPr>
      <w:r>
        <w:rPr>
          <w:noProof/>
          <w:color w:val="1F497D"/>
          <w:lang w:val="en-CA" w:eastAsia="en-CA"/>
        </w:rPr>
        <w:drawing>
          <wp:inline distT="0" distB="0" distL="0" distR="0" wp14:anchorId="480909BA" wp14:editId="1DC6EF5A">
            <wp:extent cx="3685649" cy="3138901"/>
            <wp:effectExtent l="0" t="0" r="0" b="4445"/>
            <wp:docPr id="3" name="Picture 3" descr="cid:image001.png@01D1B5D5.37F06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1B5D5.37F06D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692119" cy="3144411"/>
                    </a:xfrm>
                    <a:prstGeom prst="rect">
                      <a:avLst/>
                    </a:prstGeom>
                    <a:noFill/>
                    <a:ln>
                      <a:noFill/>
                    </a:ln>
                  </pic:spPr>
                </pic:pic>
              </a:graphicData>
            </a:graphic>
          </wp:inline>
        </w:drawing>
      </w:r>
    </w:p>
    <w:p w14:paraId="45E77862" w14:textId="7C77066C" w:rsidR="00A13E2C" w:rsidRPr="00CD0845" w:rsidRDefault="00A13E2C" w:rsidP="00A13E2C">
      <w:pPr>
        <w:jc w:val="center"/>
        <w:rPr>
          <w:highlight w:val="yellow"/>
          <w:lang w:val="fr-CA"/>
        </w:rPr>
      </w:pPr>
    </w:p>
    <w:p w14:paraId="5C021D2B" w14:textId="77777777" w:rsidR="00A13E2C" w:rsidRPr="00CD0845" w:rsidRDefault="00A13E2C" w:rsidP="00A13E2C">
      <w:pPr>
        <w:pStyle w:val="ListParagraph"/>
        <w:rPr>
          <w:lang w:val="fr-CA"/>
        </w:rPr>
      </w:pPr>
    </w:p>
    <w:p w14:paraId="40D2A7D4" w14:textId="46A5B3AF" w:rsidR="00240C29" w:rsidRPr="00CD0845" w:rsidRDefault="00B12C26" w:rsidP="00240C29">
      <w:pPr>
        <w:pStyle w:val="ListParagraph"/>
        <w:numPr>
          <w:ilvl w:val="0"/>
          <w:numId w:val="1"/>
        </w:numPr>
        <w:rPr>
          <w:b/>
          <w:lang w:val="fr-CA"/>
        </w:rPr>
      </w:pPr>
      <w:r>
        <w:rPr>
          <w:b/>
          <w:lang w:val="fr-CA"/>
        </w:rPr>
        <w:t>Selon les directives de BVG</w:t>
      </w:r>
      <w:r w:rsidR="000630A5" w:rsidRPr="00CD0845">
        <w:rPr>
          <w:b/>
          <w:lang w:val="fr-CA"/>
        </w:rPr>
        <w:t xml:space="preserve"> Audit</w:t>
      </w:r>
      <w:r w:rsidR="00240C29" w:rsidRPr="00CD0845">
        <w:rPr>
          <w:b/>
          <w:lang w:val="fr-CA"/>
        </w:rPr>
        <w:t xml:space="preserve"> 7044.1 </w:t>
      </w:r>
      <w:r w:rsidR="0025284D">
        <w:rPr>
          <w:b/>
          <w:lang w:val="fr-CA"/>
        </w:rPr>
        <w:t>et</w:t>
      </w:r>
      <w:r w:rsidR="000630A5" w:rsidRPr="00CD0845">
        <w:rPr>
          <w:b/>
          <w:lang w:val="fr-CA"/>
        </w:rPr>
        <w:t xml:space="preserve"> </w:t>
      </w:r>
      <w:r w:rsidR="00240C29" w:rsidRPr="00CD0845">
        <w:rPr>
          <w:b/>
          <w:lang w:val="fr-CA"/>
        </w:rPr>
        <w:t>7044.2,</w:t>
      </w:r>
      <w:r w:rsidR="0025284D">
        <w:rPr>
          <w:b/>
          <w:lang w:val="fr-CA"/>
        </w:rPr>
        <w:t xml:space="preserve"> </w:t>
      </w:r>
      <w:r>
        <w:rPr>
          <w:b/>
          <w:lang w:val="fr-CA"/>
        </w:rPr>
        <w:t>la sélection systématique</w:t>
      </w:r>
      <w:r w:rsidR="00240C29" w:rsidRPr="00CD0845">
        <w:rPr>
          <w:b/>
          <w:lang w:val="fr-CA"/>
        </w:rPr>
        <w:t xml:space="preserve"> </w:t>
      </w:r>
      <w:r w:rsidR="005434BE">
        <w:rPr>
          <w:b/>
          <w:lang w:val="fr-CA"/>
        </w:rPr>
        <w:t xml:space="preserve">(intervalle fixe dans IDEA) </w:t>
      </w:r>
      <w:r w:rsidR="0025284D">
        <w:rPr>
          <w:b/>
          <w:lang w:val="fr-CA"/>
        </w:rPr>
        <w:t>ne convient pas</w:t>
      </w:r>
      <w:r w:rsidR="00240C29" w:rsidRPr="00CD0845">
        <w:rPr>
          <w:b/>
          <w:lang w:val="fr-CA"/>
        </w:rPr>
        <w:t xml:space="preserve"> </w:t>
      </w:r>
      <w:r>
        <w:rPr>
          <w:b/>
          <w:lang w:val="fr-CA"/>
        </w:rPr>
        <w:t>lorsque les caractéristiques d’intérêt ne sont pas distribuées de façon aléatoire dans la</w:t>
      </w:r>
      <w:r w:rsidR="00240C29" w:rsidRPr="00CD0845">
        <w:rPr>
          <w:b/>
          <w:lang w:val="fr-CA"/>
        </w:rPr>
        <w:t xml:space="preserve"> population. </w:t>
      </w:r>
      <w:r>
        <w:rPr>
          <w:b/>
          <w:lang w:val="fr-CA"/>
        </w:rPr>
        <w:t>P</w:t>
      </w:r>
      <w:r w:rsidR="0025284D">
        <w:rPr>
          <w:b/>
          <w:lang w:val="fr-CA"/>
        </w:rPr>
        <w:t>ourrai</w:t>
      </w:r>
      <w:r>
        <w:rPr>
          <w:b/>
          <w:lang w:val="fr-CA"/>
        </w:rPr>
        <w:t>t-on avoir des exemples de périodicité</w:t>
      </w:r>
      <w:r w:rsidR="00240C29" w:rsidRPr="00CD0845">
        <w:rPr>
          <w:b/>
          <w:lang w:val="fr-CA"/>
        </w:rPr>
        <w:t xml:space="preserve"> (</w:t>
      </w:r>
      <w:r>
        <w:rPr>
          <w:b/>
          <w:lang w:val="fr-CA"/>
        </w:rPr>
        <w:t>c’est-à-dire</w:t>
      </w:r>
      <w:r w:rsidR="007A1F88">
        <w:rPr>
          <w:b/>
          <w:lang w:val="fr-CA"/>
        </w:rPr>
        <w:t xml:space="preserve"> </w:t>
      </w:r>
      <w:r w:rsidR="007A1F88">
        <w:rPr>
          <w:b/>
          <w:lang w:val="fr-CA"/>
        </w:rPr>
        <w:lastRenderedPageBreak/>
        <w:t>de</w:t>
      </w:r>
      <w:r>
        <w:rPr>
          <w:b/>
          <w:lang w:val="fr-CA"/>
        </w:rPr>
        <w:t xml:space="preserve"> </w:t>
      </w:r>
      <w:r w:rsidR="008D5754">
        <w:rPr>
          <w:b/>
          <w:lang w:val="fr-CA"/>
        </w:rPr>
        <w:t>disposition régulière</w:t>
      </w:r>
      <w:r>
        <w:rPr>
          <w:b/>
          <w:lang w:val="fr-CA"/>
        </w:rPr>
        <w:t xml:space="preserve"> des données</w:t>
      </w:r>
      <w:r w:rsidR="00240C29" w:rsidRPr="00CD0845">
        <w:rPr>
          <w:b/>
          <w:lang w:val="fr-CA"/>
        </w:rPr>
        <w:t xml:space="preserve">) </w:t>
      </w:r>
      <w:r>
        <w:rPr>
          <w:b/>
          <w:lang w:val="fr-CA"/>
        </w:rPr>
        <w:t>pour lesquels la sélection aléatoire (sélection par cellule dans</w:t>
      </w:r>
      <w:r w:rsidR="00240C29" w:rsidRPr="00CD0845">
        <w:rPr>
          <w:b/>
          <w:lang w:val="fr-CA"/>
        </w:rPr>
        <w:t xml:space="preserve"> I</w:t>
      </w:r>
      <w:r w:rsidR="00BF27E1">
        <w:rPr>
          <w:b/>
          <w:lang w:val="fr-CA"/>
        </w:rPr>
        <w:t>D</w:t>
      </w:r>
      <w:r w:rsidR="00240C29" w:rsidRPr="00CD0845">
        <w:rPr>
          <w:b/>
          <w:lang w:val="fr-CA"/>
        </w:rPr>
        <w:t xml:space="preserve">EA) </w:t>
      </w:r>
      <w:r>
        <w:rPr>
          <w:b/>
          <w:lang w:val="fr-CA"/>
        </w:rPr>
        <w:t>serait une meilleure solution</w:t>
      </w:r>
      <w:r w:rsidR="00240C29" w:rsidRPr="00CD0845">
        <w:rPr>
          <w:b/>
          <w:lang w:val="fr-CA"/>
        </w:rPr>
        <w:t>?</w:t>
      </w:r>
    </w:p>
    <w:p w14:paraId="2E0CB354" w14:textId="5DA2E677" w:rsidR="00F76425" w:rsidRPr="00CD0845" w:rsidRDefault="00F76425" w:rsidP="00F76425">
      <w:pPr>
        <w:pStyle w:val="ListParagraph"/>
        <w:rPr>
          <w:b/>
          <w:lang w:val="fr-CA"/>
        </w:rPr>
      </w:pPr>
    </w:p>
    <w:p w14:paraId="6C7D4F3F" w14:textId="4D1EEDCC" w:rsidR="00240C29" w:rsidRPr="00CD0845" w:rsidRDefault="00240C29" w:rsidP="00240C29">
      <w:pPr>
        <w:pStyle w:val="ListParagraph"/>
        <w:numPr>
          <w:ilvl w:val="0"/>
          <w:numId w:val="9"/>
        </w:numPr>
        <w:rPr>
          <w:lang w:val="fr-CA"/>
        </w:rPr>
      </w:pPr>
      <w:r w:rsidRPr="00CD0845">
        <w:rPr>
          <w:lang w:val="fr-CA"/>
        </w:rPr>
        <w:t>List</w:t>
      </w:r>
      <w:r w:rsidR="008B4990">
        <w:rPr>
          <w:lang w:val="fr-CA"/>
        </w:rPr>
        <w:t xml:space="preserve">e des dépenses salariales où les transactions sont toujours </w:t>
      </w:r>
      <w:r w:rsidR="004577C1">
        <w:rPr>
          <w:lang w:val="fr-CA"/>
        </w:rPr>
        <w:t>inscrites</w:t>
      </w:r>
      <w:r w:rsidR="008B4990">
        <w:rPr>
          <w:lang w:val="fr-CA"/>
        </w:rPr>
        <w:t xml:space="preserve"> dans le même ordre</w:t>
      </w:r>
      <w:r w:rsidRPr="00CD0845">
        <w:rPr>
          <w:lang w:val="fr-CA"/>
        </w:rPr>
        <w:t xml:space="preserve"> (</w:t>
      </w:r>
      <w:r w:rsidR="008B4990">
        <w:rPr>
          <w:lang w:val="fr-CA"/>
        </w:rPr>
        <w:t>ordre alp</w:t>
      </w:r>
      <w:r w:rsidRPr="00CD0845">
        <w:rPr>
          <w:lang w:val="fr-CA"/>
        </w:rPr>
        <w:t>hab</w:t>
      </w:r>
      <w:r w:rsidR="008B4990">
        <w:rPr>
          <w:lang w:val="fr-CA"/>
        </w:rPr>
        <w:t>étique</w:t>
      </w:r>
      <w:r w:rsidRPr="00CD0845">
        <w:rPr>
          <w:lang w:val="fr-CA"/>
        </w:rPr>
        <w:t>,</w:t>
      </w:r>
      <w:r w:rsidR="008B4990">
        <w:rPr>
          <w:lang w:val="fr-CA"/>
        </w:rPr>
        <w:t xml:space="preserve"> numéro d’employés,  </w:t>
      </w:r>
      <w:r w:rsidRPr="00CD0845">
        <w:rPr>
          <w:lang w:val="fr-CA"/>
        </w:rPr>
        <w:t xml:space="preserve">classification </w:t>
      </w:r>
      <w:r w:rsidR="008B4990">
        <w:rPr>
          <w:lang w:val="fr-CA"/>
        </w:rPr>
        <w:t xml:space="preserve">des employés, etc.); liste des dépenses où les transactions sont </w:t>
      </w:r>
      <w:r w:rsidR="00D2146D">
        <w:rPr>
          <w:lang w:val="fr-CA"/>
        </w:rPr>
        <w:t>inscrites</w:t>
      </w:r>
      <w:r w:rsidR="008B4990">
        <w:rPr>
          <w:lang w:val="fr-CA"/>
        </w:rPr>
        <w:t xml:space="preserve"> dans le G</w:t>
      </w:r>
      <w:r w:rsidR="00D2146D">
        <w:rPr>
          <w:lang w:val="fr-CA"/>
        </w:rPr>
        <w:t>/</w:t>
      </w:r>
      <w:r w:rsidR="008B4990">
        <w:rPr>
          <w:lang w:val="fr-CA"/>
        </w:rPr>
        <w:t>L chaque nuit par centre de coûts ou bureau régional dans le même ordre</w:t>
      </w:r>
      <w:r w:rsidRPr="00CD0845">
        <w:rPr>
          <w:lang w:val="fr-CA"/>
        </w:rPr>
        <w:t>, etc.</w:t>
      </w:r>
    </w:p>
    <w:p w14:paraId="1E561EEC" w14:textId="36957909" w:rsidR="001D54BF" w:rsidRPr="00CD0845" w:rsidRDefault="008B4990" w:rsidP="00240C29">
      <w:pPr>
        <w:pStyle w:val="ListParagraph"/>
        <w:numPr>
          <w:ilvl w:val="0"/>
          <w:numId w:val="9"/>
        </w:numPr>
        <w:rPr>
          <w:lang w:val="fr-CA"/>
        </w:rPr>
      </w:pPr>
      <w:r>
        <w:rPr>
          <w:lang w:val="fr-CA"/>
        </w:rPr>
        <w:t>La sélec</w:t>
      </w:r>
      <w:r w:rsidR="008D5754">
        <w:rPr>
          <w:lang w:val="fr-CA"/>
        </w:rPr>
        <w:t xml:space="preserve">tion systématique est censée se </w:t>
      </w:r>
      <w:r>
        <w:rPr>
          <w:lang w:val="fr-CA"/>
        </w:rPr>
        <w:t>rapprocher</w:t>
      </w:r>
      <w:r w:rsidR="008D5754">
        <w:rPr>
          <w:lang w:val="fr-CA"/>
        </w:rPr>
        <w:t xml:space="preserve"> raisonnablement</w:t>
      </w:r>
      <w:r>
        <w:rPr>
          <w:lang w:val="fr-CA"/>
        </w:rPr>
        <w:t xml:space="preserve"> d’une véritable sélection aléatoire. La sélection par cellule dans </w:t>
      </w:r>
      <w:r w:rsidR="001D54BF" w:rsidRPr="00CD0845">
        <w:rPr>
          <w:lang w:val="fr-CA"/>
        </w:rPr>
        <w:t>I</w:t>
      </w:r>
      <w:r w:rsidR="00BF27E1">
        <w:rPr>
          <w:lang w:val="fr-CA"/>
        </w:rPr>
        <w:t>D</w:t>
      </w:r>
      <w:r w:rsidR="001D54BF" w:rsidRPr="00CD0845">
        <w:rPr>
          <w:lang w:val="fr-CA"/>
        </w:rPr>
        <w:t xml:space="preserve">EA </w:t>
      </w:r>
      <w:r>
        <w:rPr>
          <w:lang w:val="fr-CA"/>
        </w:rPr>
        <w:t>en est une</w:t>
      </w:r>
      <w:r w:rsidR="001D54BF" w:rsidRPr="00CD0845">
        <w:rPr>
          <w:lang w:val="fr-CA"/>
        </w:rPr>
        <w:t>.</w:t>
      </w:r>
    </w:p>
    <w:p w14:paraId="68ED0119" w14:textId="77777777" w:rsidR="00240C29" w:rsidRPr="00CD0845" w:rsidRDefault="00240C29" w:rsidP="00240C29">
      <w:pPr>
        <w:pStyle w:val="ListParagraph"/>
        <w:rPr>
          <w:b/>
          <w:lang w:val="fr-CA"/>
        </w:rPr>
      </w:pPr>
    </w:p>
    <w:p w14:paraId="05FE1DD8" w14:textId="5A13CA06" w:rsidR="006B08E3" w:rsidRPr="00CD0845" w:rsidRDefault="008B4990" w:rsidP="00240C29">
      <w:pPr>
        <w:pStyle w:val="ListParagraph"/>
        <w:numPr>
          <w:ilvl w:val="0"/>
          <w:numId w:val="1"/>
        </w:numPr>
        <w:rPr>
          <w:b/>
          <w:lang w:val="fr-CA"/>
        </w:rPr>
      </w:pPr>
      <w:r>
        <w:rPr>
          <w:b/>
          <w:lang w:val="fr-CA"/>
        </w:rPr>
        <w:t xml:space="preserve">Il y a des montants </w:t>
      </w:r>
      <w:r w:rsidR="00B97943">
        <w:rPr>
          <w:b/>
          <w:lang w:val="fr-CA"/>
        </w:rPr>
        <w:t xml:space="preserve">qui sont </w:t>
      </w:r>
      <w:r>
        <w:rPr>
          <w:b/>
          <w:lang w:val="fr-CA"/>
        </w:rPr>
        <w:t>nuls dans ma</w:t>
      </w:r>
      <w:r w:rsidR="006B08E3" w:rsidRPr="00CD0845">
        <w:rPr>
          <w:b/>
          <w:lang w:val="fr-CA"/>
        </w:rPr>
        <w:t xml:space="preserve"> population</w:t>
      </w:r>
      <w:r>
        <w:rPr>
          <w:b/>
          <w:lang w:val="fr-CA"/>
        </w:rPr>
        <w:t>. Est-ce que je dois les tester</w:t>
      </w:r>
      <w:r w:rsidR="006B08E3" w:rsidRPr="00CD0845">
        <w:rPr>
          <w:b/>
          <w:lang w:val="fr-CA"/>
        </w:rPr>
        <w:t>?</w:t>
      </w:r>
    </w:p>
    <w:p w14:paraId="384863CD" w14:textId="77777777" w:rsidR="00F76425" w:rsidRPr="00CD0845" w:rsidRDefault="00F76425" w:rsidP="00F76425">
      <w:pPr>
        <w:pStyle w:val="ListParagraph"/>
        <w:rPr>
          <w:b/>
          <w:lang w:val="fr-CA"/>
        </w:rPr>
      </w:pPr>
    </w:p>
    <w:p w14:paraId="17B6F9A7" w14:textId="22D9DC1C" w:rsidR="00EC376E" w:rsidRPr="00CD0845" w:rsidRDefault="008B4990" w:rsidP="00F76425">
      <w:pPr>
        <w:pStyle w:val="ListParagraph"/>
        <w:numPr>
          <w:ilvl w:val="0"/>
          <w:numId w:val="9"/>
        </w:numPr>
        <w:rPr>
          <w:lang w:val="fr-CA"/>
        </w:rPr>
      </w:pPr>
      <w:r>
        <w:rPr>
          <w:lang w:val="fr-CA"/>
        </w:rPr>
        <w:t>Cette situation fait appel au jugement professionnel de l’auditeur</w:t>
      </w:r>
      <w:r w:rsidR="006B08E3" w:rsidRPr="00CD0845">
        <w:rPr>
          <w:lang w:val="fr-CA"/>
        </w:rPr>
        <w:t>.</w:t>
      </w:r>
      <w:r>
        <w:rPr>
          <w:lang w:val="fr-CA"/>
        </w:rPr>
        <w:t xml:space="preserve"> S’il détermine qu’il pourrait y avoir un risque d’anomalies significatives ou un risque de fraude, il doit </w:t>
      </w:r>
      <w:r w:rsidR="00892BD5">
        <w:rPr>
          <w:lang w:val="fr-CA"/>
        </w:rPr>
        <w:t>comprendre l</w:t>
      </w:r>
      <w:r w:rsidR="00356E7A">
        <w:rPr>
          <w:lang w:val="fr-CA"/>
        </w:rPr>
        <w:t>a</w:t>
      </w:r>
      <w:r w:rsidR="00892BD5">
        <w:rPr>
          <w:lang w:val="fr-CA"/>
        </w:rPr>
        <w:t xml:space="preserve"> </w:t>
      </w:r>
      <w:r w:rsidR="00356E7A">
        <w:rPr>
          <w:lang w:val="fr-CA"/>
        </w:rPr>
        <w:t>raison</w:t>
      </w:r>
      <w:r>
        <w:rPr>
          <w:lang w:val="fr-CA"/>
        </w:rPr>
        <w:t xml:space="preserve"> de</w:t>
      </w:r>
      <w:r w:rsidR="006E6630">
        <w:rPr>
          <w:lang w:val="fr-CA"/>
        </w:rPr>
        <w:t>s</w:t>
      </w:r>
      <w:r>
        <w:rPr>
          <w:lang w:val="fr-CA"/>
        </w:rPr>
        <w:t xml:space="preserve"> montants </w:t>
      </w:r>
      <w:r w:rsidR="00356E7A">
        <w:rPr>
          <w:lang w:val="fr-CA"/>
        </w:rPr>
        <w:t xml:space="preserve">qui sont </w:t>
      </w:r>
      <w:r>
        <w:rPr>
          <w:lang w:val="fr-CA"/>
        </w:rPr>
        <w:t>nuls et évaluer s’ils ne s</w:t>
      </w:r>
      <w:r w:rsidR="008D5754">
        <w:rPr>
          <w:lang w:val="fr-CA"/>
        </w:rPr>
        <w:t>ont</w:t>
      </w:r>
      <w:r>
        <w:rPr>
          <w:lang w:val="fr-CA"/>
        </w:rPr>
        <w:t xml:space="preserve"> pas</w:t>
      </w:r>
      <w:r w:rsidR="008D5754">
        <w:rPr>
          <w:lang w:val="fr-CA"/>
        </w:rPr>
        <w:t xml:space="preserve"> une indication </w:t>
      </w:r>
      <w:r>
        <w:rPr>
          <w:lang w:val="fr-CA"/>
        </w:rPr>
        <w:t>de l’existence d’une fraude possible ou d’une anomalie significative</w:t>
      </w:r>
      <w:r w:rsidR="006B08E3" w:rsidRPr="00CD0845">
        <w:rPr>
          <w:lang w:val="fr-CA"/>
        </w:rPr>
        <w:t>.</w:t>
      </w:r>
    </w:p>
    <w:p w14:paraId="2244D01C" w14:textId="77777777" w:rsidR="00F76425" w:rsidRPr="00CD0845" w:rsidRDefault="00F76425" w:rsidP="00F76425">
      <w:pPr>
        <w:pStyle w:val="ListParagraph"/>
        <w:ind w:left="1440"/>
        <w:rPr>
          <w:lang w:val="fr-CA"/>
        </w:rPr>
      </w:pPr>
    </w:p>
    <w:p w14:paraId="61942C68" w14:textId="1ADDDA6B" w:rsidR="006F671D" w:rsidRPr="00CD0845" w:rsidRDefault="00892BD5" w:rsidP="00240C29">
      <w:pPr>
        <w:pStyle w:val="ListParagraph"/>
        <w:numPr>
          <w:ilvl w:val="0"/>
          <w:numId w:val="1"/>
        </w:numPr>
        <w:rPr>
          <w:b/>
          <w:lang w:val="fr-CA"/>
        </w:rPr>
      </w:pPr>
      <w:r>
        <w:rPr>
          <w:b/>
          <w:lang w:val="fr-CA"/>
        </w:rPr>
        <w:t xml:space="preserve">Un des éléments de mon échantillon de dépenses est </w:t>
      </w:r>
      <w:r w:rsidR="00F35A2C">
        <w:rPr>
          <w:b/>
          <w:lang w:val="fr-CA"/>
        </w:rPr>
        <w:t>comptabilisé</w:t>
      </w:r>
      <w:r>
        <w:rPr>
          <w:b/>
          <w:lang w:val="fr-CA"/>
        </w:rPr>
        <w:t xml:space="preserve"> dans l</w:t>
      </w:r>
      <w:r w:rsidR="008D5754">
        <w:rPr>
          <w:b/>
          <w:lang w:val="fr-CA"/>
        </w:rPr>
        <w:t>e</w:t>
      </w:r>
      <w:r>
        <w:rPr>
          <w:b/>
          <w:lang w:val="fr-CA"/>
        </w:rPr>
        <w:t xml:space="preserve"> mauvais</w:t>
      </w:r>
      <w:r w:rsidR="008D5754">
        <w:rPr>
          <w:b/>
          <w:lang w:val="fr-CA"/>
        </w:rPr>
        <w:t xml:space="preserve"> exercice</w:t>
      </w:r>
      <w:r w:rsidR="00E16BC6" w:rsidRPr="00CD0845">
        <w:rPr>
          <w:b/>
          <w:lang w:val="fr-CA"/>
        </w:rPr>
        <w:t>.</w:t>
      </w:r>
      <w:r>
        <w:rPr>
          <w:b/>
          <w:lang w:val="fr-CA"/>
        </w:rPr>
        <w:t xml:space="preserve"> Est-ce que je devrais l’extrapoler</w:t>
      </w:r>
      <w:r w:rsidR="006F671D" w:rsidRPr="00CD0845">
        <w:rPr>
          <w:b/>
          <w:lang w:val="fr-CA"/>
        </w:rPr>
        <w:t>?</w:t>
      </w:r>
    </w:p>
    <w:p w14:paraId="0A1191C3" w14:textId="77777777" w:rsidR="00F76425" w:rsidRPr="00CD0845" w:rsidRDefault="00F76425" w:rsidP="00F76425">
      <w:pPr>
        <w:pStyle w:val="ListParagraph"/>
        <w:rPr>
          <w:b/>
          <w:lang w:val="fr-CA"/>
        </w:rPr>
      </w:pPr>
    </w:p>
    <w:p w14:paraId="0C7884D6" w14:textId="4C10EFD8" w:rsidR="006F671D" w:rsidRPr="00CD0845" w:rsidRDefault="00892BD5" w:rsidP="00313626">
      <w:pPr>
        <w:pStyle w:val="ListParagraph"/>
        <w:numPr>
          <w:ilvl w:val="0"/>
          <w:numId w:val="9"/>
        </w:numPr>
        <w:rPr>
          <w:lang w:val="fr-CA"/>
        </w:rPr>
      </w:pPr>
      <w:r>
        <w:rPr>
          <w:lang w:val="fr-CA"/>
        </w:rPr>
        <w:t xml:space="preserve">Tout dépend des objectifs du test. Il est très important que l’auditeur comprenne les objectifs du test et </w:t>
      </w:r>
      <w:r w:rsidR="00AE77BF">
        <w:rPr>
          <w:lang w:val="fr-CA"/>
        </w:rPr>
        <w:t xml:space="preserve">de </w:t>
      </w:r>
      <w:r>
        <w:rPr>
          <w:lang w:val="fr-CA"/>
        </w:rPr>
        <w:t>la population</w:t>
      </w:r>
      <w:r w:rsidR="008D5754">
        <w:rPr>
          <w:lang w:val="fr-CA"/>
        </w:rPr>
        <w:t>,</w:t>
      </w:r>
      <w:r>
        <w:rPr>
          <w:lang w:val="fr-CA"/>
        </w:rPr>
        <w:t xml:space="preserve"> et qu’il définisse clairement </w:t>
      </w:r>
      <w:r w:rsidR="00881DD9">
        <w:rPr>
          <w:lang w:val="fr-CA"/>
        </w:rPr>
        <w:t>ce qu’il entend faire</w:t>
      </w:r>
      <w:r>
        <w:rPr>
          <w:lang w:val="fr-CA"/>
        </w:rPr>
        <w:t>. Généralement, le</w:t>
      </w:r>
      <w:r w:rsidR="006F671D" w:rsidRPr="00CD0845">
        <w:rPr>
          <w:lang w:val="fr-CA"/>
        </w:rPr>
        <w:t xml:space="preserve"> </w:t>
      </w:r>
      <w:r w:rsidR="00F300AE" w:rsidRPr="00CD0845">
        <w:rPr>
          <w:lang w:val="fr-CA"/>
        </w:rPr>
        <w:t>sondage statistique</w:t>
      </w:r>
      <w:r>
        <w:rPr>
          <w:lang w:val="fr-CA"/>
        </w:rPr>
        <w:t xml:space="preserve"> est surtout utilisé pour vérifier les assertions de l’existence/la réalité et de l’exactitude, et des procédures </w:t>
      </w:r>
      <w:r w:rsidR="00BF27E1">
        <w:rPr>
          <w:lang w:val="fr-CA"/>
        </w:rPr>
        <w:t>d'audit</w:t>
      </w:r>
      <w:r>
        <w:rPr>
          <w:lang w:val="fr-CA"/>
        </w:rPr>
        <w:t xml:space="preserve"> distinctes sont mises en œuvre pour obtenir l’assurance au </w:t>
      </w:r>
      <w:r w:rsidR="00752C85">
        <w:rPr>
          <w:lang w:val="fr-CA"/>
        </w:rPr>
        <w:t>niveau</w:t>
      </w:r>
      <w:r>
        <w:rPr>
          <w:lang w:val="fr-CA"/>
        </w:rPr>
        <w:t xml:space="preserve"> de</w:t>
      </w:r>
      <w:r w:rsidR="008D5754">
        <w:rPr>
          <w:lang w:val="fr-CA"/>
        </w:rPr>
        <w:t xml:space="preserve"> l’assertion relative</w:t>
      </w:r>
      <w:r>
        <w:rPr>
          <w:lang w:val="fr-CA"/>
        </w:rPr>
        <w:t xml:space="preserve"> à la séparation des périodes (p. ex, test des paiements et encaissements postérieurs à la </w:t>
      </w:r>
      <w:r w:rsidR="00C91DC5">
        <w:rPr>
          <w:lang w:val="fr-CA"/>
        </w:rPr>
        <w:t xml:space="preserve">date de </w:t>
      </w:r>
      <w:r>
        <w:rPr>
          <w:lang w:val="fr-CA"/>
        </w:rPr>
        <w:t>clôture). Donc, la séparation des périodes n’est pas toujours l’un des principaux objectifs du test</w:t>
      </w:r>
      <w:r w:rsidR="006B499C" w:rsidRPr="00CD0845">
        <w:rPr>
          <w:lang w:val="fr-CA"/>
        </w:rPr>
        <w:t>.</w:t>
      </w:r>
    </w:p>
    <w:p w14:paraId="62032FFC" w14:textId="3DFEAB91" w:rsidR="00234C8F" w:rsidRPr="00CD0845" w:rsidRDefault="00892BD5" w:rsidP="00313626">
      <w:pPr>
        <w:pStyle w:val="ListParagraph"/>
        <w:numPr>
          <w:ilvl w:val="0"/>
          <w:numId w:val="9"/>
        </w:numPr>
        <w:rPr>
          <w:lang w:val="fr-CA"/>
        </w:rPr>
      </w:pPr>
      <w:r>
        <w:rPr>
          <w:lang w:val="fr-CA"/>
        </w:rPr>
        <w:t xml:space="preserve">La population échantillonnée doit être homogène, c’est-à-dire que tous les éléments doivent </w:t>
      </w:r>
      <w:r w:rsidR="00656FC7">
        <w:rPr>
          <w:lang w:val="fr-CA"/>
        </w:rPr>
        <w:t>avoir</w:t>
      </w:r>
      <w:r>
        <w:rPr>
          <w:lang w:val="fr-CA"/>
        </w:rPr>
        <w:t xml:space="preserve"> le même niveau de risque</w:t>
      </w:r>
      <w:r w:rsidR="00D03203" w:rsidRPr="00CD0845">
        <w:rPr>
          <w:lang w:val="fr-CA"/>
        </w:rPr>
        <w:t>.</w:t>
      </w:r>
      <w:r>
        <w:rPr>
          <w:lang w:val="fr-CA"/>
        </w:rPr>
        <w:t xml:space="preserve"> </w:t>
      </w:r>
      <w:r w:rsidR="009414E7">
        <w:rPr>
          <w:lang w:val="fr-CA"/>
        </w:rPr>
        <w:t>U</w:t>
      </w:r>
      <w:r>
        <w:rPr>
          <w:lang w:val="fr-CA"/>
        </w:rPr>
        <w:t xml:space="preserve">ne écriture de journal enregistrée dans la première ou la dernière période d’un exercice a </w:t>
      </w:r>
      <w:r w:rsidR="009414E7">
        <w:rPr>
          <w:lang w:val="fr-CA"/>
        </w:rPr>
        <w:t xml:space="preserve">en général </w:t>
      </w:r>
      <w:r>
        <w:rPr>
          <w:lang w:val="fr-CA"/>
        </w:rPr>
        <w:t>plus de chances d’être enregistrée dans le mauvais exercice qu’une écriture enregistrée dans le milieu de l’exercice</w:t>
      </w:r>
      <w:r w:rsidR="00D03203" w:rsidRPr="00CD0845">
        <w:rPr>
          <w:lang w:val="fr-CA"/>
        </w:rPr>
        <w:t>. S</w:t>
      </w:r>
      <w:r>
        <w:rPr>
          <w:lang w:val="fr-CA"/>
        </w:rPr>
        <w:t xml:space="preserve">i c’était le cas pour la population à tester, il serait très difficile de conclure que le risque associé à la séparation des périodes est </w:t>
      </w:r>
      <w:r w:rsidR="0011170B">
        <w:rPr>
          <w:lang w:val="fr-CA"/>
        </w:rPr>
        <w:t>homogène</w:t>
      </w:r>
      <w:r>
        <w:rPr>
          <w:lang w:val="fr-CA"/>
        </w:rPr>
        <w:t xml:space="preserve"> dans la population et, donc, </w:t>
      </w:r>
      <w:r w:rsidR="0011170B">
        <w:rPr>
          <w:lang w:val="fr-CA"/>
        </w:rPr>
        <w:t xml:space="preserve">que </w:t>
      </w:r>
      <w:r>
        <w:rPr>
          <w:lang w:val="fr-CA"/>
        </w:rPr>
        <w:t>l’anomalie ne devrait pas être extrapolée</w:t>
      </w:r>
      <w:r w:rsidR="00D03203" w:rsidRPr="00CD0845">
        <w:rPr>
          <w:lang w:val="fr-CA"/>
        </w:rPr>
        <w:t>.</w:t>
      </w:r>
      <w:r>
        <w:rPr>
          <w:lang w:val="fr-CA"/>
        </w:rPr>
        <w:t xml:space="preserve"> Cependant, il est important que l’auditeur enquête sur la nature et la cause de l’anomalie relevée et qu’il évalue </w:t>
      </w:r>
      <w:r w:rsidR="006979CF">
        <w:rPr>
          <w:lang w:val="fr-CA"/>
        </w:rPr>
        <w:t>son incidence possible sur les autres secteurs de l’audit</w:t>
      </w:r>
      <w:r w:rsidR="00D03203" w:rsidRPr="00CD0845">
        <w:rPr>
          <w:lang w:val="fr-CA"/>
        </w:rPr>
        <w:t>,</w:t>
      </w:r>
      <w:r w:rsidR="006979CF">
        <w:rPr>
          <w:lang w:val="fr-CA"/>
        </w:rPr>
        <w:t xml:space="preserve"> y compris l’évaluation des risques</w:t>
      </w:r>
      <w:r w:rsidR="00D03203" w:rsidRPr="00CD0845">
        <w:rPr>
          <w:lang w:val="fr-CA"/>
        </w:rPr>
        <w:t>.</w:t>
      </w:r>
    </w:p>
    <w:p w14:paraId="62161412" w14:textId="798D339A" w:rsidR="00671602" w:rsidRPr="00CD0845" w:rsidRDefault="009414E7" w:rsidP="00313626">
      <w:pPr>
        <w:pStyle w:val="ListParagraph"/>
        <w:numPr>
          <w:ilvl w:val="0"/>
          <w:numId w:val="9"/>
        </w:numPr>
        <w:rPr>
          <w:lang w:val="fr-CA"/>
        </w:rPr>
      </w:pPr>
      <w:r>
        <w:rPr>
          <w:lang w:val="fr-CA"/>
        </w:rPr>
        <w:t xml:space="preserve">À noter que cela ne signifie pas nécessairement que le test ne procure pas un certain degré d’assurance au </w:t>
      </w:r>
      <w:r w:rsidR="00226103">
        <w:rPr>
          <w:lang w:val="fr-CA"/>
        </w:rPr>
        <w:t>niveau</w:t>
      </w:r>
      <w:r>
        <w:rPr>
          <w:lang w:val="fr-CA"/>
        </w:rPr>
        <w:t xml:space="preserve"> de l’assertion relative à la séparation des périodes si elle fait partie du test. Par exemple, si l’auditeur recherche un niveau de confiance élevé au sujet des assertions de l’</w:t>
      </w:r>
      <w:r w:rsidR="00671602" w:rsidRPr="00CD0845">
        <w:rPr>
          <w:lang w:val="fr-CA"/>
        </w:rPr>
        <w:t>existence/</w:t>
      </w:r>
      <w:r>
        <w:rPr>
          <w:lang w:val="fr-CA"/>
        </w:rPr>
        <w:t>réalité et de l’exactitude</w:t>
      </w:r>
      <w:r w:rsidR="00671602" w:rsidRPr="00CD0845">
        <w:rPr>
          <w:lang w:val="fr-CA"/>
        </w:rPr>
        <w:t>,</w:t>
      </w:r>
      <w:r>
        <w:rPr>
          <w:lang w:val="fr-CA"/>
        </w:rPr>
        <w:t xml:space="preserve"> il est possible pour lui de </w:t>
      </w:r>
      <w:r w:rsidR="00A778F5">
        <w:rPr>
          <w:lang w:val="fr-CA"/>
        </w:rPr>
        <w:lastRenderedPageBreak/>
        <w:t xml:space="preserve">bien </w:t>
      </w:r>
      <w:r>
        <w:rPr>
          <w:lang w:val="fr-CA"/>
        </w:rPr>
        <w:t xml:space="preserve">conclure, en s’appuyant sur son jugement professionnel, que son test lui procure également un degré « faible » d’assurance </w:t>
      </w:r>
      <w:r w:rsidR="00A778F5">
        <w:rPr>
          <w:lang w:val="fr-CA"/>
        </w:rPr>
        <w:t>par rapport à</w:t>
      </w:r>
      <w:r>
        <w:rPr>
          <w:lang w:val="fr-CA"/>
        </w:rPr>
        <w:t xml:space="preserve"> l’assertion relative à la séparation des périodes</w:t>
      </w:r>
      <w:r w:rsidR="00671602" w:rsidRPr="00CD0845">
        <w:rPr>
          <w:lang w:val="fr-CA"/>
        </w:rPr>
        <w:t>.</w:t>
      </w:r>
    </w:p>
    <w:p w14:paraId="040CE18A" w14:textId="77777777" w:rsidR="00D03203" w:rsidRPr="00CD0845" w:rsidRDefault="00D03203" w:rsidP="00D03203">
      <w:pPr>
        <w:pStyle w:val="ListParagraph"/>
        <w:rPr>
          <w:lang w:val="fr-CA"/>
        </w:rPr>
      </w:pPr>
    </w:p>
    <w:p w14:paraId="7C177EFE" w14:textId="09E11E36" w:rsidR="006F671D" w:rsidRPr="00CD0845" w:rsidRDefault="00F84EC3" w:rsidP="00670464">
      <w:pPr>
        <w:pStyle w:val="ListParagraph"/>
        <w:numPr>
          <w:ilvl w:val="0"/>
          <w:numId w:val="1"/>
        </w:numPr>
        <w:rPr>
          <w:b/>
          <w:lang w:val="fr-CA"/>
        </w:rPr>
      </w:pPr>
      <w:r>
        <w:rPr>
          <w:b/>
          <w:lang w:val="fr-CA"/>
        </w:rPr>
        <w:t xml:space="preserve">Un des éléments de mon échantillon est </w:t>
      </w:r>
      <w:r w:rsidR="00473FBD">
        <w:rPr>
          <w:b/>
          <w:lang w:val="fr-CA"/>
        </w:rPr>
        <w:t>comptabilisé</w:t>
      </w:r>
      <w:r>
        <w:rPr>
          <w:b/>
          <w:lang w:val="fr-CA"/>
        </w:rPr>
        <w:t xml:space="preserve"> dans le mauvais compte de G</w:t>
      </w:r>
      <w:r w:rsidR="00473FBD">
        <w:rPr>
          <w:b/>
          <w:lang w:val="fr-CA"/>
        </w:rPr>
        <w:t>/</w:t>
      </w:r>
      <w:r>
        <w:rPr>
          <w:b/>
          <w:lang w:val="fr-CA"/>
        </w:rPr>
        <w:t>L</w:t>
      </w:r>
      <w:r w:rsidR="00D9673F" w:rsidRPr="00CD0845">
        <w:rPr>
          <w:b/>
          <w:lang w:val="fr-CA"/>
        </w:rPr>
        <w:t xml:space="preserve">. </w:t>
      </w:r>
      <w:r>
        <w:rPr>
          <w:b/>
          <w:lang w:val="fr-CA"/>
        </w:rPr>
        <w:t>Est-ce que je devrais l’extrapoler</w:t>
      </w:r>
      <w:r w:rsidRPr="00CD0845">
        <w:rPr>
          <w:b/>
          <w:lang w:val="fr-CA"/>
        </w:rPr>
        <w:t>?</w:t>
      </w:r>
    </w:p>
    <w:p w14:paraId="5F11A6A7" w14:textId="77777777" w:rsidR="00F76425" w:rsidRPr="00CD0845" w:rsidRDefault="00F76425" w:rsidP="00F76425">
      <w:pPr>
        <w:pStyle w:val="ListParagraph"/>
        <w:rPr>
          <w:b/>
          <w:lang w:val="fr-CA"/>
        </w:rPr>
      </w:pPr>
    </w:p>
    <w:p w14:paraId="2C6FD414" w14:textId="57FA6836" w:rsidR="00671602" w:rsidRPr="00CD0845" w:rsidRDefault="00F84EC3" w:rsidP="00313626">
      <w:pPr>
        <w:pStyle w:val="ListParagraph"/>
        <w:numPr>
          <w:ilvl w:val="0"/>
          <w:numId w:val="9"/>
        </w:numPr>
        <w:rPr>
          <w:lang w:val="fr-CA"/>
        </w:rPr>
      </w:pPr>
      <w:r>
        <w:rPr>
          <w:lang w:val="fr-CA"/>
        </w:rPr>
        <w:t>Tout dépend des objectifs du test</w:t>
      </w:r>
      <w:r w:rsidRPr="00CD0845">
        <w:rPr>
          <w:lang w:val="fr-CA"/>
        </w:rPr>
        <w:t xml:space="preserve"> </w:t>
      </w:r>
      <w:r>
        <w:rPr>
          <w:lang w:val="fr-CA"/>
        </w:rPr>
        <w:t xml:space="preserve">et de la </w:t>
      </w:r>
      <w:r w:rsidR="00DF352F" w:rsidRPr="00CD0845">
        <w:rPr>
          <w:lang w:val="fr-CA"/>
        </w:rPr>
        <w:t>population</w:t>
      </w:r>
      <w:r w:rsidR="00671602" w:rsidRPr="00CD0845">
        <w:rPr>
          <w:lang w:val="fr-CA"/>
        </w:rPr>
        <w:t>. I</w:t>
      </w:r>
      <w:r>
        <w:rPr>
          <w:lang w:val="fr-CA"/>
        </w:rPr>
        <w:t xml:space="preserve">l se peut que certaines erreurs </w:t>
      </w:r>
      <w:r w:rsidR="00361A56">
        <w:rPr>
          <w:lang w:val="fr-CA"/>
        </w:rPr>
        <w:t xml:space="preserve">liées à la présentation et aux </w:t>
      </w:r>
      <w:r>
        <w:rPr>
          <w:lang w:val="fr-CA"/>
        </w:rPr>
        <w:t>informations à fournir (</w:t>
      </w:r>
      <w:r w:rsidR="008D5754">
        <w:rPr>
          <w:lang w:val="fr-CA"/>
        </w:rPr>
        <w:t xml:space="preserve">assertion relative au </w:t>
      </w:r>
      <w:r>
        <w:rPr>
          <w:lang w:val="fr-CA"/>
        </w:rPr>
        <w:t xml:space="preserve">classement) ne </w:t>
      </w:r>
      <w:r w:rsidR="005245E1">
        <w:rPr>
          <w:lang w:val="fr-CA"/>
        </w:rPr>
        <w:t>devraient pas</w:t>
      </w:r>
      <w:r>
        <w:rPr>
          <w:lang w:val="fr-CA"/>
        </w:rPr>
        <w:t xml:space="preserve"> être extrapo</w:t>
      </w:r>
      <w:r w:rsidR="00361A56">
        <w:rPr>
          <w:lang w:val="fr-CA"/>
        </w:rPr>
        <w:t>l</w:t>
      </w:r>
      <w:r>
        <w:rPr>
          <w:lang w:val="fr-CA"/>
        </w:rPr>
        <w:t xml:space="preserve">ées </w:t>
      </w:r>
      <w:r w:rsidR="005245E1">
        <w:rPr>
          <w:lang w:val="fr-CA"/>
        </w:rPr>
        <w:t>alors</w:t>
      </w:r>
      <w:r>
        <w:rPr>
          <w:lang w:val="fr-CA"/>
        </w:rPr>
        <w:t xml:space="preserve"> que d’autres </w:t>
      </w:r>
      <w:r w:rsidR="005245E1">
        <w:rPr>
          <w:lang w:val="fr-CA"/>
        </w:rPr>
        <w:t>devrai</w:t>
      </w:r>
      <w:r>
        <w:rPr>
          <w:lang w:val="fr-CA"/>
        </w:rPr>
        <w:t>ent l’être</w:t>
      </w:r>
      <w:r w:rsidR="00671602" w:rsidRPr="00CD0845">
        <w:rPr>
          <w:lang w:val="fr-CA"/>
        </w:rPr>
        <w:t>.</w:t>
      </w:r>
      <w:r>
        <w:rPr>
          <w:lang w:val="fr-CA"/>
        </w:rPr>
        <w:t xml:space="preserve"> Par exemple, pour un test donné, l’auditeur pourrait déterminer que l’erreur n’est pas extrapolable si la transaction est classée dans le mauvais compte de G</w:t>
      </w:r>
      <w:r w:rsidR="006F2E7C">
        <w:rPr>
          <w:lang w:val="fr-CA"/>
        </w:rPr>
        <w:t>/</w:t>
      </w:r>
      <w:r>
        <w:rPr>
          <w:lang w:val="fr-CA"/>
        </w:rPr>
        <w:t>L</w:t>
      </w:r>
      <w:r w:rsidR="00BF27E1">
        <w:rPr>
          <w:lang w:val="fr-CA"/>
        </w:rPr>
        <w:t>,</w:t>
      </w:r>
      <w:r>
        <w:rPr>
          <w:lang w:val="fr-CA"/>
        </w:rPr>
        <w:t xml:space="preserve"> </w:t>
      </w:r>
      <w:r w:rsidR="008D5754">
        <w:rPr>
          <w:lang w:val="fr-CA"/>
        </w:rPr>
        <w:t>et</w:t>
      </w:r>
      <w:r>
        <w:rPr>
          <w:lang w:val="fr-CA"/>
        </w:rPr>
        <w:t xml:space="preserve"> </w:t>
      </w:r>
      <w:r w:rsidR="00361A56">
        <w:rPr>
          <w:lang w:val="fr-CA"/>
        </w:rPr>
        <w:t xml:space="preserve">qu’elle </w:t>
      </w:r>
      <w:r>
        <w:rPr>
          <w:lang w:val="fr-CA"/>
        </w:rPr>
        <w:t>s</w:t>
      </w:r>
      <w:r w:rsidR="0075682F">
        <w:rPr>
          <w:lang w:val="fr-CA"/>
        </w:rPr>
        <w:t>e retrouve</w:t>
      </w:r>
      <w:r>
        <w:rPr>
          <w:lang w:val="fr-CA"/>
        </w:rPr>
        <w:t xml:space="preserve"> au même poste des états finan</w:t>
      </w:r>
      <w:r w:rsidR="00361A56">
        <w:rPr>
          <w:lang w:val="fr-CA"/>
        </w:rPr>
        <w:t>ci</w:t>
      </w:r>
      <w:r>
        <w:rPr>
          <w:lang w:val="fr-CA"/>
        </w:rPr>
        <w:t>ers</w:t>
      </w:r>
      <w:r w:rsidR="00BF27E1">
        <w:rPr>
          <w:lang w:val="fr-CA"/>
        </w:rPr>
        <w:t>,</w:t>
      </w:r>
      <w:r>
        <w:rPr>
          <w:lang w:val="fr-CA"/>
        </w:rPr>
        <w:t xml:space="preserve"> mais qu’elle est considérée comme une anomalie si elle se</w:t>
      </w:r>
      <w:r w:rsidR="005D2DE5">
        <w:rPr>
          <w:lang w:val="fr-CA"/>
        </w:rPr>
        <w:t xml:space="preserve"> retrouve</w:t>
      </w:r>
      <w:r>
        <w:rPr>
          <w:lang w:val="fr-CA"/>
        </w:rPr>
        <w:t xml:space="preserve"> au mauvais poste des états financiers. C’est pourquoi il est très important que l’auditeur comprenne </w:t>
      </w:r>
      <w:r w:rsidR="00F352E9">
        <w:rPr>
          <w:lang w:val="fr-CA"/>
        </w:rPr>
        <w:t>bien</w:t>
      </w:r>
      <w:r>
        <w:rPr>
          <w:lang w:val="fr-CA"/>
        </w:rPr>
        <w:t xml:space="preserve"> les objectifs du test et qu’il </w:t>
      </w:r>
      <w:r w:rsidR="004055C8">
        <w:rPr>
          <w:lang w:val="fr-CA"/>
        </w:rPr>
        <w:t>documente une définition claire d’</w:t>
      </w:r>
      <w:r>
        <w:rPr>
          <w:lang w:val="fr-CA"/>
        </w:rPr>
        <w:t>une erreur</w:t>
      </w:r>
      <w:r w:rsidR="002F139E" w:rsidRPr="00CD0845">
        <w:rPr>
          <w:lang w:val="fr-CA"/>
        </w:rPr>
        <w:t xml:space="preserve">. </w:t>
      </w:r>
    </w:p>
    <w:p w14:paraId="6937A808" w14:textId="563D60D1" w:rsidR="00DF352F" w:rsidRPr="00CD0845" w:rsidRDefault="00361A56" w:rsidP="00313626">
      <w:pPr>
        <w:pStyle w:val="ListParagraph"/>
        <w:numPr>
          <w:ilvl w:val="0"/>
          <w:numId w:val="9"/>
        </w:numPr>
        <w:rPr>
          <w:lang w:val="fr-CA"/>
        </w:rPr>
      </w:pPr>
      <w:r>
        <w:rPr>
          <w:lang w:val="fr-CA"/>
        </w:rPr>
        <w:t xml:space="preserve">L’auditeur pourrait </w:t>
      </w:r>
      <w:r w:rsidR="00CB1DFD">
        <w:rPr>
          <w:lang w:val="fr-CA"/>
        </w:rPr>
        <w:t xml:space="preserve">aussi </w:t>
      </w:r>
      <w:r>
        <w:rPr>
          <w:lang w:val="fr-CA"/>
        </w:rPr>
        <w:t xml:space="preserve">déterminer qu’il a obtenu une assurance suffisante </w:t>
      </w:r>
      <w:r w:rsidR="00DD0D5A">
        <w:rPr>
          <w:lang w:val="fr-CA"/>
        </w:rPr>
        <w:t>pour</w:t>
      </w:r>
      <w:r>
        <w:rPr>
          <w:lang w:val="fr-CA"/>
        </w:rPr>
        <w:t xml:space="preserve"> l’assertion relative à la présentation et aux informations à fournir</w:t>
      </w:r>
      <w:r w:rsidR="00DF352F" w:rsidRPr="00CD0845">
        <w:rPr>
          <w:lang w:val="fr-CA"/>
        </w:rPr>
        <w:t xml:space="preserve"> (class</w:t>
      </w:r>
      <w:r>
        <w:rPr>
          <w:lang w:val="fr-CA"/>
        </w:rPr>
        <w:t>ement</w:t>
      </w:r>
      <w:r w:rsidR="00DF352F" w:rsidRPr="00CD0845">
        <w:rPr>
          <w:lang w:val="fr-CA"/>
        </w:rPr>
        <w:t xml:space="preserve">) </w:t>
      </w:r>
      <w:r w:rsidR="005808E2">
        <w:rPr>
          <w:lang w:val="fr-CA"/>
        </w:rPr>
        <w:t>avec</w:t>
      </w:r>
      <w:r>
        <w:rPr>
          <w:lang w:val="fr-CA"/>
        </w:rPr>
        <w:t xml:space="preserve"> </w:t>
      </w:r>
      <w:r w:rsidR="005808E2">
        <w:rPr>
          <w:lang w:val="fr-CA"/>
        </w:rPr>
        <w:t>l</w:t>
      </w:r>
      <w:r>
        <w:rPr>
          <w:lang w:val="fr-CA"/>
        </w:rPr>
        <w:t>es autres procédures d’audit qu’il a mises en œuvre et que cette assertion ne fait pas partie de l’objectif du test</w:t>
      </w:r>
      <w:r w:rsidR="00DF352F" w:rsidRPr="00CD0845">
        <w:rPr>
          <w:lang w:val="fr-CA"/>
        </w:rPr>
        <w:t xml:space="preserve">. </w:t>
      </w:r>
      <w:r>
        <w:rPr>
          <w:lang w:val="fr-CA"/>
        </w:rPr>
        <w:t>En pareil cas, l’auditeur devrait acquérir une bonne compréhension de la source de l’erreur et évaluer si l</w:t>
      </w:r>
      <w:r w:rsidR="002C17D6">
        <w:rPr>
          <w:lang w:val="fr-CA"/>
        </w:rPr>
        <w:t>e classement erroné de l</w:t>
      </w:r>
      <w:r>
        <w:rPr>
          <w:lang w:val="fr-CA"/>
        </w:rPr>
        <w:t>a transaction dans le mauvais compte de G</w:t>
      </w:r>
      <w:r w:rsidR="00BE75E1">
        <w:rPr>
          <w:lang w:val="fr-CA"/>
        </w:rPr>
        <w:t>/</w:t>
      </w:r>
      <w:r>
        <w:rPr>
          <w:lang w:val="fr-CA"/>
        </w:rPr>
        <w:t>L serait une indication de la présence d’un risque d’anomalies qui n’avait pas été relevé plus tôt</w:t>
      </w:r>
      <w:r w:rsidR="00DF352F" w:rsidRPr="00CD0845">
        <w:rPr>
          <w:lang w:val="fr-CA"/>
        </w:rPr>
        <w:t xml:space="preserve"> </w:t>
      </w:r>
      <w:r>
        <w:rPr>
          <w:lang w:val="fr-CA"/>
        </w:rPr>
        <w:t>ou de la nécessité de réviser l’éval</w:t>
      </w:r>
      <w:r w:rsidR="006D5397">
        <w:rPr>
          <w:lang w:val="fr-CA"/>
        </w:rPr>
        <w:t>ua</w:t>
      </w:r>
      <w:r>
        <w:rPr>
          <w:lang w:val="fr-CA"/>
        </w:rPr>
        <w:t>tion des risques et d’exécuter des procédures additionnelles</w:t>
      </w:r>
      <w:r w:rsidR="00DF352F" w:rsidRPr="00CD0845">
        <w:rPr>
          <w:lang w:val="fr-CA"/>
        </w:rPr>
        <w:t>.</w:t>
      </w:r>
    </w:p>
    <w:p w14:paraId="17361F63" w14:textId="77777777" w:rsidR="00031148" w:rsidRPr="00CD0845" w:rsidRDefault="00031148" w:rsidP="00031148">
      <w:pPr>
        <w:pStyle w:val="ListParagraph"/>
        <w:rPr>
          <w:lang w:val="fr-CA"/>
        </w:rPr>
      </w:pPr>
    </w:p>
    <w:p w14:paraId="5D2B9650" w14:textId="677E3FF9" w:rsidR="006F671D" w:rsidRPr="00CD0845" w:rsidRDefault="006D5397" w:rsidP="00240C29">
      <w:pPr>
        <w:pStyle w:val="ListParagraph"/>
        <w:numPr>
          <w:ilvl w:val="0"/>
          <w:numId w:val="1"/>
        </w:numPr>
        <w:rPr>
          <w:b/>
          <w:lang w:val="fr-CA"/>
        </w:rPr>
      </w:pPr>
      <w:r>
        <w:rPr>
          <w:b/>
          <w:lang w:val="fr-CA"/>
        </w:rPr>
        <w:t xml:space="preserve">Un élément de mon échantillon a été annulé et n’est plus un </w:t>
      </w:r>
      <w:r w:rsidR="008D5754">
        <w:rPr>
          <w:b/>
          <w:lang w:val="fr-CA"/>
        </w:rPr>
        <w:t xml:space="preserve">objet de </w:t>
      </w:r>
      <w:r>
        <w:rPr>
          <w:b/>
          <w:lang w:val="fr-CA"/>
        </w:rPr>
        <w:t>test valide. Comment sélectionner un nouvel élément</w:t>
      </w:r>
      <w:r w:rsidR="006F671D" w:rsidRPr="00CD0845">
        <w:rPr>
          <w:b/>
          <w:lang w:val="fr-CA"/>
        </w:rPr>
        <w:t>?</w:t>
      </w:r>
    </w:p>
    <w:p w14:paraId="6C32581F" w14:textId="77777777" w:rsidR="00B95313" w:rsidRPr="00CD0845" w:rsidRDefault="00B95313" w:rsidP="00B95313">
      <w:pPr>
        <w:pStyle w:val="ListParagraph"/>
        <w:rPr>
          <w:lang w:val="fr-CA"/>
        </w:rPr>
      </w:pPr>
    </w:p>
    <w:p w14:paraId="626B8E07" w14:textId="583B27F0" w:rsidR="00B95313" w:rsidRPr="00CD0845" w:rsidRDefault="006D5397" w:rsidP="00313626">
      <w:pPr>
        <w:pStyle w:val="ListParagraph"/>
        <w:numPr>
          <w:ilvl w:val="0"/>
          <w:numId w:val="8"/>
        </w:numPr>
        <w:rPr>
          <w:lang w:val="fr-CA"/>
        </w:rPr>
      </w:pPr>
      <w:r>
        <w:rPr>
          <w:lang w:val="fr-CA"/>
        </w:rPr>
        <w:t>Il y a trois solutions acceptables</w:t>
      </w:r>
      <w:r w:rsidR="00936C4C" w:rsidRPr="00CD0845">
        <w:rPr>
          <w:lang w:val="fr-CA"/>
        </w:rPr>
        <w:t xml:space="preserve">. </w:t>
      </w:r>
      <w:r>
        <w:rPr>
          <w:lang w:val="fr-CA"/>
        </w:rPr>
        <w:t xml:space="preserve">L’auditeur choisira </w:t>
      </w:r>
      <w:r w:rsidR="00DA2E1F">
        <w:rPr>
          <w:lang w:val="fr-CA"/>
        </w:rPr>
        <w:t xml:space="preserve">celle qui est </w:t>
      </w:r>
      <w:r>
        <w:rPr>
          <w:lang w:val="fr-CA"/>
        </w:rPr>
        <w:t>la plus appropriée aux circonstances en se servant de son jugement professionnel</w:t>
      </w:r>
      <w:r w:rsidR="008D5754">
        <w:rPr>
          <w:lang w:val="fr-CA"/>
        </w:rPr>
        <w:t> :</w:t>
      </w:r>
      <w:r>
        <w:rPr>
          <w:lang w:val="fr-CA"/>
        </w:rPr>
        <w:t xml:space="preserve"> </w:t>
      </w:r>
    </w:p>
    <w:p w14:paraId="21B6B4B4" w14:textId="0BB81A01" w:rsidR="00B95313" w:rsidRPr="00CD0845" w:rsidRDefault="006D5397" w:rsidP="00313626">
      <w:pPr>
        <w:pStyle w:val="ListParagraph"/>
        <w:numPr>
          <w:ilvl w:val="0"/>
          <w:numId w:val="12"/>
        </w:numPr>
        <w:rPr>
          <w:lang w:val="fr-CA"/>
        </w:rPr>
      </w:pPr>
      <w:r>
        <w:rPr>
          <w:lang w:val="fr-CA"/>
        </w:rPr>
        <w:t>Sélectionner l’élément de manière aléatoire dans la</w:t>
      </w:r>
      <w:r w:rsidR="00B95313" w:rsidRPr="00CD0845">
        <w:rPr>
          <w:lang w:val="fr-CA"/>
        </w:rPr>
        <w:t xml:space="preserve"> population</w:t>
      </w:r>
      <w:r w:rsidR="0046010D">
        <w:rPr>
          <w:lang w:val="fr-CA"/>
        </w:rPr>
        <w:t xml:space="preserve"> –</w:t>
      </w:r>
      <w:r w:rsidR="00B95313" w:rsidRPr="00CD0845">
        <w:rPr>
          <w:lang w:val="fr-CA"/>
        </w:rPr>
        <w:t xml:space="preserve"> </w:t>
      </w:r>
      <w:r>
        <w:rPr>
          <w:lang w:val="fr-CA"/>
        </w:rPr>
        <w:t>Bien qu’elle soit acceptable, cette méthode n’est pas la plus rigoureuse. Le s</w:t>
      </w:r>
      <w:r w:rsidR="00F300AE" w:rsidRPr="00CD0845">
        <w:rPr>
          <w:lang w:val="fr-CA"/>
        </w:rPr>
        <w:t>ondage statistique</w:t>
      </w:r>
      <w:r>
        <w:rPr>
          <w:lang w:val="fr-CA"/>
        </w:rPr>
        <w:t xml:space="preserve"> permet de sélectionner un élément par intervalle d’échantillonnage. Lorsqu’un élément choisi par intervalle est remplacé par un élément choisi au hasard, </w:t>
      </w:r>
      <w:r w:rsidR="0046010D">
        <w:rPr>
          <w:lang w:val="fr-CA"/>
        </w:rPr>
        <w:t>il y a des chances que</w:t>
      </w:r>
      <w:r>
        <w:rPr>
          <w:lang w:val="fr-CA"/>
        </w:rPr>
        <w:t xml:space="preserve"> ce nouvel élément vienne d’un intervalle </w:t>
      </w:r>
      <w:r w:rsidR="003C3510">
        <w:rPr>
          <w:lang w:val="fr-CA"/>
        </w:rPr>
        <w:t xml:space="preserve">qui est </w:t>
      </w:r>
      <w:r>
        <w:rPr>
          <w:lang w:val="fr-CA"/>
        </w:rPr>
        <w:t xml:space="preserve">différent </w:t>
      </w:r>
      <w:r w:rsidR="0046010D">
        <w:rPr>
          <w:lang w:val="fr-CA"/>
        </w:rPr>
        <w:t>de celui d</w:t>
      </w:r>
      <w:r w:rsidR="003C3510">
        <w:rPr>
          <w:lang w:val="fr-CA"/>
        </w:rPr>
        <w:t>ont</w:t>
      </w:r>
      <w:r w:rsidR="0046010D">
        <w:rPr>
          <w:lang w:val="fr-CA"/>
        </w:rPr>
        <w:t xml:space="preserve"> </w:t>
      </w:r>
      <w:r w:rsidR="003C3510">
        <w:rPr>
          <w:lang w:val="fr-CA"/>
        </w:rPr>
        <w:t>pro</w:t>
      </w:r>
      <w:r w:rsidR="0046010D">
        <w:rPr>
          <w:lang w:val="fr-CA"/>
        </w:rPr>
        <w:t>venait l’élément à remplacer</w:t>
      </w:r>
      <w:r w:rsidR="00C5628A" w:rsidRPr="00CD0845">
        <w:rPr>
          <w:lang w:val="fr-CA"/>
        </w:rPr>
        <w:t>.</w:t>
      </w:r>
      <w:r w:rsidR="0046010D">
        <w:rPr>
          <w:lang w:val="fr-CA"/>
        </w:rPr>
        <w:t xml:space="preserve"> Par conséquent, l’auditeur court le risque que son test ne couvre pas entièrement la </w:t>
      </w:r>
      <w:r w:rsidR="00936C4C" w:rsidRPr="00CD0845">
        <w:rPr>
          <w:lang w:val="fr-CA"/>
        </w:rPr>
        <w:t>population.</w:t>
      </w:r>
    </w:p>
    <w:p w14:paraId="06C9C00B" w14:textId="2F261CF5" w:rsidR="00B95313" w:rsidRPr="00CD0845" w:rsidRDefault="00936C4C" w:rsidP="00313626">
      <w:pPr>
        <w:pStyle w:val="ListParagraph"/>
        <w:numPr>
          <w:ilvl w:val="0"/>
          <w:numId w:val="12"/>
        </w:numPr>
        <w:rPr>
          <w:lang w:val="fr-CA"/>
        </w:rPr>
      </w:pPr>
      <w:r w:rsidRPr="00CD0845">
        <w:rPr>
          <w:lang w:val="fr-CA"/>
        </w:rPr>
        <w:t>Re</w:t>
      </w:r>
      <w:r w:rsidR="0046010D">
        <w:rPr>
          <w:lang w:val="fr-CA"/>
        </w:rPr>
        <w:t>mplacer l’élément par celui qui le suit immédiatement dans la</w:t>
      </w:r>
      <w:r w:rsidR="00527CAE" w:rsidRPr="00CD0845">
        <w:rPr>
          <w:lang w:val="fr-CA"/>
        </w:rPr>
        <w:t xml:space="preserve"> population</w:t>
      </w:r>
      <w:r w:rsidR="0046010D">
        <w:rPr>
          <w:lang w:val="fr-CA"/>
        </w:rPr>
        <w:t xml:space="preserve"> – Ce faisant, l’auditeur </w:t>
      </w:r>
      <w:r w:rsidR="003C3510">
        <w:rPr>
          <w:lang w:val="fr-CA"/>
        </w:rPr>
        <w:t>s’assure de</w:t>
      </w:r>
      <w:r w:rsidR="0046010D">
        <w:rPr>
          <w:lang w:val="fr-CA"/>
        </w:rPr>
        <w:t xml:space="preserve"> remplacer l’élément par un autre </w:t>
      </w:r>
      <w:r w:rsidR="003C3510">
        <w:rPr>
          <w:lang w:val="fr-CA"/>
        </w:rPr>
        <w:t>qui provient</w:t>
      </w:r>
      <w:r w:rsidR="0046010D">
        <w:rPr>
          <w:lang w:val="fr-CA"/>
        </w:rPr>
        <w:t xml:space="preserve"> du même intervalle</w:t>
      </w:r>
      <w:r w:rsidR="00B95313" w:rsidRPr="00CD0845">
        <w:rPr>
          <w:lang w:val="fr-CA"/>
        </w:rPr>
        <w:t>.</w:t>
      </w:r>
      <w:r w:rsidR="0046010D">
        <w:rPr>
          <w:lang w:val="fr-CA"/>
        </w:rPr>
        <w:t xml:space="preserve"> Cependant, cette méthode ne tient pas compte de la valeur </w:t>
      </w:r>
      <w:r w:rsidR="0046010D">
        <w:rPr>
          <w:lang w:val="fr-CA"/>
        </w:rPr>
        <w:lastRenderedPageBreak/>
        <w:t>monétaire du nouvel élément</w:t>
      </w:r>
      <w:r w:rsidR="00B95313" w:rsidRPr="00CD0845">
        <w:rPr>
          <w:lang w:val="fr-CA"/>
        </w:rPr>
        <w:t xml:space="preserve">. </w:t>
      </w:r>
      <w:r w:rsidR="00BF27E1">
        <w:rPr>
          <w:lang w:val="fr-CA"/>
        </w:rPr>
        <w:t xml:space="preserve">Dans la sélection de l'échantillon par IDEA, </w:t>
      </w:r>
      <w:r w:rsidR="0046010D">
        <w:rPr>
          <w:lang w:val="fr-CA"/>
        </w:rPr>
        <w:t xml:space="preserve">les éléments à valeur élevée ont plus de chances d’être choisis que </w:t>
      </w:r>
      <w:r w:rsidR="00A3521C">
        <w:rPr>
          <w:lang w:val="fr-CA"/>
        </w:rPr>
        <w:t>ceux</w:t>
      </w:r>
      <w:r w:rsidR="0046010D">
        <w:rPr>
          <w:lang w:val="fr-CA"/>
        </w:rPr>
        <w:t xml:space="preserve"> à faible valeur</w:t>
      </w:r>
      <w:r w:rsidR="00A0157C" w:rsidRPr="00CD0845">
        <w:rPr>
          <w:lang w:val="fr-CA"/>
        </w:rPr>
        <w:t xml:space="preserve"> (</w:t>
      </w:r>
      <w:r w:rsidR="0046010D">
        <w:rPr>
          <w:lang w:val="fr-CA"/>
        </w:rPr>
        <w:t>chaque dollar représentant une chance</w:t>
      </w:r>
      <w:r w:rsidR="009A55FE">
        <w:rPr>
          <w:lang w:val="fr-CA"/>
        </w:rPr>
        <w:t xml:space="preserve"> d’être sélectionné</w:t>
      </w:r>
      <w:r w:rsidR="00A0157C" w:rsidRPr="00CD0845">
        <w:rPr>
          <w:lang w:val="fr-CA"/>
        </w:rPr>
        <w:t>)</w:t>
      </w:r>
      <w:r w:rsidR="00B95313" w:rsidRPr="00CD0845">
        <w:rPr>
          <w:lang w:val="fr-CA"/>
        </w:rPr>
        <w:t xml:space="preserve">. </w:t>
      </w:r>
      <w:r w:rsidR="0046010D">
        <w:rPr>
          <w:lang w:val="fr-CA"/>
        </w:rPr>
        <w:t>Avec cette méthode, la probabilité statistique n’est pas entièrement respectée</w:t>
      </w:r>
      <w:r w:rsidR="00527CAE" w:rsidRPr="00CD0845">
        <w:rPr>
          <w:lang w:val="fr-CA"/>
        </w:rPr>
        <w:t>.</w:t>
      </w:r>
    </w:p>
    <w:p w14:paraId="18D27BB3" w14:textId="00960BBD" w:rsidR="00B95313" w:rsidRPr="00CD0845" w:rsidRDefault="009A55FE" w:rsidP="00313626">
      <w:pPr>
        <w:pStyle w:val="ListParagraph"/>
        <w:numPr>
          <w:ilvl w:val="0"/>
          <w:numId w:val="12"/>
        </w:numPr>
        <w:rPr>
          <w:lang w:val="fr-CA"/>
        </w:rPr>
      </w:pPr>
      <w:r>
        <w:rPr>
          <w:lang w:val="fr-CA"/>
        </w:rPr>
        <w:t>S</w:t>
      </w:r>
      <w:r w:rsidR="0046010D">
        <w:rPr>
          <w:lang w:val="fr-CA"/>
        </w:rPr>
        <w:t>élection</w:t>
      </w:r>
      <w:r>
        <w:rPr>
          <w:lang w:val="fr-CA"/>
        </w:rPr>
        <w:t>ner</w:t>
      </w:r>
      <w:r w:rsidR="0046010D">
        <w:rPr>
          <w:lang w:val="fr-CA"/>
        </w:rPr>
        <w:t xml:space="preserve"> un échantillon entièrement nouveau et remplacer l’élément annulé par </w:t>
      </w:r>
      <w:r w:rsidR="001C1329">
        <w:rPr>
          <w:lang w:val="fr-CA"/>
        </w:rPr>
        <w:t>l’</w:t>
      </w:r>
      <w:r w:rsidR="0046010D">
        <w:rPr>
          <w:lang w:val="fr-CA"/>
        </w:rPr>
        <w:t>élément correspondant dans le nouvel échantillon –</w:t>
      </w:r>
      <w:r w:rsidR="00B95313" w:rsidRPr="00CD0845">
        <w:rPr>
          <w:lang w:val="fr-CA"/>
        </w:rPr>
        <w:t xml:space="preserve"> </w:t>
      </w:r>
      <w:r w:rsidR="0046010D">
        <w:rPr>
          <w:lang w:val="fr-CA"/>
        </w:rPr>
        <w:t>Par exemple, si le septième élément du premier échantillon doit être remplacé, l’auditeur le remplacera par le septième élément du nouvel échantillon</w:t>
      </w:r>
      <w:r w:rsidR="00B95313" w:rsidRPr="00CD0845">
        <w:rPr>
          <w:lang w:val="fr-CA"/>
        </w:rPr>
        <w:t>.</w:t>
      </w:r>
      <w:r w:rsidR="0046010D">
        <w:rPr>
          <w:lang w:val="fr-CA"/>
        </w:rPr>
        <w:t xml:space="preserve"> Cette méthode est la solution la plus rigoureuse et la meilleure, </w:t>
      </w:r>
      <w:r>
        <w:rPr>
          <w:lang w:val="fr-CA"/>
        </w:rPr>
        <w:t>étant donné</w:t>
      </w:r>
      <w:r w:rsidR="0046010D">
        <w:rPr>
          <w:lang w:val="fr-CA"/>
        </w:rPr>
        <w:t xml:space="preserve"> que  l’élément de remplacement viendra du même intervalle et que la probabilité statistique sera respectée</w:t>
      </w:r>
      <w:r w:rsidR="00527CAE" w:rsidRPr="00CD0845">
        <w:rPr>
          <w:lang w:val="fr-CA"/>
        </w:rPr>
        <w:t xml:space="preserve">. </w:t>
      </w:r>
    </w:p>
    <w:p w14:paraId="5DE03EF1" w14:textId="77777777" w:rsidR="00936C4C" w:rsidRPr="00CD0845" w:rsidRDefault="00936C4C" w:rsidP="00936C4C">
      <w:pPr>
        <w:pStyle w:val="ListParagraph"/>
        <w:rPr>
          <w:lang w:val="fr-CA"/>
        </w:rPr>
      </w:pPr>
    </w:p>
    <w:p w14:paraId="4945EA62" w14:textId="730EC754" w:rsidR="001F517F" w:rsidRPr="00CD0845" w:rsidRDefault="0046010D" w:rsidP="00240C29">
      <w:pPr>
        <w:pStyle w:val="ListParagraph"/>
        <w:numPr>
          <w:ilvl w:val="0"/>
          <w:numId w:val="1"/>
        </w:numPr>
        <w:rPr>
          <w:b/>
          <w:lang w:val="fr-CA"/>
        </w:rPr>
      </w:pPr>
      <w:r>
        <w:rPr>
          <w:b/>
          <w:lang w:val="fr-CA"/>
        </w:rPr>
        <w:t xml:space="preserve">Est-ce important de documenter </w:t>
      </w:r>
      <w:r w:rsidR="00675A48">
        <w:rPr>
          <w:b/>
          <w:lang w:val="fr-CA"/>
        </w:rPr>
        <w:t>les différentes étapes de l’échantillonnage d’IDEA dans le dossier de TeamMate</w:t>
      </w:r>
      <w:r w:rsidR="002E0869" w:rsidRPr="00CD0845">
        <w:rPr>
          <w:b/>
          <w:lang w:val="fr-CA"/>
        </w:rPr>
        <w:t>?</w:t>
      </w:r>
    </w:p>
    <w:p w14:paraId="43333314" w14:textId="77777777" w:rsidR="00F76425" w:rsidRPr="00CD0845" w:rsidRDefault="00F76425" w:rsidP="00F76425">
      <w:pPr>
        <w:pStyle w:val="ListParagraph"/>
        <w:rPr>
          <w:b/>
          <w:lang w:val="fr-CA"/>
        </w:rPr>
      </w:pPr>
    </w:p>
    <w:p w14:paraId="1A3D88BF" w14:textId="7ECE1846" w:rsidR="002E0869" w:rsidRPr="00CD0845" w:rsidRDefault="00675A48" w:rsidP="00313626">
      <w:pPr>
        <w:pStyle w:val="ListParagraph"/>
        <w:numPr>
          <w:ilvl w:val="0"/>
          <w:numId w:val="9"/>
        </w:numPr>
        <w:rPr>
          <w:lang w:val="fr-CA"/>
        </w:rPr>
      </w:pPr>
      <w:r>
        <w:rPr>
          <w:lang w:val="fr-CA"/>
        </w:rPr>
        <w:t>Oui</w:t>
      </w:r>
      <w:r w:rsidR="002E0869" w:rsidRPr="00CD0845">
        <w:rPr>
          <w:lang w:val="fr-CA"/>
        </w:rPr>
        <w:t xml:space="preserve">. </w:t>
      </w:r>
      <w:r>
        <w:rPr>
          <w:lang w:val="fr-CA"/>
        </w:rPr>
        <w:t>Suivant « le principe de l’auditeur expérimenté »</w:t>
      </w:r>
      <w:r w:rsidR="00936C4C" w:rsidRPr="00CD0845">
        <w:rPr>
          <w:lang w:val="fr-CA"/>
        </w:rPr>
        <w:t xml:space="preserve">, </w:t>
      </w:r>
      <w:r>
        <w:rPr>
          <w:lang w:val="fr-CA"/>
        </w:rPr>
        <w:t>l’auditeur devrait documenter les manipulations effectuées dans la base de données et les étapes de l’échantillonnage de telle manière qu’un auditeur expérimenté obtien</w:t>
      </w:r>
      <w:r w:rsidR="00ED22FF">
        <w:rPr>
          <w:lang w:val="fr-CA"/>
        </w:rPr>
        <w:t>drait exactement</w:t>
      </w:r>
      <w:r>
        <w:rPr>
          <w:lang w:val="fr-CA"/>
        </w:rPr>
        <w:t xml:space="preserve"> le même échantillon</w:t>
      </w:r>
      <w:r w:rsidR="001C1329">
        <w:rPr>
          <w:lang w:val="fr-CA"/>
        </w:rPr>
        <w:t xml:space="preserve"> s’il refaisait </w:t>
      </w:r>
      <w:r>
        <w:rPr>
          <w:lang w:val="fr-CA"/>
        </w:rPr>
        <w:t>les mêmes étapes</w:t>
      </w:r>
      <w:r w:rsidR="00936C4C" w:rsidRPr="00CD0845">
        <w:rPr>
          <w:lang w:val="fr-CA"/>
        </w:rPr>
        <w:t xml:space="preserve">. </w:t>
      </w:r>
      <w:r>
        <w:rPr>
          <w:lang w:val="fr-CA"/>
        </w:rPr>
        <w:t>Une manière efficien</w:t>
      </w:r>
      <w:r w:rsidR="001C1329">
        <w:rPr>
          <w:lang w:val="fr-CA"/>
        </w:rPr>
        <w:t xml:space="preserve">te de procéder est d’exporter </w:t>
      </w:r>
      <w:r>
        <w:rPr>
          <w:lang w:val="fr-CA"/>
        </w:rPr>
        <w:t xml:space="preserve">l’historique </w:t>
      </w:r>
      <w:r w:rsidR="001C1329">
        <w:rPr>
          <w:lang w:val="fr-CA"/>
        </w:rPr>
        <w:t>(« </w:t>
      </w:r>
      <w:r w:rsidR="001C1329" w:rsidRPr="001C1329">
        <w:rPr>
          <w:i/>
          <w:lang w:val="fr-CA"/>
        </w:rPr>
        <w:t>Histor</w:t>
      </w:r>
      <w:r w:rsidR="00534FE0">
        <w:rPr>
          <w:i/>
          <w:lang w:val="fr-CA"/>
        </w:rPr>
        <w:t>ique</w:t>
      </w:r>
      <w:r w:rsidR="001C1329">
        <w:rPr>
          <w:lang w:val="fr-CA"/>
        </w:rPr>
        <w:t xml:space="preserve"> ») </w:t>
      </w:r>
      <w:r>
        <w:rPr>
          <w:lang w:val="fr-CA"/>
        </w:rPr>
        <w:t>d’IDEA dans un fichier texte et de soit l’importer dans I</w:t>
      </w:r>
      <w:r w:rsidR="00BF27E1">
        <w:rPr>
          <w:lang w:val="fr-CA"/>
        </w:rPr>
        <w:t>D</w:t>
      </w:r>
      <w:r>
        <w:rPr>
          <w:lang w:val="fr-CA"/>
        </w:rPr>
        <w:t xml:space="preserve">EA </w:t>
      </w:r>
      <w:r w:rsidR="006C0564">
        <w:rPr>
          <w:lang w:val="fr-CA"/>
        </w:rPr>
        <w:t xml:space="preserve">ou </w:t>
      </w:r>
      <w:r>
        <w:rPr>
          <w:lang w:val="fr-CA"/>
        </w:rPr>
        <w:t xml:space="preserve">soit </w:t>
      </w:r>
      <w:r w:rsidR="001C1329">
        <w:rPr>
          <w:lang w:val="fr-CA"/>
        </w:rPr>
        <w:t xml:space="preserve">en </w:t>
      </w:r>
      <w:r>
        <w:rPr>
          <w:lang w:val="fr-CA"/>
        </w:rPr>
        <w:t>copier</w:t>
      </w:r>
      <w:r>
        <w:rPr>
          <w:lang w:val="fr-CA"/>
        </w:rPr>
        <w:noBreakHyphen/>
        <w:t xml:space="preserve">coller </w:t>
      </w:r>
      <w:r w:rsidR="001C1329">
        <w:rPr>
          <w:lang w:val="fr-CA"/>
        </w:rPr>
        <w:t>le</w:t>
      </w:r>
      <w:r>
        <w:rPr>
          <w:lang w:val="fr-CA"/>
        </w:rPr>
        <w:t xml:space="preserve"> contenu dans les feuilles de travail du test</w:t>
      </w:r>
      <w:r w:rsidR="00936C4C" w:rsidRPr="00CD0845">
        <w:rPr>
          <w:lang w:val="fr-CA"/>
        </w:rPr>
        <w:t>.</w:t>
      </w:r>
    </w:p>
    <w:p w14:paraId="45B3C461" w14:textId="43864135" w:rsidR="00965E9A" w:rsidRDefault="00675A48" w:rsidP="00313626">
      <w:pPr>
        <w:pStyle w:val="ListParagraph"/>
        <w:numPr>
          <w:ilvl w:val="0"/>
          <w:numId w:val="9"/>
        </w:numPr>
        <w:rPr>
          <w:lang w:val="fr-CA"/>
        </w:rPr>
      </w:pPr>
      <w:r>
        <w:rPr>
          <w:lang w:val="fr-CA"/>
        </w:rPr>
        <w:t>Étapes dans I</w:t>
      </w:r>
      <w:r w:rsidR="00BF27E1">
        <w:rPr>
          <w:lang w:val="fr-CA"/>
        </w:rPr>
        <w:t>D</w:t>
      </w:r>
      <w:r>
        <w:rPr>
          <w:lang w:val="fr-CA"/>
        </w:rPr>
        <w:t xml:space="preserve">EA </w:t>
      </w:r>
      <w:r w:rsidR="00F50F71" w:rsidRPr="00CD0845">
        <w:rPr>
          <w:lang w:val="fr-CA"/>
        </w:rPr>
        <w:t>: cl</w:t>
      </w:r>
      <w:r w:rsidR="00965E9A" w:rsidRPr="00CD0845">
        <w:rPr>
          <w:lang w:val="fr-CA"/>
        </w:rPr>
        <w:t>i</w:t>
      </w:r>
      <w:r>
        <w:rPr>
          <w:lang w:val="fr-CA"/>
        </w:rPr>
        <w:t>quer sur « historique » (</w:t>
      </w:r>
      <w:proofErr w:type="spellStart"/>
      <w:r w:rsidRPr="00675A48">
        <w:rPr>
          <w:i/>
          <w:lang w:val="fr-CA"/>
        </w:rPr>
        <w:t>History</w:t>
      </w:r>
      <w:proofErr w:type="spellEnd"/>
      <w:r>
        <w:rPr>
          <w:lang w:val="fr-CA"/>
        </w:rPr>
        <w:t>)</w:t>
      </w:r>
      <w:r w:rsidR="00965E9A" w:rsidRPr="00CD0845">
        <w:rPr>
          <w:lang w:val="fr-CA"/>
        </w:rPr>
        <w:t xml:space="preserve"> </w:t>
      </w:r>
      <w:r>
        <w:rPr>
          <w:lang w:val="fr-CA"/>
        </w:rPr>
        <w:t>dans le</w:t>
      </w:r>
      <w:r w:rsidR="00965E9A" w:rsidRPr="00CD0845">
        <w:rPr>
          <w:lang w:val="fr-CA"/>
        </w:rPr>
        <w:t xml:space="preserve"> menu, </w:t>
      </w:r>
      <w:r>
        <w:rPr>
          <w:lang w:val="fr-CA"/>
        </w:rPr>
        <w:t>et ensuite sur l’icône « Exporter » (</w:t>
      </w:r>
      <w:r w:rsidRPr="00675A48">
        <w:rPr>
          <w:i/>
          <w:lang w:val="fr-CA"/>
        </w:rPr>
        <w:t>Export</w:t>
      </w:r>
      <w:r w:rsidR="006C0564">
        <w:rPr>
          <w:i/>
          <w:lang w:val="fr-CA"/>
        </w:rPr>
        <w:t>er</w:t>
      </w:r>
      <w:r>
        <w:rPr>
          <w:lang w:val="fr-CA"/>
        </w:rPr>
        <w:t>)</w:t>
      </w:r>
      <w:r w:rsidR="00965E9A" w:rsidRPr="00CD0845">
        <w:rPr>
          <w:lang w:val="fr-CA"/>
        </w:rPr>
        <w:t xml:space="preserve"> </w:t>
      </w:r>
      <w:r>
        <w:rPr>
          <w:lang w:val="fr-CA"/>
        </w:rPr>
        <w:t>dans la fenêtre de l’historique (</w:t>
      </w:r>
      <w:r w:rsidR="00965E9A" w:rsidRPr="00675A48">
        <w:rPr>
          <w:i/>
          <w:lang w:val="fr-CA"/>
        </w:rPr>
        <w:t>histor</w:t>
      </w:r>
      <w:r w:rsidR="00E1471E">
        <w:rPr>
          <w:i/>
          <w:lang w:val="fr-CA"/>
        </w:rPr>
        <w:t>ique</w:t>
      </w:r>
      <w:r>
        <w:rPr>
          <w:lang w:val="fr-CA"/>
        </w:rPr>
        <w:t>)</w:t>
      </w:r>
      <w:r w:rsidR="00965E9A" w:rsidRPr="00CD0845">
        <w:rPr>
          <w:lang w:val="fr-CA"/>
        </w:rPr>
        <w:t>.</w:t>
      </w:r>
    </w:p>
    <w:p w14:paraId="31773815" w14:textId="77777777" w:rsidR="00534FE0" w:rsidRDefault="00534FE0" w:rsidP="006A619C">
      <w:pPr>
        <w:pStyle w:val="ListParagraph"/>
        <w:ind w:left="1440"/>
        <w:rPr>
          <w:lang w:val="fr-CA"/>
        </w:rPr>
      </w:pPr>
    </w:p>
    <w:p w14:paraId="48A97898" w14:textId="7EE1B0C3" w:rsidR="00534FE0" w:rsidRPr="00CD0845" w:rsidRDefault="00CF131C" w:rsidP="006A619C">
      <w:pPr>
        <w:pStyle w:val="ListParagraph"/>
        <w:ind w:left="1440"/>
        <w:rPr>
          <w:lang w:val="fr-CA"/>
        </w:rPr>
      </w:pPr>
      <w:r>
        <w:rPr>
          <w:noProof/>
          <w:lang w:val="en-CA" w:eastAsia="en-CA"/>
        </w:rPr>
        <mc:AlternateContent>
          <mc:Choice Requires="wps">
            <w:drawing>
              <wp:anchor distT="0" distB="0" distL="114300" distR="114300" simplePos="0" relativeHeight="251661312" behindDoc="0" locked="0" layoutInCell="1" allowOverlap="1" wp14:anchorId="3B42FE0C" wp14:editId="3D92B667">
                <wp:simplePos x="0" y="0"/>
                <wp:positionH relativeFrom="margin">
                  <wp:posOffset>2460585</wp:posOffset>
                </wp:positionH>
                <wp:positionV relativeFrom="paragraph">
                  <wp:posOffset>652145</wp:posOffset>
                </wp:positionV>
                <wp:extent cx="278296" cy="214685"/>
                <wp:effectExtent l="0" t="0" r="26670" b="13970"/>
                <wp:wrapNone/>
                <wp:docPr id="7" name="Rectangle 7"/>
                <wp:cNvGraphicFramePr/>
                <a:graphic xmlns:a="http://schemas.openxmlformats.org/drawingml/2006/main">
                  <a:graphicData uri="http://schemas.microsoft.com/office/word/2010/wordprocessingShape">
                    <wps:wsp>
                      <wps:cNvSpPr/>
                      <wps:spPr>
                        <a:xfrm>
                          <a:off x="0" y="0"/>
                          <a:ext cx="278296" cy="21468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29E42" id="Rectangle 7" o:spid="_x0000_s1026" style="position:absolute;margin-left:193.75pt;margin-top:51.35pt;width:21.9pt;height:16.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" filled="f" strokecolor="red" strokeweight="2pt">
                <w10:wrap anchorx="margin"/>
              </v:rect>
            </w:pict>
          </mc:Fallback>
        </mc:AlternateContent>
      </w:r>
      <w:r>
        <w:rPr>
          <w:noProof/>
          <w:lang w:val="en-CA" w:eastAsia="en-CA"/>
        </w:rPr>
        <mc:AlternateContent>
          <mc:Choice Requires="wps">
            <w:drawing>
              <wp:anchor distT="0" distB="0" distL="114300" distR="114300" simplePos="0" relativeHeight="251659264" behindDoc="0" locked="0" layoutInCell="1" allowOverlap="1" wp14:anchorId="58B891C8" wp14:editId="33471CE8">
                <wp:simplePos x="0" y="0"/>
                <wp:positionH relativeFrom="column">
                  <wp:posOffset>1047677</wp:posOffset>
                </wp:positionH>
                <wp:positionV relativeFrom="paragraph">
                  <wp:posOffset>501015</wp:posOffset>
                </wp:positionV>
                <wp:extent cx="874643" cy="206734"/>
                <wp:effectExtent l="0" t="0" r="20955" b="22225"/>
                <wp:wrapNone/>
                <wp:docPr id="6" name="Rectangle 6"/>
                <wp:cNvGraphicFramePr/>
                <a:graphic xmlns:a="http://schemas.openxmlformats.org/drawingml/2006/main">
                  <a:graphicData uri="http://schemas.microsoft.com/office/word/2010/wordprocessingShape">
                    <wps:wsp>
                      <wps:cNvSpPr/>
                      <wps:spPr>
                        <a:xfrm>
                          <a:off x="0" y="0"/>
                          <a:ext cx="874643" cy="20673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35C2A4" id="Rectangle 6" o:spid="_x0000_s1026" style="position:absolute;margin-left:82.5pt;margin-top:39.45pt;width:68.85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" filled="f" strokecolor="red" strokeweight="2pt"/>
            </w:pict>
          </mc:Fallback>
        </mc:AlternateContent>
      </w:r>
      <w:r w:rsidR="00534FE0">
        <w:rPr>
          <w:noProof/>
          <w:lang w:val="en-CA" w:eastAsia="en-CA"/>
        </w:rPr>
        <w:drawing>
          <wp:inline distT="0" distB="0" distL="0" distR="0" wp14:anchorId="71FB5839" wp14:editId="527483F5">
            <wp:extent cx="1525905" cy="1464310"/>
            <wp:effectExtent l="0" t="0" r="0" b="2540"/>
            <wp:docPr id="2" name="Picture 2" descr="cid:image002.png@01D1B5D5.37F06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image002.png@01D1B5D5.37F06D2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25905" cy="1464310"/>
                    </a:xfrm>
                    <a:prstGeom prst="rect">
                      <a:avLst/>
                    </a:prstGeom>
                    <a:noFill/>
                    <a:ln>
                      <a:noFill/>
                    </a:ln>
                  </pic:spPr>
                </pic:pic>
              </a:graphicData>
            </a:graphic>
          </wp:inline>
        </w:drawing>
      </w:r>
      <w:r w:rsidR="00534FE0">
        <w:rPr>
          <w:noProof/>
          <w:lang w:val="en-CA" w:eastAsia="en-CA"/>
        </w:rPr>
        <w:drawing>
          <wp:inline distT="0" distB="0" distL="0" distR="0" wp14:anchorId="1626E612" wp14:editId="772C9E0D">
            <wp:extent cx="1913255" cy="829945"/>
            <wp:effectExtent l="0" t="0" r="0" b="8255"/>
            <wp:docPr id="5" name="Picture 5" descr="cid:image003.png@01D1B5D5.37F06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id:image003.png@01D1B5D5.37F06D2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13255" cy="829945"/>
                    </a:xfrm>
                    <a:prstGeom prst="rect">
                      <a:avLst/>
                    </a:prstGeom>
                    <a:noFill/>
                    <a:ln>
                      <a:noFill/>
                    </a:ln>
                  </pic:spPr>
                </pic:pic>
              </a:graphicData>
            </a:graphic>
          </wp:inline>
        </w:drawing>
      </w:r>
    </w:p>
    <w:p w14:paraId="1C819189" w14:textId="02D07206" w:rsidR="00E82F40" w:rsidRPr="00CD0845" w:rsidRDefault="00E82F40" w:rsidP="000F558F">
      <w:pPr>
        <w:ind w:left="1080"/>
        <w:jc w:val="center"/>
        <w:rPr>
          <w:lang w:val="fr-CA"/>
        </w:rPr>
      </w:pPr>
    </w:p>
    <w:p w14:paraId="31B8F582" w14:textId="77777777" w:rsidR="00234C8F" w:rsidRPr="00CD0845" w:rsidRDefault="00234C8F" w:rsidP="00234C8F">
      <w:pPr>
        <w:pStyle w:val="ListParagraph"/>
        <w:rPr>
          <w:lang w:val="fr-CA"/>
        </w:rPr>
      </w:pPr>
    </w:p>
    <w:p w14:paraId="1FAF53AC" w14:textId="77777777" w:rsidR="009D1F9F" w:rsidRPr="00CD0845" w:rsidRDefault="009D1F9F" w:rsidP="00234C8F">
      <w:pPr>
        <w:pStyle w:val="ListParagraph"/>
        <w:rPr>
          <w:lang w:val="fr-CA"/>
        </w:rPr>
      </w:pPr>
    </w:p>
    <w:p w14:paraId="24299FFD" w14:textId="63270CE5" w:rsidR="00194009" w:rsidRPr="00CD0845" w:rsidRDefault="00675A48" w:rsidP="00240C29">
      <w:pPr>
        <w:pStyle w:val="ListParagraph"/>
        <w:numPr>
          <w:ilvl w:val="0"/>
          <w:numId w:val="1"/>
        </w:numPr>
        <w:rPr>
          <w:b/>
          <w:lang w:val="fr-CA"/>
        </w:rPr>
      </w:pPr>
      <w:r>
        <w:rPr>
          <w:b/>
          <w:lang w:val="fr-CA"/>
        </w:rPr>
        <w:t>Qu’est-ce que je d</w:t>
      </w:r>
      <w:r w:rsidR="003979DF">
        <w:rPr>
          <w:b/>
          <w:lang w:val="fr-CA"/>
        </w:rPr>
        <w:t>evrai</w:t>
      </w:r>
      <w:r>
        <w:rPr>
          <w:b/>
          <w:lang w:val="fr-CA"/>
        </w:rPr>
        <w:t>s faire si un des éléments de mon échantillon est un lot de</w:t>
      </w:r>
      <w:r w:rsidR="009D1F9F" w:rsidRPr="00CD0845">
        <w:rPr>
          <w:b/>
          <w:lang w:val="fr-CA"/>
        </w:rPr>
        <w:t xml:space="preserve"> transactions</w:t>
      </w:r>
      <w:r w:rsidR="00234C8F" w:rsidRPr="00CD0845">
        <w:rPr>
          <w:b/>
          <w:lang w:val="fr-CA"/>
        </w:rPr>
        <w:t xml:space="preserve">? </w:t>
      </w:r>
    </w:p>
    <w:p w14:paraId="1E3B5B03" w14:textId="77777777" w:rsidR="00F76425" w:rsidRPr="00CD0845" w:rsidRDefault="00F76425" w:rsidP="00F76425">
      <w:pPr>
        <w:pStyle w:val="ListParagraph"/>
        <w:rPr>
          <w:b/>
          <w:lang w:val="fr-CA"/>
        </w:rPr>
      </w:pPr>
    </w:p>
    <w:p w14:paraId="189F7DC6" w14:textId="7D24188D" w:rsidR="00234C8F" w:rsidRPr="00675A48" w:rsidRDefault="00675A48" w:rsidP="00675A48">
      <w:pPr>
        <w:pStyle w:val="ListParagraph"/>
        <w:numPr>
          <w:ilvl w:val="0"/>
          <w:numId w:val="9"/>
        </w:numPr>
        <w:rPr>
          <w:lang w:val="fr-CA"/>
        </w:rPr>
      </w:pPr>
      <w:r>
        <w:rPr>
          <w:lang w:val="fr-CA"/>
        </w:rPr>
        <w:t>L’auditeur doit s’assurer que le « lot » est homogène par rapport aux autres éléments de la</w:t>
      </w:r>
      <w:r w:rsidR="00670B4E" w:rsidRPr="00675A48">
        <w:rPr>
          <w:lang w:val="fr-CA"/>
        </w:rPr>
        <w:t xml:space="preserve"> population. </w:t>
      </w:r>
      <w:r>
        <w:rPr>
          <w:lang w:val="fr-CA"/>
        </w:rPr>
        <w:t xml:space="preserve">Si c’est le cas, il doit déterminer si un élément du lot ou le lot complet </w:t>
      </w:r>
      <w:r>
        <w:rPr>
          <w:lang w:val="fr-CA"/>
        </w:rPr>
        <w:lastRenderedPageBreak/>
        <w:t xml:space="preserve">doit être testé, en fonction de </w:t>
      </w:r>
      <w:r w:rsidR="003A7B79">
        <w:rPr>
          <w:lang w:val="fr-CA"/>
        </w:rPr>
        <w:t xml:space="preserve">« l’unité d’échantillonnage » qu’il a définie à l’étape 2 </w:t>
      </w:r>
      <w:r w:rsidR="003247BD">
        <w:rPr>
          <w:lang w:val="fr-CA"/>
        </w:rPr>
        <w:t>de la méthode en huit étapes. S’il n’a qu’un élément du lot à tester, l’auditeur doit trouver quelle transaction  a été sélectionnée par IDEA. Le logiciel sélectionne un dollar spécifique pour chaque élément sélectionné (</w:t>
      </w:r>
      <w:r w:rsidR="00324BDC" w:rsidRPr="00675A48">
        <w:rPr>
          <w:lang w:val="fr-CA"/>
        </w:rPr>
        <w:t>col</w:t>
      </w:r>
      <w:r w:rsidR="003247BD">
        <w:rPr>
          <w:lang w:val="fr-CA"/>
        </w:rPr>
        <w:t>onne « </w:t>
      </w:r>
      <w:r w:rsidR="00E94B9E">
        <w:rPr>
          <w:lang w:val="fr-CA"/>
        </w:rPr>
        <w:t>ENR</w:t>
      </w:r>
      <w:r w:rsidR="003247BD">
        <w:rPr>
          <w:lang w:val="fr-CA"/>
        </w:rPr>
        <w:t>_</w:t>
      </w:r>
      <w:r w:rsidR="00E94B9E">
        <w:rPr>
          <w:lang w:val="fr-CA"/>
        </w:rPr>
        <w:t>UN</w:t>
      </w:r>
      <w:r w:rsidR="003247BD">
        <w:rPr>
          <w:lang w:val="fr-CA"/>
        </w:rPr>
        <w:t>_</w:t>
      </w:r>
      <w:r w:rsidR="00E94B9E">
        <w:rPr>
          <w:lang w:val="fr-CA"/>
        </w:rPr>
        <w:t>ECH</w:t>
      </w:r>
      <w:r w:rsidR="003247BD">
        <w:rPr>
          <w:lang w:val="fr-CA"/>
        </w:rPr>
        <w:t> » dans la base de données d’</w:t>
      </w:r>
      <w:r w:rsidR="000C7C08" w:rsidRPr="00675A48">
        <w:rPr>
          <w:lang w:val="fr-CA"/>
        </w:rPr>
        <w:t>IDEA</w:t>
      </w:r>
      <w:r w:rsidR="00324BDC" w:rsidRPr="00675A48">
        <w:rPr>
          <w:lang w:val="fr-CA"/>
        </w:rPr>
        <w:t>)</w:t>
      </w:r>
      <w:r w:rsidR="00B95313" w:rsidRPr="00675A48">
        <w:rPr>
          <w:lang w:val="fr-CA"/>
        </w:rPr>
        <w:t xml:space="preserve">. </w:t>
      </w:r>
      <w:r w:rsidR="003247BD">
        <w:rPr>
          <w:lang w:val="fr-CA"/>
        </w:rPr>
        <w:t xml:space="preserve">En se servant de cette valeur, l’auditeur peut facilement trouver la transaction rattachée au dollar sélectionné par </w:t>
      </w:r>
      <w:r w:rsidR="000C7C08" w:rsidRPr="00675A48">
        <w:rPr>
          <w:lang w:val="fr-CA"/>
        </w:rPr>
        <w:t xml:space="preserve">IDEA </w:t>
      </w:r>
      <w:r w:rsidR="003247BD">
        <w:rPr>
          <w:lang w:val="fr-CA"/>
        </w:rPr>
        <w:t>en calculant quelle tran</w:t>
      </w:r>
      <w:r w:rsidR="00BF27E1">
        <w:rPr>
          <w:lang w:val="fr-CA"/>
        </w:rPr>
        <w:t>s</w:t>
      </w:r>
      <w:r w:rsidR="003247BD">
        <w:rPr>
          <w:lang w:val="fr-CA"/>
        </w:rPr>
        <w:t>action contient le énième dollar du lot</w:t>
      </w:r>
      <w:r w:rsidR="000C7C08" w:rsidRPr="00675A48">
        <w:rPr>
          <w:lang w:val="fr-CA"/>
        </w:rPr>
        <w:t>.</w:t>
      </w:r>
    </w:p>
    <w:p w14:paraId="0971DA10" w14:textId="77777777" w:rsidR="00F76425" w:rsidRPr="00CD0845" w:rsidRDefault="00F76425" w:rsidP="00F76425">
      <w:pPr>
        <w:pStyle w:val="ListParagraph"/>
        <w:ind w:left="1440"/>
        <w:rPr>
          <w:lang w:val="fr-CA"/>
        </w:rPr>
      </w:pPr>
    </w:p>
    <w:p w14:paraId="39A8C1BD" w14:textId="6CCEE1BD" w:rsidR="00A366CE" w:rsidRPr="00CD0845" w:rsidRDefault="003247BD" w:rsidP="00240C29">
      <w:pPr>
        <w:pStyle w:val="ListParagraph"/>
        <w:numPr>
          <w:ilvl w:val="0"/>
          <w:numId w:val="1"/>
        </w:numPr>
        <w:rPr>
          <w:b/>
          <w:lang w:val="fr-CA"/>
        </w:rPr>
      </w:pPr>
      <w:r>
        <w:rPr>
          <w:b/>
          <w:lang w:val="fr-CA"/>
        </w:rPr>
        <w:t>Qu’est-ce que je d</w:t>
      </w:r>
      <w:r w:rsidR="0031789A">
        <w:rPr>
          <w:b/>
          <w:lang w:val="fr-CA"/>
        </w:rPr>
        <w:t>evra</w:t>
      </w:r>
      <w:r w:rsidR="00BD5753">
        <w:rPr>
          <w:b/>
          <w:lang w:val="fr-CA"/>
        </w:rPr>
        <w:t>i</w:t>
      </w:r>
      <w:r>
        <w:rPr>
          <w:b/>
          <w:lang w:val="fr-CA"/>
        </w:rPr>
        <w:t>s faire si mon échantillon contient un élément qui n’est pas repré</w:t>
      </w:r>
      <w:r w:rsidR="00A366CE" w:rsidRPr="00CD0845">
        <w:rPr>
          <w:b/>
          <w:lang w:val="fr-CA"/>
        </w:rPr>
        <w:t>sentati</w:t>
      </w:r>
      <w:r>
        <w:rPr>
          <w:b/>
          <w:lang w:val="fr-CA"/>
        </w:rPr>
        <w:t>f de la</w:t>
      </w:r>
      <w:r w:rsidR="00A366CE" w:rsidRPr="00CD0845">
        <w:rPr>
          <w:b/>
          <w:lang w:val="fr-CA"/>
        </w:rPr>
        <w:t xml:space="preserve"> population?</w:t>
      </w:r>
    </w:p>
    <w:p w14:paraId="6FC74AFC" w14:textId="77777777" w:rsidR="00F76425" w:rsidRPr="00CD0845" w:rsidRDefault="00F76425" w:rsidP="00F76425">
      <w:pPr>
        <w:pStyle w:val="ListParagraph"/>
        <w:rPr>
          <w:b/>
          <w:lang w:val="fr-CA"/>
        </w:rPr>
      </w:pPr>
    </w:p>
    <w:p w14:paraId="6E6BDE42" w14:textId="4EF63789" w:rsidR="00917F05" w:rsidRPr="00CD0845" w:rsidRDefault="00E2739D" w:rsidP="00F76425">
      <w:pPr>
        <w:pStyle w:val="ListParagraph"/>
        <w:numPr>
          <w:ilvl w:val="0"/>
          <w:numId w:val="9"/>
        </w:numPr>
        <w:rPr>
          <w:lang w:val="fr-CA"/>
        </w:rPr>
      </w:pPr>
      <w:r>
        <w:rPr>
          <w:lang w:val="fr-CA"/>
        </w:rPr>
        <w:t xml:space="preserve">L’auditeur doit </w:t>
      </w:r>
      <w:r w:rsidR="00DA2E1F">
        <w:rPr>
          <w:lang w:val="fr-CA"/>
        </w:rPr>
        <w:t>se servir de</w:t>
      </w:r>
      <w:r>
        <w:rPr>
          <w:lang w:val="fr-CA"/>
        </w:rPr>
        <w:t xml:space="preserve"> son jugement professionnel</w:t>
      </w:r>
      <w:r w:rsidR="00B95313" w:rsidRPr="00CD0845">
        <w:rPr>
          <w:lang w:val="fr-CA"/>
        </w:rPr>
        <w:t>.</w:t>
      </w:r>
      <w:r>
        <w:rPr>
          <w:lang w:val="fr-CA"/>
        </w:rPr>
        <w:t xml:space="preserve"> Si son échantillon contient plusieurs éléments non représentatifs, c’est peut-être</w:t>
      </w:r>
      <w:r w:rsidR="0031789A">
        <w:rPr>
          <w:lang w:val="fr-CA"/>
        </w:rPr>
        <w:t xml:space="preserve"> un signe</w:t>
      </w:r>
      <w:r>
        <w:rPr>
          <w:lang w:val="fr-CA"/>
        </w:rPr>
        <w:t xml:space="preserve"> qu</w:t>
      </w:r>
      <w:r w:rsidR="008F0F51">
        <w:rPr>
          <w:lang w:val="fr-CA"/>
        </w:rPr>
        <w:t>e la population doi</w:t>
      </w:r>
      <w:r w:rsidR="001C1329">
        <w:rPr>
          <w:lang w:val="fr-CA"/>
        </w:rPr>
        <w:t>t</w:t>
      </w:r>
      <w:r w:rsidR="008F0F51">
        <w:rPr>
          <w:lang w:val="fr-CA"/>
        </w:rPr>
        <w:t xml:space="preserve"> être</w:t>
      </w:r>
      <w:r>
        <w:rPr>
          <w:lang w:val="fr-CA"/>
        </w:rPr>
        <w:t xml:space="preserve"> </w:t>
      </w:r>
      <w:r w:rsidR="008F0F51">
        <w:rPr>
          <w:lang w:val="fr-CA"/>
        </w:rPr>
        <w:t>« épurée ». Pour trouver tous les éléments non représentatifs d’une population, l’auditeur pourrait devoir obtenir des renseignements additionnels auprès de l’entité</w:t>
      </w:r>
      <w:r w:rsidR="001D7C22" w:rsidRPr="00CD0845">
        <w:rPr>
          <w:lang w:val="fr-CA"/>
        </w:rPr>
        <w:t>.</w:t>
      </w:r>
      <w:r w:rsidR="008F0F51">
        <w:rPr>
          <w:lang w:val="fr-CA"/>
        </w:rPr>
        <w:t xml:space="preserve"> Il devra refaire l’échantillon après avoir épuré la </w:t>
      </w:r>
      <w:r w:rsidR="001D7C22" w:rsidRPr="00CD0845">
        <w:rPr>
          <w:lang w:val="fr-CA"/>
        </w:rPr>
        <w:t>population</w:t>
      </w:r>
      <w:r w:rsidR="00735BD6" w:rsidRPr="00CD0845">
        <w:rPr>
          <w:lang w:val="fr-CA"/>
        </w:rPr>
        <w:t xml:space="preserve">, </w:t>
      </w:r>
      <w:r w:rsidR="008F0F51">
        <w:rPr>
          <w:lang w:val="fr-CA"/>
        </w:rPr>
        <w:t xml:space="preserve">parce que le premier échantillon a été </w:t>
      </w:r>
      <w:r w:rsidR="0031789A">
        <w:rPr>
          <w:lang w:val="fr-CA"/>
        </w:rPr>
        <w:t>obtenu</w:t>
      </w:r>
      <w:r w:rsidR="008F0F51">
        <w:rPr>
          <w:lang w:val="fr-CA"/>
        </w:rPr>
        <w:t xml:space="preserve"> d’une population dont les éléments n’étaient pas tous homogènes</w:t>
      </w:r>
      <w:r w:rsidR="00B95313" w:rsidRPr="00CD0845">
        <w:rPr>
          <w:lang w:val="fr-CA"/>
        </w:rPr>
        <w:t xml:space="preserve">. </w:t>
      </w:r>
      <w:r w:rsidR="008F0F51">
        <w:rPr>
          <w:lang w:val="fr-CA"/>
        </w:rPr>
        <w:t>Cependant, si seul</w:t>
      </w:r>
      <w:r w:rsidR="0031789A">
        <w:rPr>
          <w:lang w:val="fr-CA"/>
        </w:rPr>
        <w:t>ement un</w:t>
      </w:r>
      <w:r w:rsidR="008F0F51">
        <w:rPr>
          <w:lang w:val="fr-CA"/>
        </w:rPr>
        <w:t xml:space="preserve"> élément n’est pas représentatif et que l’auditeur a effectué une analyse détaillée de la</w:t>
      </w:r>
      <w:r w:rsidR="00B95313" w:rsidRPr="00CD0845">
        <w:rPr>
          <w:lang w:val="fr-CA"/>
        </w:rPr>
        <w:t xml:space="preserve"> </w:t>
      </w:r>
      <w:r w:rsidR="001D7C22" w:rsidRPr="00CD0845">
        <w:rPr>
          <w:lang w:val="fr-CA"/>
        </w:rPr>
        <w:t xml:space="preserve">population </w:t>
      </w:r>
      <w:r w:rsidR="008F0F51">
        <w:rPr>
          <w:lang w:val="fr-CA"/>
        </w:rPr>
        <w:t>pour confirmer que c’était le seul, il pourrait dé</w:t>
      </w:r>
      <w:r w:rsidR="001C1329">
        <w:rPr>
          <w:lang w:val="fr-CA"/>
        </w:rPr>
        <w:t xml:space="preserve">cider de remplacer uniquement cet </w:t>
      </w:r>
      <w:r w:rsidR="008F0F51">
        <w:rPr>
          <w:lang w:val="fr-CA"/>
        </w:rPr>
        <w:t>élément</w:t>
      </w:r>
      <w:r w:rsidR="009D1F9F" w:rsidRPr="00CD0845">
        <w:rPr>
          <w:lang w:val="fr-CA"/>
        </w:rPr>
        <w:t>. I</w:t>
      </w:r>
      <w:r w:rsidR="008F0F51">
        <w:rPr>
          <w:lang w:val="fr-CA"/>
        </w:rPr>
        <w:t>l est</w:t>
      </w:r>
      <w:r w:rsidR="009D1F9F" w:rsidRPr="00CD0845">
        <w:rPr>
          <w:lang w:val="fr-CA"/>
        </w:rPr>
        <w:t xml:space="preserve"> important</w:t>
      </w:r>
      <w:r w:rsidR="008F0F51">
        <w:rPr>
          <w:lang w:val="fr-CA"/>
        </w:rPr>
        <w:t xml:space="preserve"> que l’élément soit remplacé parce qu’il est exclu de la population et de l’échantillon et qu’</w:t>
      </w:r>
      <w:r w:rsidR="00DE5B55">
        <w:rPr>
          <w:lang w:val="fr-CA"/>
        </w:rPr>
        <w:t>ainsi</w:t>
      </w:r>
      <w:r w:rsidR="008F0F51">
        <w:rPr>
          <w:lang w:val="fr-CA"/>
        </w:rPr>
        <w:t xml:space="preserve"> la taille de l’échantillon n</w:t>
      </w:r>
      <w:r w:rsidR="00DE5B55">
        <w:rPr>
          <w:lang w:val="fr-CA"/>
        </w:rPr>
        <w:t>’est plus adéquate</w:t>
      </w:r>
      <w:r w:rsidR="00B95313" w:rsidRPr="00CD0845">
        <w:rPr>
          <w:lang w:val="fr-CA"/>
        </w:rPr>
        <w:t xml:space="preserve">. </w:t>
      </w:r>
    </w:p>
    <w:p w14:paraId="3B3A8396" w14:textId="780B07CE" w:rsidR="00B95313" w:rsidRPr="00CD0845" w:rsidRDefault="0031789A" w:rsidP="00313626">
      <w:pPr>
        <w:pStyle w:val="ListParagraph"/>
        <w:numPr>
          <w:ilvl w:val="0"/>
          <w:numId w:val="9"/>
        </w:numPr>
        <w:rPr>
          <w:lang w:val="fr-CA"/>
        </w:rPr>
      </w:pPr>
      <w:r>
        <w:rPr>
          <w:lang w:val="fr-CA"/>
        </w:rPr>
        <w:t>De</w:t>
      </w:r>
      <w:r w:rsidR="008F0F51">
        <w:rPr>
          <w:lang w:val="fr-CA"/>
        </w:rPr>
        <w:t xml:space="preserve"> plus, l’auditeur doit considérer le risque </w:t>
      </w:r>
      <w:r>
        <w:rPr>
          <w:lang w:val="fr-CA"/>
        </w:rPr>
        <w:t>de</w:t>
      </w:r>
      <w:r w:rsidR="008F0F51">
        <w:rPr>
          <w:lang w:val="fr-CA"/>
        </w:rPr>
        <w:t xml:space="preserve"> l’</w:t>
      </w:r>
      <w:r w:rsidR="00DA2E1F">
        <w:rPr>
          <w:lang w:val="fr-CA"/>
        </w:rPr>
        <w:t>exhaustivité</w:t>
      </w:r>
      <w:r w:rsidR="008F0F51">
        <w:rPr>
          <w:lang w:val="fr-CA"/>
        </w:rPr>
        <w:t xml:space="preserve"> des autres populations à tester</w:t>
      </w:r>
      <w:r w:rsidR="00B95313" w:rsidRPr="00CD0845">
        <w:rPr>
          <w:lang w:val="fr-CA"/>
        </w:rPr>
        <w:t>.</w:t>
      </w:r>
      <w:r w:rsidR="008F0F51">
        <w:rPr>
          <w:lang w:val="fr-CA"/>
        </w:rPr>
        <w:t xml:space="preserve"> Par exemple, si des éléments non représentatifs sont trouvés dans la</w:t>
      </w:r>
      <w:r w:rsidR="00B95313" w:rsidRPr="00CD0845">
        <w:rPr>
          <w:lang w:val="fr-CA"/>
        </w:rPr>
        <w:t xml:space="preserve"> population</w:t>
      </w:r>
      <w:r w:rsidR="008F0F51">
        <w:rPr>
          <w:lang w:val="fr-CA"/>
        </w:rPr>
        <w:t xml:space="preserve"> et qu</w:t>
      </w:r>
      <w:r w:rsidR="001C1329">
        <w:rPr>
          <w:lang w:val="fr-CA"/>
        </w:rPr>
        <w:t xml:space="preserve">e ces éléments </w:t>
      </w:r>
      <w:r w:rsidR="008F0F51">
        <w:rPr>
          <w:lang w:val="fr-CA"/>
        </w:rPr>
        <w:t>sont testés dans une</w:t>
      </w:r>
      <w:r w:rsidR="00B95313" w:rsidRPr="00CD0845">
        <w:rPr>
          <w:lang w:val="fr-CA"/>
        </w:rPr>
        <w:t xml:space="preserve"> proc</w:t>
      </w:r>
      <w:r w:rsidR="008F0F51">
        <w:rPr>
          <w:lang w:val="fr-CA"/>
        </w:rPr>
        <w:t>é</w:t>
      </w:r>
      <w:r w:rsidR="00B95313" w:rsidRPr="00CD0845">
        <w:rPr>
          <w:lang w:val="fr-CA"/>
        </w:rPr>
        <w:t xml:space="preserve">dure, </w:t>
      </w:r>
      <w:r w:rsidR="008F0F51">
        <w:rPr>
          <w:lang w:val="fr-CA"/>
        </w:rPr>
        <w:t xml:space="preserve">l’auditeur doit vérifier que ces éléments sont </w:t>
      </w:r>
      <w:r w:rsidR="00B92D05">
        <w:rPr>
          <w:lang w:val="fr-CA"/>
        </w:rPr>
        <w:t>adéquatement</w:t>
      </w:r>
      <w:r w:rsidR="008F0F51">
        <w:rPr>
          <w:lang w:val="fr-CA"/>
        </w:rPr>
        <w:t xml:space="preserve"> couverts par d’autres procédures d’audit</w:t>
      </w:r>
      <w:r w:rsidR="00917F05" w:rsidRPr="00CD0845">
        <w:rPr>
          <w:lang w:val="fr-CA"/>
        </w:rPr>
        <w:t>.</w:t>
      </w:r>
    </w:p>
    <w:p w14:paraId="4ED6E3D6" w14:textId="77777777" w:rsidR="00A366CE" w:rsidRPr="00CD0845" w:rsidRDefault="00A366CE" w:rsidP="00A366CE">
      <w:pPr>
        <w:pStyle w:val="ListParagraph"/>
        <w:rPr>
          <w:highlight w:val="yellow"/>
          <w:lang w:val="fr-CA"/>
        </w:rPr>
      </w:pPr>
    </w:p>
    <w:p w14:paraId="123AB68D" w14:textId="5A376EAF" w:rsidR="001F517F" w:rsidRPr="00CD0845" w:rsidRDefault="004C4E05" w:rsidP="00240C29">
      <w:pPr>
        <w:pStyle w:val="ListParagraph"/>
        <w:numPr>
          <w:ilvl w:val="0"/>
          <w:numId w:val="1"/>
        </w:numPr>
        <w:rPr>
          <w:b/>
          <w:lang w:val="fr-CA"/>
        </w:rPr>
      </w:pPr>
      <w:r>
        <w:rPr>
          <w:b/>
          <w:lang w:val="fr-CA"/>
        </w:rPr>
        <w:t>Est-ce que je peux arrêter un test après</w:t>
      </w:r>
      <w:r w:rsidR="0031789A">
        <w:rPr>
          <w:b/>
          <w:lang w:val="fr-CA"/>
        </w:rPr>
        <w:t xml:space="preserve"> avoir testé</w:t>
      </w:r>
      <w:r>
        <w:rPr>
          <w:b/>
          <w:lang w:val="fr-CA"/>
        </w:rPr>
        <w:t xml:space="preserve"> seulement quelques éléments de l’échantillon</w:t>
      </w:r>
      <w:r w:rsidR="00A366CE" w:rsidRPr="00CD0845">
        <w:rPr>
          <w:b/>
          <w:lang w:val="fr-CA"/>
        </w:rPr>
        <w:t>?</w:t>
      </w:r>
    </w:p>
    <w:p w14:paraId="72B204E6" w14:textId="77777777" w:rsidR="00F76425" w:rsidRPr="00CD0845" w:rsidRDefault="00F76425" w:rsidP="00F76425">
      <w:pPr>
        <w:pStyle w:val="ListParagraph"/>
        <w:rPr>
          <w:b/>
          <w:lang w:val="fr-CA"/>
        </w:rPr>
      </w:pPr>
    </w:p>
    <w:p w14:paraId="7179E7FB" w14:textId="1B9E0B5D" w:rsidR="003E6B04" w:rsidRPr="00CD0845" w:rsidRDefault="004C4E05" w:rsidP="00313626">
      <w:pPr>
        <w:pStyle w:val="ListParagraph"/>
        <w:numPr>
          <w:ilvl w:val="0"/>
          <w:numId w:val="9"/>
        </w:numPr>
        <w:rPr>
          <w:lang w:val="fr-CA"/>
        </w:rPr>
      </w:pPr>
      <w:r>
        <w:rPr>
          <w:lang w:val="fr-CA"/>
        </w:rPr>
        <w:t>Si aucune erreur n’est trouvée</w:t>
      </w:r>
      <w:r w:rsidR="003E6B04" w:rsidRPr="00CD0845">
        <w:rPr>
          <w:lang w:val="fr-CA"/>
        </w:rPr>
        <w:t>,</w:t>
      </w:r>
      <w:r>
        <w:rPr>
          <w:lang w:val="fr-CA"/>
        </w:rPr>
        <w:t xml:space="preserve"> l’auditeur doit tester tout l’échantillon afin d’obtenir les éléments probants </w:t>
      </w:r>
      <w:r w:rsidR="00197317">
        <w:rPr>
          <w:lang w:val="fr-CA"/>
        </w:rPr>
        <w:t xml:space="preserve">suffisants et </w:t>
      </w:r>
      <w:r>
        <w:rPr>
          <w:lang w:val="fr-CA"/>
        </w:rPr>
        <w:t>appropriés pour lui permettre de tirer une conclusion au terme de son</w:t>
      </w:r>
      <w:r w:rsidR="003E6B04" w:rsidRPr="00CD0845">
        <w:rPr>
          <w:lang w:val="fr-CA"/>
        </w:rPr>
        <w:t xml:space="preserve"> test.</w:t>
      </w:r>
    </w:p>
    <w:p w14:paraId="6FFA1C20" w14:textId="40B983FB" w:rsidR="00ED7184" w:rsidRPr="00CD0845" w:rsidRDefault="001C1329" w:rsidP="00313626">
      <w:pPr>
        <w:pStyle w:val="ListParagraph"/>
        <w:numPr>
          <w:ilvl w:val="0"/>
          <w:numId w:val="9"/>
        </w:numPr>
        <w:rPr>
          <w:lang w:val="fr-CA"/>
        </w:rPr>
      </w:pPr>
      <w:r>
        <w:rPr>
          <w:lang w:val="fr-CA"/>
        </w:rPr>
        <w:t>S’il trouve</w:t>
      </w:r>
      <w:r w:rsidR="00647A0E">
        <w:rPr>
          <w:lang w:val="fr-CA"/>
        </w:rPr>
        <w:t xml:space="preserve"> des erreurs importantes au début du test, l’auditeur devrait </w:t>
      </w:r>
      <w:r w:rsidR="00473730">
        <w:rPr>
          <w:lang w:val="fr-CA"/>
        </w:rPr>
        <w:t xml:space="preserve">considérer </w:t>
      </w:r>
      <w:r w:rsidR="00647A0E">
        <w:rPr>
          <w:lang w:val="fr-CA"/>
        </w:rPr>
        <w:t xml:space="preserve"> </w:t>
      </w:r>
      <w:r w:rsidR="00473730">
        <w:rPr>
          <w:lang w:val="fr-CA"/>
        </w:rPr>
        <w:t>d’</w:t>
      </w:r>
      <w:r w:rsidR="00647A0E">
        <w:rPr>
          <w:lang w:val="fr-CA"/>
        </w:rPr>
        <w:t>interrompre le test et demander à l’entité de trouver la source des écarts et de corriger les erreurs dans toute la population. Une fois les erreurs corrigées</w:t>
      </w:r>
      <w:r w:rsidR="002B7E69">
        <w:rPr>
          <w:lang w:val="fr-CA"/>
        </w:rPr>
        <w:t xml:space="preserve"> par l’entité</w:t>
      </w:r>
      <w:r w:rsidR="00647A0E">
        <w:rPr>
          <w:lang w:val="fr-CA"/>
        </w:rPr>
        <w:t xml:space="preserve">, l’auditeur doit sélectionner un autre échantillon pour </w:t>
      </w:r>
      <w:r w:rsidR="00580554">
        <w:rPr>
          <w:lang w:val="fr-CA"/>
        </w:rPr>
        <w:t>évit</w:t>
      </w:r>
      <w:r w:rsidR="00647A0E">
        <w:rPr>
          <w:lang w:val="fr-CA"/>
        </w:rPr>
        <w:t xml:space="preserve">er le risque que seuls les éléments sélectionnés au départ </w:t>
      </w:r>
      <w:proofErr w:type="spellStart"/>
      <w:r w:rsidR="00647A0E">
        <w:rPr>
          <w:lang w:val="fr-CA"/>
        </w:rPr>
        <w:t>aient</w:t>
      </w:r>
      <w:r w:rsidR="004D5E30">
        <w:rPr>
          <w:lang w:val="fr-CA"/>
        </w:rPr>
        <w:t>qui</w:t>
      </w:r>
      <w:proofErr w:type="spellEnd"/>
      <w:r w:rsidR="004D5E30">
        <w:rPr>
          <w:lang w:val="fr-CA"/>
        </w:rPr>
        <w:t xml:space="preserve"> ont</w:t>
      </w:r>
      <w:r w:rsidR="00647A0E">
        <w:rPr>
          <w:lang w:val="fr-CA"/>
        </w:rPr>
        <w:t xml:space="preserve"> été corrigés par l’entité</w:t>
      </w:r>
      <w:r>
        <w:rPr>
          <w:lang w:val="fr-CA"/>
        </w:rPr>
        <w:t xml:space="preserve"> et </w:t>
      </w:r>
      <w:r w:rsidR="00647A0E">
        <w:rPr>
          <w:lang w:val="fr-CA"/>
        </w:rPr>
        <w:t xml:space="preserve"> que des anomalies significatives restent dans la</w:t>
      </w:r>
      <w:r w:rsidR="003E6B04" w:rsidRPr="00CD0845">
        <w:rPr>
          <w:lang w:val="fr-CA"/>
        </w:rPr>
        <w:t xml:space="preserve"> population</w:t>
      </w:r>
      <w:r w:rsidR="00B95313" w:rsidRPr="00CD0845">
        <w:rPr>
          <w:lang w:val="fr-CA"/>
        </w:rPr>
        <w:t>.</w:t>
      </w:r>
      <w:r w:rsidR="00313626" w:rsidRPr="00CD0845">
        <w:rPr>
          <w:lang w:val="fr-CA"/>
        </w:rPr>
        <w:t xml:space="preserve"> </w:t>
      </w:r>
      <w:r w:rsidR="00647A0E">
        <w:rPr>
          <w:lang w:val="fr-CA"/>
        </w:rPr>
        <w:t xml:space="preserve">Avant de sélectionner son nouvel </w:t>
      </w:r>
      <w:r w:rsidR="00647A0E">
        <w:rPr>
          <w:lang w:val="fr-CA"/>
        </w:rPr>
        <w:lastRenderedPageBreak/>
        <w:t>échantillon, l’auditeur devrait déterminer s’il y a lieu de modifier les paramètres d’échantillonnage</w:t>
      </w:r>
      <w:r w:rsidR="003C5A72" w:rsidRPr="00CD0845">
        <w:rPr>
          <w:lang w:val="fr-CA"/>
        </w:rPr>
        <w:t xml:space="preserve"> (</w:t>
      </w:r>
      <w:r w:rsidR="00647A0E">
        <w:rPr>
          <w:lang w:val="fr-CA"/>
        </w:rPr>
        <w:t>par exemple augmenter le niveau des éléments probants souhaités</w:t>
      </w:r>
      <w:r w:rsidR="003C5A72" w:rsidRPr="00CD0845">
        <w:rPr>
          <w:lang w:val="fr-CA"/>
        </w:rPr>
        <w:t>).</w:t>
      </w:r>
    </w:p>
    <w:p w14:paraId="6915E40B" w14:textId="77777777" w:rsidR="005932ED" w:rsidRPr="00CD0845" w:rsidRDefault="005932ED" w:rsidP="005932ED">
      <w:pPr>
        <w:pStyle w:val="ListParagraph"/>
        <w:ind w:left="1440"/>
        <w:rPr>
          <w:highlight w:val="yellow"/>
          <w:lang w:val="fr-CA"/>
        </w:rPr>
      </w:pPr>
    </w:p>
    <w:p w14:paraId="629D5310" w14:textId="331281BC" w:rsidR="00B95313" w:rsidRPr="00CD0845" w:rsidRDefault="00AF3300" w:rsidP="00240C29">
      <w:pPr>
        <w:pStyle w:val="ListParagraph"/>
        <w:numPr>
          <w:ilvl w:val="0"/>
          <w:numId w:val="1"/>
        </w:numPr>
        <w:rPr>
          <w:b/>
          <w:lang w:val="fr-CA"/>
        </w:rPr>
      </w:pPr>
      <w:r>
        <w:rPr>
          <w:b/>
          <w:lang w:val="fr-CA"/>
        </w:rPr>
        <w:t>Peut-on avoir des exemples de situations où l’équipe d’audit n’aurait pas à extrapoler une anomalie découverte</w:t>
      </w:r>
      <w:r w:rsidR="00B95313" w:rsidRPr="00CD0845">
        <w:rPr>
          <w:b/>
          <w:lang w:val="fr-CA"/>
        </w:rPr>
        <w:t>?</w:t>
      </w:r>
    </w:p>
    <w:p w14:paraId="3272D67B" w14:textId="77777777" w:rsidR="00F76425" w:rsidRPr="00CD0845" w:rsidRDefault="00F76425" w:rsidP="00F76425">
      <w:pPr>
        <w:pStyle w:val="ListParagraph"/>
        <w:rPr>
          <w:b/>
          <w:lang w:val="fr-CA"/>
        </w:rPr>
      </w:pPr>
    </w:p>
    <w:p w14:paraId="4888671A" w14:textId="7364E8E8" w:rsidR="00B95313" w:rsidRPr="00CD0845" w:rsidRDefault="00AF3300" w:rsidP="00080ADF">
      <w:pPr>
        <w:pStyle w:val="ListParagraph"/>
        <w:numPr>
          <w:ilvl w:val="0"/>
          <w:numId w:val="9"/>
        </w:numPr>
        <w:rPr>
          <w:lang w:val="fr-CA"/>
        </w:rPr>
      </w:pPr>
      <w:r>
        <w:rPr>
          <w:lang w:val="fr-CA"/>
        </w:rPr>
        <w:t>Il y en a très peu</w:t>
      </w:r>
      <w:r w:rsidR="00B95313" w:rsidRPr="00CD0845">
        <w:rPr>
          <w:lang w:val="fr-CA"/>
        </w:rPr>
        <w:t>.</w:t>
      </w:r>
      <w:r w:rsidR="00FD2DF2" w:rsidRPr="00CD0845">
        <w:rPr>
          <w:lang w:val="fr-CA"/>
        </w:rPr>
        <w:t xml:space="preserve"> </w:t>
      </w:r>
      <w:r w:rsidR="001C1329">
        <w:rPr>
          <w:lang w:val="fr-CA"/>
        </w:rPr>
        <w:t>La décision de ne</w:t>
      </w:r>
      <w:r>
        <w:rPr>
          <w:lang w:val="fr-CA"/>
        </w:rPr>
        <w:t xml:space="preserve"> pas extrapoler les anomalies devrait </w:t>
      </w:r>
      <w:r w:rsidR="001C1329">
        <w:rPr>
          <w:lang w:val="fr-CA"/>
        </w:rPr>
        <w:t xml:space="preserve">être </w:t>
      </w:r>
      <w:proofErr w:type="gramStart"/>
      <w:r w:rsidR="001C1329">
        <w:rPr>
          <w:lang w:val="fr-CA"/>
        </w:rPr>
        <w:t>exceptionnelle</w:t>
      </w:r>
      <w:proofErr w:type="gramEnd"/>
      <w:r>
        <w:rPr>
          <w:lang w:val="fr-CA"/>
        </w:rPr>
        <w:t>. Avant de conclure qu’il ne d</w:t>
      </w:r>
      <w:r w:rsidR="001C1329">
        <w:rPr>
          <w:lang w:val="fr-CA"/>
        </w:rPr>
        <w:t>evrai</w:t>
      </w:r>
      <w:r>
        <w:rPr>
          <w:lang w:val="fr-CA"/>
        </w:rPr>
        <w:t>t pas extrapoler une anomalie,</w:t>
      </w:r>
      <w:r w:rsidR="00F850C4">
        <w:rPr>
          <w:lang w:val="fr-CA"/>
        </w:rPr>
        <w:t xml:space="preserve"> l’auditeur devrait consulter les Services d’audit</w:t>
      </w:r>
      <w:r>
        <w:rPr>
          <w:lang w:val="fr-CA"/>
        </w:rPr>
        <w:t xml:space="preserve"> ou le </w:t>
      </w:r>
      <w:r w:rsidR="00A553D2">
        <w:rPr>
          <w:lang w:val="fr-CA"/>
        </w:rPr>
        <w:t xml:space="preserve">spécialiste interne des statistiques </w:t>
      </w:r>
      <w:r>
        <w:rPr>
          <w:lang w:val="fr-CA"/>
        </w:rPr>
        <w:t>du BVG.</w:t>
      </w:r>
    </w:p>
    <w:p w14:paraId="6BF5EC56" w14:textId="7EA26B64" w:rsidR="00510299" w:rsidRPr="00CD0845" w:rsidRDefault="00AF3300" w:rsidP="00313626">
      <w:pPr>
        <w:pStyle w:val="ListParagraph"/>
        <w:numPr>
          <w:ilvl w:val="0"/>
          <w:numId w:val="9"/>
        </w:numPr>
        <w:rPr>
          <w:lang w:val="fr-CA"/>
        </w:rPr>
      </w:pPr>
      <w:r w:rsidRPr="00501DA4">
        <w:rPr>
          <w:lang w:val="fr-CA"/>
        </w:rPr>
        <w:t>Rappel important</w:t>
      </w:r>
      <w:r>
        <w:rPr>
          <w:lang w:val="fr-CA"/>
        </w:rPr>
        <w:t xml:space="preserve"> </w:t>
      </w:r>
      <w:r w:rsidR="00F95871" w:rsidRPr="00CD0845">
        <w:rPr>
          <w:lang w:val="fr-CA"/>
        </w:rPr>
        <w:t xml:space="preserve"> (</w:t>
      </w:r>
      <w:r w:rsidR="000630A5" w:rsidRPr="00CD0845">
        <w:rPr>
          <w:lang w:val="fr-CA"/>
        </w:rPr>
        <w:t>OAG Audit</w:t>
      </w:r>
      <w:r w:rsidR="00F95871" w:rsidRPr="00CD0845">
        <w:rPr>
          <w:lang w:val="fr-CA"/>
        </w:rPr>
        <w:t xml:space="preserve"> 7044.1)</w:t>
      </w:r>
      <w:r>
        <w:rPr>
          <w:lang w:val="fr-CA"/>
        </w:rPr>
        <w:t xml:space="preserve"> </w:t>
      </w:r>
      <w:r w:rsidR="00F95871" w:rsidRPr="00CD0845">
        <w:rPr>
          <w:lang w:val="fr-CA"/>
        </w:rPr>
        <w:t xml:space="preserve">: </w:t>
      </w:r>
      <w:r>
        <w:rPr>
          <w:lang w:val="fr-CA"/>
        </w:rPr>
        <w:t>Lorsque l’auditeur trouve une erreur, il pourrait être tenté de la classer comme un « type d’erreur » et expliquer pourquoi elle n’est pas applicable à toute la population</w:t>
      </w:r>
      <w:r w:rsidR="00B95313" w:rsidRPr="00CD0845">
        <w:rPr>
          <w:lang w:val="fr-CA"/>
        </w:rPr>
        <w:t xml:space="preserve">. </w:t>
      </w:r>
      <w:r>
        <w:rPr>
          <w:lang w:val="fr-CA"/>
        </w:rPr>
        <w:t>Cependant, ce</w:t>
      </w:r>
      <w:r w:rsidR="001C1329">
        <w:rPr>
          <w:lang w:val="fr-CA"/>
        </w:rPr>
        <w:t>la reste</w:t>
      </w:r>
      <w:r>
        <w:rPr>
          <w:lang w:val="fr-CA"/>
        </w:rPr>
        <w:t xml:space="preserve"> une erreur trouvée dans </w:t>
      </w:r>
      <w:r w:rsidR="00DA2E1F">
        <w:rPr>
          <w:lang w:val="fr-CA"/>
        </w:rPr>
        <w:t>une</w:t>
      </w:r>
      <w:r>
        <w:rPr>
          <w:lang w:val="fr-CA"/>
        </w:rPr>
        <w:t xml:space="preserve"> </w:t>
      </w:r>
      <w:r w:rsidR="00B95313" w:rsidRPr="00CD0845">
        <w:rPr>
          <w:lang w:val="fr-CA"/>
        </w:rPr>
        <w:t xml:space="preserve">population </w:t>
      </w:r>
      <w:r w:rsidR="00DA2E1F">
        <w:rPr>
          <w:lang w:val="fr-CA"/>
        </w:rPr>
        <w:t xml:space="preserve">dont les </w:t>
      </w:r>
      <w:r>
        <w:rPr>
          <w:lang w:val="fr-CA"/>
        </w:rPr>
        <w:t xml:space="preserve">éléments </w:t>
      </w:r>
      <w:r w:rsidR="00DA2E1F">
        <w:rPr>
          <w:lang w:val="fr-CA"/>
        </w:rPr>
        <w:t xml:space="preserve">sont </w:t>
      </w:r>
      <w:r>
        <w:rPr>
          <w:lang w:val="fr-CA"/>
        </w:rPr>
        <w:t>homogènes</w:t>
      </w:r>
      <w:r w:rsidR="00B95313" w:rsidRPr="00CD0845">
        <w:rPr>
          <w:lang w:val="fr-CA"/>
        </w:rPr>
        <w:t>.</w:t>
      </w:r>
      <w:r>
        <w:rPr>
          <w:lang w:val="fr-CA"/>
        </w:rPr>
        <w:t xml:space="preserve"> </w:t>
      </w:r>
      <w:r w:rsidR="00796755">
        <w:rPr>
          <w:lang w:val="fr-CA"/>
        </w:rPr>
        <w:t>Ce</w:t>
      </w:r>
      <w:r>
        <w:rPr>
          <w:lang w:val="fr-CA"/>
        </w:rPr>
        <w:t xml:space="preserve"> qui importe n’est pas le « type d’erreur »</w:t>
      </w:r>
      <w:r w:rsidR="00BF27E1">
        <w:rPr>
          <w:lang w:val="fr-CA"/>
        </w:rPr>
        <w:t>,</w:t>
      </w:r>
      <w:r>
        <w:rPr>
          <w:lang w:val="fr-CA"/>
        </w:rPr>
        <w:t xml:space="preserve"> mais le fait qu’</w:t>
      </w:r>
      <w:r w:rsidR="00796755">
        <w:rPr>
          <w:lang w:val="fr-CA"/>
        </w:rPr>
        <w:t>une anomalie a</w:t>
      </w:r>
      <w:r>
        <w:rPr>
          <w:lang w:val="fr-CA"/>
        </w:rPr>
        <w:t xml:space="preserve"> été trouvée</w:t>
      </w:r>
      <w:r w:rsidR="00B95313" w:rsidRPr="00CD0845">
        <w:rPr>
          <w:lang w:val="fr-CA"/>
        </w:rPr>
        <w:t xml:space="preserve">. </w:t>
      </w:r>
      <w:r w:rsidR="00796755">
        <w:rPr>
          <w:lang w:val="fr-CA"/>
        </w:rPr>
        <w:t>Elle est représentative non seulement des erreurs du même type</w:t>
      </w:r>
      <w:r w:rsidR="00BF27E1">
        <w:rPr>
          <w:lang w:val="fr-CA"/>
        </w:rPr>
        <w:t>,</w:t>
      </w:r>
      <w:r w:rsidR="00796755">
        <w:rPr>
          <w:lang w:val="fr-CA"/>
        </w:rPr>
        <w:t xml:space="preserve"> mais aussi de tous les autres types d’erreur</w:t>
      </w:r>
      <w:r w:rsidR="00BF27E1">
        <w:rPr>
          <w:lang w:val="fr-CA"/>
        </w:rPr>
        <w:t>s</w:t>
      </w:r>
      <w:r w:rsidR="00796755">
        <w:rPr>
          <w:lang w:val="fr-CA"/>
        </w:rPr>
        <w:t xml:space="preserve"> susceptibles de se trouve</w:t>
      </w:r>
      <w:r w:rsidR="001C1329">
        <w:rPr>
          <w:lang w:val="fr-CA"/>
        </w:rPr>
        <w:t>r</w:t>
      </w:r>
      <w:r w:rsidR="00796755">
        <w:rPr>
          <w:lang w:val="fr-CA"/>
        </w:rPr>
        <w:t xml:space="preserve"> dans la</w:t>
      </w:r>
      <w:r w:rsidR="00B95313" w:rsidRPr="00CD0845">
        <w:rPr>
          <w:lang w:val="fr-CA"/>
        </w:rPr>
        <w:t xml:space="preserve"> population</w:t>
      </w:r>
      <w:r w:rsidR="00510299" w:rsidRPr="00CD0845">
        <w:rPr>
          <w:lang w:val="fr-CA"/>
        </w:rPr>
        <w:t>.</w:t>
      </w:r>
      <w:r w:rsidR="00796755">
        <w:rPr>
          <w:lang w:val="fr-CA"/>
        </w:rPr>
        <w:t xml:space="preserve"> Par conséquent, les anomalies découvertes doivent toujours être extrapolées à la population entière</w:t>
      </w:r>
      <w:r w:rsidR="00510299" w:rsidRPr="00CD0845">
        <w:rPr>
          <w:lang w:val="fr-CA"/>
        </w:rPr>
        <w:t>.</w:t>
      </w:r>
    </w:p>
    <w:p w14:paraId="54789614" w14:textId="77777777" w:rsidR="00E80253" w:rsidRPr="00CD0845" w:rsidRDefault="00E80253" w:rsidP="00E80253">
      <w:pPr>
        <w:pStyle w:val="ListParagraph"/>
        <w:rPr>
          <w:lang w:val="fr-CA"/>
        </w:rPr>
      </w:pPr>
    </w:p>
    <w:p w14:paraId="31225A67" w14:textId="0EAF8508" w:rsidR="00E80253" w:rsidRPr="00CD0845" w:rsidRDefault="00A31362" w:rsidP="00240C29">
      <w:pPr>
        <w:pStyle w:val="ListParagraph"/>
        <w:numPr>
          <w:ilvl w:val="0"/>
          <w:numId w:val="1"/>
        </w:numPr>
        <w:rPr>
          <w:b/>
          <w:lang w:val="fr-CA"/>
        </w:rPr>
      </w:pPr>
      <w:r>
        <w:rPr>
          <w:b/>
          <w:lang w:val="fr-CA"/>
        </w:rPr>
        <w:t>L’échantillon a été sélectionné par un autre auditeur. Ai-je besoin de la base de données d’échantillonnage pour pouvoir extrapoler les anomalies découvertes dans le test</w:t>
      </w:r>
      <w:r w:rsidR="00E80253" w:rsidRPr="00CD0845">
        <w:rPr>
          <w:b/>
          <w:lang w:val="fr-CA"/>
        </w:rPr>
        <w:t>?</w:t>
      </w:r>
    </w:p>
    <w:p w14:paraId="7A9AE7F3" w14:textId="77777777" w:rsidR="00F76425" w:rsidRPr="00CD0845" w:rsidRDefault="00F76425" w:rsidP="00F76425">
      <w:pPr>
        <w:pStyle w:val="ListParagraph"/>
        <w:rPr>
          <w:b/>
          <w:lang w:val="fr-CA"/>
        </w:rPr>
      </w:pPr>
    </w:p>
    <w:p w14:paraId="0DF2F2CB" w14:textId="46EB2592" w:rsidR="00510299" w:rsidRPr="00CD0845" w:rsidRDefault="00E80253" w:rsidP="00E80253">
      <w:pPr>
        <w:pStyle w:val="ListParagraph"/>
        <w:numPr>
          <w:ilvl w:val="0"/>
          <w:numId w:val="13"/>
        </w:numPr>
        <w:rPr>
          <w:lang w:val="fr-CA"/>
        </w:rPr>
      </w:pPr>
      <w:r w:rsidRPr="00CD0845">
        <w:rPr>
          <w:lang w:val="fr-CA"/>
        </w:rPr>
        <w:t>No</w:t>
      </w:r>
      <w:r w:rsidR="00A31362">
        <w:rPr>
          <w:lang w:val="fr-CA"/>
        </w:rPr>
        <w:t>n</w:t>
      </w:r>
      <w:r w:rsidRPr="00CD0845">
        <w:rPr>
          <w:lang w:val="fr-CA"/>
        </w:rPr>
        <w:t xml:space="preserve">. </w:t>
      </w:r>
      <w:r w:rsidR="00A31362">
        <w:rPr>
          <w:lang w:val="fr-CA"/>
        </w:rPr>
        <w:t>Il y a deux manières pour l’auditeur de calcu</w:t>
      </w:r>
      <w:r w:rsidR="00D83C8F">
        <w:rPr>
          <w:lang w:val="fr-CA"/>
        </w:rPr>
        <w:t>l</w:t>
      </w:r>
      <w:r w:rsidR="00A31362">
        <w:rPr>
          <w:lang w:val="fr-CA"/>
        </w:rPr>
        <w:t xml:space="preserve">er l’erreur la plus probable </w:t>
      </w:r>
      <w:r w:rsidR="004162A4">
        <w:rPr>
          <w:lang w:val="fr-CA"/>
        </w:rPr>
        <w:t>sans avoir</w:t>
      </w:r>
      <w:r w:rsidR="00A31362">
        <w:rPr>
          <w:lang w:val="fr-CA"/>
        </w:rPr>
        <w:t xml:space="preserve"> la base de données d’échantillonnage d’IDEA </w:t>
      </w:r>
      <w:r w:rsidRPr="00CD0845">
        <w:rPr>
          <w:lang w:val="fr-CA"/>
        </w:rPr>
        <w:t>:</w:t>
      </w:r>
    </w:p>
    <w:p w14:paraId="4044D00D" w14:textId="7571AB21" w:rsidR="00E80253" w:rsidRPr="00CD0845" w:rsidRDefault="00A31362" w:rsidP="00E80253">
      <w:pPr>
        <w:pStyle w:val="ListParagraph"/>
        <w:numPr>
          <w:ilvl w:val="0"/>
          <w:numId w:val="16"/>
        </w:numPr>
        <w:rPr>
          <w:lang w:val="fr-CA"/>
        </w:rPr>
      </w:pPr>
      <w:r>
        <w:rPr>
          <w:lang w:val="fr-CA"/>
        </w:rPr>
        <w:t>À l’aide d’</w:t>
      </w:r>
      <w:r w:rsidR="00C652B2" w:rsidRPr="00CD0845">
        <w:rPr>
          <w:lang w:val="fr-CA"/>
        </w:rPr>
        <w:t>IDEA</w:t>
      </w:r>
      <w:r>
        <w:rPr>
          <w:lang w:val="fr-CA"/>
        </w:rPr>
        <w:t xml:space="preserve"> </w:t>
      </w:r>
      <w:r w:rsidR="00C652B2" w:rsidRPr="00CD0845">
        <w:rPr>
          <w:lang w:val="fr-CA"/>
        </w:rPr>
        <w:t xml:space="preserve">: </w:t>
      </w:r>
      <w:r>
        <w:rPr>
          <w:lang w:val="fr-CA"/>
        </w:rPr>
        <w:t xml:space="preserve">l’auditeur doit préparer un tableur </w:t>
      </w:r>
      <w:r w:rsidR="004B53A0" w:rsidRPr="00CD0845">
        <w:rPr>
          <w:lang w:val="fr-CA"/>
        </w:rPr>
        <w:t xml:space="preserve">Excel </w:t>
      </w:r>
      <w:r>
        <w:rPr>
          <w:lang w:val="fr-CA"/>
        </w:rPr>
        <w:t xml:space="preserve">à deux colonnes, une </w:t>
      </w:r>
      <w:r w:rsidR="00DA2E1F">
        <w:rPr>
          <w:lang w:val="fr-CA"/>
        </w:rPr>
        <w:t>pour</w:t>
      </w:r>
      <w:r>
        <w:rPr>
          <w:lang w:val="fr-CA"/>
        </w:rPr>
        <w:t xml:space="preserve"> les valeurs </w:t>
      </w:r>
      <w:r w:rsidR="001C1329">
        <w:rPr>
          <w:lang w:val="fr-CA"/>
        </w:rPr>
        <w:t>comptables</w:t>
      </w:r>
      <w:r w:rsidR="00DA2E1F">
        <w:rPr>
          <w:lang w:val="fr-CA"/>
        </w:rPr>
        <w:t xml:space="preserve"> et l’autre pour</w:t>
      </w:r>
      <w:r>
        <w:rPr>
          <w:lang w:val="fr-CA"/>
        </w:rPr>
        <w:t xml:space="preserve"> les valeurs auditées</w:t>
      </w:r>
      <w:r w:rsidR="004B53A0" w:rsidRPr="00CD0845">
        <w:rPr>
          <w:lang w:val="fr-CA"/>
        </w:rPr>
        <w:t xml:space="preserve">. </w:t>
      </w:r>
      <w:r>
        <w:rPr>
          <w:lang w:val="fr-CA"/>
        </w:rPr>
        <w:t>L’auditeur doit ensuite</w:t>
      </w:r>
      <w:r w:rsidR="004B53A0" w:rsidRPr="00CD0845">
        <w:rPr>
          <w:lang w:val="fr-CA"/>
        </w:rPr>
        <w:t xml:space="preserve"> import</w:t>
      </w:r>
      <w:r>
        <w:rPr>
          <w:lang w:val="fr-CA"/>
        </w:rPr>
        <w:t>er ce tableur dans</w:t>
      </w:r>
      <w:r w:rsidR="004B53A0" w:rsidRPr="00CD0845">
        <w:rPr>
          <w:lang w:val="fr-CA"/>
        </w:rPr>
        <w:t xml:space="preserve"> I</w:t>
      </w:r>
      <w:r w:rsidR="00BF27E1">
        <w:rPr>
          <w:lang w:val="fr-CA"/>
        </w:rPr>
        <w:t>D</w:t>
      </w:r>
      <w:r w:rsidR="00B1568E">
        <w:rPr>
          <w:lang w:val="fr-CA"/>
        </w:rPr>
        <w:t>EA en suivant</w:t>
      </w:r>
      <w:r>
        <w:rPr>
          <w:lang w:val="fr-CA"/>
        </w:rPr>
        <w:t xml:space="preserve"> le chemin « </w:t>
      </w:r>
      <w:r w:rsidR="0070638C">
        <w:rPr>
          <w:lang w:val="fr-CA"/>
        </w:rPr>
        <w:t>É</w:t>
      </w:r>
      <w:r>
        <w:rPr>
          <w:lang w:val="fr-CA"/>
        </w:rPr>
        <w:t>chantillonnage</w:t>
      </w:r>
      <w:r w:rsidRPr="00CD0845">
        <w:rPr>
          <w:lang w:val="fr-CA"/>
        </w:rPr>
        <w:t xml:space="preserve"> </w:t>
      </w:r>
      <w:r w:rsidRPr="00CD0845">
        <w:rPr>
          <w:lang w:val="fr-CA"/>
        </w:rPr>
        <w:sym w:font="Wingdings" w:char="F0E0"/>
      </w:r>
      <w:r w:rsidRPr="00CD0845">
        <w:rPr>
          <w:lang w:val="fr-CA"/>
        </w:rPr>
        <w:t xml:space="preserve"> </w:t>
      </w:r>
      <w:r>
        <w:rPr>
          <w:lang w:val="fr-CA"/>
        </w:rPr>
        <w:t>Unité monétaire</w:t>
      </w:r>
      <w:r w:rsidRPr="00CD0845">
        <w:rPr>
          <w:lang w:val="fr-CA"/>
        </w:rPr>
        <w:t xml:space="preserve"> </w:t>
      </w:r>
      <w:r w:rsidRPr="00CD0845">
        <w:rPr>
          <w:lang w:val="fr-CA"/>
        </w:rPr>
        <w:sym w:font="Wingdings" w:char="F0E0"/>
      </w:r>
      <w:r w:rsidRPr="00CD0845">
        <w:rPr>
          <w:lang w:val="fr-CA"/>
        </w:rPr>
        <w:t xml:space="preserve"> </w:t>
      </w:r>
      <w:r w:rsidR="0070638C">
        <w:rPr>
          <w:lang w:val="fr-CA"/>
        </w:rPr>
        <w:t>É</w:t>
      </w:r>
      <w:r w:rsidRPr="00CD0845">
        <w:rPr>
          <w:lang w:val="fr-CA"/>
        </w:rPr>
        <w:t>valu</w:t>
      </w:r>
      <w:r>
        <w:rPr>
          <w:lang w:val="fr-CA"/>
        </w:rPr>
        <w:t>er</w:t>
      </w:r>
      <w:r w:rsidRPr="00CD0845">
        <w:rPr>
          <w:lang w:val="fr-CA"/>
        </w:rPr>
        <w:t xml:space="preserve"> </w:t>
      </w:r>
      <w:r w:rsidRPr="00CD0845">
        <w:rPr>
          <w:lang w:val="fr-CA"/>
        </w:rPr>
        <w:sym w:font="Wingdings" w:char="F0E0"/>
      </w:r>
      <w:r w:rsidRPr="00CD0845">
        <w:rPr>
          <w:lang w:val="fr-CA"/>
        </w:rPr>
        <w:t xml:space="preserve"> </w:t>
      </w:r>
      <w:r w:rsidR="002E5273">
        <w:rPr>
          <w:lang w:val="fr-CA"/>
        </w:rPr>
        <w:t>É</w:t>
      </w:r>
      <w:r w:rsidR="0070638C" w:rsidRPr="00501DA4">
        <w:rPr>
          <w:lang w:val="fr-CA"/>
        </w:rPr>
        <w:t>chantillon unique »</w:t>
      </w:r>
      <w:r w:rsidR="004B53A0" w:rsidRPr="00CD0845">
        <w:rPr>
          <w:lang w:val="fr-CA"/>
        </w:rPr>
        <w:t xml:space="preserve">. </w:t>
      </w:r>
      <w:r w:rsidR="0070638C">
        <w:rPr>
          <w:lang w:val="fr-CA"/>
        </w:rPr>
        <w:t>Dans la fenêtre, l’audit</w:t>
      </w:r>
      <w:r w:rsidR="00BE5221">
        <w:rPr>
          <w:lang w:val="fr-CA"/>
        </w:rPr>
        <w:t>eur</w:t>
      </w:r>
      <w:r w:rsidR="0070638C">
        <w:rPr>
          <w:lang w:val="fr-CA"/>
        </w:rPr>
        <w:t xml:space="preserve"> entrera manuellement les paramètres d’échantillonnage utilisés </w:t>
      </w:r>
      <w:r w:rsidR="0070638C" w:rsidRPr="00501DA4">
        <w:rPr>
          <w:lang w:val="fr-CA"/>
        </w:rPr>
        <w:t>pour calculer et extraire l’échantillon sélectionné</w:t>
      </w:r>
      <w:r w:rsidR="004B53A0" w:rsidRPr="00501DA4">
        <w:rPr>
          <w:lang w:val="fr-CA"/>
        </w:rPr>
        <w:t>.</w:t>
      </w:r>
    </w:p>
    <w:p w14:paraId="130BECE3" w14:textId="745DE718" w:rsidR="00E80253" w:rsidRPr="00CD0845" w:rsidRDefault="0070638C" w:rsidP="00E80253">
      <w:pPr>
        <w:pStyle w:val="ListParagraph"/>
        <w:numPr>
          <w:ilvl w:val="0"/>
          <w:numId w:val="16"/>
        </w:numPr>
        <w:rPr>
          <w:lang w:val="fr-CA"/>
        </w:rPr>
      </w:pPr>
      <w:r>
        <w:rPr>
          <w:lang w:val="fr-CA"/>
        </w:rPr>
        <w:t>Calcul manuel</w:t>
      </w:r>
      <w:r w:rsidR="00C652B2" w:rsidRPr="00CD0845">
        <w:rPr>
          <w:lang w:val="fr-CA"/>
        </w:rPr>
        <w:t xml:space="preserve"> (</w:t>
      </w:r>
      <w:r>
        <w:rPr>
          <w:lang w:val="fr-CA"/>
        </w:rPr>
        <w:t>l’</w:t>
      </w:r>
      <w:r w:rsidR="00A92079">
        <w:rPr>
          <w:lang w:val="fr-CA"/>
        </w:rPr>
        <w:t>auditeur doit faire preuve</w:t>
      </w:r>
      <w:r>
        <w:rPr>
          <w:lang w:val="fr-CA"/>
        </w:rPr>
        <w:t xml:space="preserve"> d’une extrême prudence en calculant manuellement l’anomalie extrapolée pour éviter tout</w:t>
      </w:r>
      <w:r w:rsidR="00A92079">
        <w:rPr>
          <w:lang w:val="fr-CA"/>
        </w:rPr>
        <w:t>e</w:t>
      </w:r>
      <w:r>
        <w:rPr>
          <w:lang w:val="fr-CA"/>
        </w:rPr>
        <w:t xml:space="preserve"> erreur arithmétique</w:t>
      </w:r>
      <w:r w:rsidR="00C652B2" w:rsidRPr="00CD0845">
        <w:rPr>
          <w:lang w:val="fr-CA"/>
        </w:rPr>
        <w:t>)</w:t>
      </w:r>
      <w:r>
        <w:rPr>
          <w:lang w:val="fr-CA"/>
        </w:rPr>
        <w:t> </w:t>
      </w:r>
      <w:r w:rsidR="00C652B2" w:rsidRPr="00CD0845">
        <w:rPr>
          <w:lang w:val="fr-CA"/>
        </w:rPr>
        <w:t xml:space="preserve">: </w:t>
      </w:r>
      <w:r>
        <w:rPr>
          <w:lang w:val="fr-CA"/>
        </w:rPr>
        <w:t>d’abord,</w:t>
      </w:r>
      <w:r w:rsidR="00C652B2" w:rsidRPr="00CD0845">
        <w:rPr>
          <w:lang w:val="fr-CA"/>
        </w:rPr>
        <w:t xml:space="preserve"> </w:t>
      </w:r>
      <w:r w:rsidR="00A92079">
        <w:rPr>
          <w:lang w:val="fr-CA"/>
        </w:rPr>
        <w:t>les altérations doivent être calculées séparément pour chaque élément de la</w:t>
      </w:r>
      <w:r w:rsidR="00C652B2" w:rsidRPr="00CD0845">
        <w:rPr>
          <w:lang w:val="fr-CA"/>
        </w:rPr>
        <w:t xml:space="preserve"> population (</w:t>
      </w:r>
      <w:r w:rsidR="00A92079">
        <w:rPr>
          <w:lang w:val="fr-CA"/>
        </w:rPr>
        <w:t xml:space="preserve">une altération étant la différence entre la valeur auditée et la valeur </w:t>
      </w:r>
      <w:r w:rsidR="00D255D6">
        <w:rPr>
          <w:lang w:val="fr-CA"/>
        </w:rPr>
        <w:t>comptabilisée</w:t>
      </w:r>
      <w:r w:rsidR="00A92079">
        <w:rPr>
          <w:lang w:val="fr-CA"/>
        </w:rPr>
        <w:t xml:space="preserve"> en pourcentage</w:t>
      </w:r>
      <w:r w:rsidR="00D255D6">
        <w:rPr>
          <w:lang w:val="fr-CA"/>
        </w:rPr>
        <w:t xml:space="preserve"> de la valeur comptabilisée</w:t>
      </w:r>
      <w:r w:rsidR="00C652B2" w:rsidRPr="00CD0845">
        <w:rPr>
          <w:lang w:val="fr-CA"/>
        </w:rPr>
        <w:t xml:space="preserve">). </w:t>
      </w:r>
      <w:r w:rsidR="00A92079">
        <w:rPr>
          <w:lang w:val="fr-CA"/>
        </w:rPr>
        <w:t xml:space="preserve">Par exemple, si la valeur </w:t>
      </w:r>
      <w:r w:rsidR="00D255D6">
        <w:rPr>
          <w:lang w:val="fr-CA"/>
        </w:rPr>
        <w:t>comptabilisée</w:t>
      </w:r>
      <w:r w:rsidR="00A92079">
        <w:rPr>
          <w:lang w:val="fr-CA"/>
        </w:rPr>
        <w:t xml:space="preserve"> est de </w:t>
      </w:r>
      <w:r w:rsidR="00C652B2" w:rsidRPr="00CD0845">
        <w:rPr>
          <w:lang w:val="fr-CA"/>
        </w:rPr>
        <w:t>150</w:t>
      </w:r>
      <w:r w:rsidR="00A92079">
        <w:rPr>
          <w:lang w:val="fr-CA"/>
        </w:rPr>
        <w:t xml:space="preserve"> $ et que la valeur auditée est de </w:t>
      </w:r>
      <w:r w:rsidR="00C652B2" w:rsidRPr="00CD0845">
        <w:rPr>
          <w:lang w:val="fr-CA"/>
        </w:rPr>
        <w:t>120</w:t>
      </w:r>
      <w:r w:rsidR="00A92079">
        <w:rPr>
          <w:lang w:val="fr-CA"/>
        </w:rPr>
        <w:t> $</w:t>
      </w:r>
      <w:r w:rsidR="00C652B2" w:rsidRPr="00CD0845">
        <w:rPr>
          <w:lang w:val="fr-CA"/>
        </w:rPr>
        <w:t>,</w:t>
      </w:r>
      <w:r w:rsidR="00A92079">
        <w:rPr>
          <w:lang w:val="fr-CA"/>
        </w:rPr>
        <w:t xml:space="preserve"> le taux d’altération serait de</w:t>
      </w:r>
      <w:r w:rsidR="00C652B2" w:rsidRPr="00CD0845">
        <w:rPr>
          <w:lang w:val="fr-CA"/>
        </w:rPr>
        <w:t xml:space="preserve"> 20</w:t>
      </w:r>
      <w:r w:rsidR="00A92079">
        <w:rPr>
          <w:lang w:val="fr-CA"/>
        </w:rPr>
        <w:t> </w:t>
      </w:r>
      <w:r w:rsidR="00C652B2" w:rsidRPr="00CD0845">
        <w:rPr>
          <w:lang w:val="fr-CA"/>
        </w:rPr>
        <w:t>%</w:t>
      </w:r>
      <w:r w:rsidR="00735BD6" w:rsidRPr="00CD0845">
        <w:rPr>
          <w:lang w:val="fr-CA"/>
        </w:rPr>
        <w:t xml:space="preserve"> (</w:t>
      </w:r>
      <w:r w:rsidR="00A92079">
        <w:rPr>
          <w:lang w:val="fr-CA"/>
        </w:rPr>
        <w:t xml:space="preserve">la différence de </w:t>
      </w:r>
      <w:r w:rsidR="00735BD6" w:rsidRPr="00CD0845">
        <w:rPr>
          <w:lang w:val="fr-CA"/>
        </w:rPr>
        <w:t>30</w:t>
      </w:r>
      <w:r w:rsidR="00A92079">
        <w:rPr>
          <w:lang w:val="fr-CA"/>
        </w:rPr>
        <w:t xml:space="preserve"> $ </w:t>
      </w:r>
      <w:r w:rsidR="00C07ED7">
        <w:rPr>
          <w:lang w:val="fr-CA"/>
        </w:rPr>
        <w:t>par rapport à</w:t>
      </w:r>
      <w:r w:rsidR="00A92079">
        <w:rPr>
          <w:lang w:val="fr-CA"/>
        </w:rPr>
        <w:t xml:space="preserve"> la valeur </w:t>
      </w:r>
      <w:r w:rsidR="00E841A0">
        <w:rPr>
          <w:lang w:val="fr-CA"/>
        </w:rPr>
        <w:t>comptabilisée</w:t>
      </w:r>
      <w:r w:rsidR="00A92079">
        <w:rPr>
          <w:lang w:val="fr-CA"/>
        </w:rPr>
        <w:t xml:space="preserve"> de </w:t>
      </w:r>
      <w:r w:rsidR="00735BD6" w:rsidRPr="00CD0845">
        <w:rPr>
          <w:lang w:val="fr-CA"/>
        </w:rPr>
        <w:t>150</w:t>
      </w:r>
      <w:r w:rsidR="00A92079">
        <w:rPr>
          <w:lang w:val="fr-CA"/>
        </w:rPr>
        <w:t> $</w:t>
      </w:r>
      <w:r w:rsidR="00735BD6" w:rsidRPr="00CD0845">
        <w:rPr>
          <w:lang w:val="fr-CA"/>
        </w:rPr>
        <w:t>)</w:t>
      </w:r>
      <w:r w:rsidR="00C652B2" w:rsidRPr="00CD0845">
        <w:rPr>
          <w:lang w:val="fr-CA"/>
        </w:rPr>
        <w:t>.</w:t>
      </w:r>
      <w:r w:rsidR="00A92079">
        <w:rPr>
          <w:lang w:val="fr-CA"/>
        </w:rPr>
        <w:t xml:space="preserve"> La somme des altérations</w:t>
      </w:r>
      <w:r w:rsidR="00BF122A">
        <w:rPr>
          <w:lang w:val="fr-CA"/>
        </w:rPr>
        <w:t xml:space="preserve"> dans l’échantillon</w:t>
      </w:r>
      <w:r w:rsidR="00A92079">
        <w:rPr>
          <w:lang w:val="fr-CA"/>
        </w:rPr>
        <w:t xml:space="preserve"> doit ensuite être multipliée par l’intervalle d’échantillonnage, ce qui donne l’erreur nette la plus probable</w:t>
      </w:r>
      <w:r w:rsidR="004B53A0" w:rsidRPr="00CD0845">
        <w:rPr>
          <w:lang w:val="fr-CA"/>
        </w:rPr>
        <w:t>.</w:t>
      </w:r>
    </w:p>
    <w:p w14:paraId="4B8B80AE" w14:textId="77777777" w:rsidR="009D1F9F" w:rsidRPr="00CD0845" w:rsidRDefault="009D1F9F" w:rsidP="00B0224C">
      <w:pPr>
        <w:pStyle w:val="ListParagraph"/>
        <w:ind w:left="1440"/>
        <w:rPr>
          <w:highlight w:val="yellow"/>
          <w:lang w:val="fr-CA"/>
        </w:rPr>
      </w:pPr>
    </w:p>
    <w:p w14:paraId="0B7CD383" w14:textId="3EFE2CE8" w:rsidR="00B0224C" w:rsidRPr="00CD0845" w:rsidRDefault="00A92079" w:rsidP="00240C29">
      <w:pPr>
        <w:pStyle w:val="ListParagraph"/>
        <w:numPr>
          <w:ilvl w:val="0"/>
          <w:numId w:val="1"/>
        </w:numPr>
        <w:rPr>
          <w:b/>
          <w:lang w:val="fr-CA"/>
        </w:rPr>
      </w:pPr>
      <w:r>
        <w:rPr>
          <w:b/>
          <w:lang w:val="fr-CA"/>
        </w:rPr>
        <w:lastRenderedPageBreak/>
        <w:t>J’ai relevé plusieurs erreurs dans mon échantillon</w:t>
      </w:r>
      <w:r w:rsidR="00B0224C" w:rsidRPr="00CD0845">
        <w:rPr>
          <w:b/>
          <w:lang w:val="fr-CA"/>
        </w:rPr>
        <w:t>.</w:t>
      </w:r>
      <w:r>
        <w:rPr>
          <w:b/>
          <w:lang w:val="fr-CA"/>
        </w:rPr>
        <w:t xml:space="preserve"> J’ai demandé à l’entité de corriger les erreurs dans toute la popula</w:t>
      </w:r>
      <w:r w:rsidR="00BF27E1">
        <w:rPr>
          <w:b/>
          <w:lang w:val="fr-CA"/>
        </w:rPr>
        <w:t>ti</w:t>
      </w:r>
      <w:r>
        <w:rPr>
          <w:b/>
          <w:lang w:val="fr-CA"/>
        </w:rPr>
        <w:t>on</w:t>
      </w:r>
      <w:r w:rsidR="00B0224C" w:rsidRPr="00CD0845">
        <w:rPr>
          <w:b/>
          <w:lang w:val="fr-CA"/>
        </w:rPr>
        <w:t xml:space="preserve">. </w:t>
      </w:r>
      <w:r>
        <w:rPr>
          <w:b/>
          <w:lang w:val="fr-CA"/>
        </w:rPr>
        <w:t>Est-ce que je peux limiter mon examen aux éléments qui ont été corrigés</w:t>
      </w:r>
      <w:r w:rsidR="00B0224C" w:rsidRPr="00CD0845">
        <w:rPr>
          <w:b/>
          <w:lang w:val="fr-CA"/>
        </w:rPr>
        <w:t>?</w:t>
      </w:r>
    </w:p>
    <w:p w14:paraId="23C1491E" w14:textId="77777777" w:rsidR="00F76425" w:rsidRPr="00CD0845" w:rsidRDefault="00F76425" w:rsidP="00F76425">
      <w:pPr>
        <w:pStyle w:val="ListParagraph"/>
        <w:rPr>
          <w:b/>
          <w:lang w:val="fr-CA"/>
        </w:rPr>
      </w:pPr>
    </w:p>
    <w:p w14:paraId="4ECB09C7" w14:textId="64267220" w:rsidR="006F5E22" w:rsidRPr="00CD0845" w:rsidRDefault="00B0224C" w:rsidP="00D72A64">
      <w:pPr>
        <w:pStyle w:val="ListParagraph"/>
        <w:numPr>
          <w:ilvl w:val="0"/>
          <w:numId w:val="9"/>
        </w:numPr>
        <w:rPr>
          <w:lang w:val="fr-CA"/>
        </w:rPr>
      </w:pPr>
      <w:r w:rsidRPr="00CD0845">
        <w:rPr>
          <w:lang w:val="fr-CA"/>
        </w:rPr>
        <w:t>No</w:t>
      </w:r>
      <w:r w:rsidR="00A92079">
        <w:rPr>
          <w:lang w:val="fr-CA"/>
        </w:rPr>
        <w:t>n</w:t>
      </w:r>
      <w:r w:rsidRPr="00CD0845">
        <w:rPr>
          <w:lang w:val="fr-CA"/>
        </w:rPr>
        <w:t xml:space="preserve">. </w:t>
      </w:r>
      <w:r w:rsidR="00A92079">
        <w:rPr>
          <w:lang w:val="fr-CA"/>
        </w:rPr>
        <w:t xml:space="preserve">Rien n’indique que tous les éléments erronés </w:t>
      </w:r>
      <w:r w:rsidR="000A4350">
        <w:rPr>
          <w:lang w:val="fr-CA"/>
        </w:rPr>
        <w:t>o</w:t>
      </w:r>
      <w:r w:rsidR="00A92079">
        <w:rPr>
          <w:lang w:val="fr-CA"/>
        </w:rPr>
        <w:t>nt été corrigés correctement par l’entité ou que l’entité n’a pas manqué d’autres anomalies</w:t>
      </w:r>
      <w:r w:rsidRPr="00CD0845">
        <w:rPr>
          <w:lang w:val="fr-CA"/>
        </w:rPr>
        <w:t>.</w:t>
      </w:r>
      <w:r w:rsidR="00501DA4">
        <w:rPr>
          <w:lang w:val="fr-CA"/>
        </w:rPr>
        <w:t xml:space="preserve"> Il y a également la </w:t>
      </w:r>
      <w:r w:rsidR="00501DA4" w:rsidRPr="00B1568E">
        <w:rPr>
          <w:lang w:val="fr-CA"/>
        </w:rPr>
        <w:t>possibilité qu</w:t>
      </w:r>
      <w:r w:rsidR="00A92079" w:rsidRPr="00B1568E">
        <w:rPr>
          <w:lang w:val="fr-CA"/>
        </w:rPr>
        <w:t xml:space="preserve">e l’entité </w:t>
      </w:r>
      <w:r w:rsidR="00501DA4" w:rsidRPr="00B1568E">
        <w:rPr>
          <w:lang w:val="fr-CA"/>
        </w:rPr>
        <w:t>ait</w:t>
      </w:r>
      <w:r w:rsidR="00C07ED7" w:rsidRPr="00B1568E">
        <w:rPr>
          <w:lang w:val="fr-CA"/>
        </w:rPr>
        <w:t xml:space="preserve"> corrig</w:t>
      </w:r>
      <w:r w:rsidR="00501DA4" w:rsidRPr="00B1568E">
        <w:rPr>
          <w:lang w:val="fr-CA"/>
        </w:rPr>
        <w:t>é</w:t>
      </w:r>
      <w:r w:rsidR="00C07ED7" w:rsidRPr="00B1568E">
        <w:rPr>
          <w:lang w:val="fr-CA"/>
        </w:rPr>
        <w:t xml:space="preserve"> uniquement</w:t>
      </w:r>
      <w:r w:rsidR="00A92079" w:rsidRPr="00B1568E">
        <w:rPr>
          <w:lang w:val="fr-CA"/>
        </w:rPr>
        <w:t xml:space="preserve"> les transactions testées par l’auditeur</w:t>
      </w:r>
      <w:r w:rsidR="006F5E22" w:rsidRPr="00B1568E">
        <w:rPr>
          <w:lang w:val="fr-CA"/>
        </w:rPr>
        <w:t>.</w:t>
      </w:r>
      <w:r w:rsidR="00CD3170" w:rsidRPr="00B1568E">
        <w:rPr>
          <w:lang w:val="fr-CA"/>
        </w:rPr>
        <w:t xml:space="preserve"> Dans cet</w:t>
      </w:r>
      <w:r w:rsidR="00CD3170">
        <w:rPr>
          <w:lang w:val="fr-CA"/>
        </w:rPr>
        <w:t xml:space="preserve">te </w:t>
      </w:r>
      <w:r w:rsidRPr="00CD0845">
        <w:rPr>
          <w:lang w:val="fr-CA"/>
        </w:rPr>
        <w:t xml:space="preserve">situation, </w:t>
      </w:r>
      <w:r w:rsidR="00CD3170">
        <w:rPr>
          <w:lang w:val="fr-CA"/>
        </w:rPr>
        <w:t xml:space="preserve">l’auditeur devrait rejeter le premier test, </w:t>
      </w:r>
      <w:r w:rsidR="000A4350">
        <w:rPr>
          <w:lang w:val="fr-CA"/>
        </w:rPr>
        <w:t xml:space="preserve">parce </w:t>
      </w:r>
      <w:r w:rsidR="00CD3170">
        <w:rPr>
          <w:lang w:val="fr-CA"/>
        </w:rPr>
        <w:t>qu</w:t>
      </w:r>
      <w:r w:rsidR="000A4350">
        <w:rPr>
          <w:lang w:val="fr-CA"/>
        </w:rPr>
        <w:t>’</w:t>
      </w:r>
      <w:r w:rsidR="00CD3170">
        <w:rPr>
          <w:lang w:val="fr-CA"/>
        </w:rPr>
        <w:t>i</w:t>
      </w:r>
      <w:r w:rsidR="000A4350">
        <w:rPr>
          <w:lang w:val="fr-CA"/>
        </w:rPr>
        <w:t>l</w:t>
      </w:r>
      <w:r w:rsidR="00CD3170">
        <w:rPr>
          <w:lang w:val="fr-CA"/>
        </w:rPr>
        <w:t xml:space="preserve"> n’est plus valide. La population a changé et donc, l’échantillon extrait de la population initiale n’est plus représentatif de la population finale</w:t>
      </w:r>
      <w:r w:rsidRPr="00CD0845">
        <w:rPr>
          <w:lang w:val="fr-CA"/>
        </w:rPr>
        <w:t xml:space="preserve">. </w:t>
      </w:r>
      <w:r w:rsidR="006F5E22" w:rsidRPr="00CD0845">
        <w:rPr>
          <w:lang w:val="fr-CA"/>
        </w:rPr>
        <w:t>Reje</w:t>
      </w:r>
      <w:r w:rsidR="00CD3170">
        <w:rPr>
          <w:lang w:val="fr-CA"/>
        </w:rPr>
        <w:t xml:space="preserve">ter le test ne signifie pas </w:t>
      </w:r>
      <w:r w:rsidR="00DB52B9">
        <w:rPr>
          <w:lang w:val="fr-CA"/>
        </w:rPr>
        <w:t xml:space="preserve">de </w:t>
      </w:r>
      <w:r w:rsidR="001B3929">
        <w:rPr>
          <w:lang w:val="fr-CA"/>
        </w:rPr>
        <w:t>l</w:t>
      </w:r>
      <w:r w:rsidR="00CD3170">
        <w:rPr>
          <w:lang w:val="fr-CA"/>
        </w:rPr>
        <w:t xml:space="preserve">e supprimer de </w:t>
      </w:r>
      <w:r w:rsidR="006F5E22" w:rsidRPr="00CD0845">
        <w:rPr>
          <w:lang w:val="fr-CA"/>
        </w:rPr>
        <w:t>Team</w:t>
      </w:r>
      <w:r w:rsidR="00CD3170">
        <w:rPr>
          <w:lang w:val="fr-CA"/>
        </w:rPr>
        <w:t>M</w:t>
      </w:r>
      <w:r w:rsidR="006F5E22" w:rsidRPr="00CD0845">
        <w:rPr>
          <w:lang w:val="fr-CA"/>
        </w:rPr>
        <w:t>ate</w:t>
      </w:r>
      <w:r w:rsidRPr="00CD0845">
        <w:rPr>
          <w:lang w:val="fr-CA"/>
        </w:rPr>
        <w:t xml:space="preserve">. </w:t>
      </w:r>
      <w:r w:rsidR="00CD3170">
        <w:rPr>
          <w:lang w:val="fr-CA"/>
        </w:rPr>
        <w:t xml:space="preserve">L’auditeur doit conserver </w:t>
      </w:r>
      <w:r w:rsidR="00DB52B9">
        <w:rPr>
          <w:lang w:val="fr-CA"/>
        </w:rPr>
        <w:t xml:space="preserve">dans TeamMate </w:t>
      </w:r>
      <w:r w:rsidR="00CD3170">
        <w:rPr>
          <w:lang w:val="fr-CA"/>
        </w:rPr>
        <w:t>les travaux effectués pour que les constatations d’audit soient expliquées et étayées correctement</w:t>
      </w:r>
      <w:r w:rsidRPr="00CD0845">
        <w:rPr>
          <w:lang w:val="fr-CA"/>
        </w:rPr>
        <w:t>.</w:t>
      </w:r>
      <w:r w:rsidR="001B3929">
        <w:rPr>
          <w:lang w:val="fr-CA"/>
        </w:rPr>
        <w:t xml:space="preserve"> L</w:t>
      </w:r>
      <w:r w:rsidR="00CD3170">
        <w:rPr>
          <w:lang w:val="fr-CA"/>
        </w:rPr>
        <w:t>’auditeur doit ensuite refaire le test avec le nouvel échantillon</w:t>
      </w:r>
      <w:r w:rsidR="001B3929" w:rsidRPr="001B3929">
        <w:rPr>
          <w:lang w:val="fr-CA"/>
        </w:rPr>
        <w:t xml:space="preserve"> </w:t>
      </w:r>
      <w:r w:rsidR="001B3929">
        <w:rPr>
          <w:lang w:val="fr-CA"/>
        </w:rPr>
        <w:t>de la nouvelle population</w:t>
      </w:r>
      <w:r w:rsidR="006F5E22" w:rsidRPr="00CD0845">
        <w:rPr>
          <w:lang w:val="fr-CA"/>
        </w:rPr>
        <w:t>.</w:t>
      </w:r>
      <w:r w:rsidRPr="00CD0845">
        <w:rPr>
          <w:lang w:val="fr-CA"/>
        </w:rPr>
        <w:t xml:space="preserve"> </w:t>
      </w:r>
      <w:r w:rsidR="00CD3170">
        <w:rPr>
          <w:lang w:val="fr-CA"/>
        </w:rPr>
        <w:t>Les éléments qui avaient déjà</w:t>
      </w:r>
      <w:r w:rsidR="002C5F72">
        <w:rPr>
          <w:lang w:val="fr-CA"/>
        </w:rPr>
        <w:t xml:space="preserve"> été</w:t>
      </w:r>
      <w:r w:rsidR="00CD3170">
        <w:rPr>
          <w:lang w:val="fr-CA"/>
        </w:rPr>
        <w:t xml:space="preserve"> testés ne comptent plus comme </w:t>
      </w:r>
      <w:r w:rsidR="00C07ED7">
        <w:rPr>
          <w:lang w:val="fr-CA"/>
        </w:rPr>
        <w:t>objets de test</w:t>
      </w:r>
      <w:r w:rsidR="00CD3170">
        <w:rPr>
          <w:lang w:val="fr-CA"/>
        </w:rPr>
        <w:t xml:space="preserve"> valides</w:t>
      </w:r>
      <w:r w:rsidR="006F5E22" w:rsidRPr="00CD0845">
        <w:rPr>
          <w:lang w:val="fr-CA"/>
        </w:rPr>
        <w:t xml:space="preserve"> (</w:t>
      </w:r>
      <w:r w:rsidR="00CD3170">
        <w:rPr>
          <w:lang w:val="fr-CA"/>
        </w:rPr>
        <w:t xml:space="preserve">c’est-à-dire que si </w:t>
      </w:r>
      <w:r w:rsidRPr="00CD0845">
        <w:rPr>
          <w:lang w:val="fr-CA"/>
        </w:rPr>
        <w:t>I</w:t>
      </w:r>
      <w:r w:rsidR="00BF27E1">
        <w:rPr>
          <w:lang w:val="fr-CA"/>
        </w:rPr>
        <w:t>D</w:t>
      </w:r>
      <w:r w:rsidRPr="00CD0845">
        <w:rPr>
          <w:lang w:val="fr-CA"/>
        </w:rPr>
        <w:t>EA calcul</w:t>
      </w:r>
      <w:r w:rsidR="00CD3170">
        <w:rPr>
          <w:lang w:val="fr-CA"/>
        </w:rPr>
        <w:t>e 15 éléments</w:t>
      </w:r>
      <w:r w:rsidRPr="00CD0845">
        <w:rPr>
          <w:lang w:val="fr-CA"/>
        </w:rPr>
        <w:t>,</w:t>
      </w:r>
      <w:r w:rsidR="00CD3170">
        <w:rPr>
          <w:lang w:val="fr-CA"/>
        </w:rPr>
        <w:t xml:space="preserve"> l’auditeur doit tester </w:t>
      </w:r>
      <w:r w:rsidRPr="00CD0845">
        <w:rPr>
          <w:lang w:val="fr-CA"/>
        </w:rPr>
        <w:t>15</w:t>
      </w:r>
      <w:r w:rsidR="00CD3170">
        <w:rPr>
          <w:lang w:val="fr-CA"/>
        </w:rPr>
        <w:t> nouveaux éléments</w:t>
      </w:r>
      <w:r w:rsidR="006F5E22" w:rsidRPr="00CD0845">
        <w:rPr>
          <w:lang w:val="fr-CA"/>
        </w:rPr>
        <w:t>)</w:t>
      </w:r>
      <w:r w:rsidRPr="00CD0845">
        <w:rPr>
          <w:lang w:val="fr-CA"/>
        </w:rPr>
        <w:t>.</w:t>
      </w:r>
      <w:r w:rsidR="00CD3170">
        <w:rPr>
          <w:lang w:val="fr-CA"/>
        </w:rPr>
        <w:t xml:space="preserve"> Si des anomalies sont trouvées parmi ces 15 nouveaux éléments, l’auditeur doit les extrapoler à la nouvelle population et réévaluer les résultats de son</w:t>
      </w:r>
      <w:r w:rsidRPr="00CD0845">
        <w:rPr>
          <w:lang w:val="fr-CA"/>
        </w:rPr>
        <w:t xml:space="preserve"> </w:t>
      </w:r>
      <w:r w:rsidR="00F300AE" w:rsidRPr="00CD0845">
        <w:rPr>
          <w:lang w:val="fr-CA"/>
        </w:rPr>
        <w:t>sondage statistique</w:t>
      </w:r>
      <w:r w:rsidRPr="00CD0845">
        <w:rPr>
          <w:lang w:val="fr-CA"/>
        </w:rPr>
        <w:t xml:space="preserve">. </w:t>
      </w:r>
      <w:r w:rsidR="00CD3170">
        <w:rPr>
          <w:lang w:val="fr-CA"/>
        </w:rPr>
        <w:t xml:space="preserve">Lorsqu’il demande à l’entité d’épurer la </w:t>
      </w:r>
      <w:r w:rsidR="006F5E22" w:rsidRPr="00CD0845">
        <w:rPr>
          <w:lang w:val="fr-CA"/>
        </w:rPr>
        <w:t xml:space="preserve">population, </w:t>
      </w:r>
      <w:r w:rsidR="00CD3170">
        <w:rPr>
          <w:lang w:val="fr-CA"/>
        </w:rPr>
        <w:t>l’auditeur devrait expliquer l’incidence possible et les retards</w:t>
      </w:r>
      <w:r w:rsidR="001B3929">
        <w:rPr>
          <w:lang w:val="fr-CA"/>
        </w:rPr>
        <w:t xml:space="preserve"> à considérer </w:t>
      </w:r>
      <w:r w:rsidR="00CD3170">
        <w:rPr>
          <w:lang w:val="fr-CA"/>
        </w:rPr>
        <w:t>si l’entité ne procède pas à un examen approfondi de la</w:t>
      </w:r>
      <w:r w:rsidR="006F5E22" w:rsidRPr="00CD0845">
        <w:rPr>
          <w:lang w:val="fr-CA"/>
        </w:rPr>
        <w:t xml:space="preserve"> population.</w:t>
      </w:r>
    </w:p>
    <w:p w14:paraId="5E42F22E" w14:textId="77777777" w:rsidR="006F5E22" w:rsidRPr="00CD0845" w:rsidRDefault="006F5E22" w:rsidP="006F5E22">
      <w:pPr>
        <w:pStyle w:val="ListParagraph"/>
        <w:ind w:left="1440"/>
        <w:rPr>
          <w:lang w:val="fr-CA"/>
        </w:rPr>
      </w:pPr>
    </w:p>
    <w:p w14:paraId="4951B536" w14:textId="77777777" w:rsidR="00F20ED4" w:rsidRPr="00CD0845" w:rsidRDefault="00F20ED4" w:rsidP="00F20ED4">
      <w:pPr>
        <w:pStyle w:val="ListParagraph"/>
        <w:ind w:left="1440"/>
        <w:rPr>
          <w:lang w:val="fr-CA"/>
        </w:rPr>
      </w:pPr>
    </w:p>
    <w:p w14:paraId="5EA1C509" w14:textId="77777777" w:rsidR="00553DB5" w:rsidRPr="00CD0845" w:rsidRDefault="00553DB5">
      <w:pPr>
        <w:rPr>
          <w:lang w:val="fr-CA"/>
        </w:rPr>
      </w:pPr>
      <w:r w:rsidRPr="00CD0845">
        <w:rPr>
          <w:lang w:val="fr-CA"/>
        </w:rPr>
        <w:br w:type="page"/>
      </w:r>
    </w:p>
    <w:p w14:paraId="7F10E419" w14:textId="1B928569" w:rsidR="003E5F1A" w:rsidRPr="00CD0845" w:rsidRDefault="00553DB5" w:rsidP="00216DD8">
      <w:pPr>
        <w:pStyle w:val="Heading1"/>
        <w:rPr>
          <w:rFonts w:asciiTheme="minorHAnsi" w:hAnsiTheme="minorHAnsi"/>
          <w:color w:val="auto"/>
          <w:lang w:val="fr-CA"/>
        </w:rPr>
      </w:pPr>
      <w:r w:rsidRPr="00CD0845">
        <w:rPr>
          <w:rFonts w:asciiTheme="minorHAnsi" w:hAnsiTheme="minorHAnsi"/>
          <w:color w:val="auto"/>
          <w:lang w:val="fr-CA"/>
        </w:rPr>
        <w:lastRenderedPageBreak/>
        <w:t>A</w:t>
      </w:r>
      <w:r w:rsidR="00F300AE" w:rsidRPr="00CD0845">
        <w:rPr>
          <w:rFonts w:asciiTheme="minorHAnsi" w:hAnsiTheme="minorHAnsi"/>
          <w:color w:val="auto"/>
          <w:lang w:val="fr-CA"/>
        </w:rPr>
        <w:t>nnexe</w:t>
      </w:r>
      <w:r w:rsidRPr="00CD0845">
        <w:rPr>
          <w:rFonts w:asciiTheme="minorHAnsi" w:hAnsiTheme="minorHAnsi"/>
          <w:color w:val="auto"/>
          <w:lang w:val="fr-CA"/>
        </w:rPr>
        <w:t xml:space="preserve"> A – </w:t>
      </w:r>
      <w:r w:rsidR="00F300AE" w:rsidRPr="00CD0845">
        <w:rPr>
          <w:rFonts w:asciiTheme="minorHAnsi" w:hAnsiTheme="minorHAnsi"/>
          <w:color w:val="auto"/>
          <w:lang w:val="fr-CA"/>
        </w:rPr>
        <w:t>Comparaison entre le sondage statistique et le sondage non statistique</w:t>
      </w:r>
    </w:p>
    <w:p w14:paraId="460BA09F" w14:textId="1C740F43" w:rsidR="00553DB5" w:rsidRPr="00CD0845" w:rsidRDefault="00F300AE" w:rsidP="00216DD8">
      <w:pPr>
        <w:rPr>
          <w:i/>
          <w:sz w:val="18"/>
          <w:szCs w:val="15"/>
          <w:lang w:val="fr-CA"/>
        </w:rPr>
      </w:pPr>
      <w:r w:rsidRPr="00CD0845">
        <w:rPr>
          <w:i/>
          <w:sz w:val="18"/>
          <w:szCs w:val="15"/>
          <w:lang w:val="fr-CA"/>
        </w:rPr>
        <w:t>Le tableau qui suit</w:t>
      </w:r>
      <w:r w:rsidR="00DF6A7B">
        <w:rPr>
          <w:i/>
          <w:sz w:val="18"/>
          <w:szCs w:val="15"/>
          <w:lang w:val="fr-CA"/>
        </w:rPr>
        <w:t>, à l’intention des auditeurs,</w:t>
      </w:r>
      <w:r w:rsidRPr="00CD0845">
        <w:rPr>
          <w:i/>
          <w:sz w:val="18"/>
          <w:szCs w:val="15"/>
          <w:lang w:val="fr-CA"/>
        </w:rPr>
        <w:t xml:space="preserve"> résume succinctement les différences importantes entre le</w:t>
      </w:r>
      <w:r w:rsidR="00553DB5" w:rsidRPr="00CD0845">
        <w:rPr>
          <w:i/>
          <w:sz w:val="18"/>
          <w:szCs w:val="15"/>
          <w:lang w:val="fr-CA"/>
        </w:rPr>
        <w:t xml:space="preserve"> </w:t>
      </w:r>
      <w:r w:rsidRPr="00CD0845">
        <w:rPr>
          <w:i/>
          <w:sz w:val="18"/>
          <w:szCs w:val="15"/>
          <w:lang w:val="fr-CA"/>
        </w:rPr>
        <w:t>sondage statistique</w:t>
      </w:r>
      <w:r w:rsidR="00553DB5" w:rsidRPr="00CD0845">
        <w:rPr>
          <w:i/>
          <w:sz w:val="18"/>
          <w:szCs w:val="15"/>
          <w:lang w:val="fr-CA"/>
        </w:rPr>
        <w:t xml:space="preserve"> </w:t>
      </w:r>
      <w:r w:rsidRPr="00CD0845">
        <w:rPr>
          <w:i/>
          <w:sz w:val="18"/>
          <w:szCs w:val="15"/>
          <w:lang w:val="fr-CA"/>
        </w:rPr>
        <w:t>et le sondage non statistique</w:t>
      </w:r>
      <w:r w:rsidR="00553DB5" w:rsidRPr="00CD0845">
        <w:rPr>
          <w:i/>
          <w:sz w:val="18"/>
          <w:szCs w:val="15"/>
          <w:lang w:val="fr-CA"/>
        </w:rPr>
        <w:t>.</w:t>
      </w:r>
      <w:r w:rsidRPr="00CD0845">
        <w:rPr>
          <w:i/>
          <w:sz w:val="18"/>
          <w:szCs w:val="15"/>
          <w:lang w:val="fr-CA"/>
        </w:rPr>
        <w:t xml:space="preserve"> Pour plus amples détails, prière de consulter les sections </w:t>
      </w:r>
      <w:r w:rsidR="00553DB5" w:rsidRPr="00CD0845">
        <w:rPr>
          <w:i/>
          <w:sz w:val="18"/>
          <w:szCs w:val="15"/>
          <w:lang w:val="fr-CA"/>
        </w:rPr>
        <w:t xml:space="preserve"> </w:t>
      </w:r>
      <w:r w:rsidRPr="00CD0845">
        <w:rPr>
          <w:i/>
          <w:sz w:val="18"/>
          <w:szCs w:val="15"/>
          <w:lang w:val="fr-CA"/>
        </w:rPr>
        <w:t>7044 à 704</w:t>
      </w:r>
      <w:r w:rsidR="00675B8C">
        <w:rPr>
          <w:i/>
          <w:sz w:val="18"/>
          <w:szCs w:val="15"/>
          <w:lang w:val="fr-CA"/>
        </w:rPr>
        <w:t>4.2 du Manuel d’audit annuel du </w:t>
      </w:r>
      <w:r w:rsidRPr="00CD0845">
        <w:rPr>
          <w:i/>
          <w:sz w:val="18"/>
          <w:szCs w:val="15"/>
          <w:lang w:val="fr-CA"/>
        </w:rPr>
        <w:t>BVG</w:t>
      </w:r>
      <w:r w:rsidR="00553DB5" w:rsidRPr="00CD0845">
        <w:rPr>
          <w:i/>
          <w:sz w:val="18"/>
          <w:szCs w:val="15"/>
          <w:lang w:val="fr-CA"/>
        </w:rPr>
        <w:t>.</w:t>
      </w:r>
    </w:p>
    <w:tbl>
      <w:tblPr>
        <w:tblStyle w:val="TableGrid"/>
        <w:tblW w:w="10178" w:type="dxa"/>
        <w:tblInd w:w="-5" w:type="dxa"/>
        <w:tblLook w:val="04A0" w:firstRow="1" w:lastRow="0" w:firstColumn="1" w:lastColumn="0" w:noHBand="0" w:noVBand="1"/>
      </w:tblPr>
      <w:tblGrid>
        <w:gridCol w:w="3232"/>
        <w:gridCol w:w="3260"/>
        <w:gridCol w:w="213"/>
        <w:gridCol w:w="3473"/>
      </w:tblGrid>
      <w:tr w:rsidR="00F76425" w:rsidRPr="00CD0845" w14:paraId="7CCBFC2D" w14:textId="77777777" w:rsidTr="00675B8C">
        <w:tc>
          <w:tcPr>
            <w:tcW w:w="3232" w:type="dxa"/>
            <w:tcBorders>
              <w:bottom w:val="single" w:sz="4" w:space="0" w:color="auto"/>
            </w:tcBorders>
          </w:tcPr>
          <w:p w14:paraId="471DD23F" w14:textId="77777777" w:rsidR="00553DB5" w:rsidRPr="00CD0845" w:rsidRDefault="00553DB5" w:rsidP="00D72A64">
            <w:pPr>
              <w:rPr>
                <w:sz w:val="18"/>
                <w:szCs w:val="20"/>
                <w:lang w:val="fr-CA"/>
              </w:rPr>
            </w:pPr>
          </w:p>
        </w:tc>
        <w:tc>
          <w:tcPr>
            <w:tcW w:w="3260" w:type="dxa"/>
            <w:tcBorders>
              <w:bottom w:val="single" w:sz="4" w:space="0" w:color="auto"/>
            </w:tcBorders>
          </w:tcPr>
          <w:p w14:paraId="5E179699" w14:textId="0A11FCC6" w:rsidR="00553DB5" w:rsidRPr="00CD0845" w:rsidRDefault="00F300AE" w:rsidP="00D72A64">
            <w:pPr>
              <w:jc w:val="center"/>
              <w:rPr>
                <w:b/>
                <w:sz w:val="24"/>
                <w:szCs w:val="20"/>
                <w:lang w:val="fr-CA"/>
              </w:rPr>
            </w:pPr>
            <w:r w:rsidRPr="00CD0845">
              <w:rPr>
                <w:b/>
                <w:sz w:val="24"/>
                <w:szCs w:val="20"/>
                <w:lang w:val="fr-CA"/>
              </w:rPr>
              <w:t>SONDAGE STATISTIQUE</w:t>
            </w:r>
          </w:p>
        </w:tc>
        <w:tc>
          <w:tcPr>
            <w:tcW w:w="3686" w:type="dxa"/>
            <w:gridSpan w:val="2"/>
            <w:tcBorders>
              <w:bottom w:val="single" w:sz="4" w:space="0" w:color="auto"/>
            </w:tcBorders>
          </w:tcPr>
          <w:p w14:paraId="49F95202" w14:textId="5448EEA5" w:rsidR="00553DB5" w:rsidRPr="00CD0845" w:rsidRDefault="00F300AE" w:rsidP="00D72A64">
            <w:pPr>
              <w:jc w:val="center"/>
              <w:rPr>
                <w:b/>
                <w:sz w:val="24"/>
                <w:szCs w:val="20"/>
                <w:lang w:val="fr-CA"/>
              </w:rPr>
            </w:pPr>
            <w:r w:rsidRPr="00CD0845">
              <w:rPr>
                <w:b/>
                <w:sz w:val="24"/>
                <w:szCs w:val="20"/>
                <w:lang w:val="fr-CA"/>
              </w:rPr>
              <w:t>SONDAGE NON STATISTIQUE</w:t>
            </w:r>
          </w:p>
        </w:tc>
      </w:tr>
      <w:tr w:rsidR="00F76425" w:rsidRPr="00CD0845" w14:paraId="786098D9" w14:textId="77777777" w:rsidTr="00675B8C">
        <w:trPr>
          <w:trHeight w:val="277"/>
        </w:trPr>
        <w:tc>
          <w:tcPr>
            <w:tcW w:w="10178" w:type="dxa"/>
            <w:gridSpan w:val="4"/>
            <w:shd w:val="clear" w:color="auto" w:fill="C6D9F1" w:themeFill="text2" w:themeFillTint="33"/>
          </w:tcPr>
          <w:p w14:paraId="3896484E" w14:textId="2D4D92B4" w:rsidR="00553DB5" w:rsidRPr="00CD0845" w:rsidRDefault="00553DB5" w:rsidP="004067A2">
            <w:pPr>
              <w:jc w:val="center"/>
              <w:rPr>
                <w:b/>
                <w:sz w:val="18"/>
                <w:szCs w:val="20"/>
                <w:lang w:val="fr-CA"/>
              </w:rPr>
            </w:pPr>
            <w:r w:rsidRPr="00CD0845">
              <w:rPr>
                <w:b/>
                <w:sz w:val="20"/>
                <w:szCs w:val="20"/>
                <w:lang w:val="fr-CA"/>
              </w:rPr>
              <w:t>INFORMATION</w:t>
            </w:r>
            <w:r w:rsidR="004067A2" w:rsidRPr="00CD0845">
              <w:rPr>
                <w:b/>
                <w:sz w:val="20"/>
                <w:szCs w:val="20"/>
                <w:lang w:val="fr-CA"/>
              </w:rPr>
              <w:t xml:space="preserve"> GÉNÉRALE</w:t>
            </w:r>
          </w:p>
        </w:tc>
      </w:tr>
      <w:tr w:rsidR="00F76425" w:rsidRPr="00F850C4" w14:paraId="22B985DE" w14:textId="77777777" w:rsidTr="00675B8C">
        <w:tc>
          <w:tcPr>
            <w:tcW w:w="3232" w:type="dxa"/>
          </w:tcPr>
          <w:p w14:paraId="2CD4A5BC" w14:textId="41C6A7B7" w:rsidR="00553DB5" w:rsidRPr="00CD0845" w:rsidRDefault="00553DB5" w:rsidP="004067A2">
            <w:pPr>
              <w:rPr>
                <w:b/>
                <w:sz w:val="18"/>
                <w:szCs w:val="20"/>
                <w:lang w:val="fr-CA"/>
              </w:rPr>
            </w:pPr>
            <w:r w:rsidRPr="00CD0845">
              <w:rPr>
                <w:b/>
                <w:sz w:val="18"/>
                <w:szCs w:val="20"/>
                <w:lang w:val="fr-CA"/>
              </w:rPr>
              <w:t xml:space="preserve">Sections </w:t>
            </w:r>
            <w:r w:rsidR="00F300AE" w:rsidRPr="00CD0845">
              <w:rPr>
                <w:b/>
                <w:sz w:val="18"/>
                <w:szCs w:val="20"/>
                <w:lang w:val="fr-CA"/>
              </w:rPr>
              <w:t>du Manuel d’audit</w:t>
            </w:r>
            <w:r w:rsidR="004067A2" w:rsidRPr="00CD0845">
              <w:rPr>
                <w:b/>
                <w:sz w:val="18"/>
                <w:szCs w:val="20"/>
                <w:lang w:val="fr-CA"/>
              </w:rPr>
              <w:t xml:space="preserve"> annuel</w:t>
            </w:r>
          </w:p>
        </w:tc>
        <w:tc>
          <w:tcPr>
            <w:tcW w:w="3260" w:type="dxa"/>
          </w:tcPr>
          <w:p w14:paraId="74E6DC29" w14:textId="1BCE414E" w:rsidR="00553DB5" w:rsidRPr="00CD0845" w:rsidRDefault="00553DB5" w:rsidP="004067A2">
            <w:pPr>
              <w:rPr>
                <w:sz w:val="18"/>
                <w:szCs w:val="20"/>
                <w:lang w:val="fr-CA"/>
              </w:rPr>
            </w:pPr>
            <w:r w:rsidRPr="00CD0845">
              <w:rPr>
                <w:i/>
                <w:sz w:val="18"/>
                <w:szCs w:val="20"/>
                <w:lang w:val="fr-CA"/>
              </w:rPr>
              <w:t xml:space="preserve">7044 – </w:t>
            </w:r>
            <w:r w:rsidR="004067A2" w:rsidRPr="00CD0845">
              <w:rPr>
                <w:i/>
                <w:sz w:val="18"/>
                <w:szCs w:val="20"/>
                <w:lang w:val="fr-CA"/>
              </w:rPr>
              <w:t>Sondages en audit</w:t>
            </w:r>
            <w:r w:rsidR="004067A2" w:rsidRPr="00CD0845">
              <w:rPr>
                <w:sz w:val="18"/>
                <w:szCs w:val="20"/>
                <w:lang w:val="fr-CA"/>
              </w:rPr>
              <w:t xml:space="preserve"> et</w:t>
            </w:r>
            <w:r w:rsidRPr="00CD0845">
              <w:rPr>
                <w:sz w:val="18"/>
                <w:szCs w:val="20"/>
                <w:lang w:val="fr-CA"/>
              </w:rPr>
              <w:t xml:space="preserve"> </w:t>
            </w:r>
            <w:r w:rsidRPr="00CD0845">
              <w:rPr>
                <w:i/>
                <w:sz w:val="18"/>
                <w:szCs w:val="20"/>
                <w:lang w:val="fr-CA"/>
              </w:rPr>
              <w:t xml:space="preserve">7044.2 – </w:t>
            </w:r>
            <w:r w:rsidR="004067A2" w:rsidRPr="00CD0845">
              <w:rPr>
                <w:i/>
                <w:sz w:val="18"/>
                <w:szCs w:val="20"/>
                <w:lang w:val="fr-CA"/>
              </w:rPr>
              <w:t>Méthode en huit étapes pour effectuer un sondage statistique</w:t>
            </w:r>
          </w:p>
        </w:tc>
        <w:tc>
          <w:tcPr>
            <w:tcW w:w="3686" w:type="dxa"/>
            <w:gridSpan w:val="2"/>
          </w:tcPr>
          <w:p w14:paraId="5798F9F1" w14:textId="4688E7AB" w:rsidR="00553DB5" w:rsidRPr="00CD0845" w:rsidRDefault="004067A2" w:rsidP="00D72A64">
            <w:pPr>
              <w:rPr>
                <w:sz w:val="18"/>
                <w:szCs w:val="20"/>
                <w:lang w:val="fr-CA"/>
              </w:rPr>
            </w:pPr>
            <w:r w:rsidRPr="00CD0845">
              <w:rPr>
                <w:i/>
                <w:sz w:val="18"/>
                <w:szCs w:val="20"/>
                <w:lang w:val="fr-CA"/>
              </w:rPr>
              <w:t>7044 – Sondages en audit</w:t>
            </w:r>
            <w:r w:rsidRPr="00CD0845">
              <w:rPr>
                <w:sz w:val="18"/>
                <w:szCs w:val="20"/>
                <w:lang w:val="fr-CA"/>
              </w:rPr>
              <w:t xml:space="preserve"> et </w:t>
            </w:r>
            <w:r w:rsidRPr="00CD0845">
              <w:rPr>
                <w:i/>
                <w:sz w:val="18"/>
                <w:szCs w:val="20"/>
                <w:lang w:val="fr-CA"/>
              </w:rPr>
              <w:t>7044.2 – Méthode en huit étapes pour effectuer un sondage statistique</w:t>
            </w:r>
          </w:p>
        </w:tc>
      </w:tr>
      <w:tr w:rsidR="00F76425" w:rsidRPr="00F850C4" w14:paraId="007011CD" w14:textId="77777777" w:rsidTr="00675B8C">
        <w:tc>
          <w:tcPr>
            <w:tcW w:w="3232" w:type="dxa"/>
            <w:tcBorders>
              <w:bottom w:val="single" w:sz="4" w:space="0" w:color="auto"/>
            </w:tcBorders>
          </w:tcPr>
          <w:p w14:paraId="42515E08" w14:textId="5CE3AB9F" w:rsidR="00553DB5" w:rsidRPr="00CD0845" w:rsidRDefault="00553DB5" w:rsidP="004067A2">
            <w:pPr>
              <w:rPr>
                <w:b/>
                <w:sz w:val="18"/>
                <w:szCs w:val="20"/>
                <w:lang w:val="fr-CA"/>
              </w:rPr>
            </w:pPr>
            <w:r w:rsidRPr="00CD0845">
              <w:rPr>
                <w:b/>
                <w:sz w:val="18"/>
                <w:szCs w:val="20"/>
                <w:lang w:val="fr-CA"/>
              </w:rPr>
              <w:t xml:space="preserve">Documentation </w:t>
            </w:r>
            <w:r w:rsidR="004067A2" w:rsidRPr="00CD0845">
              <w:rPr>
                <w:b/>
                <w:sz w:val="18"/>
                <w:szCs w:val="20"/>
                <w:lang w:val="fr-CA"/>
              </w:rPr>
              <w:t>des travaux effectués</w:t>
            </w:r>
          </w:p>
        </w:tc>
        <w:tc>
          <w:tcPr>
            <w:tcW w:w="3260" w:type="dxa"/>
            <w:tcBorders>
              <w:bottom w:val="single" w:sz="4" w:space="0" w:color="auto"/>
            </w:tcBorders>
          </w:tcPr>
          <w:p w14:paraId="46911E37" w14:textId="3BDCF266" w:rsidR="00553DB5" w:rsidRPr="00CD0845" w:rsidRDefault="00F76425" w:rsidP="004067A2">
            <w:pPr>
              <w:rPr>
                <w:sz w:val="18"/>
                <w:szCs w:val="20"/>
                <w:lang w:val="fr-CA"/>
              </w:rPr>
            </w:pPr>
            <w:r w:rsidRPr="00CD0845">
              <w:rPr>
                <w:sz w:val="18"/>
                <w:szCs w:val="20"/>
                <w:lang w:val="fr-CA"/>
              </w:rPr>
              <w:t>Document</w:t>
            </w:r>
            <w:r w:rsidR="004067A2" w:rsidRPr="00CD0845">
              <w:rPr>
                <w:sz w:val="18"/>
                <w:szCs w:val="20"/>
                <w:lang w:val="fr-CA"/>
              </w:rPr>
              <w:t>er les huit étapes à l’aide du modèle maison prévu à cette fin :</w:t>
            </w:r>
            <w:r w:rsidRPr="00CD0845">
              <w:rPr>
                <w:sz w:val="18"/>
                <w:szCs w:val="20"/>
                <w:lang w:val="fr-CA"/>
              </w:rPr>
              <w:t xml:space="preserve"> </w:t>
            </w:r>
            <w:hyperlink r:id="rId14" w:history="1">
              <w:r w:rsidR="00DF6A7B">
                <w:rPr>
                  <w:rStyle w:val="Hyperlink"/>
                  <w:i/>
                  <w:color w:val="0000FF"/>
                  <w:sz w:val="18"/>
                  <w:szCs w:val="20"/>
                  <w:lang w:val="fr-CA"/>
                </w:rPr>
                <w:t>BVG-Tests_de_detail_15504F</w:t>
              </w:r>
            </w:hyperlink>
          </w:p>
        </w:tc>
        <w:tc>
          <w:tcPr>
            <w:tcW w:w="3686" w:type="dxa"/>
            <w:gridSpan w:val="2"/>
            <w:tcBorders>
              <w:bottom w:val="single" w:sz="4" w:space="0" w:color="auto"/>
            </w:tcBorders>
          </w:tcPr>
          <w:p w14:paraId="4840FE7E" w14:textId="4FF06F58" w:rsidR="00553DB5" w:rsidRPr="00CD0845" w:rsidRDefault="004067A2" w:rsidP="00D72A64">
            <w:pPr>
              <w:rPr>
                <w:sz w:val="18"/>
                <w:szCs w:val="20"/>
                <w:lang w:val="fr-CA"/>
              </w:rPr>
            </w:pPr>
            <w:r w:rsidRPr="00CD0845">
              <w:rPr>
                <w:sz w:val="18"/>
                <w:szCs w:val="20"/>
                <w:lang w:val="fr-CA"/>
              </w:rPr>
              <w:t xml:space="preserve">Documenter les huit étapes à l’aide du modèle maison prévu à cette fin : </w:t>
            </w:r>
            <w:hyperlink r:id="rId15" w:history="1">
              <w:r w:rsidR="00DF6A7B">
                <w:rPr>
                  <w:rStyle w:val="Hyperlink"/>
                  <w:i/>
                  <w:color w:val="0000FF"/>
                  <w:sz w:val="18"/>
                  <w:szCs w:val="20"/>
                  <w:lang w:val="fr-CA"/>
                </w:rPr>
                <w:t>BVG-Tests_de_detail_15504F</w:t>
              </w:r>
            </w:hyperlink>
            <w:r w:rsidRPr="00CD0845">
              <w:rPr>
                <w:rStyle w:val="Hyperlink"/>
                <w:i/>
                <w:color w:val="0000FF"/>
                <w:sz w:val="18"/>
                <w:szCs w:val="20"/>
                <w:lang w:val="fr-CA"/>
              </w:rPr>
              <w:t xml:space="preserve"> </w:t>
            </w:r>
          </w:p>
        </w:tc>
      </w:tr>
      <w:tr w:rsidR="00F76425" w:rsidRPr="00F850C4" w14:paraId="327A6148" w14:textId="77777777" w:rsidTr="00675B8C">
        <w:tc>
          <w:tcPr>
            <w:tcW w:w="3232" w:type="dxa"/>
            <w:tcBorders>
              <w:bottom w:val="single" w:sz="4" w:space="0" w:color="auto"/>
            </w:tcBorders>
          </w:tcPr>
          <w:p w14:paraId="666799C5" w14:textId="1B91A548" w:rsidR="00553DB5" w:rsidRPr="00CD0845" w:rsidRDefault="00553DB5" w:rsidP="004067A2">
            <w:pPr>
              <w:rPr>
                <w:b/>
                <w:sz w:val="18"/>
                <w:szCs w:val="20"/>
                <w:lang w:val="fr-CA"/>
              </w:rPr>
            </w:pPr>
            <w:r w:rsidRPr="00CD0845">
              <w:rPr>
                <w:b/>
                <w:sz w:val="18"/>
                <w:szCs w:val="20"/>
                <w:lang w:val="fr-CA"/>
              </w:rPr>
              <w:t>Fact</w:t>
            </w:r>
            <w:r w:rsidR="004067A2" w:rsidRPr="00CD0845">
              <w:rPr>
                <w:b/>
                <w:sz w:val="18"/>
                <w:szCs w:val="20"/>
                <w:lang w:val="fr-CA"/>
              </w:rPr>
              <w:t>eu</w:t>
            </w:r>
            <w:r w:rsidRPr="00CD0845">
              <w:rPr>
                <w:b/>
                <w:sz w:val="18"/>
                <w:szCs w:val="20"/>
                <w:lang w:val="fr-CA"/>
              </w:rPr>
              <w:t>rs</w:t>
            </w:r>
            <w:r w:rsidR="004067A2" w:rsidRPr="00CD0845">
              <w:rPr>
                <w:b/>
                <w:sz w:val="18"/>
                <w:szCs w:val="20"/>
                <w:lang w:val="fr-CA"/>
              </w:rPr>
              <w:t xml:space="preserve"> à considérer au moment de choisir la méthode</w:t>
            </w:r>
          </w:p>
        </w:tc>
        <w:tc>
          <w:tcPr>
            <w:tcW w:w="3260" w:type="dxa"/>
            <w:tcBorders>
              <w:bottom w:val="single" w:sz="4" w:space="0" w:color="auto"/>
            </w:tcBorders>
          </w:tcPr>
          <w:p w14:paraId="2F831287" w14:textId="463F01F0" w:rsidR="00553DB5" w:rsidRPr="00CD0845" w:rsidRDefault="00553DB5" w:rsidP="00D72A64">
            <w:pPr>
              <w:rPr>
                <w:sz w:val="18"/>
                <w:szCs w:val="20"/>
                <w:lang w:val="fr-CA"/>
              </w:rPr>
            </w:pPr>
            <w:r w:rsidRPr="00CD0845">
              <w:rPr>
                <w:sz w:val="18"/>
                <w:szCs w:val="20"/>
                <w:lang w:val="fr-CA"/>
              </w:rPr>
              <w:t xml:space="preserve">1. </w:t>
            </w:r>
            <w:r w:rsidR="0082344E" w:rsidRPr="00CD0845">
              <w:rPr>
                <w:sz w:val="18"/>
                <w:szCs w:val="20"/>
                <w:lang w:val="fr-CA"/>
              </w:rPr>
              <w:t>plus de flexibilité au moment de choisir les paramètres du test (p. ex. le degré de</w:t>
            </w:r>
            <w:r w:rsidR="00B37BD0" w:rsidRPr="00CD0845">
              <w:rPr>
                <w:sz w:val="18"/>
                <w:szCs w:val="20"/>
                <w:lang w:val="fr-CA"/>
              </w:rPr>
              <w:t xml:space="preserve"> précision de base</w:t>
            </w:r>
            <w:r w:rsidR="00B1568E">
              <w:rPr>
                <w:sz w:val="18"/>
                <w:szCs w:val="20"/>
                <w:lang w:val="fr-CA"/>
              </w:rPr>
              <w:t>)</w:t>
            </w:r>
          </w:p>
          <w:p w14:paraId="526AA2ED" w14:textId="55EC608E" w:rsidR="00553DB5" w:rsidRPr="00CD0845" w:rsidRDefault="00553DB5" w:rsidP="00D72A64">
            <w:pPr>
              <w:rPr>
                <w:sz w:val="18"/>
                <w:szCs w:val="20"/>
                <w:lang w:val="fr-CA"/>
              </w:rPr>
            </w:pPr>
            <w:r w:rsidRPr="00CD0845">
              <w:rPr>
                <w:sz w:val="18"/>
                <w:szCs w:val="20"/>
                <w:lang w:val="fr-CA"/>
              </w:rPr>
              <w:t xml:space="preserve">2. </w:t>
            </w:r>
            <w:r w:rsidR="00B37BD0" w:rsidRPr="00CD0845">
              <w:rPr>
                <w:sz w:val="18"/>
                <w:szCs w:val="20"/>
                <w:lang w:val="fr-CA"/>
              </w:rPr>
              <w:t>moins de biais étant donné qu’I</w:t>
            </w:r>
            <w:r w:rsidR="00BF27E1">
              <w:rPr>
                <w:sz w:val="18"/>
                <w:szCs w:val="20"/>
                <w:lang w:val="fr-CA"/>
              </w:rPr>
              <w:t>D</w:t>
            </w:r>
            <w:r w:rsidR="00B37BD0" w:rsidRPr="00CD0845">
              <w:rPr>
                <w:sz w:val="18"/>
                <w:szCs w:val="20"/>
                <w:lang w:val="fr-CA"/>
              </w:rPr>
              <w:t>EA choisit l</w:t>
            </w:r>
            <w:r w:rsidR="00C442A7">
              <w:rPr>
                <w:sz w:val="18"/>
                <w:szCs w:val="20"/>
                <w:lang w:val="fr-CA"/>
              </w:rPr>
              <w:t>’échantillon</w:t>
            </w:r>
            <w:r w:rsidR="00B37BD0" w:rsidRPr="00CD0845">
              <w:rPr>
                <w:sz w:val="18"/>
                <w:szCs w:val="20"/>
                <w:lang w:val="fr-CA"/>
              </w:rPr>
              <w:t xml:space="preserve"> pour l’auditeur</w:t>
            </w:r>
          </w:p>
          <w:p w14:paraId="5FF94ECA" w14:textId="77777777" w:rsidR="00553DB5" w:rsidRPr="00CD0845" w:rsidRDefault="00553DB5" w:rsidP="00D72A64">
            <w:pPr>
              <w:rPr>
                <w:sz w:val="18"/>
                <w:szCs w:val="20"/>
                <w:lang w:val="fr-CA"/>
              </w:rPr>
            </w:pPr>
          </w:p>
        </w:tc>
        <w:tc>
          <w:tcPr>
            <w:tcW w:w="3686" w:type="dxa"/>
            <w:gridSpan w:val="2"/>
            <w:tcBorders>
              <w:bottom w:val="single" w:sz="4" w:space="0" w:color="auto"/>
            </w:tcBorders>
          </w:tcPr>
          <w:p w14:paraId="7A507C69" w14:textId="201FECF0" w:rsidR="00553DB5" w:rsidRPr="00CD0845" w:rsidRDefault="00553DB5" w:rsidP="00D72A64">
            <w:pPr>
              <w:rPr>
                <w:sz w:val="18"/>
                <w:szCs w:val="20"/>
                <w:lang w:val="fr-CA"/>
              </w:rPr>
            </w:pPr>
            <w:r w:rsidRPr="00CD0845">
              <w:rPr>
                <w:sz w:val="18"/>
                <w:szCs w:val="20"/>
                <w:lang w:val="fr-CA"/>
              </w:rPr>
              <w:t xml:space="preserve">1. </w:t>
            </w:r>
            <w:r w:rsidR="00B37BD0" w:rsidRPr="00CD0845">
              <w:rPr>
                <w:sz w:val="18"/>
                <w:szCs w:val="20"/>
                <w:lang w:val="fr-CA"/>
              </w:rPr>
              <w:t>Permet à l’auditeur d</w:t>
            </w:r>
            <w:r w:rsidR="00C442A7">
              <w:rPr>
                <w:sz w:val="18"/>
                <w:szCs w:val="20"/>
                <w:lang w:val="fr-CA"/>
              </w:rPr>
              <w:t>e choisir</w:t>
            </w:r>
            <w:r w:rsidR="00B37BD0" w:rsidRPr="00CD0845">
              <w:rPr>
                <w:sz w:val="18"/>
                <w:szCs w:val="20"/>
                <w:lang w:val="fr-CA"/>
              </w:rPr>
              <w:t xml:space="preserve"> un échantillon d</w:t>
            </w:r>
            <w:r w:rsidR="00C442A7">
              <w:rPr>
                <w:sz w:val="18"/>
                <w:szCs w:val="20"/>
                <w:lang w:val="fr-CA"/>
              </w:rPr>
              <w:t>’un</w:t>
            </w:r>
            <w:r w:rsidR="00B37BD0" w:rsidRPr="00CD0845">
              <w:rPr>
                <w:sz w:val="18"/>
                <w:szCs w:val="20"/>
                <w:lang w:val="fr-CA"/>
              </w:rPr>
              <w:t>e population</w:t>
            </w:r>
            <w:r w:rsidR="00C442A7">
              <w:rPr>
                <w:sz w:val="18"/>
                <w:szCs w:val="20"/>
                <w:lang w:val="fr-CA"/>
              </w:rPr>
              <w:t xml:space="preserve"> qui est</w:t>
            </w:r>
            <w:r w:rsidR="00B37BD0" w:rsidRPr="00CD0845">
              <w:rPr>
                <w:sz w:val="18"/>
                <w:szCs w:val="20"/>
                <w:lang w:val="fr-CA"/>
              </w:rPr>
              <w:t xml:space="preserve"> dans un format qui ne peut</w:t>
            </w:r>
            <w:r w:rsidR="00C442A7">
              <w:rPr>
                <w:sz w:val="18"/>
                <w:szCs w:val="20"/>
                <w:lang w:val="fr-CA"/>
              </w:rPr>
              <w:t xml:space="preserve"> pas</w:t>
            </w:r>
            <w:r w:rsidR="00B37BD0" w:rsidRPr="00CD0845">
              <w:rPr>
                <w:sz w:val="18"/>
                <w:szCs w:val="20"/>
                <w:lang w:val="fr-CA"/>
              </w:rPr>
              <w:t xml:space="preserve"> être importé dans</w:t>
            </w:r>
            <w:r w:rsidRPr="00CD0845">
              <w:rPr>
                <w:sz w:val="18"/>
                <w:szCs w:val="20"/>
                <w:lang w:val="fr-CA"/>
              </w:rPr>
              <w:t xml:space="preserve"> I</w:t>
            </w:r>
            <w:r w:rsidR="00BF27E1">
              <w:rPr>
                <w:sz w:val="18"/>
                <w:szCs w:val="20"/>
                <w:lang w:val="fr-CA"/>
              </w:rPr>
              <w:t>D</w:t>
            </w:r>
            <w:r w:rsidRPr="00CD0845">
              <w:rPr>
                <w:sz w:val="18"/>
                <w:szCs w:val="20"/>
                <w:lang w:val="fr-CA"/>
              </w:rPr>
              <w:t>EA</w:t>
            </w:r>
            <w:r w:rsidR="00194F73" w:rsidRPr="00CD0845">
              <w:rPr>
                <w:sz w:val="18"/>
                <w:szCs w:val="20"/>
                <w:lang w:val="fr-CA"/>
              </w:rPr>
              <w:t>.</w:t>
            </w:r>
            <w:r w:rsidRPr="00CD0845">
              <w:rPr>
                <w:sz w:val="18"/>
                <w:szCs w:val="20"/>
                <w:lang w:val="fr-CA"/>
              </w:rPr>
              <w:t xml:space="preserve"> </w:t>
            </w:r>
          </w:p>
          <w:p w14:paraId="7CC1D0F6" w14:textId="77777777" w:rsidR="00553DB5" w:rsidRPr="00CD0845" w:rsidRDefault="00553DB5" w:rsidP="00D72A64">
            <w:pPr>
              <w:rPr>
                <w:sz w:val="18"/>
                <w:szCs w:val="20"/>
                <w:lang w:val="fr-CA"/>
              </w:rPr>
            </w:pPr>
          </w:p>
        </w:tc>
      </w:tr>
      <w:tr w:rsidR="00F76425" w:rsidRPr="00F850C4" w14:paraId="4FAE684F" w14:textId="77777777" w:rsidTr="00675B8C">
        <w:tc>
          <w:tcPr>
            <w:tcW w:w="10178" w:type="dxa"/>
            <w:gridSpan w:val="4"/>
            <w:tcBorders>
              <w:bottom w:val="single" w:sz="4" w:space="0" w:color="auto"/>
            </w:tcBorders>
            <w:shd w:val="clear" w:color="auto" w:fill="DBE5F1" w:themeFill="accent1" w:themeFillTint="33"/>
          </w:tcPr>
          <w:p w14:paraId="1BF2E0FF" w14:textId="2FC826E6" w:rsidR="00553DB5" w:rsidRPr="00CD0845" w:rsidRDefault="0082344E" w:rsidP="00D72A64">
            <w:pPr>
              <w:jc w:val="center"/>
              <w:rPr>
                <w:b/>
                <w:sz w:val="20"/>
                <w:szCs w:val="20"/>
                <w:lang w:val="fr-CA"/>
              </w:rPr>
            </w:pPr>
            <w:r w:rsidRPr="00CD0845">
              <w:rPr>
                <w:b/>
                <w:sz w:val="20"/>
                <w:szCs w:val="20"/>
                <w:lang w:val="fr-CA"/>
              </w:rPr>
              <w:t xml:space="preserve">ÉTAPE 1 – </w:t>
            </w:r>
            <w:r w:rsidRPr="00CD0845">
              <w:rPr>
                <w:rFonts w:cs="Arial"/>
                <w:b/>
                <w:sz w:val="20"/>
                <w:szCs w:val="20"/>
                <w:lang w:val="fr-CA"/>
              </w:rPr>
              <w:t>DÉTERMINATION DE L’OBJECTIF DU TEST</w:t>
            </w:r>
          </w:p>
        </w:tc>
      </w:tr>
      <w:tr w:rsidR="00F76425" w:rsidRPr="00CD0845" w14:paraId="07DFD896" w14:textId="77777777" w:rsidTr="00675B8C">
        <w:tc>
          <w:tcPr>
            <w:tcW w:w="10178" w:type="dxa"/>
            <w:gridSpan w:val="4"/>
            <w:tcBorders>
              <w:bottom w:val="single" w:sz="4" w:space="0" w:color="auto"/>
            </w:tcBorders>
          </w:tcPr>
          <w:p w14:paraId="70E47816" w14:textId="230AE722" w:rsidR="009B55FF" w:rsidRPr="00CD0845" w:rsidRDefault="0082344E" w:rsidP="00216DD8">
            <w:pPr>
              <w:jc w:val="center"/>
              <w:rPr>
                <w:sz w:val="18"/>
                <w:szCs w:val="20"/>
                <w:lang w:val="fr-CA"/>
              </w:rPr>
            </w:pPr>
            <w:r w:rsidRPr="00CD0845">
              <w:rPr>
                <w:i/>
                <w:sz w:val="18"/>
                <w:szCs w:val="20"/>
                <w:lang w:val="fr-CA"/>
              </w:rPr>
              <w:t>Pas de différences importantes</w:t>
            </w:r>
            <w:r w:rsidR="009B55FF" w:rsidRPr="00CD0845">
              <w:rPr>
                <w:i/>
                <w:sz w:val="18"/>
                <w:szCs w:val="20"/>
                <w:lang w:val="fr-CA"/>
              </w:rPr>
              <w:t xml:space="preserve">. </w:t>
            </w:r>
          </w:p>
        </w:tc>
      </w:tr>
      <w:tr w:rsidR="00F76425" w:rsidRPr="00F850C4" w14:paraId="46C38514" w14:textId="77777777" w:rsidTr="00675B8C">
        <w:tc>
          <w:tcPr>
            <w:tcW w:w="10178" w:type="dxa"/>
            <w:gridSpan w:val="4"/>
            <w:tcBorders>
              <w:bottom w:val="single" w:sz="4" w:space="0" w:color="auto"/>
            </w:tcBorders>
            <w:shd w:val="clear" w:color="auto" w:fill="DBE5F1" w:themeFill="accent1" w:themeFillTint="33"/>
          </w:tcPr>
          <w:p w14:paraId="318497E2" w14:textId="4500E102" w:rsidR="00553DB5" w:rsidRPr="00CD0845" w:rsidRDefault="0082344E" w:rsidP="00D72A64">
            <w:pPr>
              <w:jc w:val="center"/>
              <w:rPr>
                <w:sz w:val="18"/>
                <w:szCs w:val="20"/>
                <w:lang w:val="fr-CA"/>
              </w:rPr>
            </w:pPr>
            <w:r w:rsidRPr="00CD0845">
              <w:rPr>
                <w:rFonts w:cs="Arial"/>
                <w:b/>
                <w:sz w:val="20"/>
                <w:szCs w:val="20"/>
                <w:lang w:val="fr-CA"/>
              </w:rPr>
              <w:t>ÉTAPE 2 – DÉFINITION DE LA POPULATION ET DE L’UNITÉ D’ÉCHANTILLONNAGE</w:t>
            </w:r>
          </w:p>
        </w:tc>
      </w:tr>
      <w:tr w:rsidR="00F76425" w:rsidRPr="00CD0845" w14:paraId="6ECB5352" w14:textId="77777777" w:rsidTr="00675B8C">
        <w:trPr>
          <w:trHeight w:val="269"/>
        </w:trPr>
        <w:tc>
          <w:tcPr>
            <w:tcW w:w="10178" w:type="dxa"/>
            <w:gridSpan w:val="4"/>
          </w:tcPr>
          <w:p w14:paraId="55D53126" w14:textId="7DD9F4F1" w:rsidR="009B55FF" w:rsidRPr="00CD0845" w:rsidRDefault="0082344E" w:rsidP="00216DD8">
            <w:pPr>
              <w:jc w:val="center"/>
              <w:rPr>
                <w:sz w:val="18"/>
                <w:szCs w:val="20"/>
                <w:lang w:val="fr-CA"/>
              </w:rPr>
            </w:pPr>
            <w:r w:rsidRPr="00CD0845">
              <w:rPr>
                <w:i/>
                <w:sz w:val="18"/>
                <w:szCs w:val="20"/>
                <w:lang w:val="fr-CA"/>
              </w:rPr>
              <w:t>Pas de différences importantes</w:t>
            </w:r>
            <w:r w:rsidR="009B55FF" w:rsidRPr="00CD0845">
              <w:rPr>
                <w:i/>
                <w:sz w:val="18"/>
                <w:szCs w:val="20"/>
                <w:lang w:val="fr-CA"/>
              </w:rPr>
              <w:t>.</w:t>
            </w:r>
          </w:p>
        </w:tc>
      </w:tr>
      <w:tr w:rsidR="00F76425" w:rsidRPr="00F850C4" w14:paraId="3A829943" w14:textId="77777777" w:rsidTr="00675B8C">
        <w:tc>
          <w:tcPr>
            <w:tcW w:w="10178" w:type="dxa"/>
            <w:gridSpan w:val="4"/>
            <w:tcBorders>
              <w:bottom w:val="single" w:sz="4" w:space="0" w:color="auto"/>
            </w:tcBorders>
            <w:shd w:val="clear" w:color="auto" w:fill="DBE5F1" w:themeFill="accent1" w:themeFillTint="33"/>
          </w:tcPr>
          <w:p w14:paraId="09486CCD" w14:textId="6DF7D627" w:rsidR="00553DB5" w:rsidRPr="00CD0845" w:rsidRDefault="0082344E" w:rsidP="00D72A64">
            <w:pPr>
              <w:jc w:val="center"/>
              <w:rPr>
                <w:sz w:val="18"/>
                <w:szCs w:val="20"/>
                <w:lang w:val="fr-CA"/>
              </w:rPr>
            </w:pPr>
            <w:r w:rsidRPr="00CD0845">
              <w:rPr>
                <w:b/>
                <w:sz w:val="20"/>
                <w:szCs w:val="20"/>
                <w:lang w:val="fr-CA"/>
              </w:rPr>
              <w:t>ÉTA</w:t>
            </w:r>
            <w:r w:rsidRPr="00CD0845">
              <w:rPr>
                <w:rFonts w:cs="Arial"/>
                <w:b/>
                <w:sz w:val="20"/>
                <w:szCs w:val="20"/>
                <w:lang w:val="fr-CA"/>
              </w:rPr>
              <w:t>PE 3 – DÉFINITION DE CE QUI CONSTITUE UNE ANOMALIE</w:t>
            </w:r>
          </w:p>
        </w:tc>
      </w:tr>
      <w:tr w:rsidR="00F76425" w:rsidRPr="00CD0845" w14:paraId="5BCCBF18" w14:textId="77777777" w:rsidTr="00675B8C">
        <w:trPr>
          <w:trHeight w:val="305"/>
        </w:trPr>
        <w:tc>
          <w:tcPr>
            <w:tcW w:w="10178" w:type="dxa"/>
            <w:gridSpan w:val="4"/>
            <w:tcBorders>
              <w:bottom w:val="single" w:sz="4" w:space="0" w:color="auto"/>
            </w:tcBorders>
          </w:tcPr>
          <w:p w14:paraId="3F3E804C" w14:textId="0CBECD6A" w:rsidR="009B55FF" w:rsidRPr="00CD0845" w:rsidRDefault="0082344E" w:rsidP="00216DD8">
            <w:pPr>
              <w:jc w:val="center"/>
              <w:rPr>
                <w:sz w:val="18"/>
                <w:szCs w:val="20"/>
                <w:lang w:val="fr-CA"/>
              </w:rPr>
            </w:pPr>
            <w:r w:rsidRPr="00CD0845">
              <w:rPr>
                <w:i/>
                <w:sz w:val="18"/>
                <w:szCs w:val="20"/>
                <w:lang w:val="fr-CA"/>
              </w:rPr>
              <w:t>Pas de différences importantes</w:t>
            </w:r>
            <w:r w:rsidR="009B55FF" w:rsidRPr="00CD0845">
              <w:rPr>
                <w:i/>
                <w:sz w:val="18"/>
                <w:szCs w:val="20"/>
                <w:lang w:val="fr-CA"/>
              </w:rPr>
              <w:t>.</w:t>
            </w:r>
          </w:p>
        </w:tc>
      </w:tr>
      <w:tr w:rsidR="00F76425" w:rsidRPr="00F850C4" w14:paraId="234D4CC3" w14:textId="77777777" w:rsidTr="00675B8C">
        <w:tc>
          <w:tcPr>
            <w:tcW w:w="10178" w:type="dxa"/>
            <w:gridSpan w:val="4"/>
            <w:shd w:val="clear" w:color="auto" w:fill="DBE5F1" w:themeFill="accent1" w:themeFillTint="33"/>
          </w:tcPr>
          <w:p w14:paraId="58CBF39A" w14:textId="04064ED8" w:rsidR="00553DB5" w:rsidRPr="00CD0845" w:rsidRDefault="0082344E" w:rsidP="00D72A64">
            <w:pPr>
              <w:jc w:val="center"/>
              <w:rPr>
                <w:sz w:val="18"/>
                <w:szCs w:val="20"/>
                <w:lang w:val="fr-CA"/>
              </w:rPr>
            </w:pPr>
            <w:r w:rsidRPr="00CD0845">
              <w:rPr>
                <w:rFonts w:cs="Arial"/>
                <w:b/>
                <w:sz w:val="20"/>
                <w:szCs w:val="20"/>
                <w:lang w:val="fr-CA"/>
              </w:rPr>
              <w:t>ÉTAPE 4 – DÉTERMINATION DE LA TAILLE DE L’ÉCHANTILLON</w:t>
            </w:r>
          </w:p>
        </w:tc>
      </w:tr>
      <w:tr w:rsidR="00F76425" w:rsidRPr="00F850C4" w14:paraId="4B9DB14D" w14:textId="77777777" w:rsidTr="00675B8C">
        <w:tc>
          <w:tcPr>
            <w:tcW w:w="3232" w:type="dxa"/>
            <w:tcBorders>
              <w:bottom w:val="single" w:sz="4" w:space="0" w:color="auto"/>
            </w:tcBorders>
          </w:tcPr>
          <w:p w14:paraId="6786AB4E" w14:textId="226A104A" w:rsidR="00553DB5" w:rsidRPr="00CD0845" w:rsidRDefault="00553DB5" w:rsidP="0082344E">
            <w:pPr>
              <w:rPr>
                <w:b/>
                <w:sz w:val="18"/>
                <w:szCs w:val="20"/>
                <w:lang w:val="fr-CA"/>
              </w:rPr>
            </w:pPr>
            <w:r w:rsidRPr="00CD0845">
              <w:rPr>
                <w:rStyle w:val="Strong"/>
                <w:rFonts w:cs="Arial"/>
                <w:sz w:val="19"/>
                <w:szCs w:val="19"/>
                <w:lang w:val="fr-CA"/>
              </w:rPr>
              <w:t>Calcul</w:t>
            </w:r>
            <w:r w:rsidR="0082344E" w:rsidRPr="00CD0845">
              <w:rPr>
                <w:rStyle w:val="Strong"/>
                <w:rFonts w:cs="Arial"/>
                <w:sz w:val="19"/>
                <w:szCs w:val="19"/>
                <w:lang w:val="fr-CA"/>
              </w:rPr>
              <w:t>er la taille de l’échantillon</w:t>
            </w:r>
          </w:p>
        </w:tc>
        <w:tc>
          <w:tcPr>
            <w:tcW w:w="3260" w:type="dxa"/>
            <w:tcBorders>
              <w:bottom w:val="single" w:sz="4" w:space="0" w:color="auto"/>
            </w:tcBorders>
          </w:tcPr>
          <w:p w14:paraId="3466C0B4" w14:textId="03D16DC9" w:rsidR="00553DB5" w:rsidRPr="00CD0845" w:rsidRDefault="0082344E" w:rsidP="00614B0B">
            <w:pPr>
              <w:rPr>
                <w:sz w:val="18"/>
                <w:szCs w:val="20"/>
                <w:lang w:val="fr-CA"/>
              </w:rPr>
            </w:pPr>
            <w:r w:rsidRPr="00CD0845">
              <w:rPr>
                <w:sz w:val="18"/>
                <w:szCs w:val="20"/>
                <w:lang w:val="fr-CA"/>
              </w:rPr>
              <w:t xml:space="preserve">Calcul fait </w:t>
            </w:r>
            <w:r w:rsidR="00614B0B">
              <w:rPr>
                <w:sz w:val="18"/>
                <w:szCs w:val="20"/>
                <w:lang w:val="fr-CA"/>
              </w:rPr>
              <w:t>avec</w:t>
            </w:r>
            <w:r w:rsidRPr="00CD0845">
              <w:rPr>
                <w:sz w:val="18"/>
                <w:szCs w:val="20"/>
                <w:lang w:val="fr-CA"/>
              </w:rPr>
              <w:t xml:space="preserve"> I</w:t>
            </w:r>
            <w:r w:rsidR="00BF27E1">
              <w:rPr>
                <w:sz w:val="18"/>
                <w:szCs w:val="20"/>
                <w:lang w:val="fr-CA"/>
              </w:rPr>
              <w:t>D</w:t>
            </w:r>
            <w:r w:rsidRPr="00CD0845">
              <w:rPr>
                <w:sz w:val="18"/>
                <w:szCs w:val="20"/>
                <w:lang w:val="fr-CA"/>
              </w:rPr>
              <w:t>EA</w:t>
            </w:r>
          </w:p>
        </w:tc>
        <w:tc>
          <w:tcPr>
            <w:tcW w:w="3686" w:type="dxa"/>
            <w:gridSpan w:val="2"/>
            <w:tcBorders>
              <w:bottom w:val="single" w:sz="4" w:space="0" w:color="auto"/>
            </w:tcBorders>
          </w:tcPr>
          <w:p w14:paraId="280B1126" w14:textId="50E8D02F" w:rsidR="00553DB5" w:rsidRPr="00CD0845" w:rsidRDefault="00553DB5" w:rsidP="00614B0B">
            <w:pPr>
              <w:rPr>
                <w:sz w:val="18"/>
                <w:szCs w:val="20"/>
                <w:lang w:val="fr-CA"/>
              </w:rPr>
            </w:pPr>
            <w:r w:rsidRPr="00CD0845">
              <w:rPr>
                <w:sz w:val="18"/>
                <w:szCs w:val="20"/>
                <w:lang w:val="fr-CA"/>
              </w:rPr>
              <w:t>Calcul</w:t>
            </w:r>
            <w:r w:rsidR="0082344E" w:rsidRPr="00CD0845">
              <w:rPr>
                <w:sz w:val="18"/>
                <w:szCs w:val="20"/>
                <w:lang w:val="fr-CA"/>
              </w:rPr>
              <w:t xml:space="preserve"> fait avec le modèle </w:t>
            </w:r>
            <w:hyperlink r:id="rId16" w:history="1">
              <w:r w:rsidR="005908F1">
                <w:rPr>
                  <w:rStyle w:val="Hyperlink"/>
                  <w:i/>
                  <w:color w:val="0000FF"/>
                  <w:sz w:val="18"/>
                  <w:szCs w:val="20"/>
                  <w:lang w:val="fr-CA"/>
                </w:rPr>
                <w:t>BVG-Tests_de_detail_15504F</w:t>
              </w:r>
            </w:hyperlink>
            <w:r w:rsidR="0082344E" w:rsidRPr="00CD0845">
              <w:rPr>
                <w:rStyle w:val="Hyperlink"/>
                <w:i/>
                <w:color w:val="0000FF"/>
                <w:sz w:val="18"/>
                <w:szCs w:val="20"/>
                <w:lang w:val="fr-CA"/>
              </w:rPr>
              <w:t xml:space="preserve"> </w:t>
            </w:r>
            <w:r w:rsidR="0082344E" w:rsidRPr="00CD0845">
              <w:rPr>
                <w:sz w:val="18"/>
                <w:szCs w:val="20"/>
                <w:lang w:val="fr-CA"/>
              </w:rPr>
              <w:t xml:space="preserve">sauf pour le niveau de confiance supplémentaire qui est calculé </w:t>
            </w:r>
            <w:r w:rsidR="00614B0B">
              <w:rPr>
                <w:sz w:val="18"/>
                <w:szCs w:val="20"/>
                <w:lang w:val="fr-CA"/>
              </w:rPr>
              <w:t>avec</w:t>
            </w:r>
            <w:r w:rsidR="0082344E" w:rsidRPr="00CD0845">
              <w:rPr>
                <w:sz w:val="18"/>
                <w:szCs w:val="20"/>
                <w:lang w:val="fr-CA"/>
              </w:rPr>
              <w:t xml:space="preserve"> I</w:t>
            </w:r>
            <w:r w:rsidR="00BF27E1">
              <w:rPr>
                <w:sz w:val="18"/>
                <w:szCs w:val="20"/>
                <w:lang w:val="fr-CA"/>
              </w:rPr>
              <w:t>D</w:t>
            </w:r>
            <w:r w:rsidR="0082344E" w:rsidRPr="00CD0845">
              <w:rPr>
                <w:sz w:val="18"/>
                <w:szCs w:val="20"/>
                <w:lang w:val="fr-CA"/>
              </w:rPr>
              <w:t>EA</w:t>
            </w:r>
            <w:r w:rsidR="001A43CD" w:rsidRPr="00CD0845">
              <w:rPr>
                <w:sz w:val="18"/>
                <w:szCs w:val="20"/>
                <w:lang w:val="fr-CA"/>
              </w:rPr>
              <w:t>.</w:t>
            </w:r>
          </w:p>
        </w:tc>
      </w:tr>
      <w:tr w:rsidR="00F76425" w:rsidRPr="00F850C4" w14:paraId="6B22CE23" w14:textId="77777777" w:rsidTr="00675B8C">
        <w:tc>
          <w:tcPr>
            <w:tcW w:w="10178" w:type="dxa"/>
            <w:gridSpan w:val="4"/>
            <w:shd w:val="clear" w:color="auto" w:fill="DBE5F1" w:themeFill="accent1" w:themeFillTint="33"/>
          </w:tcPr>
          <w:p w14:paraId="7BA7B049" w14:textId="0E87718B" w:rsidR="00553DB5" w:rsidRPr="00CD0845" w:rsidRDefault="0082344E" w:rsidP="00702B0D">
            <w:pPr>
              <w:jc w:val="center"/>
              <w:rPr>
                <w:b/>
                <w:sz w:val="18"/>
                <w:szCs w:val="20"/>
                <w:lang w:val="fr-CA"/>
              </w:rPr>
            </w:pPr>
            <w:r w:rsidRPr="00CD0845">
              <w:rPr>
                <w:rFonts w:cs="Arial"/>
                <w:b/>
                <w:sz w:val="20"/>
                <w:szCs w:val="20"/>
                <w:lang w:val="fr-CA"/>
              </w:rPr>
              <w:t>ÉTAPE 5 – DÉTERMINATION DE LA MÉTHODE D</w:t>
            </w:r>
            <w:r w:rsidR="00702B0D">
              <w:rPr>
                <w:rFonts w:cs="Arial"/>
                <w:b/>
                <w:sz w:val="20"/>
                <w:szCs w:val="20"/>
                <w:lang w:val="fr-CA"/>
              </w:rPr>
              <w:t>’ÉCHANTILLONNAG</w:t>
            </w:r>
            <w:r w:rsidRPr="00CD0845">
              <w:rPr>
                <w:rFonts w:cs="Arial"/>
                <w:b/>
                <w:sz w:val="20"/>
                <w:szCs w:val="20"/>
                <w:lang w:val="fr-CA"/>
              </w:rPr>
              <w:t>E</w:t>
            </w:r>
          </w:p>
        </w:tc>
      </w:tr>
      <w:tr w:rsidR="00F76425" w:rsidRPr="00F850C4" w14:paraId="58966A69" w14:textId="77777777" w:rsidTr="00675B8C">
        <w:tc>
          <w:tcPr>
            <w:tcW w:w="3232" w:type="dxa"/>
          </w:tcPr>
          <w:p w14:paraId="314B0B07" w14:textId="5D74A8DF" w:rsidR="00553DB5" w:rsidRPr="00CD0845" w:rsidRDefault="00B37BD0" w:rsidP="00D72A64">
            <w:pPr>
              <w:rPr>
                <w:b/>
                <w:sz w:val="18"/>
                <w:szCs w:val="20"/>
                <w:lang w:val="fr-CA"/>
              </w:rPr>
            </w:pPr>
            <w:r w:rsidRPr="00CD0845">
              <w:rPr>
                <w:b/>
                <w:sz w:val="18"/>
                <w:szCs w:val="20"/>
                <w:lang w:val="fr-CA"/>
              </w:rPr>
              <w:t>Méthode d’échantillonnage</w:t>
            </w:r>
          </w:p>
        </w:tc>
        <w:tc>
          <w:tcPr>
            <w:tcW w:w="3260" w:type="dxa"/>
          </w:tcPr>
          <w:p w14:paraId="26F2DE31" w14:textId="329D3B0C" w:rsidR="00553DB5" w:rsidRPr="00CD0845" w:rsidRDefault="00B37BD0" w:rsidP="00D72A64">
            <w:pPr>
              <w:rPr>
                <w:sz w:val="18"/>
                <w:szCs w:val="20"/>
                <w:lang w:val="fr-CA"/>
              </w:rPr>
            </w:pPr>
            <w:r w:rsidRPr="00CD0845">
              <w:rPr>
                <w:sz w:val="18"/>
                <w:szCs w:val="20"/>
                <w:lang w:val="fr-CA"/>
              </w:rPr>
              <w:t>Le Bureau a choisi d’utiliser l</w:t>
            </w:r>
            <w:r w:rsidR="00CD386B">
              <w:rPr>
                <w:sz w:val="18"/>
                <w:szCs w:val="20"/>
                <w:lang w:val="fr-CA"/>
              </w:rPr>
              <w:t>’ÉUM</w:t>
            </w:r>
            <w:r w:rsidRPr="00CD0845">
              <w:rPr>
                <w:sz w:val="18"/>
                <w:szCs w:val="20"/>
                <w:lang w:val="fr-CA"/>
              </w:rPr>
              <w:t xml:space="preserve"> </w:t>
            </w:r>
            <w:r w:rsidR="009B55FF" w:rsidRPr="00CD0845">
              <w:rPr>
                <w:sz w:val="18"/>
                <w:szCs w:val="20"/>
                <w:lang w:val="fr-CA"/>
              </w:rPr>
              <w:t>*</w:t>
            </w:r>
            <w:r w:rsidR="00802AC1" w:rsidRPr="00CD0845">
              <w:rPr>
                <w:sz w:val="18"/>
                <w:szCs w:val="20"/>
                <w:lang w:val="fr-CA"/>
              </w:rPr>
              <w:t xml:space="preserve"> selon deux approches </w:t>
            </w:r>
            <w:r w:rsidR="00553DB5" w:rsidRPr="00CD0845">
              <w:rPr>
                <w:sz w:val="18"/>
                <w:szCs w:val="20"/>
                <w:lang w:val="fr-CA"/>
              </w:rPr>
              <w:t xml:space="preserve">: </w:t>
            </w:r>
            <w:r w:rsidR="00802AC1" w:rsidRPr="00CD0845">
              <w:rPr>
                <w:sz w:val="18"/>
                <w:szCs w:val="20"/>
                <w:lang w:val="fr-CA"/>
              </w:rPr>
              <w:t>systématique</w:t>
            </w:r>
            <w:r w:rsidR="00553DB5" w:rsidRPr="00CD0845">
              <w:rPr>
                <w:sz w:val="18"/>
                <w:szCs w:val="20"/>
                <w:lang w:val="fr-CA"/>
              </w:rPr>
              <w:t xml:space="preserve"> (</w:t>
            </w:r>
            <w:r w:rsidR="00802AC1" w:rsidRPr="00CD0845">
              <w:rPr>
                <w:sz w:val="18"/>
                <w:szCs w:val="20"/>
                <w:lang w:val="fr-CA"/>
              </w:rPr>
              <w:t>intervalle fixe</w:t>
            </w:r>
            <w:r w:rsidR="00553DB5" w:rsidRPr="00CD0845">
              <w:rPr>
                <w:sz w:val="18"/>
                <w:szCs w:val="20"/>
                <w:lang w:val="fr-CA"/>
              </w:rPr>
              <w:t xml:space="preserve">) </w:t>
            </w:r>
            <w:r w:rsidR="00802AC1" w:rsidRPr="00CD0845">
              <w:rPr>
                <w:sz w:val="18"/>
                <w:szCs w:val="20"/>
                <w:lang w:val="fr-CA"/>
              </w:rPr>
              <w:t>et aléatoire</w:t>
            </w:r>
            <w:r w:rsidR="009B55FF" w:rsidRPr="00CD0845">
              <w:rPr>
                <w:sz w:val="18"/>
                <w:szCs w:val="20"/>
                <w:lang w:val="fr-CA"/>
              </w:rPr>
              <w:t xml:space="preserve"> (</w:t>
            </w:r>
            <w:r w:rsidR="00BE71F8" w:rsidRPr="00CD0845">
              <w:rPr>
                <w:sz w:val="18"/>
                <w:szCs w:val="20"/>
                <w:lang w:val="fr-CA"/>
              </w:rPr>
              <w:t>sélection par cellule</w:t>
            </w:r>
            <w:r w:rsidR="009B55FF" w:rsidRPr="00CD0845">
              <w:rPr>
                <w:sz w:val="18"/>
                <w:szCs w:val="20"/>
                <w:lang w:val="fr-CA"/>
              </w:rPr>
              <w:t>)</w:t>
            </w:r>
          </w:p>
          <w:p w14:paraId="4E42BEB0" w14:textId="77777777" w:rsidR="00194F73" w:rsidRPr="00CD0845" w:rsidRDefault="00194F73" w:rsidP="00D72A64">
            <w:pPr>
              <w:rPr>
                <w:sz w:val="18"/>
                <w:szCs w:val="20"/>
                <w:lang w:val="fr-CA"/>
              </w:rPr>
            </w:pPr>
          </w:p>
          <w:p w14:paraId="719A4B50" w14:textId="155F9510" w:rsidR="00553DB5" w:rsidRPr="00CD0845" w:rsidRDefault="00BE71F8" w:rsidP="00CD386B">
            <w:pPr>
              <w:rPr>
                <w:sz w:val="18"/>
                <w:szCs w:val="20"/>
                <w:lang w:val="fr-CA"/>
              </w:rPr>
            </w:pPr>
            <w:r w:rsidRPr="00CD0845">
              <w:rPr>
                <w:sz w:val="16"/>
                <w:szCs w:val="20"/>
                <w:lang w:val="fr-CA"/>
              </w:rPr>
              <w:t>* Dans</w:t>
            </w:r>
            <w:r w:rsidR="00753CE1" w:rsidRPr="00CD0845">
              <w:rPr>
                <w:sz w:val="16"/>
                <w:szCs w:val="20"/>
                <w:lang w:val="fr-CA"/>
              </w:rPr>
              <w:t xml:space="preserve"> I</w:t>
            </w:r>
            <w:r w:rsidR="00BF27E1">
              <w:rPr>
                <w:sz w:val="16"/>
                <w:szCs w:val="20"/>
                <w:lang w:val="fr-CA"/>
              </w:rPr>
              <w:t>D</w:t>
            </w:r>
            <w:r w:rsidR="00753CE1" w:rsidRPr="00CD0845">
              <w:rPr>
                <w:sz w:val="16"/>
                <w:szCs w:val="20"/>
                <w:lang w:val="fr-CA"/>
              </w:rPr>
              <w:t>EA,</w:t>
            </w:r>
            <w:r w:rsidRPr="00CD0845">
              <w:rPr>
                <w:sz w:val="16"/>
                <w:szCs w:val="20"/>
                <w:lang w:val="fr-CA"/>
              </w:rPr>
              <w:t xml:space="preserve"> l’auditeur doit choisir l’option </w:t>
            </w:r>
            <w:r w:rsidR="00B1568E">
              <w:rPr>
                <w:sz w:val="16"/>
                <w:szCs w:val="20"/>
                <w:lang w:val="fr-CA"/>
              </w:rPr>
              <w:t>d</w:t>
            </w:r>
            <w:r w:rsidR="00CD386B">
              <w:rPr>
                <w:sz w:val="16"/>
                <w:szCs w:val="20"/>
                <w:lang w:val="fr-CA"/>
              </w:rPr>
              <w:t>e l’échantillonnage en</w:t>
            </w:r>
            <w:r w:rsidR="00F46404">
              <w:rPr>
                <w:sz w:val="16"/>
                <w:szCs w:val="20"/>
                <w:lang w:val="fr-CA"/>
              </w:rPr>
              <w:t xml:space="preserve"> unités monétaires </w:t>
            </w:r>
            <w:r w:rsidRPr="00CD0845">
              <w:rPr>
                <w:sz w:val="16"/>
                <w:szCs w:val="20"/>
                <w:lang w:val="fr-CA"/>
              </w:rPr>
              <w:t>(</w:t>
            </w:r>
            <w:r w:rsidR="00CD386B">
              <w:rPr>
                <w:sz w:val="16"/>
                <w:szCs w:val="20"/>
                <w:lang w:val="fr-CA"/>
              </w:rPr>
              <w:t>É</w:t>
            </w:r>
            <w:r w:rsidR="00FD6C0A">
              <w:rPr>
                <w:sz w:val="16"/>
                <w:szCs w:val="20"/>
                <w:lang w:val="fr-CA"/>
              </w:rPr>
              <w:t>UM</w:t>
            </w:r>
            <w:r w:rsidRPr="00CD0845">
              <w:rPr>
                <w:sz w:val="16"/>
                <w:szCs w:val="20"/>
                <w:lang w:val="fr-CA"/>
              </w:rPr>
              <w:t>)</w:t>
            </w:r>
            <w:r w:rsidR="00553DB5" w:rsidRPr="00CD0845">
              <w:rPr>
                <w:sz w:val="16"/>
                <w:szCs w:val="20"/>
                <w:lang w:val="fr-CA"/>
              </w:rPr>
              <w:t>.</w:t>
            </w:r>
          </w:p>
        </w:tc>
        <w:tc>
          <w:tcPr>
            <w:tcW w:w="3686" w:type="dxa"/>
            <w:gridSpan w:val="2"/>
          </w:tcPr>
          <w:p w14:paraId="4748330C" w14:textId="475A5B06" w:rsidR="00553DB5" w:rsidRPr="00CD0845" w:rsidRDefault="00553DB5" w:rsidP="00D72A64">
            <w:pPr>
              <w:rPr>
                <w:sz w:val="18"/>
                <w:szCs w:val="20"/>
                <w:lang w:val="fr-CA"/>
              </w:rPr>
            </w:pPr>
            <w:r w:rsidRPr="00CD0845">
              <w:rPr>
                <w:sz w:val="18"/>
                <w:szCs w:val="20"/>
                <w:lang w:val="fr-CA"/>
              </w:rPr>
              <w:t>Syst</w:t>
            </w:r>
            <w:r w:rsidR="00BE71F8" w:rsidRPr="00CD0845">
              <w:rPr>
                <w:sz w:val="18"/>
                <w:szCs w:val="20"/>
                <w:lang w:val="fr-CA"/>
              </w:rPr>
              <w:t>ématique</w:t>
            </w:r>
            <w:r w:rsidRPr="00CD0845">
              <w:rPr>
                <w:sz w:val="18"/>
                <w:szCs w:val="20"/>
                <w:lang w:val="fr-CA"/>
              </w:rPr>
              <w:t xml:space="preserve"> (</w:t>
            </w:r>
            <w:r w:rsidR="00BE71F8" w:rsidRPr="00CD0845">
              <w:rPr>
                <w:sz w:val="18"/>
                <w:szCs w:val="20"/>
                <w:lang w:val="fr-CA"/>
              </w:rPr>
              <w:t>intervalle fixe</w:t>
            </w:r>
            <w:r w:rsidRPr="00CD0845">
              <w:rPr>
                <w:sz w:val="18"/>
                <w:szCs w:val="20"/>
                <w:lang w:val="fr-CA"/>
              </w:rPr>
              <w:t xml:space="preserve">), </w:t>
            </w:r>
            <w:r w:rsidR="00BE71F8" w:rsidRPr="00CD0845">
              <w:rPr>
                <w:sz w:val="18"/>
                <w:szCs w:val="20"/>
                <w:lang w:val="fr-CA"/>
              </w:rPr>
              <w:t>empirique* ou aléatoire</w:t>
            </w:r>
          </w:p>
          <w:p w14:paraId="37DB3E48" w14:textId="77777777" w:rsidR="00194F73" w:rsidRPr="00CD0845" w:rsidRDefault="00194F73" w:rsidP="00D72A64">
            <w:pPr>
              <w:rPr>
                <w:sz w:val="18"/>
                <w:szCs w:val="20"/>
                <w:lang w:val="fr-CA"/>
              </w:rPr>
            </w:pPr>
          </w:p>
          <w:p w14:paraId="70F131B6" w14:textId="77777777" w:rsidR="009B55FF" w:rsidRPr="00CD0845" w:rsidRDefault="009B55FF" w:rsidP="00D72A64">
            <w:pPr>
              <w:rPr>
                <w:sz w:val="18"/>
                <w:szCs w:val="20"/>
                <w:lang w:val="fr-CA"/>
              </w:rPr>
            </w:pPr>
          </w:p>
          <w:p w14:paraId="700CFFFC" w14:textId="77777777" w:rsidR="009B55FF" w:rsidRPr="00CD0845" w:rsidRDefault="009B55FF" w:rsidP="00D72A64">
            <w:pPr>
              <w:rPr>
                <w:sz w:val="18"/>
                <w:szCs w:val="20"/>
                <w:lang w:val="fr-CA"/>
              </w:rPr>
            </w:pPr>
          </w:p>
          <w:p w14:paraId="3DC563E7" w14:textId="0EE656B0" w:rsidR="00553DB5" w:rsidRPr="00CD0845" w:rsidRDefault="00F76425" w:rsidP="0008351B">
            <w:pPr>
              <w:rPr>
                <w:sz w:val="18"/>
                <w:szCs w:val="20"/>
                <w:lang w:val="fr-CA"/>
              </w:rPr>
            </w:pPr>
            <w:r w:rsidRPr="00CD0845">
              <w:rPr>
                <w:sz w:val="16"/>
                <w:szCs w:val="20"/>
                <w:lang w:val="fr-CA"/>
              </w:rPr>
              <w:t>* </w:t>
            </w:r>
            <w:r w:rsidR="00BE71F8" w:rsidRPr="00CD0845">
              <w:rPr>
                <w:sz w:val="16"/>
                <w:szCs w:val="20"/>
                <w:lang w:val="fr-CA"/>
              </w:rPr>
              <w:t xml:space="preserve">Si l’auditeur </w:t>
            </w:r>
            <w:r w:rsidR="00AE2310" w:rsidRPr="00CD0845">
              <w:rPr>
                <w:sz w:val="16"/>
                <w:szCs w:val="20"/>
                <w:lang w:val="fr-CA"/>
              </w:rPr>
              <w:t>décide</w:t>
            </w:r>
            <w:r w:rsidR="00BE71F8" w:rsidRPr="00CD0845">
              <w:rPr>
                <w:sz w:val="16"/>
                <w:szCs w:val="20"/>
                <w:lang w:val="fr-CA"/>
              </w:rPr>
              <w:t xml:space="preserve"> d’utiliser</w:t>
            </w:r>
            <w:r w:rsidR="009B55FF" w:rsidRPr="00CD0845">
              <w:rPr>
                <w:sz w:val="16"/>
                <w:szCs w:val="20"/>
                <w:lang w:val="fr-CA"/>
              </w:rPr>
              <w:t xml:space="preserve"> I</w:t>
            </w:r>
            <w:r w:rsidR="00BF27E1">
              <w:rPr>
                <w:sz w:val="16"/>
                <w:szCs w:val="20"/>
                <w:lang w:val="fr-CA"/>
              </w:rPr>
              <w:t>D</w:t>
            </w:r>
            <w:r w:rsidR="009B55FF" w:rsidRPr="00CD0845">
              <w:rPr>
                <w:sz w:val="16"/>
                <w:szCs w:val="20"/>
                <w:lang w:val="fr-CA"/>
              </w:rPr>
              <w:t>EA,</w:t>
            </w:r>
            <w:r w:rsidR="00BE71F8" w:rsidRPr="00CD0845">
              <w:rPr>
                <w:sz w:val="16"/>
                <w:szCs w:val="20"/>
                <w:lang w:val="fr-CA"/>
              </w:rPr>
              <w:t xml:space="preserve"> il devrait choisir la fonction d’échantillonnage </w:t>
            </w:r>
            <w:r w:rsidR="0008351B">
              <w:rPr>
                <w:sz w:val="16"/>
                <w:szCs w:val="20"/>
                <w:lang w:val="fr-CA"/>
              </w:rPr>
              <w:t>aléatoire</w:t>
            </w:r>
            <w:r w:rsidR="00553DB5" w:rsidRPr="00CD0845">
              <w:rPr>
                <w:sz w:val="16"/>
                <w:szCs w:val="20"/>
                <w:lang w:val="fr-CA"/>
              </w:rPr>
              <w:t>.</w:t>
            </w:r>
          </w:p>
        </w:tc>
      </w:tr>
      <w:tr w:rsidR="00F76425" w:rsidRPr="00F850C4" w14:paraId="6480BF89" w14:textId="77777777" w:rsidTr="00675B8C">
        <w:tc>
          <w:tcPr>
            <w:tcW w:w="10178" w:type="dxa"/>
            <w:gridSpan w:val="4"/>
            <w:shd w:val="clear" w:color="auto" w:fill="DBE5F1" w:themeFill="accent1" w:themeFillTint="33"/>
          </w:tcPr>
          <w:p w14:paraId="1D7D21A7" w14:textId="1A1C83F7" w:rsidR="00553DB5" w:rsidRPr="00CD0845" w:rsidRDefault="0082344E" w:rsidP="00F41F7C">
            <w:pPr>
              <w:jc w:val="center"/>
              <w:rPr>
                <w:b/>
                <w:sz w:val="18"/>
                <w:szCs w:val="20"/>
                <w:lang w:val="fr-CA"/>
              </w:rPr>
            </w:pPr>
            <w:r w:rsidRPr="00CD0845">
              <w:rPr>
                <w:b/>
                <w:sz w:val="20"/>
                <w:szCs w:val="20"/>
                <w:lang w:val="fr-CA"/>
              </w:rPr>
              <w:t xml:space="preserve">ÉTAPE 6 – </w:t>
            </w:r>
            <w:r w:rsidRPr="00CD0845">
              <w:rPr>
                <w:rFonts w:cs="Arial"/>
                <w:b/>
                <w:sz w:val="19"/>
                <w:szCs w:val="19"/>
                <w:lang w:val="fr-CA"/>
              </w:rPr>
              <w:t>RÉALISATION DU SONDAGE STATISTIQUE OU DU SONDAGE NON STATISTIQUE</w:t>
            </w:r>
          </w:p>
        </w:tc>
      </w:tr>
      <w:tr w:rsidR="00F76425" w:rsidRPr="00F850C4" w14:paraId="7BE7F3DA" w14:textId="77777777" w:rsidTr="00675B8C">
        <w:tc>
          <w:tcPr>
            <w:tcW w:w="3232" w:type="dxa"/>
          </w:tcPr>
          <w:p w14:paraId="3A40C9A1" w14:textId="7122CD76" w:rsidR="00553DB5" w:rsidRPr="00CD0845" w:rsidRDefault="00AE2310" w:rsidP="00D72A64">
            <w:pPr>
              <w:rPr>
                <w:b/>
                <w:sz w:val="18"/>
                <w:szCs w:val="20"/>
                <w:lang w:val="fr-CA"/>
              </w:rPr>
            </w:pPr>
            <w:r w:rsidRPr="00CD0845">
              <w:rPr>
                <w:b/>
                <w:sz w:val="18"/>
                <w:szCs w:val="20"/>
                <w:lang w:val="fr-CA"/>
              </w:rPr>
              <w:t>Éléments inutilisés</w:t>
            </w:r>
          </w:p>
        </w:tc>
        <w:tc>
          <w:tcPr>
            <w:tcW w:w="3473" w:type="dxa"/>
            <w:gridSpan w:val="2"/>
          </w:tcPr>
          <w:p w14:paraId="6283FDAD" w14:textId="2B0068D0" w:rsidR="00553DB5" w:rsidRPr="00CD0845" w:rsidRDefault="00AE2310" w:rsidP="00D72A64">
            <w:pPr>
              <w:rPr>
                <w:sz w:val="18"/>
                <w:szCs w:val="20"/>
                <w:lang w:val="fr-CA"/>
              </w:rPr>
            </w:pPr>
            <w:r w:rsidRPr="00CD0845">
              <w:rPr>
                <w:sz w:val="18"/>
                <w:szCs w:val="20"/>
                <w:lang w:val="fr-CA"/>
              </w:rPr>
              <w:t>Sans objet pour un</w:t>
            </w:r>
            <w:r w:rsidR="00553DB5" w:rsidRPr="00CD0845">
              <w:rPr>
                <w:sz w:val="18"/>
                <w:szCs w:val="20"/>
                <w:lang w:val="fr-CA"/>
              </w:rPr>
              <w:t xml:space="preserve"> </w:t>
            </w:r>
            <w:r w:rsidR="00F300AE" w:rsidRPr="00CD0845">
              <w:rPr>
                <w:sz w:val="18"/>
                <w:szCs w:val="20"/>
                <w:lang w:val="fr-CA"/>
              </w:rPr>
              <w:t>sondage statistique</w:t>
            </w:r>
            <w:r w:rsidR="00553DB5" w:rsidRPr="00CD0845">
              <w:rPr>
                <w:sz w:val="18"/>
                <w:szCs w:val="20"/>
                <w:lang w:val="fr-CA"/>
              </w:rPr>
              <w:t>.</w:t>
            </w:r>
          </w:p>
          <w:p w14:paraId="7CA7CE07" w14:textId="52FF510D" w:rsidR="00117729" w:rsidRPr="00CD0845" w:rsidRDefault="00117729" w:rsidP="00E2799D">
            <w:pPr>
              <w:rPr>
                <w:sz w:val="18"/>
                <w:szCs w:val="20"/>
                <w:lang w:val="fr-CA"/>
              </w:rPr>
            </w:pPr>
            <w:r w:rsidRPr="00CD0845">
              <w:rPr>
                <w:sz w:val="18"/>
                <w:szCs w:val="20"/>
                <w:lang w:val="fr-CA"/>
              </w:rPr>
              <w:t>(</w:t>
            </w:r>
            <w:r w:rsidR="00AE2310" w:rsidRPr="00CD0845">
              <w:rPr>
                <w:sz w:val="18"/>
                <w:szCs w:val="20"/>
                <w:lang w:val="fr-CA"/>
              </w:rPr>
              <w:t xml:space="preserve">si l’élément inutilisé a une valeur nulle, il ne sera jamais sélectionné par </w:t>
            </w:r>
            <w:r w:rsidR="00B1568E">
              <w:rPr>
                <w:sz w:val="18"/>
                <w:szCs w:val="20"/>
                <w:lang w:val="fr-CA"/>
              </w:rPr>
              <w:t>l</w:t>
            </w:r>
            <w:r w:rsidR="00E2799D">
              <w:rPr>
                <w:sz w:val="18"/>
                <w:szCs w:val="20"/>
                <w:lang w:val="fr-CA"/>
              </w:rPr>
              <w:t>’É</w:t>
            </w:r>
            <w:r w:rsidR="00FD6C0A">
              <w:rPr>
                <w:sz w:val="18"/>
                <w:szCs w:val="20"/>
                <w:lang w:val="fr-CA"/>
              </w:rPr>
              <w:t>UM</w:t>
            </w:r>
            <w:r w:rsidRPr="00CD0845">
              <w:rPr>
                <w:sz w:val="18"/>
                <w:szCs w:val="20"/>
                <w:lang w:val="fr-CA"/>
              </w:rPr>
              <w:t>)</w:t>
            </w:r>
          </w:p>
        </w:tc>
        <w:tc>
          <w:tcPr>
            <w:tcW w:w="3473" w:type="dxa"/>
          </w:tcPr>
          <w:p w14:paraId="4C97F03B" w14:textId="27D55403" w:rsidR="00553DB5" w:rsidRPr="00CD0845" w:rsidRDefault="00AE2310" w:rsidP="00E94B34">
            <w:pPr>
              <w:rPr>
                <w:sz w:val="18"/>
                <w:szCs w:val="20"/>
                <w:lang w:val="fr-CA"/>
              </w:rPr>
            </w:pPr>
            <w:r w:rsidRPr="00CD0845">
              <w:rPr>
                <w:sz w:val="18"/>
                <w:szCs w:val="20"/>
                <w:lang w:val="fr-CA"/>
              </w:rPr>
              <w:t>Si l’élément sélectionné n’</w:t>
            </w:r>
            <w:r w:rsidR="00E94B34">
              <w:rPr>
                <w:sz w:val="18"/>
                <w:szCs w:val="20"/>
                <w:lang w:val="fr-CA"/>
              </w:rPr>
              <w:t>a</w:t>
            </w:r>
            <w:r w:rsidRPr="00CD0845">
              <w:rPr>
                <w:sz w:val="18"/>
                <w:szCs w:val="20"/>
                <w:lang w:val="fr-CA"/>
              </w:rPr>
              <w:t xml:space="preserve"> pas</w:t>
            </w:r>
            <w:r w:rsidR="00E94B34">
              <w:rPr>
                <w:sz w:val="18"/>
                <w:szCs w:val="20"/>
                <w:lang w:val="fr-CA"/>
              </w:rPr>
              <w:t xml:space="preserve"> été</w:t>
            </w:r>
            <w:r w:rsidRPr="00CD0845">
              <w:rPr>
                <w:sz w:val="18"/>
                <w:szCs w:val="20"/>
                <w:lang w:val="fr-CA"/>
              </w:rPr>
              <w:t xml:space="preserve"> utilisé, l’auditeur doit vérifier que c’est bien le cas</w:t>
            </w:r>
            <w:r w:rsidR="00553DB5" w:rsidRPr="00CD0845">
              <w:rPr>
                <w:sz w:val="18"/>
                <w:szCs w:val="20"/>
                <w:lang w:val="fr-CA"/>
              </w:rPr>
              <w:t xml:space="preserve"> (</w:t>
            </w:r>
            <w:r w:rsidRPr="00CD0845">
              <w:rPr>
                <w:sz w:val="18"/>
                <w:szCs w:val="20"/>
                <w:lang w:val="fr-CA"/>
              </w:rPr>
              <w:t>c’est-à-dire que ce n’est pas un élément annulé ou introuvable</w:t>
            </w:r>
            <w:r w:rsidR="00553DB5" w:rsidRPr="00CD0845">
              <w:rPr>
                <w:sz w:val="18"/>
                <w:szCs w:val="20"/>
                <w:lang w:val="fr-CA"/>
              </w:rPr>
              <w:t xml:space="preserve">) </w:t>
            </w:r>
            <w:r w:rsidRPr="00CD0845">
              <w:rPr>
                <w:sz w:val="18"/>
                <w:szCs w:val="20"/>
                <w:lang w:val="fr-CA"/>
              </w:rPr>
              <w:t>et le remplacer par un autre élément</w:t>
            </w:r>
            <w:r w:rsidR="00194F73" w:rsidRPr="00CD0845">
              <w:rPr>
                <w:sz w:val="18"/>
                <w:szCs w:val="20"/>
                <w:lang w:val="fr-CA"/>
              </w:rPr>
              <w:t>.</w:t>
            </w:r>
          </w:p>
        </w:tc>
      </w:tr>
      <w:tr w:rsidR="00F76425" w:rsidRPr="00F850C4" w14:paraId="15A5AFDF" w14:textId="77777777" w:rsidTr="00675B8C">
        <w:tc>
          <w:tcPr>
            <w:tcW w:w="10178" w:type="dxa"/>
            <w:gridSpan w:val="4"/>
            <w:shd w:val="clear" w:color="auto" w:fill="DBE5F1" w:themeFill="accent1" w:themeFillTint="33"/>
          </w:tcPr>
          <w:p w14:paraId="0C82EC08" w14:textId="0A3CD434" w:rsidR="00553DB5" w:rsidRPr="00CD0845" w:rsidRDefault="0082344E" w:rsidP="00D72A64">
            <w:pPr>
              <w:jc w:val="center"/>
              <w:rPr>
                <w:b/>
                <w:sz w:val="20"/>
                <w:szCs w:val="20"/>
                <w:lang w:val="fr-CA"/>
              </w:rPr>
            </w:pPr>
            <w:r w:rsidRPr="00CD0845">
              <w:rPr>
                <w:b/>
                <w:sz w:val="20"/>
                <w:szCs w:val="20"/>
                <w:lang w:val="fr-CA"/>
              </w:rPr>
              <w:t>ÉTAPE 7 – ÉVALUATION DES ANOMALIES ET EXTRAPOLATION À L’ENSEMBLE DE LA POPULATION</w:t>
            </w:r>
          </w:p>
        </w:tc>
      </w:tr>
      <w:tr w:rsidR="00F76425" w:rsidRPr="00CD0845" w14:paraId="3863DA24" w14:textId="77777777" w:rsidTr="00675B8C">
        <w:trPr>
          <w:trHeight w:val="175"/>
        </w:trPr>
        <w:tc>
          <w:tcPr>
            <w:tcW w:w="10178" w:type="dxa"/>
            <w:gridSpan w:val="4"/>
          </w:tcPr>
          <w:p w14:paraId="1058C3FF" w14:textId="04D7CB5A" w:rsidR="009B55FF" w:rsidRPr="00CD0845" w:rsidRDefault="0082344E" w:rsidP="00216DD8">
            <w:pPr>
              <w:jc w:val="center"/>
              <w:rPr>
                <w:sz w:val="18"/>
                <w:szCs w:val="20"/>
                <w:lang w:val="fr-CA"/>
              </w:rPr>
            </w:pPr>
            <w:r w:rsidRPr="00CD0845">
              <w:rPr>
                <w:i/>
                <w:sz w:val="18"/>
                <w:szCs w:val="20"/>
                <w:lang w:val="fr-CA"/>
              </w:rPr>
              <w:t>Pas de différences importantes</w:t>
            </w:r>
            <w:r w:rsidR="009B55FF" w:rsidRPr="00CD0845">
              <w:rPr>
                <w:i/>
                <w:sz w:val="18"/>
                <w:szCs w:val="20"/>
                <w:lang w:val="fr-CA"/>
              </w:rPr>
              <w:t>.</w:t>
            </w:r>
          </w:p>
        </w:tc>
      </w:tr>
      <w:tr w:rsidR="00F76425" w:rsidRPr="00F850C4" w14:paraId="473ABD20" w14:textId="77777777" w:rsidTr="00675B8C">
        <w:tc>
          <w:tcPr>
            <w:tcW w:w="10178" w:type="dxa"/>
            <w:gridSpan w:val="4"/>
            <w:shd w:val="clear" w:color="auto" w:fill="DBE5F1" w:themeFill="accent1" w:themeFillTint="33"/>
          </w:tcPr>
          <w:p w14:paraId="69B45C03" w14:textId="2F439CB7" w:rsidR="00553DB5" w:rsidRPr="00CD0845" w:rsidRDefault="0082344E" w:rsidP="00D72A64">
            <w:pPr>
              <w:jc w:val="center"/>
              <w:rPr>
                <w:b/>
                <w:sz w:val="20"/>
                <w:szCs w:val="20"/>
                <w:lang w:val="fr-CA"/>
              </w:rPr>
            </w:pPr>
            <w:r w:rsidRPr="00CD0845">
              <w:rPr>
                <w:b/>
                <w:sz w:val="20"/>
                <w:szCs w:val="20"/>
                <w:lang w:val="fr-CA"/>
              </w:rPr>
              <w:t>ÉTAPE 8 – ÉVALUATION DES RÉSULTATS DU SONDAGE</w:t>
            </w:r>
          </w:p>
        </w:tc>
      </w:tr>
      <w:tr w:rsidR="00F76425" w:rsidRPr="00CD0845" w14:paraId="5C709F9E" w14:textId="77777777" w:rsidTr="00675B8C">
        <w:trPr>
          <w:trHeight w:val="124"/>
        </w:trPr>
        <w:tc>
          <w:tcPr>
            <w:tcW w:w="10178" w:type="dxa"/>
            <w:gridSpan w:val="4"/>
          </w:tcPr>
          <w:p w14:paraId="33764CE4" w14:textId="6A911651" w:rsidR="009B55FF" w:rsidRPr="00CD0845" w:rsidRDefault="0082344E" w:rsidP="00216DD8">
            <w:pPr>
              <w:jc w:val="center"/>
              <w:rPr>
                <w:sz w:val="18"/>
                <w:szCs w:val="20"/>
                <w:lang w:val="fr-CA"/>
              </w:rPr>
            </w:pPr>
            <w:r w:rsidRPr="00CD0845">
              <w:rPr>
                <w:i/>
                <w:sz w:val="18"/>
                <w:szCs w:val="20"/>
                <w:lang w:val="fr-CA"/>
              </w:rPr>
              <w:t>Pas de différences importantes</w:t>
            </w:r>
            <w:r w:rsidR="009B55FF" w:rsidRPr="00CD0845">
              <w:rPr>
                <w:i/>
                <w:sz w:val="18"/>
                <w:szCs w:val="20"/>
                <w:lang w:val="fr-CA"/>
              </w:rPr>
              <w:t>.</w:t>
            </w:r>
          </w:p>
        </w:tc>
      </w:tr>
    </w:tbl>
    <w:p w14:paraId="3F9C27AB" w14:textId="77777777" w:rsidR="00553DB5" w:rsidRPr="00CD0845" w:rsidRDefault="00553DB5" w:rsidP="00216DD8">
      <w:pPr>
        <w:rPr>
          <w:lang w:val="fr-CA"/>
        </w:rPr>
      </w:pPr>
    </w:p>
    <w:sectPr w:rsidR="00553DB5" w:rsidRPr="00CD0845" w:rsidSect="00C41D05">
      <w:headerReference w:type="default" r:id="rId17"/>
      <w:footerReference w:type="default" r:id="rId18"/>
      <w:headerReference w:type="first" r:id="rId19"/>
      <w:footerReference w:type="first" r:id="rId2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9B8F7" w14:textId="77777777" w:rsidR="00C30DEF" w:rsidRDefault="00C30DEF" w:rsidP="007A2947">
      <w:pPr>
        <w:spacing w:after="0" w:line="240" w:lineRule="auto"/>
      </w:pPr>
      <w:r>
        <w:separator/>
      </w:r>
    </w:p>
  </w:endnote>
  <w:endnote w:type="continuationSeparator" w:id="0">
    <w:p w14:paraId="37372718" w14:textId="77777777" w:rsidR="00C30DEF" w:rsidRDefault="00C30DEF" w:rsidP="007A2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E7741" w14:textId="77777777" w:rsidR="00C30DEF" w:rsidRPr="006A665C" w:rsidRDefault="00C30DEF" w:rsidP="00F76425">
    <w:pPr>
      <w:pStyle w:val="Footer"/>
      <w:tabs>
        <w:tab w:val="clear" w:pos="4680"/>
      </w:tabs>
      <w:ind w:left="-990"/>
      <w:jc w:val="right"/>
      <w:rPr>
        <w:rFonts w:ascii="Arial" w:hAnsi="Arial" w:cs="Arial"/>
        <w:sz w:val="20"/>
        <w:szCs w:val="16"/>
      </w:rPr>
    </w:pPr>
    <w:r w:rsidRPr="006A665C">
      <w:rPr>
        <w:rFonts w:ascii="Arial" w:hAnsi="Arial" w:cs="Arial"/>
        <w:sz w:val="20"/>
        <w:szCs w:val="16"/>
      </w:rPr>
      <w:fldChar w:fldCharType="begin"/>
    </w:r>
    <w:r w:rsidRPr="006A665C">
      <w:rPr>
        <w:rFonts w:ascii="Arial" w:hAnsi="Arial" w:cs="Arial"/>
        <w:sz w:val="20"/>
        <w:szCs w:val="16"/>
      </w:rPr>
      <w:instrText xml:space="preserve"> PAGE   \* MERGEFORMAT </w:instrText>
    </w:r>
    <w:r w:rsidRPr="006A665C">
      <w:rPr>
        <w:rFonts w:ascii="Arial" w:hAnsi="Arial" w:cs="Arial"/>
        <w:sz w:val="20"/>
        <w:szCs w:val="16"/>
      </w:rPr>
      <w:fldChar w:fldCharType="separate"/>
    </w:r>
    <w:r w:rsidR="00F850C4">
      <w:rPr>
        <w:rFonts w:ascii="Arial" w:hAnsi="Arial" w:cs="Arial"/>
        <w:noProof/>
        <w:sz w:val="20"/>
        <w:szCs w:val="16"/>
      </w:rPr>
      <w:t>12</w:t>
    </w:r>
    <w:r w:rsidRPr="006A665C">
      <w:rPr>
        <w:rFonts w:ascii="Arial" w:hAnsi="Arial" w:cs="Arial"/>
        <w:sz w:val="20"/>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F0DFC" w14:textId="77777777" w:rsidR="00C41D05" w:rsidRPr="006A665C" w:rsidRDefault="00C41D05" w:rsidP="00C41D05">
    <w:pPr>
      <w:pStyle w:val="Footer"/>
      <w:rPr>
        <w:rFonts w:ascii="Arial" w:hAnsi="Arial" w:cs="Arial"/>
        <w:sz w:val="16"/>
        <w:szCs w:val="16"/>
        <w:lang w:val="fr-CA"/>
      </w:rPr>
    </w:pPr>
    <w:r w:rsidRPr="006A665C">
      <w:rPr>
        <w:rFonts w:ascii="Arial" w:hAnsi="Arial" w:cs="Arial"/>
        <w:sz w:val="16"/>
        <w:szCs w:val="16"/>
        <w:lang w:val="fr-CA"/>
      </w:rPr>
      <w:t>sept.-2016</w:t>
    </w:r>
  </w:p>
  <w:p w14:paraId="11D43147" w14:textId="072D9966" w:rsidR="00C41D05" w:rsidRPr="00F850C4" w:rsidRDefault="00F850C4" w:rsidP="00C41D05">
    <w:pPr>
      <w:pStyle w:val="Footer"/>
      <w:tabs>
        <w:tab w:val="clear" w:pos="4680"/>
      </w:tabs>
      <w:rPr>
        <w:rFonts w:ascii="Arial" w:hAnsi="Arial" w:cs="Arial"/>
        <w:sz w:val="16"/>
        <w:szCs w:val="16"/>
        <w:lang w:val="fr-CA"/>
      </w:rPr>
    </w:pPr>
    <w:r>
      <w:rPr>
        <w:rFonts w:ascii="Arial" w:hAnsi="Arial" w:cs="Arial"/>
        <w:sz w:val="16"/>
        <w:szCs w:val="16"/>
        <w:lang w:val="fr-CA"/>
      </w:rPr>
      <w:t>Propriétaire du modèle: Services d’audit</w:t>
    </w:r>
    <w:r w:rsidR="00C41D05" w:rsidRPr="006A665C">
      <w:rPr>
        <w:rFonts w:ascii="Arial" w:hAnsi="Arial" w:cs="Arial"/>
        <w:sz w:val="16"/>
        <w:szCs w:val="16"/>
        <w:lang w:val="fr-CA"/>
      </w:rPr>
      <w:tab/>
    </w:r>
    <w:r w:rsidR="00C41D05" w:rsidRPr="006A665C">
      <w:rPr>
        <w:rFonts w:ascii="Arial" w:hAnsi="Arial" w:cs="Arial"/>
        <w:sz w:val="20"/>
        <w:szCs w:val="16"/>
      </w:rPr>
      <w:fldChar w:fldCharType="begin"/>
    </w:r>
    <w:r w:rsidR="00C41D05" w:rsidRPr="00F850C4">
      <w:rPr>
        <w:rFonts w:ascii="Arial" w:hAnsi="Arial" w:cs="Arial"/>
        <w:sz w:val="20"/>
        <w:szCs w:val="16"/>
        <w:lang w:val="fr-CA"/>
      </w:rPr>
      <w:instrText xml:space="preserve"> PAGE   \* MERGEFORMAT </w:instrText>
    </w:r>
    <w:r w:rsidR="00C41D05" w:rsidRPr="006A665C">
      <w:rPr>
        <w:rFonts w:ascii="Arial" w:hAnsi="Arial" w:cs="Arial"/>
        <w:sz w:val="20"/>
        <w:szCs w:val="16"/>
      </w:rPr>
      <w:fldChar w:fldCharType="separate"/>
    </w:r>
    <w:r>
      <w:rPr>
        <w:rFonts w:ascii="Arial" w:hAnsi="Arial" w:cs="Arial"/>
        <w:noProof/>
        <w:sz w:val="20"/>
        <w:szCs w:val="16"/>
        <w:lang w:val="fr-CA"/>
      </w:rPr>
      <w:t>1</w:t>
    </w:r>
    <w:r w:rsidR="00C41D05" w:rsidRPr="006A665C">
      <w:rPr>
        <w:rFonts w:ascii="Arial" w:hAnsi="Arial" w:cs="Arial"/>
        <w:sz w:val="20"/>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14A10" w14:textId="77777777" w:rsidR="00C30DEF" w:rsidRDefault="00C30DEF" w:rsidP="007A2947">
      <w:pPr>
        <w:spacing w:after="0" w:line="240" w:lineRule="auto"/>
      </w:pPr>
      <w:r>
        <w:separator/>
      </w:r>
    </w:p>
  </w:footnote>
  <w:footnote w:type="continuationSeparator" w:id="0">
    <w:p w14:paraId="505D55CD" w14:textId="77777777" w:rsidR="00C30DEF" w:rsidRDefault="00C30DEF" w:rsidP="007A29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EF139" w14:textId="69132912" w:rsidR="00EE1F99" w:rsidRPr="00675B8C" w:rsidRDefault="00F850C4" w:rsidP="00EE1F99">
    <w:pPr>
      <w:jc w:val="right"/>
      <w:rPr>
        <w:rFonts w:ascii="Arial" w:hAnsi="Arial" w:cs="Arial"/>
        <w:lang w:val="fr-CA"/>
      </w:rPr>
    </w:pPr>
    <w:sdt>
      <w:sdtPr>
        <w:rPr>
          <w:rFonts w:ascii="Arial" w:hAnsi="Arial" w:cs="Arial"/>
          <w:b/>
          <w:lang w:val="fr-CA"/>
        </w:rPr>
        <w:alias w:val="Security Label"/>
        <w:tag w:val="OAG-BVG-Classification"/>
        <w:id w:val="1809595364"/>
        <w:placeholder>
          <w:docPart w:val="305C639AB55B4A9C92D0F2EFF6ABD619"/>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complété)" w:value="7"/>
          <w:listItem w:displayText="PROTECTED B (when completed)" w:value="8"/>
          <w:listItem w:displayText="PROTÉGÉ B (lorsque complété)" w:value="9"/>
        </w:dropDownList>
      </w:sdtPr>
      <w:sdtEndPr>
        <w:rPr>
          <w:b w:val="0"/>
        </w:rPr>
      </w:sdtEndPr>
      <w:sdtContent>
        <w:r w:rsidR="00675B8C" w:rsidRPr="00675B8C">
          <w:rPr>
            <w:rFonts w:ascii="Arial" w:hAnsi="Arial" w:cs="Arial"/>
            <w:b/>
            <w:lang w:val="fr-CA"/>
          </w:rPr>
          <w:t>NON CLASSIFIÉ</w:t>
        </w:r>
      </w:sdtContent>
    </w:sdt>
  </w:p>
  <w:p w14:paraId="43AC27F8" w14:textId="13D356C1" w:rsidR="00C41D05" w:rsidRPr="00CE7309" w:rsidRDefault="00C41D05" w:rsidP="00675B8C">
    <w:pPr>
      <w:pBdr>
        <w:bottom w:val="single" w:sz="4" w:space="1" w:color="auto"/>
      </w:pBdr>
      <w:spacing w:after="360"/>
      <w:rPr>
        <w:rFonts w:ascii="Arial" w:hAnsi="Arial" w:cs="Arial"/>
        <w:sz w:val="28"/>
        <w:szCs w:val="28"/>
        <w:lang w:val="fr-CA"/>
      </w:rPr>
    </w:pPr>
    <w:r>
      <w:rPr>
        <w:rFonts w:ascii="Arial" w:hAnsi="Arial" w:cs="Arial"/>
        <w:sz w:val="28"/>
        <w:szCs w:val="28"/>
        <w:lang w:val="fr-CA"/>
      </w:rPr>
      <w:t>Sondage statistique — Foire aux questions (FAQ)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C587D" w14:textId="11DB86E4" w:rsidR="00EE1F99" w:rsidRPr="00626DAE" w:rsidRDefault="00F850C4" w:rsidP="00EE1F99">
    <w:pPr>
      <w:jc w:val="right"/>
      <w:rPr>
        <w:rFonts w:ascii="Arial" w:hAnsi="Arial" w:cs="Arial"/>
        <w:lang w:val="fr-CA"/>
      </w:rPr>
    </w:pPr>
    <w:sdt>
      <w:sdtPr>
        <w:rPr>
          <w:rFonts w:ascii="Arial" w:hAnsi="Arial" w:cs="Arial"/>
          <w:b/>
          <w:lang w:val="fr-CA"/>
        </w:rPr>
        <w:alias w:val="Étiquette de sécurité"/>
        <w:tag w:val="OAG-BVG-Classification"/>
        <w:id w:val="2052195265"/>
        <w:placeholder>
          <w:docPart w:val="18CEEBF779384868A58B5CA6C4FED01B"/>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626DAE" w:rsidRPr="00626DAE">
          <w:rPr>
            <w:rFonts w:ascii="Arial" w:hAnsi="Arial" w:cs="Arial"/>
            <w:b/>
            <w:lang w:val="fr-CA"/>
          </w:rPr>
          <w:t>NON CLASSIFIÉ</w:t>
        </w:r>
      </w:sdtContent>
    </w:sdt>
  </w:p>
  <w:p w14:paraId="7EA58BF0" w14:textId="7E6D5AB6" w:rsidR="00C41D05" w:rsidRPr="00CE7309" w:rsidRDefault="00C41D05" w:rsidP="00EE1F99">
    <w:pPr>
      <w:pBdr>
        <w:bottom w:val="single" w:sz="4" w:space="1" w:color="auto"/>
      </w:pBdr>
      <w:spacing w:after="600"/>
      <w:rPr>
        <w:rFonts w:ascii="Arial" w:hAnsi="Arial" w:cs="Arial"/>
        <w:sz w:val="28"/>
        <w:szCs w:val="28"/>
        <w:lang w:val="fr-CA"/>
      </w:rPr>
    </w:pPr>
    <w:r>
      <w:rPr>
        <w:rFonts w:ascii="Arial" w:hAnsi="Arial" w:cs="Arial"/>
        <w:sz w:val="28"/>
        <w:szCs w:val="28"/>
        <w:lang w:val="fr-CA"/>
      </w:rPr>
      <w:t>Sondage statistique — Foire aux questions (FAQ)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63D6"/>
    <w:multiLevelType w:val="hybridMultilevel"/>
    <w:tmpl w:val="B096156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B781EA0"/>
    <w:multiLevelType w:val="hybridMultilevel"/>
    <w:tmpl w:val="C49AE31C"/>
    <w:lvl w:ilvl="0" w:tplc="7C96040E">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5630F8F4">
      <w:start w:val="1"/>
      <w:numFmt w:val="upperLetter"/>
      <w:lvlText w:val="%4)"/>
      <w:lvlJc w:val="left"/>
      <w:pPr>
        <w:ind w:left="3240" w:hanging="360"/>
      </w:pPr>
      <w:rPr>
        <w:rFonts w:hint="default"/>
      </w:r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3956258"/>
    <w:multiLevelType w:val="hybridMultilevel"/>
    <w:tmpl w:val="C324F4C0"/>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340" w:hanging="36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BC18FA"/>
    <w:multiLevelType w:val="hybridMultilevel"/>
    <w:tmpl w:val="71F6711A"/>
    <w:lvl w:ilvl="0" w:tplc="10090017">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15:restartNumberingAfterBreak="0">
    <w:nsid w:val="1836155F"/>
    <w:multiLevelType w:val="hybridMultilevel"/>
    <w:tmpl w:val="071AB9E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ACD5CBC"/>
    <w:multiLevelType w:val="hybridMultilevel"/>
    <w:tmpl w:val="605879F8"/>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F90E56BE">
      <w:start w:val="1"/>
      <w:numFmt w:val="lowerLetter"/>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BA820A4"/>
    <w:multiLevelType w:val="hybridMultilevel"/>
    <w:tmpl w:val="2CBA5B56"/>
    <w:lvl w:ilvl="0" w:tplc="0B366A5E">
      <w:start w:val="1"/>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7" w15:restartNumberingAfterBreak="0">
    <w:nsid w:val="22DA48C6"/>
    <w:multiLevelType w:val="hybridMultilevel"/>
    <w:tmpl w:val="2878F2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231C0EED"/>
    <w:multiLevelType w:val="hybridMultilevel"/>
    <w:tmpl w:val="75DA88B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259F6B1E"/>
    <w:multiLevelType w:val="hybridMultilevel"/>
    <w:tmpl w:val="52B09BE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26036DE5"/>
    <w:multiLevelType w:val="hybridMultilevel"/>
    <w:tmpl w:val="71F6711A"/>
    <w:lvl w:ilvl="0" w:tplc="10090017">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2B0A55BD"/>
    <w:multiLevelType w:val="hybridMultilevel"/>
    <w:tmpl w:val="077C6002"/>
    <w:lvl w:ilvl="0" w:tplc="A8241DBC">
      <w:start w:val="1"/>
      <w:numFmt w:val="bullet"/>
      <w:lvlText w:val="•"/>
      <w:lvlJc w:val="left"/>
      <w:pPr>
        <w:tabs>
          <w:tab w:val="num" w:pos="720"/>
        </w:tabs>
        <w:ind w:left="720" w:hanging="360"/>
      </w:pPr>
      <w:rPr>
        <w:rFonts w:ascii="Arial" w:hAnsi="Arial" w:hint="default"/>
      </w:rPr>
    </w:lvl>
    <w:lvl w:ilvl="1" w:tplc="FAC606C4" w:tentative="1">
      <w:start w:val="1"/>
      <w:numFmt w:val="bullet"/>
      <w:lvlText w:val="•"/>
      <w:lvlJc w:val="left"/>
      <w:pPr>
        <w:tabs>
          <w:tab w:val="num" w:pos="1440"/>
        </w:tabs>
        <w:ind w:left="1440" w:hanging="360"/>
      </w:pPr>
      <w:rPr>
        <w:rFonts w:ascii="Arial" w:hAnsi="Arial" w:hint="default"/>
      </w:rPr>
    </w:lvl>
    <w:lvl w:ilvl="2" w:tplc="CC58EB1E" w:tentative="1">
      <w:start w:val="1"/>
      <w:numFmt w:val="bullet"/>
      <w:lvlText w:val="•"/>
      <w:lvlJc w:val="left"/>
      <w:pPr>
        <w:tabs>
          <w:tab w:val="num" w:pos="2160"/>
        </w:tabs>
        <w:ind w:left="2160" w:hanging="360"/>
      </w:pPr>
      <w:rPr>
        <w:rFonts w:ascii="Arial" w:hAnsi="Arial" w:hint="default"/>
      </w:rPr>
    </w:lvl>
    <w:lvl w:ilvl="3" w:tplc="627ED764" w:tentative="1">
      <w:start w:val="1"/>
      <w:numFmt w:val="bullet"/>
      <w:lvlText w:val="•"/>
      <w:lvlJc w:val="left"/>
      <w:pPr>
        <w:tabs>
          <w:tab w:val="num" w:pos="2880"/>
        </w:tabs>
        <w:ind w:left="2880" w:hanging="360"/>
      </w:pPr>
      <w:rPr>
        <w:rFonts w:ascii="Arial" w:hAnsi="Arial" w:hint="default"/>
      </w:rPr>
    </w:lvl>
    <w:lvl w:ilvl="4" w:tplc="A90A8030" w:tentative="1">
      <w:start w:val="1"/>
      <w:numFmt w:val="bullet"/>
      <w:lvlText w:val="•"/>
      <w:lvlJc w:val="left"/>
      <w:pPr>
        <w:tabs>
          <w:tab w:val="num" w:pos="3600"/>
        </w:tabs>
        <w:ind w:left="3600" w:hanging="360"/>
      </w:pPr>
      <w:rPr>
        <w:rFonts w:ascii="Arial" w:hAnsi="Arial" w:hint="default"/>
      </w:rPr>
    </w:lvl>
    <w:lvl w:ilvl="5" w:tplc="2F46FE10" w:tentative="1">
      <w:start w:val="1"/>
      <w:numFmt w:val="bullet"/>
      <w:lvlText w:val="•"/>
      <w:lvlJc w:val="left"/>
      <w:pPr>
        <w:tabs>
          <w:tab w:val="num" w:pos="4320"/>
        </w:tabs>
        <w:ind w:left="4320" w:hanging="360"/>
      </w:pPr>
      <w:rPr>
        <w:rFonts w:ascii="Arial" w:hAnsi="Arial" w:hint="default"/>
      </w:rPr>
    </w:lvl>
    <w:lvl w:ilvl="6" w:tplc="4D484B8E" w:tentative="1">
      <w:start w:val="1"/>
      <w:numFmt w:val="bullet"/>
      <w:lvlText w:val="•"/>
      <w:lvlJc w:val="left"/>
      <w:pPr>
        <w:tabs>
          <w:tab w:val="num" w:pos="5040"/>
        </w:tabs>
        <w:ind w:left="5040" w:hanging="360"/>
      </w:pPr>
      <w:rPr>
        <w:rFonts w:ascii="Arial" w:hAnsi="Arial" w:hint="default"/>
      </w:rPr>
    </w:lvl>
    <w:lvl w:ilvl="7" w:tplc="1F1A992C" w:tentative="1">
      <w:start w:val="1"/>
      <w:numFmt w:val="bullet"/>
      <w:lvlText w:val="•"/>
      <w:lvlJc w:val="left"/>
      <w:pPr>
        <w:tabs>
          <w:tab w:val="num" w:pos="5760"/>
        </w:tabs>
        <w:ind w:left="5760" w:hanging="360"/>
      </w:pPr>
      <w:rPr>
        <w:rFonts w:ascii="Arial" w:hAnsi="Arial" w:hint="default"/>
      </w:rPr>
    </w:lvl>
    <w:lvl w:ilvl="8" w:tplc="DA72084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B16F62"/>
    <w:multiLevelType w:val="hybridMultilevel"/>
    <w:tmpl w:val="BE78B1BC"/>
    <w:lvl w:ilvl="0" w:tplc="E5DCB65E">
      <w:start w:val="1"/>
      <w:numFmt w:val="lowerLetter"/>
      <w:lvlText w:val="%1)"/>
      <w:lvlJc w:val="left"/>
      <w:pPr>
        <w:ind w:left="1080" w:hanging="360"/>
      </w:pPr>
      <w:rPr>
        <w:rFonts w:hint="default"/>
        <w:b/>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43AB3856"/>
    <w:multiLevelType w:val="hybridMultilevel"/>
    <w:tmpl w:val="10E2F7F0"/>
    <w:lvl w:ilvl="0" w:tplc="7584DADA">
      <w:start w:val="1"/>
      <w:numFmt w:val="bullet"/>
      <w:lvlText w:val="•"/>
      <w:lvlJc w:val="left"/>
      <w:pPr>
        <w:tabs>
          <w:tab w:val="num" w:pos="720"/>
        </w:tabs>
        <w:ind w:left="720" w:hanging="360"/>
      </w:pPr>
      <w:rPr>
        <w:rFonts w:ascii="Arial" w:hAnsi="Arial" w:hint="default"/>
      </w:rPr>
    </w:lvl>
    <w:lvl w:ilvl="1" w:tplc="84E49718" w:tentative="1">
      <w:start w:val="1"/>
      <w:numFmt w:val="bullet"/>
      <w:lvlText w:val="•"/>
      <w:lvlJc w:val="left"/>
      <w:pPr>
        <w:tabs>
          <w:tab w:val="num" w:pos="1440"/>
        </w:tabs>
        <w:ind w:left="1440" w:hanging="360"/>
      </w:pPr>
      <w:rPr>
        <w:rFonts w:ascii="Arial" w:hAnsi="Arial" w:hint="default"/>
      </w:rPr>
    </w:lvl>
    <w:lvl w:ilvl="2" w:tplc="F8A44BF4" w:tentative="1">
      <w:start w:val="1"/>
      <w:numFmt w:val="bullet"/>
      <w:lvlText w:val="•"/>
      <w:lvlJc w:val="left"/>
      <w:pPr>
        <w:tabs>
          <w:tab w:val="num" w:pos="2160"/>
        </w:tabs>
        <w:ind w:left="2160" w:hanging="360"/>
      </w:pPr>
      <w:rPr>
        <w:rFonts w:ascii="Arial" w:hAnsi="Arial" w:hint="default"/>
      </w:rPr>
    </w:lvl>
    <w:lvl w:ilvl="3" w:tplc="67F8ECE2" w:tentative="1">
      <w:start w:val="1"/>
      <w:numFmt w:val="bullet"/>
      <w:lvlText w:val="•"/>
      <w:lvlJc w:val="left"/>
      <w:pPr>
        <w:tabs>
          <w:tab w:val="num" w:pos="2880"/>
        </w:tabs>
        <w:ind w:left="2880" w:hanging="360"/>
      </w:pPr>
      <w:rPr>
        <w:rFonts w:ascii="Arial" w:hAnsi="Arial" w:hint="default"/>
      </w:rPr>
    </w:lvl>
    <w:lvl w:ilvl="4" w:tplc="29A4FA2A" w:tentative="1">
      <w:start w:val="1"/>
      <w:numFmt w:val="bullet"/>
      <w:lvlText w:val="•"/>
      <w:lvlJc w:val="left"/>
      <w:pPr>
        <w:tabs>
          <w:tab w:val="num" w:pos="3600"/>
        </w:tabs>
        <w:ind w:left="3600" w:hanging="360"/>
      </w:pPr>
      <w:rPr>
        <w:rFonts w:ascii="Arial" w:hAnsi="Arial" w:hint="default"/>
      </w:rPr>
    </w:lvl>
    <w:lvl w:ilvl="5" w:tplc="D75A46C4" w:tentative="1">
      <w:start w:val="1"/>
      <w:numFmt w:val="bullet"/>
      <w:lvlText w:val="•"/>
      <w:lvlJc w:val="left"/>
      <w:pPr>
        <w:tabs>
          <w:tab w:val="num" w:pos="4320"/>
        </w:tabs>
        <w:ind w:left="4320" w:hanging="360"/>
      </w:pPr>
      <w:rPr>
        <w:rFonts w:ascii="Arial" w:hAnsi="Arial" w:hint="default"/>
      </w:rPr>
    </w:lvl>
    <w:lvl w:ilvl="6" w:tplc="1C567E00" w:tentative="1">
      <w:start w:val="1"/>
      <w:numFmt w:val="bullet"/>
      <w:lvlText w:val="•"/>
      <w:lvlJc w:val="left"/>
      <w:pPr>
        <w:tabs>
          <w:tab w:val="num" w:pos="5040"/>
        </w:tabs>
        <w:ind w:left="5040" w:hanging="360"/>
      </w:pPr>
      <w:rPr>
        <w:rFonts w:ascii="Arial" w:hAnsi="Arial" w:hint="default"/>
      </w:rPr>
    </w:lvl>
    <w:lvl w:ilvl="7" w:tplc="359619FE" w:tentative="1">
      <w:start w:val="1"/>
      <w:numFmt w:val="bullet"/>
      <w:lvlText w:val="•"/>
      <w:lvlJc w:val="left"/>
      <w:pPr>
        <w:tabs>
          <w:tab w:val="num" w:pos="5760"/>
        </w:tabs>
        <w:ind w:left="5760" w:hanging="360"/>
      </w:pPr>
      <w:rPr>
        <w:rFonts w:ascii="Arial" w:hAnsi="Arial" w:hint="default"/>
      </w:rPr>
    </w:lvl>
    <w:lvl w:ilvl="8" w:tplc="AE42C34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ECD1767"/>
    <w:multiLevelType w:val="hybridMultilevel"/>
    <w:tmpl w:val="F87C3F3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64695A81"/>
    <w:multiLevelType w:val="hybridMultilevel"/>
    <w:tmpl w:val="7B609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E9223A7"/>
    <w:multiLevelType w:val="hybridMultilevel"/>
    <w:tmpl w:val="0D8ACC3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72421987"/>
    <w:multiLevelType w:val="hybridMultilevel"/>
    <w:tmpl w:val="805A8ADA"/>
    <w:lvl w:ilvl="0" w:tplc="24BA421C">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15:restartNumberingAfterBreak="0">
    <w:nsid w:val="7AC10B73"/>
    <w:multiLevelType w:val="hybridMultilevel"/>
    <w:tmpl w:val="D8E8D0E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2"/>
  </w:num>
  <w:num w:numId="2">
    <w:abstractNumId w:val="15"/>
  </w:num>
  <w:num w:numId="3">
    <w:abstractNumId w:val="14"/>
  </w:num>
  <w:num w:numId="4">
    <w:abstractNumId w:val="11"/>
  </w:num>
  <w:num w:numId="5">
    <w:abstractNumId w:val="13"/>
  </w:num>
  <w:num w:numId="6">
    <w:abstractNumId w:val="8"/>
  </w:num>
  <w:num w:numId="7">
    <w:abstractNumId w:val="9"/>
  </w:num>
  <w:num w:numId="8">
    <w:abstractNumId w:val="0"/>
  </w:num>
  <w:num w:numId="9">
    <w:abstractNumId w:val="4"/>
  </w:num>
  <w:num w:numId="10">
    <w:abstractNumId w:val="7"/>
  </w:num>
  <w:num w:numId="11">
    <w:abstractNumId w:val="1"/>
  </w:num>
  <w:num w:numId="12">
    <w:abstractNumId w:val="10"/>
  </w:num>
  <w:num w:numId="13">
    <w:abstractNumId w:val="16"/>
  </w:num>
  <w:num w:numId="14">
    <w:abstractNumId w:val="17"/>
  </w:num>
  <w:num w:numId="15">
    <w:abstractNumId w:val="6"/>
  </w:num>
  <w:num w:numId="16">
    <w:abstractNumId w:val="3"/>
  </w:num>
  <w:num w:numId="17">
    <w:abstractNumId w:val="5"/>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60A"/>
    <w:rsid w:val="00017962"/>
    <w:rsid w:val="000179B9"/>
    <w:rsid w:val="00025043"/>
    <w:rsid w:val="00031148"/>
    <w:rsid w:val="00031AA2"/>
    <w:rsid w:val="000630A5"/>
    <w:rsid w:val="00064AA1"/>
    <w:rsid w:val="00073010"/>
    <w:rsid w:val="00080ADF"/>
    <w:rsid w:val="0008351B"/>
    <w:rsid w:val="00094E88"/>
    <w:rsid w:val="000A0723"/>
    <w:rsid w:val="000A4350"/>
    <w:rsid w:val="000A6E98"/>
    <w:rsid w:val="000C7C08"/>
    <w:rsid w:val="000D05A3"/>
    <w:rsid w:val="000F2FF5"/>
    <w:rsid w:val="000F3166"/>
    <w:rsid w:val="000F558F"/>
    <w:rsid w:val="00101E6D"/>
    <w:rsid w:val="0011170B"/>
    <w:rsid w:val="00117729"/>
    <w:rsid w:val="0012760A"/>
    <w:rsid w:val="00194009"/>
    <w:rsid w:val="00194F73"/>
    <w:rsid w:val="00197317"/>
    <w:rsid w:val="001A43CD"/>
    <w:rsid w:val="001A7190"/>
    <w:rsid w:val="001B3929"/>
    <w:rsid w:val="001C0841"/>
    <w:rsid w:val="001C1329"/>
    <w:rsid w:val="001D54BF"/>
    <w:rsid w:val="001D7C22"/>
    <w:rsid w:val="001F0D31"/>
    <w:rsid w:val="001F517F"/>
    <w:rsid w:val="001F5638"/>
    <w:rsid w:val="0020232A"/>
    <w:rsid w:val="00216DD8"/>
    <w:rsid w:val="00226103"/>
    <w:rsid w:val="002302CB"/>
    <w:rsid w:val="00233619"/>
    <w:rsid w:val="00234C8F"/>
    <w:rsid w:val="00240C29"/>
    <w:rsid w:val="00241A73"/>
    <w:rsid w:val="0025284D"/>
    <w:rsid w:val="0027171D"/>
    <w:rsid w:val="002828D4"/>
    <w:rsid w:val="00284FF3"/>
    <w:rsid w:val="00286D39"/>
    <w:rsid w:val="00291F1D"/>
    <w:rsid w:val="002B7E69"/>
    <w:rsid w:val="002C17D6"/>
    <w:rsid w:val="002C5F72"/>
    <w:rsid w:val="002C7E96"/>
    <w:rsid w:val="002D1B2D"/>
    <w:rsid w:val="002D4ADA"/>
    <w:rsid w:val="002E0869"/>
    <w:rsid w:val="002E40E9"/>
    <w:rsid w:val="002E5273"/>
    <w:rsid w:val="002F139E"/>
    <w:rsid w:val="002F34D1"/>
    <w:rsid w:val="002F45D6"/>
    <w:rsid w:val="002F5820"/>
    <w:rsid w:val="002F62D4"/>
    <w:rsid w:val="00301285"/>
    <w:rsid w:val="00303A9A"/>
    <w:rsid w:val="00313626"/>
    <w:rsid w:val="0031789A"/>
    <w:rsid w:val="003205CB"/>
    <w:rsid w:val="003247BD"/>
    <w:rsid w:val="00324BDC"/>
    <w:rsid w:val="003310CC"/>
    <w:rsid w:val="00356E7A"/>
    <w:rsid w:val="00361A56"/>
    <w:rsid w:val="00370389"/>
    <w:rsid w:val="00376576"/>
    <w:rsid w:val="00393862"/>
    <w:rsid w:val="003968B0"/>
    <w:rsid w:val="003979DF"/>
    <w:rsid w:val="003A195B"/>
    <w:rsid w:val="003A36E8"/>
    <w:rsid w:val="003A7B79"/>
    <w:rsid w:val="003C3510"/>
    <w:rsid w:val="003C5A72"/>
    <w:rsid w:val="003D1608"/>
    <w:rsid w:val="003D68E6"/>
    <w:rsid w:val="003D74CB"/>
    <w:rsid w:val="003E5F1A"/>
    <w:rsid w:val="003E6B04"/>
    <w:rsid w:val="004055C8"/>
    <w:rsid w:val="004067A2"/>
    <w:rsid w:val="00410DF1"/>
    <w:rsid w:val="00413651"/>
    <w:rsid w:val="004162A4"/>
    <w:rsid w:val="00426433"/>
    <w:rsid w:val="004577C1"/>
    <w:rsid w:val="0046010D"/>
    <w:rsid w:val="0047285D"/>
    <w:rsid w:val="00473730"/>
    <w:rsid w:val="00473FBD"/>
    <w:rsid w:val="00482787"/>
    <w:rsid w:val="004833C3"/>
    <w:rsid w:val="004B53A0"/>
    <w:rsid w:val="004B6699"/>
    <w:rsid w:val="004C4E05"/>
    <w:rsid w:val="004C6DCE"/>
    <w:rsid w:val="004D1C4C"/>
    <w:rsid w:val="004D5E30"/>
    <w:rsid w:val="004E4907"/>
    <w:rsid w:val="004E5A7E"/>
    <w:rsid w:val="00501DA4"/>
    <w:rsid w:val="005040DC"/>
    <w:rsid w:val="0050518A"/>
    <w:rsid w:val="00510299"/>
    <w:rsid w:val="00523D44"/>
    <w:rsid w:val="005245E1"/>
    <w:rsid w:val="00527CAE"/>
    <w:rsid w:val="00531760"/>
    <w:rsid w:val="00532139"/>
    <w:rsid w:val="00534FE0"/>
    <w:rsid w:val="005434BE"/>
    <w:rsid w:val="00553DB5"/>
    <w:rsid w:val="005801C2"/>
    <w:rsid w:val="00580554"/>
    <w:rsid w:val="005808E2"/>
    <w:rsid w:val="005908F1"/>
    <w:rsid w:val="005928AA"/>
    <w:rsid w:val="005932ED"/>
    <w:rsid w:val="005935AA"/>
    <w:rsid w:val="00594648"/>
    <w:rsid w:val="005A2B8A"/>
    <w:rsid w:val="005A2DCC"/>
    <w:rsid w:val="005A6D8E"/>
    <w:rsid w:val="005C14F1"/>
    <w:rsid w:val="005C795E"/>
    <w:rsid w:val="005C7DB5"/>
    <w:rsid w:val="005D2DE5"/>
    <w:rsid w:val="005D3854"/>
    <w:rsid w:val="005D7C19"/>
    <w:rsid w:val="005E2757"/>
    <w:rsid w:val="006100EE"/>
    <w:rsid w:val="00614B0B"/>
    <w:rsid w:val="00626DAE"/>
    <w:rsid w:val="00647A0E"/>
    <w:rsid w:val="006504A7"/>
    <w:rsid w:val="00651FFA"/>
    <w:rsid w:val="006525A0"/>
    <w:rsid w:val="00656FC7"/>
    <w:rsid w:val="0066251E"/>
    <w:rsid w:val="00670464"/>
    <w:rsid w:val="00670928"/>
    <w:rsid w:val="00670B4E"/>
    <w:rsid w:val="00671602"/>
    <w:rsid w:val="00675A48"/>
    <w:rsid w:val="00675B8C"/>
    <w:rsid w:val="00686E12"/>
    <w:rsid w:val="0069193B"/>
    <w:rsid w:val="006979CF"/>
    <w:rsid w:val="006A619C"/>
    <w:rsid w:val="006A665C"/>
    <w:rsid w:val="006B08E3"/>
    <w:rsid w:val="006B499C"/>
    <w:rsid w:val="006B7C8C"/>
    <w:rsid w:val="006C0564"/>
    <w:rsid w:val="006C6989"/>
    <w:rsid w:val="006D5397"/>
    <w:rsid w:val="006D5D9A"/>
    <w:rsid w:val="006E6630"/>
    <w:rsid w:val="006F2E7C"/>
    <w:rsid w:val="006F5E22"/>
    <w:rsid w:val="006F671D"/>
    <w:rsid w:val="00702B0D"/>
    <w:rsid w:val="0070638C"/>
    <w:rsid w:val="007123CA"/>
    <w:rsid w:val="00713706"/>
    <w:rsid w:val="00722CDD"/>
    <w:rsid w:val="00723592"/>
    <w:rsid w:val="007236E4"/>
    <w:rsid w:val="00735BD6"/>
    <w:rsid w:val="00752C85"/>
    <w:rsid w:val="00753CE1"/>
    <w:rsid w:val="00754E7A"/>
    <w:rsid w:val="0075682F"/>
    <w:rsid w:val="0076509C"/>
    <w:rsid w:val="007733E6"/>
    <w:rsid w:val="00775A01"/>
    <w:rsid w:val="0078119B"/>
    <w:rsid w:val="0078272E"/>
    <w:rsid w:val="00796755"/>
    <w:rsid w:val="007A165C"/>
    <w:rsid w:val="007A1814"/>
    <w:rsid w:val="007A1F88"/>
    <w:rsid w:val="007A2947"/>
    <w:rsid w:val="007B00F2"/>
    <w:rsid w:val="007C09FF"/>
    <w:rsid w:val="007C4D7D"/>
    <w:rsid w:val="007C7847"/>
    <w:rsid w:val="007D33EF"/>
    <w:rsid w:val="007E0CE3"/>
    <w:rsid w:val="007E6B76"/>
    <w:rsid w:val="007F795D"/>
    <w:rsid w:val="00802AC1"/>
    <w:rsid w:val="00803201"/>
    <w:rsid w:val="00817FD4"/>
    <w:rsid w:val="0082344E"/>
    <w:rsid w:val="00834B9C"/>
    <w:rsid w:val="00836651"/>
    <w:rsid w:val="008445BF"/>
    <w:rsid w:val="008511BC"/>
    <w:rsid w:val="00872742"/>
    <w:rsid w:val="00881DD9"/>
    <w:rsid w:val="00892BD5"/>
    <w:rsid w:val="008B3AED"/>
    <w:rsid w:val="008B4990"/>
    <w:rsid w:val="008C44ED"/>
    <w:rsid w:val="008D5754"/>
    <w:rsid w:val="008D6CFE"/>
    <w:rsid w:val="008E6FAB"/>
    <w:rsid w:val="008E7F90"/>
    <w:rsid w:val="008F0F51"/>
    <w:rsid w:val="009016FB"/>
    <w:rsid w:val="00907A14"/>
    <w:rsid w:val="00915EBA"/>
    <w:rsid w:val="00917F05"/>
    <w:rsid w:val="00930B4D"/>
    <w:rsid w:val="00936C4C"/>
    <w:rsid w:val="009414E7"/>
    <w:rsid w:val="00947D8D"/>
    <w:rsid w:val="00956D46"/>
    <w:rsid w:val="009647FE"/>
    <w:rsid w:val="00965E9A"/>
    <w:rsid w:val="00981D5C"/>
    <w:rsid w:val="009A55FE"/>
    <w:rsid w:val="009B3B62"/>
    <w:rsid w:val="009B55FF"/>
    <w:rsid w:val="009B7533"/>
    <w:rsid w:val="009C570D"/>
    <w:rsid w:val="009C747B"/>
    <w:rsid w:val="009D1F9F"/>
    <w:rsid w:val="009D2839"/>
    <w:rsid w:val="009D6829"/>
    <w:rsid w:val="009E40C8"/>
    <w:rsid w:val="009F1CC7"/>
    <w:rsid w:val="00A0157C"/>
    <w:rsid w:val="00A0246B"/>
    <w:rsid w:val="00A02B2E"/>
    <w:rsid w:val="00A13E2C"/>
    <w:rsid w:val="00A31362"/>
    <w:rsid w:val="00A3521C"/>
    <w:rsid w:val="00A366CE"/>
    <w:rsid w:val="00A512E9"/>
    <w:rsid w:val="00A51E82"/>
    <w:rsid w:val="00A553D2"/>
    <w:rsid w:val="00A75AC2"/>
    <w:rsid w:val="00A778F5"/>
    <w:rsid w:val="00A81460"/>
    <w:rsid w:val="00A84754"/>
    <w:rsid w:val="00A85A78"/>
    <w:rsid w:val="00A85BF3"/>
    <w:rsid w:val="00A92079"/>
    <w:rsid w:val="00A956DE"/>
    <w:rsid w:val="00A97688"/>
    <w:rsid w:val="00AA7B60"/>
    <w:rsid w:val="00AB08E1"/>
    <w:rsid w:val="00AC0E86"/>
    <w:rsid w:val="00AC1C8C"/>
    <w:rsid w:val="00AC7CC3"/>
    <w:rsid w:val="00AE089D"/>
    <w:rsid w:val="00AE2310"/>
    <w:rsid w:val="00AE4EE1"/>
    <w:rsid w:val="00AE6723"/>
    <w:rsid w:val="00AE77BF"/>
    <w:rsid w:val="00AF3300"/>
    <w:rsid w:val="00B0224C"/>
    <w:rsid w:val="00B12C26"/>
    <w:rsid w:val="00B1568E"/>
    <w:rsid w:val="00B32F5E"/>
    <w:rsid w:val="00B37BD0"/>
    <w:rsid w:val="00B6510A"/>
    <w:rsid w:val="00B87300"/>
    <w:rsid w:val="00B9293B"/>
    <w:rsid w:val="00B92D05"/>
    <w:rsid w:val="00B95313"/>
    <w:rsid w:val="00B97943"/>
    <w:rsid w:val="00BA1A64"/>
    <w:rsid w:val="00BD5753"/>
    <w:rsid w:val="00BE0BCD"/>
    <w:rsid w:val="00BE20DC"/>
    <w:rsid w:val="00BE230E"/>
    <w:rsid w:val="00BE5221"/>
    <w:rsid w:val="00BE55E8"/>
    <w:rsid w:val="00BE71F8"/>
    <w:rsid w:val="00BE75E1"/>
    <w:rsid w:val="00BF122A"/>
    <w:rsid w:val="00BF27E1"/>
    <w:rsid w:val="00BF2EA1"/>
    <w:rsid w:val="00C0225A"/>
    <w:rsid w:val="00C07888"/>
    <w:rsid w:val="00C07ED7"/>
    <w:rsid w:val="00C30DEF"/>
    <w:rsid w:val="00C41D05"/>
    <w:rsid w:val="00C442A7"/>
    <w:rsid w:val="00C462CD"/>
    <w:rsid w:val="00C5628A"/>
    <w:rsid w:val="00C62E3A"/>
    <w:rsid w:val="00C652B2"/>
    <w:rsid w:val="00C76CB6"/>
    <w:rsid w:val="00C825E3"/>
    <w:rsid w:val="00C827D7"/>
    <w:rsid w:val="00C91DC5"/>
    <w:rsid w:val="00C94EC1"/>
    <w:rsid w:val="00CB1DFD"/>
    <w:rsid w:val="00CC6510"/>
    <w:rsid w:val="00CD0845"/>
    <w:rsid w:val="00CD3170"/>
    <w:rsid w:val="00CD386B"/>
    <w:rsid w:val="00CE3D6B"/>
    <w:rsid w:val="00CE7309"/>
    <w:rsid w:val="00CF131C"/>
    <w:rsid w:val="00CF445C"/>
    <w:rsid w:val="00CF5052"/>
    <w:rsid w:val="00D011AD"/>
    <w:rsid w:val="00D03203"/>
    <w:rsid w:val="00D13959"/>
    <w:rsid w:val="00D2146D"/>
    <w:rsid w:val="00D255D6"/>
    <w:rsid w:val="00D35CBF"/>
    <w:rsid w:val="00D4130F"/>
    <w:rsid w:val="00D44FCA"/>
    <w:rsid w:val="00D500C9"/>
    <w:rsid w:val="00D56170"/>
    <w:rsid w:val="00D570FD"/>
    <w:rsid w:val="00D6139C"/>
    <w:rsid w:val="00D72A64"/>
    <w:rsid w:val="00D83C8F"/>
    <w:rsid w:val="00D90945"/>
    <w:rsid w:val="00D9673F"/>
    <w:rsid w:val="00DA0B78"/>
    <w:rsid w:val="00DA2E1F"/>
    <w:rsid w:val="00DB0CC9"/>
    <w:rsid w:val="00DB474B"/>
    <w:rsid w:val="00DB52B9"/>
    <w:rsid w:val="00DD0D5A"/>
    <w:rsid w:val="00DE5B55"/>
    <w:rsid w:val="00DF352F"/>
    <w:rsid w:val="00DF6A7B"/>
    <w:rsid w:val="00E10E97"/>
    <w:rsid w:val="00E12F29"/>
    <w:rsid w:val="00E1471E"/>
    <w:rsid w:val="00E16BC6"/>
    <w:rsid w:val="00E20E8E"/>
    <w:rsid w:val="00E23D0D"/>
    <w:rsid w:val="00E2739D"/>
    <w:rsid w:val="00E2799D"/>
    <w:rsid w:val="00E27B9D"/>
    <w:rsid w:val="00E34301"/>
    <w:rsid w:val="00E5311C"/>
    <w:rsid w:val="00E55C59"/>
    <w:rsid w:val="00E70075"/>
    <w:rsid w:val="00E70CBC"/>
    <w:rsid w:val="00E80253"/>
    <w:rsid w:val="00E82F40"/>
    <w:rsid w:val="00E841A0"/>
    <w:rsid w:val="00E85128"/>
    <w:rsid w:val="00E94B34"/>
    <w:rsid w:val="00E94B9E"/>
    <w:rsid w:val="00EB4DF1"/>
    <w:rsid w:val="00EC376E"/>
    <w:rsid w:val="00ED22FF"/>
    <w:rsid w:val="00ED4576"/>
    <w:rsid w:val="00ED7184"/>
    <w:rsid w:val="00EE1F99"/>
    <w:rsid w:val="00EE34C7"/>
    <w:rsid w:val="00EF344F"/>
    <w:rsid w:val="00EF4C4F"/>
    <w:rsid w:val="00F0591F"/>
    <w:rsid w:val="00F20ED4"/>
    <w:rsid w:val="00F300AE"/>
    <w:rsid w:val="00F32120"/>
    <w:rsid w:val="00F352E9"/>
    <w:rsid w:val="00F35A2C"/>
    <w:rsid w:val="00F41F7C"/>
    <w:rsid w:val="00F46404"/>
    <w:rsid w:val="00F50F71"/>
    <w:rsid w:val="00F54EBA"/>
    <w:rsid w:val="00F60204"/>
    <w:rsid w:val="00F62255"/>
    <w:rsid w:val="00F76425"/>
    <w:rsid w:val="00F80C7C"/>
    <w:rsid w:val="00F81CFE"/>
    <w:rsid w:val="00F84EC3"/>
    <w:rsid w:val="00F850C4"/>
    <w:rsid w:val="00F95871"/>
    <w:rsid w:val="00FA3793"/>
    <w:rsid w:val="00FA460A"/>
    <w:rsid w:val="00FB569C"/>
    <w:rsid w:val="00FC4CC1"/>
    <w:rsid w:val="00FD2DF2"/>
    <w:rsid w:val="00FD6C0A"/>
    <w:rsid w:val="00FE40E7"/>
    <w:rsid w:val="00FF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8D3FEF6"/>
  <w15:docId w15:val="{18693E2F-7601-4AC3-9146-7ED75D90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30F"/>
  </w:style>
  <w:style w:type="paragraph" w:styleId="Heading1">
    <w:name w:val="heading 1"/>
    <w:basedOn w:val="Normal"/>
    <w:next w:val="Normal"/>
    <w:link w:val="Heading1Char"/>
    <w:uiPriority w:val="9"/>
    <w:qFormat/>
    <w:rsid w:val="00553D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148"/>
    <w:pPr>
      <w:ind w:left="720"/>
      <w:contextualSpacing/>
    </w:pPr>
  </w:style>
  <w:style w:type="character" w:styleId="CommentReference">
    <w:name w:val="annotation reference"/>
    <w:basedOn w:val="DefaultParagraphFont"/>
    <w:uiPriority w:val="99"/>
    <w:semiHidden/>
    <w:unhideWhenUsed/>
    <w:rsid w:val="00E16BC6"/>
    <w:rPr>
      <w:sz w:val="16"/>
      <w:szCs w:val="16"/>
    </w:rPr>
  </w:style>
  <w:style w:type="paragraph" w:styleId="CommentText">
    <w:name w:val="annotation text"/>
    <w:basedOn w:val="Normal"/>
    <w:link w:val="CommentTextChar"/>
    <w:uiPriority w:val="99"/>
    <w:semiHidden/>
    <w:unhideWhenUsed/>
    <w:rsid w:val="00E16BC6"/>
    <w:pPr>
      <w:spacing w:line="240" w:lineRule="auto"/>
    </w:pPr>
    <w:rPr>
      <w:sz w:val="20"/>
      <w:szCs w:val="20"/>
    </w:rPr>
  </w:style>
  <w:style w:type="character" w:customStyle="1" w:styleId="CommentTextChar">
    <w:name w:val="Comment Text Char"/>
    <w:basedOn w:val="DefaultParagraphFont"/>
    <w:link w:val="CommentText"/>
    <w:uiPriority w:val="99"/>
    <w:semiHidden/>
    <w:rsid w:val="00E16BC6"/>
    <w:rPr>
      <w:sz w:val="20"/>
      <w:szCs w:val="20"/>
    </w:rPr>
  </w:style>
  <w:style w:type="paragraph" w:styleId="CommentSubject">
    <w:name w:val="annotation subject"/>
    <w:basedOn w:val="CommentText"/>
    <w:next w:val="CommentText"/>
    <w:link w:val="CommentSubjectChar"/>
    <w:uiPriority w:val="99"/>
    <w:semiHidden/>
    <w:unhideWhenUsed/>
    <w:rsid w:val="00E16BC6"/>
    <w:rPr>
      <w:b/>
      <w:bCs/>
    </w:rPr>
  </w:style>
  <w:style w:type="character" w:customStyle="1" w:styleId="CommentSubjectChar">
    <w:name w:val="Comment Subject Char"/>
    <w:basedOn w:val="CommentTextChar"/>
    <w:link w:val="CommentSubject"/>
    <w:uiPriority w:val="99"/>
    <w:semiHidden/>
    <w:rsid w:val="00E16BC6"/>
    <w:rPr>
      <w:b/>
      <w:bCs/>
      <w:sz w:val="20"/>
      <w:szCs w:val="20"/>
    </w:rPr>
  </w:style>
  <w:style w:type="paragraph" w:styleId="BalloonText">
    <w:name w:val="Balloon Text"/>
    <w:basedOn w:val="Normal"/>
    <w:link w:val="BalloonTextChar"/>
    <w:uiPriority w:val="99"/>
    <w:semiHidden/>
    <w:unhideWhenUsed/>
    <w:rsid w:val="00E16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BC6"/>
    <w:rPr>
      <w:rFonts w:ascii="Segoe UI" w:hAnsi="Segoe UI" w:cs="Segoe UI"/>
      <w:sz w:val="18"/>
      <w:szCs w:val="18"/>
    </w:rPr>
  </w:style>
  <w:style w:type="paragraph" w:styleId="Header">
    <w:name w:val="header"/>
    <w:basedOn w:val="Normal"/>
    <w:link w:val="HeaderChar"/>
    <w:uiPriority w:val="99"/>
    <w:unhideWhenUsed/>
    <w:rsid w:val="007A2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947"/>
  </w:style>
  <w:style w:type="paragraph" w:styleId="Footer">
    <w:name w:val="footer"/>
    <w:basedOn w:val="Normal"/>
    <w:link w:val="FooterChar"/>
    <w:uiPriority w:val="99"/>
    <w:unhideWhenUsed/>
    <w:rsid w:val="007A2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947"/>
  </w:style>
  <w:style w:type="character" w:customStyle="1" w:styleId="Heading1Char">
    <w:name w:val="Heading 1 Char"/>
    <w:basedOn w:val="DefaultParagraphFont"/>
    <w:link w:val="Heading1"/>
    <w:uiPriority w:val="9"/>
    <w:rsid w:val="00553DB5"/>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553DB5"/>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53DB5"/>
    <w:rPr>
      <w:b/>
      <w:bCs/>
    </w:rPr>
  </w:style>
  <w:style w:type="character" w:styleId="Hyperlink">
    <w:name w:val="Hyperlink"/>
    <w:basedOn w:val="DefaultParagraphFont"/>
    <w:uiPriority w:val="99"/>
    <w:unhideWhenUsed/>
    <w:rsid w:val="001F5638"/>
    <w:rPr>
      <w:color w:val="0000FF" w:themeColor="hyperlink"/>
      <w:u w:val="single"/>
    </w:rPr>
  </w:style>
  <w:style w:type="character" w:styleId="FollowedHyperlink">
    <w:name w:val="FollowedHyperlink"/>
    <w:basedOn w:val="DefaultParagraphFont"/>
    <w:uiPriority w:val="99"/>
    <w:semiHidden/>
    <w:unhideWhenUsed/>
    <w:rsid w:val="001F5638"/>
    <w:rPr>
      <w:color w:val="800080" w:themeColor="followedHyperlink"/>
      <w:u w:val="single"/>
    </w:rPr>
  </w:style>
  <w:style w:type="paragraph" w:styleId="Revision">
    <w:name w:val="Revision"/>
    <w:hidden/>
    <w:uiPriority w:val="99"/>
    <w:semiHidden/>
    <w:rsid w:val="00CF13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83534">
      <w:bodyDiv w:val="1"/>
      <w:marLeft w:val="0"/>
      <w:marRight w:val="0"/>
      <w:marTop w:val="0"/>
      <w:marBottom w:val="0"/>
      <w:divBdr>
        <w:top w:val="none" w:sz="0" w:space="0" w:color="auto"/>
        <w:left w:val="none" w:sz="0" w:space="0" w:color="auto"/>
        <w:bottom w:val="none" w:sz="0" w:space="0" w:color="auto"/>
        <w:right w:val="none" w:sz="0" w:space="0" w:color="auto"/>
      </w:divBdr>
      <w:divsChild>
        <w:div w:id="255021109">
          <w:marLeft w:val="547"/>
          <w:marRight w:val="0"/>
          <w:marTop w:val="154"/>
          <w:marBottom w:val="0"/>
          <w:divBdr>
            <w:top w:val="none" w:sz="0" w:space="0" w:color="auto"/>
            <w:left w:val="none" w:sz="0" w:space="0" w:color="auto"/>
            <w:bottom w:val="none" w:sz="0" w:space="0" w:color="auto"/>
            <w:right w:val="none" w:sz="0" w:space="0" w:color="auto"/>
          </w:divBdr>
        </w:div>
      </w:divsChild>
    </w:div>
    <w:div w:id="390926365">
      <w:bodyDiv w:val="1"/>
      <w:marLeft w:val="0"/>
      <w:marRight w:val="0"/>
      <w:marTop w:val="0"/>
      <w:marBottom w:val="0"/>
      <w:divBdr>
        <w:top w:val="none" w:sz="0" w:space="0" w:color="auto"/>
        <w:left w:val="none" w:sz="0" w:space="0" w:color="auto"/>
        <w:bottom w:val="none" w:sz="0" w:space="0" w:color="auto"/>
        <w:right w:val="none" w:sz="0" w:space="0" w:color="auto"/>
      </w:divBdr>
      <w:divsChild>
        <w:div w:id="186215883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3.png@01D1B5D5.37F06D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msprd.oag-bvg.gc.ca/intranet/verification-financiere/modeles/BVG-Tests_de_detail_15504F.xls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1B5D5.37F06D20" TargetMode="External"/><Relationship Id="rId5" Type="http://schemas.openxmlformats.org/officeDocument/2006/relationships/webSettings" Target="webSettings.xml"/><Relationship Id="rId15" Type="http://schemas.openxmlformats.org/officeDocument/2006/relationships/hyperlink" Target="http://cmsprd.oag-bvg.gc.ca/intranet/verification-financiere/modeles/BVG-Tests_de_detail_15504F.xls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cid:image001.png@01D1B5D5.37F06D20" TargetMode="External"/><Relationship Id="rId14" Type="http://schemas.openxmlformats.org/officeDocument/2006/relationships/hyperlink" Target="http://cmsprd.oag-bvg.gc.ca/intranet/verification-financiere/modeles/BVG-Tests_de_detail_15504F.xlsm"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5C639AB55B4A9C92D0F2EFF6ABD619"/>
        <w:category>
          <w:name w:val="General"/>
          <w:gallery w:val="placeholder"/>
        </w:category>
        <w:types>
          <w:type w:val="bbPlcHdr"/>
        </w:types>
        <w:behaviors>
          <w:behavior w:val="content"/>
        </w:behaviors>
        <w:guid w:val="{CD698F77-B903-40C3-AD96-9CCE6F5DE391}"/>
      </w:docPartPr>
      <w:docPartBody>
        <w:p w:rsidR="00E211D8" w:rsidRDefault="00D7685E" w:rsidP="00D7685E">
          <w:pPr>
            <w:pStyle w:val="305C639AB55B4A9C92D0F2EFF6ABD619"/>
          </w:pPr>
          <w:r w:rsidRPr="00790F45">
            <w:rPr>
              <w:rStyle w:val="PlaceholderText"/>
            </w:rPr>
            <w:t>Choose an item.</w:t>
          </w:r>
        </w:p>
      </w:docPartBody>
    </w:docPart>
    <w:docPart>
      <w:docPartPr>
        <w:name w:val="18CEEBF779384868A58B5CA6C4FED01B"/>
        <w:category>
          <w:name w:val="General"/>
          <w:gallery w:val="placeholder"/>
        </w:category>
        <w:types>
          <w:type w:val="bbPlcHdr"/>
        </w:types>
        <w:behaviors>
          <w:behavior w:val="content"/>
        </w:behaviors>
        <w:guid w:val="{96275FC5-73AB-4CD6-9F8E-2F08305F4A1D}"/>
      </w:docPartPr>
      <w:docPartBody>
        <w:p w:rsidR="00B3782F" w:rsidRDefault="00C10A2B" w:rsidP="00C10A2B">
          <w:pPr>
            <w:pStyle w:val="18CEEBF779384868A58B5CA6C4FED01B"/>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5E"/>
    <w:rsid w:val="00B3782F"/>
    <w:rsid w:val="00C10A2B"/>
    <w:rsid w:val="00D7685E"/>
    <w:rsid w:val="00E211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0A2B"/>
    <w:rPr>
      <w:color w:val="808080"/>
    </w:rPr>
  </w:style>
  <w:style w:type="paragraph" w:customStyle="1" w:styleId="39020900184546D6B1FEFCD40E5929F8">
    <w:name w:val="39020900184546D6B1FEFCD40E5929F8"/>
    <w:rsid w:val="00D7685E"/>
  </w:style>
  <w:style w:type="paragraph" w:customStyle="1" w:styleId="305C639AB55B4A9C92D0F2EFF6ABD619">
    <w:name w:val="305C639AB55B4A9C92D0F2EFF6ABD619"/>
    <w:rsid w:val="00D7685E"/>
  </w:style>
  <w:style w:type="paragraph" w:customStyle="1" w:styleId="18CEEBF779384868A58B5CA6C4FED01B">
    <w:name w:val="18CEEBF779384868A58B5CA6C4FED01B"/>
    <w:rsid w:val="00C10A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B624F-6726-4EF8-839A-685B7C30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4454</Words>
  <Characters>25388</Characters>
  <Application>Microsoft Office Word</Application>
  <DocSecurity>0</DocSecurity>
  <Lines>211</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Open Text</Company>
  <LinksUpToDate>false</LinksUpToDate>
  <CharactersWithSpaces>29783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Sondage statistique - Foire aux questions (FAQ)</dc:title>
  <dc:subject>Sondage statistique - Foire aux questions (FAQ)</dc:subject>
  <dc:creator>OAG-BVG</dc:creator>
  <cp:keywords/>
  <dc:description/>
  <cp:lastModifiedBy>Roxanne Charbonneau</cp:lastModifiedBy>
  <cp:revision>11</cp:revision>
  <cp:lastPrinted>2016-06-28T17:01:00Z</cp:lastPrinted>
  <dcterms:created xsi:type="dcterms:W3CDTF">2016-09-02T17:17:00Z</dcterms:created>
  <dcterms:modified xsi:type="dcterms:W3CDTF">2020-03-18T15:27:00Z</dcterms:modified>
  <cp:category>Template</cp:category>
  <cp:contentStatus>16147</cp:contentStatus>
</cp:coreProperties>
</file>