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75" w:rsidRPr="00A04553" w:rsidRDefault="00A1330F" w:rsidP="006D6775">
      <w:pPr>
        <w:autoSpaceDE w:val="0"/>
        <w:autoSpaceDN w:val="0"/>
        <w:adjustRightInd w:val="0"/>
        <w:rPr>
          <w:rFonts w:ascii="(Utiliser une police de caractè" w:hAnsi="(Utiliser une police de caractè" w:cs="Courier New"/>
          <w:b/>
          <w:sz w:val="28"/>
          <w:szCs w:val="28"/>
          <w:lang w:val="fr-CA"/>
        </w:rPr>
      </w:pPr>
      <w:r w:rsidRPr="00A1330F">
        <w:rPr>
          <w:rFonts w:ascii="(Utiliser une police de caractè" w:hAnsi="(Utiliser une police de caractè" w:hint="eastAsia"/>
          <w:b/>
          <w:sz w:val="28"/>
          <w:szCs w:val="28"/>
          <w:lang w:val="fr-CA"/>
        </w:rPr>
        <w:t>É</w:t>
      </w:r>
      <w:r w:rsidRPr="00A1330F">
        <w:rPr>
          <w:rFonts w:ascii="(Utiliser une police de caractè" w:hAnsi="(Utiliser une police de caractè"/>
          <w:b/>
          <w:sz w:val="28"/>
          <w:szCs w:val="28"/>
          <w:lang w:val="fr-CA"/>
        </w:rPr>
        <w:t>valuation du caract</w:t>
      </w:r>
      <w:r w:rsidRPr="00A1330F">
        <w:rPr>
          <w:rFonts w:ascii="(Utiliser une police de caractè" w:hAnsi="(Utiliser une police de caractè" w:hint="eastAsia"/>
          <w:b/>
          <w:sz w:val="28"/>
          <w:szCs w:val="28"/>
          <w:lang w:val="fr-CA"/>
        </w:rPr>
        <w:t>è</w:t>
      </w:r>
      <w:r w:rsidRPr="00A1330F">
        <w:rPr>
          <w:rFonts w:ascii="(Utiliser une police de caractè" w:hAnsi="(Utiliser une police de caractè"/>
          <w:b/>
          <w:sz w:val="28"/>
          <w:szCs w:val="28"/>
          <w:lang w:val="fr-CA"/>
        </w:rPr>
        <w:t>re acceptable du r</w:t>
      </w:r>
      <w:r w:rsidRPr="00A1330F">
        <w:rPr>
          <w:rFonts w:ascii="(Utiliser une police de caractè" w:hAnsi="(Utiliser une police de caractè" w:hint="eastAsia"/>
          <w:b/>
          <w:sz w:val="28"/>
          <w:szCs w:val="28"/>
          <w:lang w:val="fr-CA"/>
        </w:rPr>
        <w:t>é</w:t>
      </w:r>
      <w:r w:rsidRPr="00A1330F">
        <w:rPr>
          <w:rFonts w:ascii="(Utiliser une police de caractè" w:hAnsi="(Utiliser une police de caractè"/>
          <w:b/>
          <w:sz w:val="28"/>
          <w:szCs w:val="28"/>
          <w:lang w:val="fr-CA"/>
        </w:rPr>
        <w:t>f</w:t>
      </w:r>
      <w:r w:rsidRPr="00A1330F">
        <w:rPr>
          <w:rFonts w:ascii="(Utiliser une police de caractè" w:hAnsi="(Utiliser une police de caractè" w:hint="eastAsia"/>
          <w:b/>
          <w:sz w:val="28"/>
          <w:szCs w:val="28"/>
          <w:lang w:val="fr-CA"/>
        </w:rPr>
        <w:t>é</w:t>
      </w:r>
      <w:r w:rsidRPr="00A1330F">
        <w:rPr>
          <w:rFonts w:ascii="(Utiliser une police de caractè" w:hAnsi="(Utiliser une police de caractè"/>
          <w:b/>
          <w:sz w:val="28"/>
          <w:szCs w:val="28"/>
          <w:lang w:val="fr-CA"/>
        </w:rPr>
        <w:t>rentiel d</w:t>
      </w:r>
      <w:r w:rsidRPr="00A1330F">
        <w:rPr>
          <w:rFonts w:ascii="(Utiliser une police de caractè" w:hAnsi="(Utiliser une police de caractè" w:hint="eastAsia"/>
          <w:b/>
          <w:sz w:val="28"/>
          <w:szCs w:val="28"/>
          <w:lang w:val="fr-CA"/>
        </w:rPr>
        <w:t>’</w:t>
      </w:r>
      <w:r w:rsidRPr="00A1330F">
        <w:rPr>
          <w:rFonts w:ascii="(Utiliser une police de caractè" w:hAnsi="(Utiliser une police de caractè"/>
          <w:b/>
          <w:sz w:val="28"/>
          <w:szCs w:val="28"/>
          <w:lang w:val="fr-CA"/>
        </w:rPr>
        <w:t>information financi</w:t>
      </w:r>
      <w:r w:rsidRPr="00A1330F">
        <w:rPr>
          <w:rFonts w:ascii="(Utiliser une police de caractè" w:hAnsi="(Utiliser une police de caractè" w:hint="eastAsia"/>
          <w:b/>
          <w:sz w:val="28"/>
          <w:szCs w:val="28"/>
          <w:lang w:val="fr-CA"/>
        </w:rPr>
        <w:t>è</w:t>
      </w:r>
      <w:r w:rsidRPr="00A1330F">
        <w:rPr>
          <w:rFonts w:ascii="(Utiliser une police de caractè" w:hAnsi="(Utiliser une police de caractè"/>
          <w:b/>
          <w:sz w:val="28"/>
          <w:szCs w:val="28"/>
          <w:lang w:val="fr-CA"/>
        </w:rPr>
        <w:t xml:space="preserve">re </w:t>
      </w:r>
      <w:r w:rsidRPr="00A1330F">
        <w:rPr>
          <w:rFonts w:ascii="(Utiliser une police de caractè" w:hAnsi="(Utiliser une police de caractè" w:cs="Courier New"/>
          <w:b/>
          <w:sz w:val="28"/>
          <w:szCs w:val="28"/>
          <w:lang w:val="fr-CA"/>
        </w:rPr>
        <w:t xml:space="preserve"> </w:t>
      </w:r>
    </w:p>
    <w:p w:rsidR="006D6775" w:rsidRPr="00A646B0" w:rsidRDefault="006D6775" w:rsidP="006D6775">
      <w:pPr>
        <w:pStyle w:val="bodytext"/>
        <w:rPr>
          <w:lang w:val="fr-CA"/>
        </w:rPr>
      </w:pPr>
      <w:r>
        <w:rPr>
          <w:lang w:val="fr-CA"/>
        </w:rPr>
        <w:t xml:space="preserve">Lorsque </w:t>
      </w:r>
      <w:r w:rsidRPr="00A646B0">
        <w:rPr>
          <w:lang w:val="fr-CA"/>
        </w:rPr>
        <w:t xml:space="preserve">vous déterminez le caractère acceptable du référentiel d’information financière </w:t>
      </w:r>
      <w:r>
        <w:rPr>
          <w:lang w:val="fr-CA"/>
        </w:rPr>
        <w:t xml:space="preserve">appliqué aux fins de </w:t>
      </w:r>
      <w:r w:rsidRPr="00A646B0">
        <w:rPr>
          <w:lang w:val="fr-CA"/>
        </w:rPr>
        <w:t>la préparation des états financiers, prenez en considération les facteurs suivants</w:t>
      </w:r>
      <w:r>
        <w:rPr>
          <w:lang w:val="fr-CA"/>
        </w:rPr>
        <w:t> </w:t>
      </w:r>
      <w:r w:rsidRPr="00A646B0">
        <w:rPr>
          <w:lang w:val="fr-CA"/>
        </w:rPr>
        <w:t xml:space="preserve">: </w:t>
      </w:r>
    </w:p>
    <w:p w:rsidR="006D6775" w:rsidRPr="00A646B0" w:rsidRDefault="006D6775" w:rsidP="006D6775">
      <w:pPr>
        <w:pStyle w:val="bullets1"/>
        <w:rPr>
          <w:rFonts w:ascii="(Utiliser une police de caractè" w:hAnsi="(Utiliser une police de caractè"/>
          <w:lang w:val="fr-CA"/>
        </w:rPr>
      </w:pPr>
      <w:r w:rsidRPr="00A646B0">
        <w:rPr>
          <w:b/>
          <w:lang w:val="fr-CA"/>
        </w:rPr>
        <w:t xml:space="preserve">la nature de l’entité </w:t>
      </w:r>
      <w:r w:rsidRPr="00A646B0">
        <w:rPr>
          <w:rFonts w:ascii="(Utiliser une police de caractè" w:hAnsi="(Utiliser une police de caractè"/>
          <w:lang w:val="fr-CA"/>
        </w:rPr>
        <w:t>(par exemple, s’il s’agit d’une entreprise commerciale, d’une entité du secteur public ou d’un organisme sans but lucratif);</w:t>
      </w:r>
    </w:p>
    <w:p w:rsidR="006D6775" w:rsidRPr="00A646B0" w:rsidRDefault="006D6775" w:rsidP="006D6775">
      <w:pPr>
        <w:pStyle w:val="bullets1"/>
        <w:rPr>
          <w:rFonts w:ascii="(Utiliser une police de caractè" w:hAnsi="(Utiliser une police de caractè"/>
          <w:lang w:val="fr-CA"/>
        </w:rPr>
      </w:pPr>
      <w:r w:rsidRPr="00A646B0">
        <w:rPr>
          <w:b/>
          <w:lang w:val="fr-CA"/>
        </w:rPr>
        <w:t xml:space="preserve">l’usage prévu </w:t>
      </w:r>
      <w:r>
        <w:rPr>
          <w:b/>
          <w:lang w:val="fr-CA"/>
        </w:rPr>
        <w:t xml:space="preserve">des </w:t>
      </w:r>
      <w:r w:rsidRPr="00A646B0">
        <w:rPr>
          <w:b/>
          <w:lang w:val="fr-CA"/>
        </w:rPr>
        <w:t xml:space="preserve">états financiers </w:t>
      </w:r>
      <w:r w:rsidRPr="00A646B0">
        <w:rPr>
          <w:rFonts w:ascii="(Utiliser une police de caractè" w:hAnsi="(Utiliser une police de caractè"/>
          <w:lang w:val="fr-CA"/>
        </w:rPr>
        <w:t>(par exemple, s’ils sont préparés pour répondre aux besoins communs d’information financière d’un large éventail d’utilisateurs ou aux besoins d’information financière d’utilisateurs particuliers);</w:t>
      </w:r>
    </w:p>
    <w:p w:rsidR="006D6775" w:rsidRPr="00A646B0" w:rsidRDefault="006D6775" w:rsidP="006D6775">
      <w:pPr>
        <w:pStyle w:val="bullets1"/>
        <w:rPr>
          <w:b/>
          <w:lang w:val="fr-CA"/>
        </w:rPr>
      </w:pPr>
      <w:r w:rsidRPr="00A646B0">
        <w:rPr>
          <w:b/>
          <w:lang w:val="fr-CA"/>
        </w:rPr>
        <w:t xml:space="preserve">la nature des états financiers </w:t>
      </w:r>
      <w:r w:rsidRPr="00A646B0">
        <w:rPr>
          <w:rFonts w:ascii="(Utiliser une police de caractè" w:hAnsi="(Utiliser une police de caractè"/>
          <w:lang w:val="fr-CA"/>
        </w:rPr>
        <w:t>(par exemple, s’il s’agit d’un jeu complet d’états financiers ou d’un seul état financier);</w:t>
      </w:r>
      <w:r w:rsidRPr="00A646B0">
        <w:rPr>
          <w:lang w:val="fr-CA"/>
        </w:rPr>
        <w:t xml:space="preserve">  </w:t>
      </w:r>
    </w:p>
    <w:p w:rsidR="006D6775" w:rsidRPr="00A646B0" w:rsidRDefault="006D6775" w:rsidP="006D6775">
      <w:pPr>
        <w:pStyle w:val="bullets1"/>
        <w:rPr>
          <w:lang w:val="fr-CA"/>
        </w:rPr>
      </w:pPr>
      <w:r w:rsidRPr="00A646B0">
        <w:rPr>
          <w:b/>
          <w:lang w:val="fr-CA"/>
        </w:rPr>
        <w:t>le fait que des textes légaux ou réglementaires prescrivent ou non le référentiel d’information financière applicable</w:t>
      </w:r>
      <w:r w:rsidRPr="00A646B0">
        <w:rPr>
          <w:lang w:val="fr-CA"/>
        </w:rPr>
        <w:t xml:space="preserve">. </w:t>
      </w:r>
      <w:r w:rsidRPr="00A646B0">
        <w:rPr>
          <w:i/>
          <w:lang w:val="fr-CA"/>
        </w:rPr>
        <w:t xml:space="preserve"> </w:t>
      </w:r>
    </w:p>
    <w:p w:rsidR="006D6775" w:rsidRPr="00A646B0" w:rsidRDefault="006D6775" w:rsidP="006D6775">
      <w:pPr>
        <w:pStyle w:val="instructions"/>
        <w:rPr>
          <w:lang w:val="fr-CA"/>
        </w:rPr>
      </w:pPr>
      <w:r>
        <w:rPr>
          <w:lang w:val="fr-CA"/>
        </w:rPr>
        <w:t>Au moment d</w:t>
      </w:r>
      <w:r w:rsidRPr="00A646B0">
        <w:rPr>
          <w:lang w:val="fr-CA"/>
        </w:rPr>
        <w:t>’</w:t>
      </w:r>
      <w:r>
        <w:rPr>
          <w:lang w:val="fr-CA"/>
        </w:rPr>
        <w:t xml:space="preserve">évaluer le </w:t>
      </w:r>
      <w:r w:rsidRPr="00A646B0">
        <w:rPr>
          <w:lang w:val="fr-CA"/>
        </w:rPr>
        <w:t>référentiel d’information financière</w:t>
      </w:r>
      <w:r>
        <w:rPr>
          <w:lang w:val="fr-CA"/>
        </w:rPr>
        <w:t>, exécutez </w:t>
      </w:r>
      <w:r w:rsidRPr="00A646B0">
        <w:rPr>
          <w:lang w:val="fr-CA"/>
        </w:rPr>
        <w:t>les étapes suivantes</w:t>
      </w:r>
      <w:r>
        <w:rPr>
          <w:lang w:val="fr-CA"/>
        </w:rPr>
        <w:t xml:space="preserve"> : </w:t>
      </w:r>
      <w:r w:rsidRPr="00A646B0">
        <w:rPr>
          <w:lang w:val="fr-CA"/>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D6775" w:rsidRPr="00F06EC5" w:rsidTr="00EE0CDF">
        <w:tc>
          <w:tcPr>
            <w:tcW w:w="9355" w:type="dxa"/>
            <w:tcBorders>
              <w:bottom w:val="single" w:sz="4" w:space="0" w:color="auto"/>
            </w:tcBorders>
            <w:shd w:val="clear" w:color="auto" w:fill="CCCCCC"/>
          </w:tcPr>
          <w:p w:rsidR="006D6775" w:rsidRPr="00A646B0" w:rsidRDefault="006D6775" w:rsidP="00EA0413">
            <w:pPr>
              <w:pStyle w:val="tabletextnum"/>
              <w:rPr>
                <w:lang w:val="fr-CA"/>
              </w:rPr>
            </w:pPr>
            <w:r w:rsidRPr="00A646B0">
              <w:rPr>
                <w:lang w:val="fr-CA"/>
              </w:rPr>
              <w:t>Déterminer le but des états financiers (états financiers à usage général ou états financiers à usage particulier).</w:t>
            </w:r>
          </w:p>
        </w:tc>
      </w:tr>
      <w:tr w:rsidR="006D6775" w:rsidRPr="00F06EC5" w:rsidTr="00EE0CDF">
        <w:trPr>
          <w:trHeight w:val="620"/>
        </w:trPr>
        <w:tc>
          <w:tcPr>
            <w:tcW w:w="9355" w:type="dxa"/>
          </w:tcPr>
          <w:p w:rsidR="006D6775" w:rsidRPr="00A646B0" w:rsidRDefault="006D6775" w:rsidP="00EA0413">
            <w:pPr>
              <w:pStyle w:val="tableresponse"/>
              <w:rPr>
                <w:lang w:val="fr-CA"/>
              </w:rPr>
            </w:pPr>
          </w:p>
        </w:tc>
      </w:tr>
      <w:tr w:rsidR="006D6775" w:rsidRPr="00F06EC5" w:rsidTr="00EE0CDF">
        <w:tc>
          <w:tcPr>
            <w:tcW w:w="9355" w:type="dxa"/>
            <w:shd w:val="clear" w:color="auto" w:fill="CCCCCC"/>
          </w:tcPr>
          <w:p w:rsidR="006D6775" w:rsidRPr="00A646B0" w:rsidRDefault="006D6775" w:rsidP="00EA0413">
            <w:pPr>
              <w:tabs>
                <w:tab w:val="left" w:pos="360"/>
              </w:tabs>
              <w:autoSpaceDE w:val="0"/>
              <w:autoSpaceDN w:val="0"/>
              <w:adjustRightInd w:val="0"/>
              <w:ind w:left="360" w:hanging="360"/>
              <w:rPr>
                <w:rFonts w:ascii="Courier New" w:hAnsi="Courier New" w:cs="Courier New"/>
                <w:sz w:val="18"/>
                <w:szCs w:val="18"/>
                <w:lang w:val="fr-CA"/>
              </w:rPr>
            </w:pPr>
            <w:r>
              <w:rPr>
                <w:lang w:val="fr-CA"/>
              </w:rPr>
              <w:t>2.</w:t>
            </w:r>
            <w:r>
              <w:rPr>
                <w:lang w:val="fr-CA"/>
              </w:rPr>
              <w:tab/>
            </w:r>
            <w:r w:rsidRPr="00DC6420">
              <w:rPr>
                <w:rFonts w:ascii="(Utiliser une police de caractè" w:hAnsi="(Utiliser une police de caractè"/>
                <w:lang w:val="fr-CA"/>
              </w:rPr>
              <w:t>Déterminer si le référentiel d’information financière à utiliser aux fins de la préparation des états financiers est acceptable; </w:t>
            </w:r>
            <w:r w:rsidRPr="00DC6420">
              <w:rPr>
                <w:rFonts w:ascii="(Utiliser une police de caractè" w:hAnsi="(Utiliser une police de caractè" w:cs="Courier New"/>
                <w:szCs w:val="18"/>
                <w:lang w:val="fr-CA"/>
              </w:rPr>
              <w:t>réf.</w:t>
            </w:r>
            <w:r>
              <w:rPr>
                <w:rFonts w:ascii="(Utiliser une police de caractè" w:hAnsi="(Utiliser une police de caractè" w:cs="Courier New" w:hint="eastAsia"/>
                <w:szCs w:val="18"/>
                <w:lang w:val="fr-CA"/>
              </w:rPr>
              <w:t> </w:t>
            </w:r>
            <w:r w:rsidRPr="00DC6420">
              <w:rPr>
                <w:rFonts w:ascii="(Utiliser une police de caractè" w:hAnsi="(Utiliser une police de caractè" w:cs="Courier New"/>
                <w:szCs w:val="18"/>
                <w:lang w:val="fr-CA"/>
              </w:rPr>
              <w:t>:</w:t>
            </w:r>
            <w:r>
              <w:rPr>
                <w:rFonts w:ascii="(Utiliser une police de caractè" w:hAnsi="(Utiliser une police de caractè" w:cs="Courier New" w:hint="eastAsia"/>
                <w:szCs w:val="18"/>
                <w:lang w:val="fr-CA"/>
              </w:rPr>
              <w:t> </w:t>
            </w:r>
            <w:r w:rsidR="00C535A8">
              <w:rPr>
                <w:rFonts w:ascii="(Utiliser une police de caractè" w:hAnsi="(Utiliser une police de caractè" w:cs="Courier New"/>
                <w:szCs w:val="18"/>
                <w:lang w:val="fr-CA"/>
              </w:rPr>
              <w:t>NCA</w:t>
            </w:r>
            <w:r w:rsidR="00C535A8" w:rsidRPr="00DC6420">
              <w:rPr>
                <w:rFonts w:ascii="(Utiliser une police de caractè" w:hAnsi="(Utiliser une police de caractè" w:cs="Courier New"/>
                <w:szCs w:val="18"/>
                <w:lang w:val="fr-CA"/>
              </w:rPr>
              <w:t xml:space="preserve"> </w:t>
            </w:r>
            <w:r w:rsidRPr="00DC6420">
              <w:rPr>
                <w:rFonts w:ascii="(Utiliser une police de caractè" w:hAnsi="(Utiliser une police de caractè" w:cs="Courier New"/>
                <w:szCs w:val="18"/>
                <w:lang w:val="fr-CA"/>
              </w:rPr>
              <w:t>210:6a, A2-A10).</w:t>
            </w:r>
          </w:p>
          <w:p w:rsidR="006D6775" w:rsidRPr="00A646B0" w:rsidRDefault="006D6775" w:rsidP="00EA0413">
            <w:pPr>
              <w:pStyle w:val="tabletext"/>
              <w:rPr>
                <w:b/>
                <w:i/>
                <w:lang w:val="fr-CA"/>
              </w:rPr>
            </w:pPr>
            <w:r>
              <w:rPr>
                <w:b/>
                <w:i/>
                <w:lang w:val="fr-CA"/>
              </w:rPr>
              <w:t xml:space="preserve">Voir les </w:t>
            </w:r>
            <w:r w:rsidRPr="00A646B0">
              <w:rPr>
                <w:b/>
                <w:i/>
                <w:lang w:val="fr-CA"/>
              </w:rPr>
              <w:t>commentaires explicatifs</w:t>
            </w:r>
            <w:r>
              <w:rPr>
                <w:b/>
                <w:i/>
                <w:lang w:val="fr-CA"/>
              </w:rPr>
              <w:t> </w:t>
            </w:r>
            <w:r w:rsidRPr="00A646B0">
              <w:rPr>
                <w:b/>
                <w:i/>
                <w:lang w:val="fr-CA"/>
              </w:rPr>
              <w:t xml:space="preserve">et </w:t>
            </w:r>
            <w:r>
              <w:rPr>
                <w:b/>
                <w:i/>
                <w:lang w:val="fr-CA"/>
              </w:rPr>
              <w:t xml:space="preserve">les </w:t>
            </w:r>
            <w:r w:rsidRPr="00A646B0">
              <w:rPr>
                <w:b/>
                <w:i/>
                <w:lang w:val="fr-CA"/>
              </w:rPr>
              <w:t>tableaux à la fin du présent document.</w:t>
            </w:r>
          </w:p>
        </w:tc>
      </w:tr>
      <w:tr w:rsidR="006D6775" w:rsidRPr="00F06EC5" w:rsidTr="00EE0CDF">
        <w:trPr>
          <w:trHeight w:val="1268"/>
        </w:trPr>
        <w:tc>
          <w:tcPr>
            <w:tcW w:w="9355" w:type="dxa"/>
            <w:tcBorders>
              <w:bottom w:val="single" w:sz="4" w:space="0" w:color="auto"/>
            </w:tcBorders>
          </w:tcPr>
          <w:p w:rsidR="006D6775" w:rsidRPr="00A646B0" w:rsidRDefault="006D6775" w:rsidP="00EA0413">
            <w:pPr>
              <w:pStyle w:val="tableresponse"/>
              <w:rPr>
                <w:lang w:val="fr-CA"/>
              </w:rPr>
            </w:pPr>
          </w:p>
        </w:tc>
      </w:tr>
      <w:tr w:rsidR="006D6775" w:rsidRPr="00F06EC5" w:rsidTr="00EE0CDF">
        <w:tc>
          <w:tcPr>
            <w:tcW w:w="9355" w:type="dxa"/>
            <w:shd w:val="clear" w:color="auto" w:fill="CCCCCC"/>
          </w:tcPr>
          <w:p w:rsidR="006D6775" w:rsidRPr="00A646B0" w:rsidRDefault="006D6775" w:rsidP="00EA0413">
            <w:pPr>
              <w:pStyle w:val="tabletextnum"/>
              <w:numPr>
                <w:ilvl w:val="0"/>
                <w:numId w:val="0"/>
              </w:numPr>
              <w:tabs>
                <w:tab w:val="left" w:pos="360"/>
              </w:tabs>
              <w:ind w:left="360" w:hanging="360"/>
              <w:rPr>
                <w:lang w:val="fr-CA"/>
              </w:rPr>
            </w:pPr>
            <w:r>
              <w:rPr>
                <w:lang w:val="fr-CA"/>
              </w:rPr>
              <w:t>3.</w:t>
            </w:r>
            <w:r>
              <w:rPr>
                <w:lang w:val="fr-CA"/>
              </w:rPr>
              <w:tab/>
            </w:r>
            <w:r w:rsidRPr="00A646B0">
              <w:rPr>
                <w:lang w:val="fr-CA"/>
              </w:rPr>
              <w:t>Lorsque des textes légaux ou réglementaires prescrivent des exigences qui s’ajoutent aux normes d’information financière établies par un organisme de normalisation autorisé ou reconnu, l’auditeur doit déterminer s’il y a des conflits entre les normes d’information financière et les exigences supplémentaires. Si c’est le cas, l’auditeur doit s’entretenir avec la direction de la nature des exigences supplémentaires et déterminer avec elle d’un commun accord s’il est possible :</w:t>
            </w:r>
          </w:p>
          <w:p w:rsidR="006D6775" w:rsidRPr="00A646B0" w:rsidRDefault="006D6775" w:rsidP="006D6775">
            <w:pPr>
              <w:pStyle w:val="tablenum2"/>
              <w:numPr>
                <w:ilvl w:val="0"/>
                <w:numId w:val="7"/>
              </w:numPr>
              <w:rPr>
                <w:lang w:val="fr-CA"/>
              </w:rPr>
            </w:pPr>
            <w:r w:rsidRPr="00A646B0">
              <w:rPr>
                <w:lang w:val="fr-CA"/>
              </w:rPr>
              <w:t>soit de satisfaire aux exigences supplémentaires par la communication d’informations supplémentaires dans les états financiers</w:t>
            </w:r>
            <w:r>
              <w:rPr>
                <w:lang w:val="fr-CA"/>
              </w:rPr>
              <w:t>;</w:t>
            </w:r>
          </w:p>
          <w:p w:rsidR="006D6775" w:rsidRDefault="006D6775" w:rsidP="006D6775">
            <w:pPr>
              <w:pStyle w:val="tablenum2"/>
              <w:numPr>
                <w:ilvl w:val="0"/>
                <w:numId w:val="7"/>
              </w:numPr>
              <w:rPr>
                <w:lang w:val="fr-CA"/>
              </w:rPr>
            </w:pPr>
            <w:r w:rsidRPr="00A646B0">
              <w:rPr>
                <w:lang w:val="fr-CA"/>
              </w:rPr>
              <w:t>soit de modifier en conséquence la description du référentiel d’information financière applicable dans les états financiers.</w:t>
            </w:r>
          </w:p>
          <w:p w:rsidR="006D6775" w:rsidRDefault="006D6775" w:rsidP="00EA0413">
            <w:pPr>
              <w:pStyle w:val="tablenum2"/>
              <w:numPr>
                <w:ilvl w:val="0"/>
                <w:numId w:val="0"/>
              </w:numPr>
              <w:ind w:left="864" w:hanging="432"/>
              <w:rPr>
                <w:lang w:val="fr-CA"/>
              </w:rPr>
            </w:pPr>
          </w:p>
          <w:p w:rsidR="006D6775" w:rsidRPr="00DC6420" w:rsidRDefault="006D6775" w:rsidP="00EA0413">
            <w:pPr>
              <w:pStyle w:val="tableresponse"/>
              <w:keepNext/>
              <w:keepLines/>
              <w:rPr>
                <w:rFonts w:ascii="(Utiliser une police de caractè" w:hAnsi="(Utiliser une police de caractè"/>
                <w:b/>
                <w:szCs w:val="20"/>
                <w:lang w:val="fr-CA"/>
              </w:rPr>
            </w:pPr>
            <w:r w:rsidRPr="00DC6420">
              <w:rPr>
                <w:rFonts w:ascii="(Utiliser une police de caractè" w:hAnsi="(Utiliser une police de caractè"/>
                <w:lang w:val="fr-CA"/>
              </w:rPr>
              <w:t>Si aucune de ces deux mesures n’est possible, l’auditeur doit déterminer s’il lui faut exprimer une opinion modifiée conformément à la NCA 705 </w:t>
            </w:r>
            <w:r w:rsidRPr="00DC6420">
              <w:rPr>
                <w:rFonts w:ascii="(Utiliser une police de caractè" w:hAnsi="(Utiliser une police de caractè"/>
                <w:b/>
                <w:szCs w:val="20"/>
                <w:lang w:val="fr-CA"/>
              </w:rPr>
              <w:t>(réf.</w:t>
            </w:r>
            <w:r>
              <w:rPr>
                <w:rFonts w:ascii="(Utiliser une police de caractè" w:hAnsi="(Utiliser une police de caractè" w:hint="eastAsia"/>
                <w:b/>
                <w:szCs w:val="20"/>
                <w:lang w:val="fr-CA"/>
              </w:rPr>
              <w:t> </w:t>
            </w:r>
            <w:r w:rsidRPr="00DC6420">
              <w:rPr>
                <w:rFonts w:ascii="(Utiliser une police de caractè" w:hAnsi="(Utiliser une police de caractè"/>
                <w:b/>
                <w:szCs w:val="20"/>
                <w:lang w:val="fr-CA"/>
              </w:rPr>
              <w:t>:</w:t>
            </w:r>
            <w:r>
              <w:rPr>
                <w:rFonts w:ascii="(Utiliser une police de caractè" w:hAnsi="(Utiliser une police de caractè" w:hint="eastAsia"/>
                <w:b/>
                <w:szCs w:val="20"/>
                <w:lang w:val="fr-CA"/>
              </w:rPr>
              <w:t> </w:t>
            </w:r>
            <w:r w:rsidR="002C60CA">
              <w:rPr>
                <w:rFonts w:ascii="(Utiliser une police de caractè" w:hAnsi="(Utiliser une police de caractè"/>
                <w:b/>
                <w:szCs w:val="20"/>
                <w:lang w:val="fr-CA"/>
              </w:rPr>
              <w:t>NCA</w:t>
            </w:r>
            <w:r w:rsidR="002C60CA" w:rsidRPr="00DC6420">
              <w:rPr>
                <w:rFonts w:ascii="(Utiliser une police de caractè" w:hAnsi="(Utiliser une police de caractè"/>
                <w:b/>
                <w:szCs w:val="20"/>
                <w:lang w:val="fr-CA"/>
              </w:rPr>
              <w:t xml:space="preserve"> </w:t>
            </w:r>
            <w:r w:rsidRPr="00DC6420">
              <w:rPr>
                <w:rFonts w:ascii="(Utiliser une police de caractè" w:hAnsi="(Utiliser une police de caractè"/>
                <w:b/>
                <w:szCs w:val="20"/>
                <w:lang w:val="fr-CA"/>
              </w:rPr>
              <w:t>210:18).</w:t>
            </w:r>
          </w:p>
          <w:p w:rsidR="006D6775" w:rsidRPr="00A646B0" w:rsidRDefault="006D6775" w:rsidP="00EA0413">
            <w:pPr>
              <w:pStyle w:val="tableresponse"/>
              <w:keepNext/>
              <w:keepLines/>
              <w:rPr>
                <w:color w:val="0000FF"/>
                <w:lang w:val="fr-CA"/>
              </w:rPr>
            </w:pPr>
            <w:r w:rsidRPr="00A646B0">
              <w:rPr>
                <w:lang w:val="fr-CA"/>
              </w:rPr>
              <w:t>Si cette situation s’applique, consignez</w:t>
            </w:r>
            <w:r>
              <w:rPr>
                <w:lang w:val="fr-CA"/>
              </w:rPr>
              <w:t xml:space="preserve"> </w:t>
            </w:r>
            <w:r w:rsidRPr="00A646B0">
              <w:rPr>
                <w:lang w:val="fr-CA"/>
              </w:rPr>
              <w:t>le</w:t>
            </w:r>
            <w:r>
              <w:rPr>
                <w:lang w:val="fr-CA"/>
              </w:rPr>
              <w:t xml:space="preserve">s faits </w:t>
            </w:r>
            <w:r w:rsidRPr="00A646B0">
              <w:rPr>
                <w:lang w:val="fr-CA"/>
              </w:rPr>
              <w:t>en dossier ainsi que la façon dont vous avez résolu</w:t>
            </w:r>
            <w:r>
              <w:rPr>
                <w:lang w:val="fr-CA"/>
              </w:rPr>
              <w:t> le problème</w:t>
            </w:r>
            <w:r w:rsidRPr="00A646B0">
              <w:rPr>
                <w:lang w:val="fr-CA"/>
              </w:rPr>
              <w:t xml:space="preserve">. </w:t>
            </w:r>
          </w:p>
        </w:tc>
      </w:tr>
      <w:tr w:rsidR="006D6775" w:rsidRPr="00F06EC5" w:rsidTr="00EE0CDF">
        <w:trPr>
          <w:trHeight w:val="1457"/>
        </w:trPr>
        <w:tc>
          <w:tcPr>
            <w:tcW w:w="9355" w:type="dxa"/>
            <w:tcBorders>
              <w:bottom w:val="single" w:sz="4" w:space="0" w:color="auto"/>
            </w:tcBorders>
          </w:tcPr>
          <w:p w:rsidR="006D6775" w:rsidRDefault="006D6775" w:rsidP="00EA0413">
            <w:pPr>
              <w:pStyle w:val="tableresponse"/>
              <w:rPr>
                <w:lang w:val="fr-CA"/>
              </w:rPr>
            </w:pPr>
          </w:p>
          <w:p w:rsidR="006D6775" w:rsidRDefault="006D6775" w:rsidP="00EA0413">
            <w:pPr>
              <w:pStyle w:val="tableresponse"/>
              <w:rPr>
                <w:lang w:val="fr-CA"/>
              </w:rPr>
            </w:pPr>
          </w:p>
          <w:p w:rsidR="006D6775" w:rsidRPr="00A646B0" w:rsidRDefault="006D6775" w:rsidP="00EA0413">
            <w:pPr>
              <w:pStyle w:val="tableresponse"/>
              <w:rPr>
                <w:lang w:val="fr-CA"/>
              </w:rPr>
            </w:pPr>
          </w:p>
        </w:tc>
      </w:tr>
      <w:tr w:rsidR="006D6775" w:rsidRPr="00F06EC5" w:rsidTr="00EE0CDF">
        <w:tc>
          <w:tcPr>
            <w:tcW w:w="9355" w:type="dxa"/>
            <w:shd w:val="clear" w:color="auto" w:fill="CCCCCC"/>
          </w:tcPr>
          <w:p w:rsidR="006D6775" w:rsidRDefault="006D6775" w:rsidP="00EA0413">
            <w:pPr>
              <w:tabs>
                <w:tab w:val="left" w:pos="345"/>
              </w:tabs>
              <w:autoSpaceDE w:val="0"/>
              <w:autoSpaceDN w:val="0"/>
              <w:adjustRightInd w:val="0"/>
              <w:ind w:left="360" w:hanging="360"/>
              <w:rPr>
                <w:rFonts w:ascii="Courier New" w:hAnsi="Courier New" w:cs="Courier New"/>
                <w:sz w:val="18"/>
                <w:szCs w:val="18"/>
                <w:lang w:val="fr-CA"/>
              </w:rPr>
            </w:pPr>
            <w:r>
              <w:rPr>
                <w:lang w:val="fr-CA"/>
              </w:rPr>
              <w:t xml:space="preserve">4. </w:t>
            </w:r>
            <w:r>
              <w:rPr>
                <w:lang w:val="fr-CA"/>
              </w:rPr>
              <w:tab/>
            </w:r>
            <w:r w:rsidRPr="00A646B0">
              <w:rPr>
                <w:lang w:val="fr-CA"/>
              </w:rPr>
              <w:t>Si vous estimez que le référentiel d’information financière prescrit par des textes légaux ou réglementaires serait inacceptable s’il n’était pas ainsi prescrit, vous ne devez accepter la mission d’audit que lorsque les conditions suivantes sont réunies</w:t>
            </w:r>
            <w:r>
              <w:rPr>
                <w:lang w:val="fr-CA"/>
              </w:rPr>
              <w:t xml:space="preserve"> </w:t>
            </w:r>
            <w:r w:rsidRPr="00DC6420">
              <w:rPr>
                <w:rFonts w:ascii="(Utiliser une police de caractè" w:hAnsi="(Utiliser une police de caractè" w:cs="Courier New"/>
                <w:szCs w:val="18"/>
                <w:lang w:val="fr-CA"/>
              </w:rPr>
              <w:t>réf.</w:t>
            </w:r>
            <w:r>
              <w:rPr>
                <w:rFonts w:ascii="(Utiliser une police de caractè" w:hAnsi="(Utiliser une police de caractè" w:cs="Courier New" w:hint="eastAsia"/>
                <w:szCs w:val="18"/>
                <w:lang w:val="fr-CA"/>
              </w:rPr>
              <w:t> </w:t>
            </w:r>
            <w:r w:rsidRPr="00DC6420">
              <w:rPr>
                <w:rFonts w:ascii="(Utiliser une police de caractè" w:hAnsi="(Utiliser une police de caractè" w:cs="Courier New"/>
                <w:szCs w:val="18"/>
                <w:lang w:val="fr-CA"/>
              </w:rPr>
              <w:t>:</w:t>
            </w:r>
            <w:r>
              <w:rPr>
                <w:rFonts w:ascii="(Utiliser une police de caractè" w:hAnsi="(Utiliser une police de caractè" w:cs="Courier New" w:hint="eastAsia"/>
                <w:szCs w:val="18"/>
                <w:lang w:val="fr-CA"/>
              </w:rPr>
              <w:t> </w:t>
            </w:r>
            <w:r w:rsidRPr="00DC6420">
              <w:rPr>
                <w:rFonts w:ascii="(Utiliser une police de caractè" w:hAnsi="(Utiliser une police de caractè" w:cs="Courier New"/>
                <w:szCs w:val="18"/>
                <w:lang w:val="fr-CA"/>
              </w:rPr>
              <w:t>NCA 210:19.</w:t>
            </w:r>
          </w:p>
          <w:p w:rsidR="006D6775" w:rsidRPr="00A646B0" w:rsidRDefault="006D6775" w:rsidP="00EA0413">
            <w:pPr>
              <w:tabs>
                <w:tab w:val="left" w:pos="345"/>
              </w:tabs>
              <w:autoSpaceDE w:val="0"/>
              <w:autoSpaceDN w:val="0"/>
              <w:adjustRightInd w:val="0"/>
              <w:ind w:left="360" w:hanging="360"/>
              <w:rPr>
                <w:rFonts w:ascii="Courier New" w:hAnsi="Courier New" w:cs="Courier New"/>
                <w:sz w:val="18"/>
                <w:szCs w:val="18"/>
                <w:lang w:val="fr-CA"/>
              </w:rPr>
            </w:pPr>
          </w:p>
          <w:p w:rsidR="006D6775" w:rsidRDefault="006D6775" w:rsidP="00EA0413">
            <w:pPr>
              <w:numPr>
                <w:ilvl w:val="1"/>
                <w:numId w:val="5"/>
              </w:numPr>
              <w:tabs>
                <w:tab w:val="clear" w:pos="1800"/>
                <w:tab w:val="num" w:pos="720"/>
              </w:tabs>
              <w:ind w:left="720" w:hanging="360"/>
              <w:rPr>
                <w:lang w:val="fr-CA"/>
              </w:rPr>
            </w:pPr>
            <w:r>
              <w:rPr>
                <w:lang w:val="fr-CA"/>
              </w:rPr>
              <w:t>l</w:t>
            </w:r>
            <w:r w:rsidRPr="00A646B0">
              <w:rPr>
                <w:lang w:val="fr-CA"/>
              </w:rPr>
              <w:t xml:space="preserve">a direction accepte de fournir dans les états financiers les informations supplémentaires nécessaires pour éviter que les états financiers soient trompeurs; </w:t>
            </w:r>
          </w:p>
          <w:p w:rsidR="006D6775" w:rsidRPr="00A646B0" w:rsidRDefault="006D6775" w:rsidP="00EA0413">
            <w:pPr>
              <w:ind w:left="360"/>
              <w:rPr>
                <w:lang w:val="fr-CA"/>
              </w:rPr>
            </w:pPr>
          </w:p>
          <w:p w:rsidR="006D6775" w:rsidRPr="00A646B0" w:rsidRDefault="006D6775" w:rsidP="00EA0413">
            <w:pPr>
              <w:numPr>
                <w:ilvl w:val="1"/>
                <w:numId w:val="5"/>
              </w:numPr>
              <w:tabs>
                <w:tab w:val="clear" w:pos="1800"/>
                <w:tab w:val="num" w:pos="720"/>
              </w:tabs>
              <w:ind w:left="720" w:hanging="360"/>
              <w:rPr>
                <w:lang w:val="fr-CA"/>
              </w:rPr>
            </w:pPr>
            <w:r w:rsidRPr="00A646B0">
              <w:rPr>
                <w:lang w:val="fr-CA"/>
              </w:rPr>
              <w:t>il est stipulé dans les termes et conditions de la mission d’audit que</w:t>
            </w:r>
            <w:r>
              <w:rPr>
                <w:lang w:val="fr-CA"/>
              </w:rPr>
              <w:t> </w:t>
            </w:r>
            <w:r w:rsidRPr="00A646B0">
              <w:rPr>
                <w:lang w:val="fr-CA"/>
              </w:rPr>
              <w:t>:</w:t>
            </w:r>
          </w:p>
          <w:p w:rsidR="006D6775" w:rsidRPr="00A646B0" w:rsidRDefault="006D6775" w:rsidP="00EA0413">
            <w:pPr>
              <w:pStyle w:val="tablenum3"/>
              <w:rPr>
                <w:lang w:val="fr-CA"/>
              </w:rPr>
            </w:pPr>
            <w:r w:rsidRPr="00A646B0">
              <w:rPr>
                <w:lang w:val="fr-CA"/>
              </w:rPr>
              <w:t>le rapport de l’auditeur sur les états financiers comportera, conformément à la NCA 706 4</w:t>
            </w:r>
            <w:r>
              <w:rPr>
                <w:lang w:val="fr-CA"/>
              </w:rPr>
              <w:t>(4)</w:t>
            </w:r>
            <w:r w:rsidRPr="00A646B0">
              <w:rPr>
                <w:lang w:val="fr-CA"/>
              </w:rPr>
              <w:t>, un paragraphe d’observations afin d’attirer l’attention des utilisateurs sur les informations supplémentaires</w:t>
            </w:r>
            <w:r>
              <w:rPr>
                <w:lang w:val="fr-CA"/>
              </w:rPr>
              <w:t>;</w:t>
            </w:r>
          </w:p>
          <w:p w:rsidR="006D6775" w:rsidRPr="00A646B0" w:rsidRDefault="006D6775" w:rsidP="00EA0413">
            <w:pPr>
              <w:pStyle w:val="tablenum3"/>
              <w:rPr>
                <w:lang w:val="fr-CA"/>
              </w:rPr>
            </w:pPr>
            <w:r w:rsidRPr="00A646B0">
              <w:rPr>
                <w:lang w:val="fr-CA"/>
              </w:rPr>
              <w:t>à moins que des textes légaux ou réglementaires n’obligent l’auditeur à exprimer son opinion sur les états financiers en utilisant l’expression «</w:t>
            </w:r>
            <w:r>
              <w:rPr>
                <w:lang w:val="fr-CA"/>
              </w:rPr>
              <w:t> </w:t>
            </w:r>
            <w:r w:rsidRPr="00A646B0">
              <w:rPr>
                <w:lang w:val="fr-CA"/>
              </w:rPr>
              <w:t>donnent, dans tous leurs aspects significatifs, une image fidèle</w:t>
            </w:r>
            <w:r>
              <w:rPr>
                <w:lang w:val="fr-CA"/>
              </w:rPr>
              <w:t> </w:t>
            </w:r>
            <w:r w:rsidRPr="00A646B0">
              <w:rPr>
                <w:lang w:val="fr-CA"/>
              </w:rPr>
              <w:t>» conformément au référentiel d’information financière applicable, il n’aura pas recours à cette expression dans son opinion sur les états financiers.</w:t>
            </w:r>
          </w:p>
          <w:p w:rsidR="006D6775" w:rsidRPr="00A646B0" w:rsidRDefault="006D6775" w:rsidP="00EA0413">
            <w:pPr>
              <w:pStyle w:val="tabletext"/>
              <w:rPr>
                <w:u w:val="single"/>
                <w:lang w:val="fr-CA"/>
              </w:rPr>
            </w:pPr>
            <w:r w:rsidRPr="00A646B0">
              <w:rPr>
                <w:lang w:val="fr-CA"/>
              </w:rPr>
              <w:t>Si cette situation s’applique, consignez</w:t>
            </w:r>
            <w:r>
              <w:rPr>
                <w:lang w:val="fr-CA"/>
              </w:rPr>
              <w:t xml:space="preserve"> les faits </w:t>
            </w:r>
            <w:r w:rsidRPr="00A646B0">
              <w:rPr>
                <w:lang w:val="fr-CA"/>
              </w:rPr>
              <w:t>en dossier ainsi que la façon dont vous avez résolu</w:t>
            </w:r>
            <w:r>
              <w:rPr>
                <w:lang w:val="fr-CA"/>
              </w:rPr>
              <w:t xml:space="preserve"> le problème</w:t>
            </w:r>
            <w:r w:rsidRPr="00A646B0">
              <w:rPr>
                <w:lang w:val="fr-CA"/>
              </w:rPr>
              <w:t xml:space="preserve">. </w:t>
            </w:r>
          </w:p>
        </w:tc>
      </w:tr>
      <w:tr w:rsidR="006D6775" w:rsidRPr="00F06EC5" w:rsidTr="00EE0CDF">
        <w:trPr>
          <w:trHeight w:val="1943"/>
        </w:trPr>
        <w:tc>
          <w:tcPr>
            <w:tcW w:w="9355" w:type="dxa"/>
            <w:tcBorders>
              <w:bottom w:val="single" w:sz="4" w:space="0" w:color="auto"/>
            </w:tcBorders>
          </w:tcPr>
          <w:p w:rsidR="006D6775" w:rsidRDefault="006D6775" w:rsidP="00EA0413">
            <w:pPr>
              <w:pStyle w:val="tableresponse"/>
              <w:rPr>
                <w:lang w:val="fr-CA"/>
              </w:rPr>
            </w:pPr>
          </w:p>
          <w:p w:rsidR="006D6775" w:rsidRPr="00A646B0" w:rsidRDefault="006D6775" w:rsidP="00EA0413">
            <w:pPr>
              <w:pStyle w:val="tableresponse"/>
              <w:rPr>
                <w:lang w:val="fr-CA"/>
              </w:rPr>
            </w:pPr>
          </w:p>
        </w:tc>
      </w:tr>
      <w:tr w:rsidR="006D6775" w:rsidRPr="00F06EC5" w:rsidTr="00EE0CDF">
        <w:tc>
          <w:tcPr>
            <w:tcW w:w="9355" w:type="dxa"/>
            <w:shd w:val="clear" w:color="auto" w:fill="CCCCCC"/>
          </w:tcPr>
          <w:p w:rsidR="006D6775" w:rsidRPr="00157726" w:rsidRDefault="006D6775" w:rsidP="00EA0413">
            <w:pPr>
              <w:keepNext/>
              <w:keepLines/>
              <w:tabs>
                <w:tab w:val="left" w:pos="360"/>
              </w:tabs>
              <w:autoSpaceDE w:val="0"/>
              <w:autoSpaceDN w:val="0"/>
              <w:adjustRightInd w:val="0"/>
              <w:ind w:left="360" w:hanging="360"/>
              <w:rPr>
                <w:lang w:val="fr-CA"/>
              </w:rPr>
            </w:pPr>
            <w:r>
              <w:rPr>
                <w:lang w:val="fr-CA"/>
              </w:rPr>
              <w:lastRenderedPageBreak/>
              <w:t>5.</w:t>
            </w:r>
            <w:r>
              <w:rPr>
                <w:lang w:val="fr-CA"/>
              </w:rPr>
              <w:tab/>
            </w:r>
            <w:r w:rsidRPr="00A646B0">
              <w:rPr>
                <w:lang w:val="fr-CA"/>
              </w:rPr>
              <w:t>Si des textes légaux ou réglementaires vous obligent à entreprendre la mission d’audit alors que les conditions énumérées ci-dessus ne sont pas réunies, vous devez</w:t>
            </w:r>
            <w:r>
              <w:rPr>
                <w:lang w:val="fr-CA"/>
              </w:rPr>
              <w:t> </w:t>
            </w:r>
            <w:r w:rsidRPr="00A646B0">
              <w:rPr>
                <w:lang w:val="fr-CA"/>
              </w:rPr>
              <w:t xml:space="preserve">: </w:t>
            </w:r>
            <w:r w:rsidRPr="00157726">
              <w:rPr>
                <w:lang w:val="fr-CA"/>
              </w:rPr>
              <w:t>(réf. : NCA 210:20.</w:t>
            </w:r>
          </w:p>
          <w:p w:rsidR="006D6775" w:rsidRPr="00A646B0" w:rsidRDefault="006D6775" w:rsidP="00EA0413">
            <w:pPr>
              <w:keepNext/>
              <w:keepLines/>
              <w:tabs>
                <w:tab w:val="left" w:pos="360"/>
              </w:tabs>
              <w:autoSpaceDE w:val="0"/>
              <w:autoSpaceDN w:val="0"/>
              <w:adjustRightInd w:val="0"/>
              <w:ind w:left="360" w:hanging="360"/>
              <w:rPr>
                <w:rFonts w:ascii="Courier New" w:hAnsi="Courier New" w:cs="Courier New"/>
                <w:sz w:val="18"/>
                <w:szCs w:val="18"/>
                <w:lang w:val="fr-CA"/>
              </w:rPr>
            </w:pPr>
          </w:p>
          <w:p w:rsidR="006D6775" w:rsidRDefault="006D6775" w:rsidP="00EA0413">
            <w:pPr>
              <w:keepNext/>
              <w:keepLines/>
              <w:numPr>
                <w:ilvl w:val="0"/>
                <w:numId w:val="31"/>
              </w:numPr>
              <w:rPr>
                <w:lang w:val="fr-CA"/>
              </w:rPr>
            </w:pPr>
            <w:r>
              <w:rPr>
                <w:lang w:val="fr-CA"/>
              </w:rPr>
              <w:t>é</w:t>
            </w:r>
            <w:r w:rsidRPr="00A646B0">
              <w:rPr>
                <w:lang w:val="fr-CA"/>
              </w:rPr>
              <w:t xml:space="preserve">valuer l’incidence, sur </w:t>
            </w:r>
            <w:r>
              <w:rPr>
                <w:lang w:val="fr-CA"/>
              </w:rPr>
              <w:t xml:space="preserve">votre </w:t>
            </w:r>
            <w:r w:rsidRPr="00A646B0">
              <w:rPr>
                <w:lang w:val="fr-CA"/>
              </w:rPr>
              <w:t>rapport, de la nature trompeuse des états financiers;</w:t>
            </w:r>
          </w:p>
          <w:p w:rsidR="006D6775" w:rsidRPr="00A646B0" w:rsidRDefault="006D6775" w:rsidP="00EA0413">
            <w:pPr>
              <w:keepNext/>
              <w:keepLines/>
              <w:numPr>
                <w:ilvl w:val="0"/>
                <w:numId w:val="31"/>
              </w:numPr>
              <w:tabs>
                <w:tab w:val="left" w:pos="720"/>
              </w:tabs>
              <w:rPr>
                <w:lang w:val="fr-CA"/>
              </w:rPr>
            </w:pPr>
            <w:r>
              <w:rPr>
                <w:lang w:val="fr-CA"/>
              </w:rPr>
              <w:t xml:space="preserve">traiter du </w:t>
            </w:r>
            <w:r w:rsidRPr="00A646B0">
              <w:rPr>
                <w:lang w:val="fr-CA"/>
              </w:rPr>
              <w:t>problème de manière appropriée dans les termes et conditions de la mission d’audit.</w:t>
            </w:r>
          </w:p>
          <w:p w:rsidR="006D6775" w:rsidRPr="00A646B0" w:rsidRDefault="006D6775" w:rsidP="00EA0413">
            <w:pPr>
              <w:pStyle w:val="tabletext"/>
              <w:keepNext/>
              <w:keepLines/>
              <w:rPr>
                <w:u w:val="single"/>
                <w:lang w:val="fr-CA"/>
              </w:rPr>
            </w:pPr>
            <w:r w:rsidRPr="00A646B0">
              <w:rPr>
                <w:lang w:val="fr-CA"/>
              </w:rPr>
              <w:t>Si cette situation s’applique, consignez</w:t>
            </w:r>
            <w:r>
              <w:rPr>
                <w:lang w:val="fr-CA"/>
              </w:rPr>
              <w:t xml:space="preserve"> les faits </w:t>
            </w:r>
            <w:r w:rsidRPr="00A646B0">
              <w:rPr>
                <w:lang w:val="fr-CA"/>
              </w:rPr>
              <w:t xml:space="preserve">en dossier ainsi que la façon dont vous </w:t>
            </w:r>
            <w:r>
              <w:rPr>
                <w:lang w:val="fr-CA"/>
              </w:rPr>
              <w:t xml:space="preserve">avez </w:t>
            </w:r>
            <w:r w:rsidRPr="00A646B0">
              <w:rPr>
                <w:lang w:val="fr-CA"/>
              </w:rPr>
              <w:t>résolu</w:t>
            </w:r>
            <w:r>
              <w:rPr>
                <w:lang w:val="fr-CA"/>
              </w:rPr>
              <w:t> le problème</w:t>
            </w:r>
            <w:r w:rsidRPr="00A646B0">
              <w:rPr>
                <w:lang w:val="fr-CA"/>
              </w:rPr>
              <w:t xml:space="preserve">. </w:t>
            </w:r>
          </w:p>
        </w:tc>
      </w:tr>
      <w:tr w:rsidR="006D6775" w:rsidRPr="00F06EC5" w:rsidTr="00EE0CDF">
        <w:trPr>
          <w:trHeight w:val="2303"/>
        </w:trPr>
        <w:tc>
          <w:tcPr>
            <w:tcW w:w="9355" w:type="dxa"/>
            <w:tcBorders>
              <w:bottom w:val="single" w:sz="4" w:space="0" w:color="auto"/>
            </w:tcBorders>
          </w:tcPr>
          <w:p w:rsidR="006D6775" w:rsidRPr="00A646B0" w:rsidRDefault="006D6775" w:rsidP="00EA0413">
            <w:pPr>
              <w:pStyle w:val="tableresponse"/>
              <w:keepNext/>
              <w:keepLines/>
              <w:rPr>
                <w:lang w:val="fr-CA"/>
              </w:rPr>
            </w:pPr>
          </w:p>
        </w:tc>
      </w:tr>
      <w:tr w:rsidR="006D6775" w:rsidRPr="00F06EC5" w:rsidTr="00EE0CDF">
        <w:tc>
          <w:tcPr>
            <w:tcW w:w="9355" w:type="dxa"/>
            <w:shd w:val="clear" w:color="auto" w:fill="CCCCCC"/>
          </w:tcPr>
          <w:p w:rsidR="006D6775" w:rsidRDefault="006D6775" w:rsidP="00EA0413">
            <w:pPr>
              <w:pStyle w:val="tabletext"/>
              <w:tabs>
                <w:tab w:val="left" w:pos="360"/>
              </w:tabs>
              <w:ind w:left="360" w:hanging="360"/>
              <w:rPr>
                <w:lang w:val="fr-CA"/>
              </w:rPr>
            </w:pPr>
            <w:r>
              <w:rPr>
                <w:lang w:val="fr-CA"/>
              </w:rPr>
              <w:t xml:space="preserve">6. </w:t>
            </w:r>
            <w:r>
              <w:rPr>
                <w:lang w:val="fr-CA"/>
              </w:rPr>
              <w:tab/>
              <w:t>Conclusion générale</w:t>
            </w:r>
          </w:p>
          <w:p w:rsidR="006D6775" w:rsidRPr="00A646B0" w:rsidRDefault="006D6775" w:rsidP="00A04553">
            <w:pPr>
              <w:pStyle w:val="tabletext"/>
              <w:tabs>
                <w:tab w:val="left" w:pos="360"/>
              </w:tabs>
              <w:ind w:left="360"/>
              <w:rPr>
                <w:lang w:val="fr-CA"/>
              </w:rPr>
            </w:pPr>
            <w:r w:rsidRPr="00A646B0">
              <w:rPr>
                <w:lang w:val="fr-CA"/>
              </w:rPr>
              <w:t>Résumez les incidences sur les états financiers, les termes et conditions de la mission et</w:t>
            </w:r>
            <w:r>
              <w:rPr>
                <w:lang w:val="fr-CA"/>
              </w:rPr>
              <w:t xml:space="preserve"> sur </w:t>
            </w:r>
            <w:r w:rsidRPr="00A646B0">
              <w:rPr>
                <w:lang w:val="fr-CA"/>
              </w:rPr>
              <w:t>le rapport de l’auditeur</w:t>
            </w:r>
            <w:r>
              <w:rPr>
                <w:lang w:val="fr-CA"/>
              </w:rPr>
              <w:t>.</w:t>
            </w:r>
            <w:r w:rsidRPr="00A646B0">
              <w:rPr>
                <w:lang w:val="fr-CA"/>
              </w:rPr>
              <w:t xml:space="preserve"> </w:t>
            </w:r>
            <w:r>
              <w:rPr>
                <w:b/>
                <w:u w:val="single"/>
                <w:lang w:val="fr-CA"/>
              </w:rPr>
              <w:t>R</w:t>
            </w:r>
            <w:r w:rsidRPr="00A646B0">
              <w:rPr>
                <w:b/>
                <w:u w:val="single"/>
                <w:lang w:val="fr-CA"/>
              </w:rPr>
              <w:t xml:space="preserve">eportez ce résumé dans la partie </w:t>
            </w:r>
            <w:r>
              <w:rPr>
                <w:b/>
                <w:u w:val="single"/>
                <w:lang w:val="fr-CA"/>
              </w:rPr>
              <w:t>R</w:t>
            </w:r>
            <w:r w:rsidRPr="00A646B0">
              <w:rPr>
                <w:b/>
                <w:u w:val="single"/>
                <w:lang w:val="fr-CA"/>
              </w:rPr>
              <w:t>ésultats de de</w:t>
            </w:r>
            <w:r>
              <w:rPr>
                <w:b/>
                <w:u w:val="single"/>
                <w:lang w:val="fr-CA"/>
              </w:rPr>
              <w:t xml:space="preserve"> la procédure </w:t>
            </w:r>
            <w:r w:rsidRPr="00A646B0">
              <w:rPr>
                <w:b/>
                <w:u w:val="single"/>
                <w:lang w:val="fr-CA"/>
              </w:rPr>
              <w:t>«</w:t>
            </w:r>
            <w:r>
              <w:rPr>
                <w:b/>
                <w:u w:val="single"/>
                <w:lang w:val="fr-CA"/>
              </w:rPr>
              <w:t> </w:t>
            </w:r>
            <w:r w:rsidR="00A04553" w:rsidRPr="00A04553">
              <w:rPr>
                <w:b/>
                <w:u w:val="single"/>
                <w:lang w:val="fr-CA"/>
              </w:rPr>
              <w:t>Référentiel d'information financière</w:t>
            </w:r>
            <w:r w:rsidRPr="00A646B0">
              <w:rPr>
                <w:b/>
                <w:u w:val="single"/>
                <w:lang w:val="fr-CA"/>
              </w:rPr>
              <w:t>»</w:t>
            </w:r>
            <w:r w:rsidRPr="006D6182">
              <w:rPr>
                <w:rFonts w:ascii="(Utiliser une police de caractè" w:hAnsi="(Utiliser une police de caractè"/>
                <w:b/>
                <w:lang w:val="fr-CA"/>
              </w:rPr>
              <w:t>.</w:t>
            </w:r>
          </w:p>
        </w:tc>
      </w:tr>
      <w:tr w:rsidR="006D6775" w:rsidRPr="00F06EC5" w:rsidTr="00EE0CDF">
        <w:trPr>
          <w:trHeight w:val="1493"/>
        </w:trPr>
        <w:tc>
          <w:tcPr>
            <w:tcW w:w="9355" w:type="dxa"/>
          </w:tcPr>
          <w:p w:rsidR="006D6775" w:rsidRPr="00A646B0" w:rsidRDefault="006D6775" w:rsidP="00EA0413">
            <w:pPr>
              <w:pStyle w:val="tableresponse"/>
              <w:rPr>
                <w:lang w:val="fr-CA"/>
              </w:rPr>
            </w:pPr>
          </w:p>
        </w:tc>
      </w:tr>
    </w:tbl>
    <w:p w:rsidR="006D6775" w:rsidRPr="00A646B0" w:rsidRDefault="006D6775" w:rsidP="006D6775">
      <w:pPr>
        <w:pStyle w:val="Heading2"/>
        <w:pageBreakBefore/>
        <w:rPr>
          <w:lang w:val="fr-CA"/>
        </w:rPr>
      </w:pPr>
      <w:r w:rsidRPr="00A646B0">
        <w:rPr>
          <w:lang w:val="fr-CA"/>
        </w:rPr>
        <w:t xml:space="preserve">Commentaires explicatifs  </w:t>
      </w:r>
    </w:p>
    <w:p w:rsidR="006D6775" w:rsidRPr="00A646B0" w:rsidRDefault="006D6775" w:rsidP="006D6775">
      <w:pPr>
        <w:pStyle w:val="Heading3"/>
        <w:rPr>
          <w:lang w:val="fr-CA"/>
        </w:rPr>
      </w:pPr>
      <w:r w:rsidRPr="00A646B0">
        <w:rPr>
          <w:lang w:val="fr-CA"/>
        </w:rPr>
        <w:t>Types de référentiels d’information</w:t>
      </w:r>
      <w:r>
        <w:rPr>
          <w:lang w:val="fr-CA"/>
        </w:rPr>
        <w:t xml:space="preserve"> financière </w:t>
      </w:r>
      <w:r w:rsidRPr="00A646B0">
        <w:rPr>
          <w:lang w:val="fr-CA"/>
        </w:rPr>
        <w:t xml:space="preserve">acceptables pour les états financiers à usage général </w:t>
      </w:r>
    </w:p>
    <w:p w:rsidR="006D6775" w:rsidRPr="00A646B0" w:rsidRDefault="006D6775" w:rsidP="006D6775">
      <w:pPr>
        <w:pStyle w:val="bodytext"/>
        <w:rPr>
          <w:lang w:val="fr-CA"/>
        </w:rPr>
      </w:pPr>
      <w:r w:rsidRPr="00A646B0">
        <w:rPr>
          <w:lang w:val="fr-CA"/>
        </w:rPr>
        <w:t>Le nouveau modèle d</w:t>
      </w:r>
      <w:r>
        <w:rPr>
          <w:lang w:val="fr-CA"/>
        </w:rPr>
        <w:t>e</w:t>
      </w:r>
      <w:r w:rsidRPr="00A646B0">
        <w:rPr>
          <w:lang w:val="fr-CA"/>
        </w:rPr>
        <w:t xml:space="preserve"> rapport d’audit</w:t>
      </w:r>
      <w:r>
        <w:rPr>
          <w:lang w:val="fr-CA"/>
        </w:rPr>
        <w:t xml:space="preserve"> </w:t>
      </w:r>
      <w:r w:rsidRPr="00A646B0">
        <w:rPr>
          <w:lang w:val="fr-CA"/>
        </w:rPr>
        <w:t xml:space="preserve">élargit les types de référentiels d’information financière </w:t>
      </w:r>
      <w:r>
        <w:rPr>
          <w:lang w:val="fr-CA"/>
        </w:rPr>
        <w:t xml:space="preserve">applicables aux fins de la préparation des </w:t>
      </w:r>
      <w:r w:rsidRPr="00A646B0">
        <w:rPr>
          <w:lang w:val="fr-CA"/>
        </w:rPr>
        <w:t xml:space="preserve">états financiers à usage général sur lesquels il est acceptable que l’auditeur fasse rapport. </w:t>
      </w:r>
    </w:p>
    <w:p w:rsidR="006D6775" w:rsidRPr="00A646B0" w:rsidRDefault="006D6775" w:rsidP="006D6775">
      <w:pPr>
        <w:pStyle w:val="bodytext"/>
        <w:rPr>
          <w:lang w:val="fr-CA"/>
        </w:rPr>
      </w:pPr>
      <w:r w:rsidRPr="00A646B0">
        <w:rPr>
          <w:lang w:val="fr-CA"/>
        </w:rPr>
        <w:t xml:space="preserve">La NCA 210 prévoit un éventail </w:t>
      </w:r>
      <w:r>
        <w:rPr>
          <w:lang w:val="fr-CA"/>
        </w:rPr>
        <w:t xml:space="preserve">beaucoup </w:t>
      </w:r>
      <w:r w:rsidRPr="00A646B0">
        <w:rPr>
          <w:lang w:val="fr-CA"/>
        </w:rPr>
        <w:t>plus large de référentiels d’information financière possibles</w:t>
      </w:r>
      <w:proofErr w:type="gramStart"/>
      <w:r>
        <w:rPr>
          <w:lang w:val="fr-CA"/>
        </w:rPr>
        <w:t>.</w:t>
      </w:r>
      <w:r w:rsidRPr="00A646B0">
        <w:rPr>
          <w:lang w:val="fr-CA"/>
        </w:rPr>
        <w:t>.</w:t>
      </w:r>
      <w:proofErr w:type="gramEnd"/>
      <w:r w:rsidRPr="00A646B0">
        <w:rPr>
          <w:lang w:val="fr-CA"/>
        </w:rPr>
        <w:t xml:space="preserve"> Auparavant, les normes canadiennes de vérification renvoyaient aux PCGR canadiens dans le cas des états financiers à usage général. Conformément à la NCA 210, les référentiels d’information financière acceptables </w:t>
      </w:r>
      <w:r>
        <w:rPr>
          <w:lang w:val="fr-CA"/>
        </w:rPr>
        <w:t xml:space="preserve">aux fins de la préparation des </w:t>
      </w:r>
      <w:r w:rsidRPr="00A646B0">
        <w:rPr>
          <w:lang w:val="fr-CA"/>
        </w:rPr>
        <w:t>états financiers à usage général englobent les référentiels qui</w:t>
      </w:r>
      <w:r>
        <w:rPr>
          <w:lang w:val="fr-CA"/>
        </w:rPr>
        <w:t> </w:t>
      </w:r>
      <w:r w:rsidRPr="00A646B0">
        <w:rPr>
          <w:lang w:val="fr-CA"/>
        </w:rPr>
        <w:t xml:space="preserve">:  </w:t>
      </w:r>
    </w:p>
    <w:p w:rsidR="006D6775" w:rsidRPr="00A646B0" w:rsidRDefault="006D6775" w:rsidP="006D6775">
      <w:pPr>
        <w:pStyle w:val="bullets1"/>
        <w:rPr>
          <w:lang w:val="fr-CA"/>
        </w:rPr>
      </w:pPr>
      <w:r w:rsidRPr="00A646B0">
        <w:rPr>
          <w:lang w:val="fr-CA"/>
        </w:rPr>
        <w:t>sont établis par des organismes de normalisation autorisés ou reconnus pour ce qui concerne l’adoption de normes présumées être acceptables (</w:t>
      </w:r>
      <w:r>
        <w:rPr>
          <w:lang w:val="fr-CA"/>
        </w:rPr>
        <w:t xml:space="preserve">désignées «PCGR » tout </w:t>
      </w:r>
      <w:r w:rsidRPr="00A646B0">
        <w:rPr>
          <w:lang w:val="fr-CA"/>
        </w:rPr>
        <w:t>au long du présent texte);</w:t>
      </w:r>
    </w:p>
    <w:p w:rsidR="006D6775" w:rsidRPr="00A646B0" w:rsidRDefault="006D6775" w:rsidP="006D6775">
      <w:pPr>
        <w:pStyle w:val="bullets1"/>
        <w:rPr>
          <w:lang w:val="fr-CA"/>
        </w:rPr>
      </w:pPr>
      <w:r>
        <w:rPr>
          <w:lang w:val="fr-CA"/>
        </w:rPr>
        <w:t xml:space="preserve">englobent à la fois </w:t>
      </w:r>
      <w:r w:rsidRPr="00A646B0">
        <w:rPr>
          <w:lang w:val="fr-CA"/>
        </w:rPr>
        <w:t>des normes d’information financière établies par un organisme de normalisation autorisé ou reconnu, ainsi que des exigences supplémentaires prescrites par l</w:t>
      </w:r>
      <w:r>
        <w:rPr>
          <w:lang w:val="fr-CA"/>
        </w:rPr>
        <w:t xml:space="preserve">es textes légaux ou réglementaires aux fins de </w:t>
      </w:r>
      <w:r w:rsidRPr="00A646B0">
        <w:rPr>
          <w:lang w:val="fr-CA"/>
        </w:rPr>
        <w:t>la préparation des états financiers («PCGR</w:t>
      </w:r>
      <w:r>
        <w:rPr>
          <w:lang w:val="fr-CA"/>
        </w:rPr>
        <w:t> </w:t>
      </w:r>
      <w:r w:rsidRPr="00A646B0">
        <w:rPr>
          <w:lang w:val="fr-CA"/>
        </w:rPr>
        <w:t>»,  lorsque les exigences en question n’entrent pas en conflit avec les normes, et «</w:t>
      </w:r>
      <w:r>
        <w:rPr>
          <w:lang w:val="fr-CA"/>
        </w:rPr>
        <w:t xml:space="preserve"> Non- </w:t>
      </w:r>
      <w:r w:rsidRPr="00A646B0">
        <w:rPr>
          <w:lang w:val="fr-CA"/>
        </w:rPr>
        <w:t>PCGR</w:t>
      </w:r>
      <w:r>
        <w:rPr>
          <w:lang w:val="fr-CA"/>
        </w:rPr>
        <w:t> </w:t>
      </w:r>
      <w:r w:rsidRPr="00A646B0">
        <w:rPr>
          <w:lang w:val="fr-CA"/>
        </w:rPr>
        <w:t>» lorsqu’elles entrent en conflit</w:t>
      </w:r>
      <w:r>
        <w:rPr>
          <w:lang w:val="fr-CA"/>
        </w:rPr>
        <w:t>)</w:t>
      </w:r>
      <w:r w:rsidRPr="00A646B0">
        <w:rPr>
          <w:lang w:val="fr-CA"/>
        </w:rPr>
        <w:t xml:space="preserve">;  </w:t>
      </w:r>
    </w:p>
    <w:p w:rsidR="006D6775" w:rsidRPr="00A646B0" w:rsidRDefault="006D6775" w:rsidP="006D6775">
      <w:pPr>
        <w:pStyle w:val="bullets1"/>
        <w:rPr>
          <w:lang w:val="fr-CA"/>
        </w:rPr>
      </w:pPr>
      <w:r w:rsidRPr="00A646B0">
        <w:rPr>
          <w:lang w:val="fr-CA"/>
        </w:rPr>
        <w:t>sont prescrits par</w:t>
      </w:r>
      <w:r>
        <w:rPr>
          <w:lang w:val="fr-CA"/>
        </w:rPr>
        <w:t xml:space="preserve"> les textes légaux ou réglementaires, </w:t>
      </w:r>
      <w:r w:rsidRPr="00A646B0">
        <w:rPr>
          <w:lang w:val="fr-CA"/>
        </w:rPr>
        <w:t>ou</w:t>
      </w:r>
      <w:r>
        <w:rPr>
          <w:lang w:val="fr-CA"/>
        </w:rPr>
        <w:t xml:space="preserve"> </w:t>
      </w:r>
      <w:r w:rsidRPr="00A646B0">
        <w:rPr>
          <w:lang w:val="fr-CA"/>
        </w:rPr>
        <w:t xml:space="preserve">par toute autre organisation autorisée à établir des normes comptables (par exemple une organisation industrielle) qui, en l’absence </w:t>
      </w:r>
      <w:r>
        <w:rPr>
          <w:lang w:val="fr-CA"/>
        </w:rPr>
        <w:t xml:space="preserve">d’indication </w:t>
      </w:r>
      <w:r w:rsidRPr="00A646B0">
        <w:rPr>
          <w:lang w:val="fr-CA"/>
        </w:rPr>
        <w:t xml:space="preserve">contraire, sont présumés être acceptables, </w:t>
      </w:r>
      <w:r>
        <w:rPr>
          <w:lang w:val="fr-CA"/>
        </w:rPr>
        <w:t xml:space="preserve">bien qu’ils peuvent ne pas être </w:t>
      </w:r>
      <w:r w:rsidRPr="00A646B0">
        <w:rPr>
          <w:lang w:val="fr-CA"/>
        </w:rPr>
        <w:t>PCGR</w:t>
      </w:r>
      <w:r>
        <w:rPr>
          <w:lang w:val="fr-CA"/>
        </w:rPr>
        <w:t> </w:t>
      </w:r>
      <w:r w:rsidRPr="00A646B0">
        <w:rPr>
          <w:lang w:val="fr-CA"/>
        </w:rPr>
        <w:t xml:space="preserve">(désignés comme étant </w:t>
      </w:r>
      <w:r>
        <w:rPr>
          <w:lang w:val="fr-CA"/>
        </w:rPr>
        <w:t>« Non-</w:t>
      </w:r>
      <w:r w:rsidRPr="00A646B0">
        <w:rPr>
          <w:lang w:val="fr-CA"/>
        </w:rPr>
        <w:t>PCGR</w:t>
      </w:r>
      <w:r>
        <w:rPr>
          <w:lang w:val="fr-CA"/>
        </w:rPr>
        <w:t xml:space="preserve"> » </w:t>
      </w:r>
      <w:r w:rsidRPr="00A646B0">
        <w:rPr>
          <w:lang w:val="fr-CA"/>
        </w:rPr>
        <w:t>tout au long du présent texte).</w:t>
      </w:r>
    </w:p>
    <w:p w:rsidR="006D6775" w:rsidRPr="008B4C9B" w:rsidRDefault="006D6775" w:rsidP="006D6775">
      <w:pPr>
        <w:pStyle w:val="bodytext"/>
        <w:rPr>
          <w:rFonts w:ascii="(Utiliser une police de caractè" w:hAnsi="(Utiliser une police de caractè"/>
          <w:b/>
          <w:lang w:val="fr-CA"/>
        </w:rPr>
      </w:pPr>
      <w:r w:rsidRPr="00A646B0">
        <w:rPr>
          <w:lang w:val="fr-CA"/>
        </w:rPr>
        <w:t>Dans la plupart des circonstances, le référentiel d’information financière applicable, tel qu’il est prescrit par la loi habilitante de l’entité ou par les lois régissant la vente de valeurs auxquelles l’entité est assujettie</w:t>
      </w:r>
      <w:r>
        <w:rPr>
          <w:lang w:val="fr-CA"/>
        </w:rPr>
        <w:t>,</w:t>
      </w:r>
      <w:r w:rsidRPr="00A646B0">
        <w:rPr>
          <w:lang w:val="fr-CA"/>
        </w:rPr>
        <w:t xml:space="preserve"> demeure les PCGR canadiens. Lorsque les</w:t>
      </w:r>
      <w:r>
        <w:rPr>
          <w:lang w:val="fr-CA"/>
        </w:rPr>
        <w:t> </w:t>
      </w:r>
      <w:r w:rsidRPr="00A646B0">
        <w:rPr>
          <w:lang w:val="fr-CA"/>
        </w:rPr>
        <w:t xml:space="preserve">Normes internationales d’information financière </w:t>
      </w:r>
      <w:r>
        <w:rPr>
          <w:lang w:val="fr-CA"/>
        </w:rPr>
        <w:t xml:space="preserve">(IFRS) </w:t>
      </w:r>
      <w:r w:rsidRPr="00A646B0">
        <w:rPr>
          <w:lang w:val="fr-CA"/>
        </w:rPr>
        <w:t>seront adoptées au Canada pour les états financiers des périodes ouvertes à compte</w:t>
      </w:r>
      <w:r>
        <w:rPr>
          <w:lang w:val="fr-CA"/>
        </w:rPr>
        <w:t>r</w:t>
      </w:r>
      <w:r w:rsidRPr="00A646B0">
        <w:rPr>
          <w:lang w:val="fr-CA"/>
        </w:rPr>
        <w:t xml:space="preserve"> du 1</w:t>
      </w:r>
      <w:r w:rsidRPr="00A646B0">
        <w:rPr>
          <w:vertAlign w:val="superscript"/>
          <w:lang w:val="fr-CA"/>
        </w:rPr>
        <w:t>er</w:t>
      </w:r>
      <w:r>
        <w:rPr>
          <w:vertAlign w:val="superscript"/>
          <w:lang w:val="fr-CA"/>
        </w:rPr>
        <w:t> </w:t>
      </w:r>
      <w:r w:rsidRPr="00A646B0">
        <w:rPr>
          <w:lang w:val="fr-CA"/>
        </w:rPr>
        <w:t>janvier 2011, les Autorités canadiennes en valeurs mobilières ont conclu qu’une entité aura le choix de décrire le référentiel comptable comme étant soit «</w:t>
      </w:r>
      <w:r>
        <w:rPr>
          <w:lang w:val="fr-CA"/>
        </w:rPr>
        <w:t> </w:t>
      </w:r>
      <w:r w:rsidRPr="00A646B0">
        <w:rPr>
          <w:lang w:val="fr-CA"/>
        </w:rPr>
        <w:t>conforme aux IFRS</w:t>
      </w:r>
      <w:r>
        <w:rPr>
          <w:lang w:val="fr-CA"/>
        </w:rPr>
        <w:t> »</w:t>
      </w:r>
      <w:r w:rsidRPr="00A646B0">
        <w:rPr>
          <w:lang w:val="fr-CA"/>
        </w:rPr>
        <w:t xml:space="preserve"> ou comme étant </w:t>
      </w:r>
      <w:r>
        <w:rPr>
          <w:lang w:val="fr-CA"/>
        </w:rPr>
        <w:t>« </w:t>
      </w:r>
      <w:r w:rsidRPr="00A646B0">
        <w:rPr>
          <w:lang w:val="fr-CA"/>
        </w:rPr>
        <w:t>conformes aux IFRS</w:t>
      </w:r>
      <w:r>
        <w:rPr>
          <w:lang w:val="fr-CA"/>
        </w:rPr>
        <w:t xml:space="preserve"> </w:t>
      </w:r>
      <w:r w:rsidRPr="00A646B0">
        <w:rPr>
          <w:lang w:val="fr-CA"/>
        </w:rPr>
        <w:t>et aux PCGR canadiens</w:t>
      </w:r>
      <w:r>
        <w:rPr>
          <w:lang w:val="fr-CA"/>
        </w:rPr>
        <w:t> »</w:t>
      </w:r>
      <w:r w:rsidRPr="00A646B0">
        <w:rPr>
          <w:lang w:val="fr-CA"/>
        </w:rPr>
        <w:t xml:space="preserve">. La description du référentiel </w:t>
      </w:r>
      <w:r>
        <w:rPr>
          <w:lang w:val="fr-CA"/>
        </w:rPr>
        <w:t>d</w:t>
      </w:r>
      <w:r w:rsidRPr="00A646B0">
        <w:rPr>
          <w:lang w:val="fr-CA"/>
        </w:rPr>
        <w:t>’</w:t>
      </w:r>
      <w:r>
        <w:rPr>
          <w:lang w:val="fr-CA"/>
        </w:rPr>
        <w:t xml:space="preserve">information financière </w:t>
      </w:r>
      <w:r w:rsidRPr="00A646B0">
        <w:rPr>
          <w:lang w:val="fr-CA"/>
        </w:rPr>
        <w:t>dans le rapport de l’auditeur doit correspondre à la description contenue dans les états financiers.</w:t>
      </w:r>
      <w:r>
        <w:rPr>
          <w:lang w:val="fr-CA"/>
        </w:rPr>
        <w:t> </w:t>
      </w:r>
      <w:r w:rsidRPr="008B4C9B">
        <w:rPr>
          <w:rFonts w:ascii="(Utiliser une police de caractè" w:hAnsi="(Utiliser une police de caractè"/>
          <w:b/>
          <w:lang w:val="fr-CA"/>
        </w:rPr>
        <w:t xml:space="preserve">Reportez-vous au modèle de rapport de l’auditeur. </w:t>
      </w:r>
    </w:p>
    <w:p w:rsidR="006D6775" w:rsidRPr="00374709" w:rsidRDefault="006D6775" w:rsidP="006D6775">
      <w:pPr>
        <w:pStyle w:val="bodytext"/>
        <w:keepNext/>
        <w:keepLines/>
        <w:rPr>
          <w:rFonts w:ascii="(Utiliser une police de caractè" w:hAnsi="(Utiliser une police de caractè"/>
          <w:b/>
          <w:lang w:val="fr-CA"/>
        </w:rPr>
      </w:pPr>
      <w:r w:rsidRPr="00374709">
        <w:rPr>
          <w:rFonts w:ascii="(Utiliser une police de caractè" w:hAnsi="(Utiliser une police de caractè"/>
          <w:b/>
          <w:lang w:val="fr-CA"/>
        </w:rPr>
        <w:t xml:space="preserve">Conditions préalables à la réalisation d’un audit </w:t>
      </w:r>
      <w:r w:rsidRPr="00374709">
        <w:rPr>
          <w:rFonts w:ascii="(Utiliser une police de caractè" w:hAnsi="(Utiliser une police de caractè" w:cs="Courier New"/>
          <w:b/>
          <w:szCs w:val="18"/>
          <w:lang w:val="fr-CA"/>
        </w:rPr>
        <w:t>— conformément à la NCA</w:t>
      </w:r>
      <w:r>
        <w:rPr>
          <w:rFonts w:ascii="(Utiliser une police de caractè" w:hAnsi="(Utiliser une police de caractè" w:cs="Courier New" w:hint="eastAsia"/>
          <w:b/>
          <w:szCs w:val="18"/>
          <w:lang w:val="fr-CA"/>
        </w:rPr>
        <w:t> </w:t>
      </w:r>
      <w:r w:rsidRPr="00374709">
        <w:rPr>
          <w:rFonts w:ascii="(Utiliser une police de caractè" w:hAnsi="(Utiliser une police de caractè" w:cs="Courier New"/>
          <w:b/>
          <w:szCs w:val="18"/>
          <w:lang w:val="fr-CA"/>
        </w:rPr>
        <w:t>210</w:t>
      </w:r>
      <w:r>
        <w:rPr>
          <w:rFonts w:ascii="(Utiliser une police de caractè" w:hAnsi="(Utiliser une police de caractè" w:cs="Courier New" w:hint="eastAsia"/>
          <w:b/>
          <w:szCs w:val="18"/>
          <w:lang w:val="fr-CA"/>
        </w:rPr>
        <w:t> </w:t>
      </w:r>
      <w:r w:rsidRPr="00374709">
        <w:rPr>
          <w:rFonts w:ascii="(Utiliser une police de caractè" w:hAnsi="(Utiliser une police de caractè"/>
          <w:b/>
          <w:lang w:val="fr-CA"/>
        </w:rPr>
        <w:t>:</w:t>
      </w:r>
    </w:p>
    <w:p w:rsidR="006D6775" w:rsidRPr="00A646B0" w:rsidRDefault="006D6775" w:rsidP="006D6775">
      <w:pPr>
        <w:pStyle w:val="Default"/>
        <w:keepNext/>
        <w:keepLines/>
        <w:tabs>
          <w:tab w:val="left" w:pos="360"/>
        </w:tabs>
        <w:spacing w:before="120" w:after="120"/>
        <w:ind w:left="360" w:hanging="360"/>
        <w:rPr>
          <w:i/>
          <w:lang w:val="fr-CA"/>
        </w:rPr>
      </w:pPr>
      <w:r w:rsidRPr="00A646B0">
        <w:rPr>
          <w:i/>
          <w:lang w:val="fr-CA"/>
        </w:rPr>
        <w:t>6.</w:t>
      </w:r>
      <w:r w:rsidRPr="00A646B0">
        <w:rPr>
          <w:i/>
          <w:lang w:val="fr-CA"/>
        </w:rPr>
        <w:tab/>
        <w:t>Pour établir si les conditions préalables à la réalisation d’un audit sont réunies, l’auditeur doit</w:t>
      </w:r>
      <w:r>
        <w:rPr>
          <w:i/>
          <w:lang w:val="fr-CA"/>
        </w:rPr>
        <w:t> </w:t>
      </w:r>
      <w:r w:rsidRPr="00A646B0">
        <w:rPr>
          <w:i/>
          <w:lang w:val="fr-CA"/>
        </w:rPr>
        <w:t>:</w:t>
      </w:r>
    </w:p>
    <w:p w:rsidR="006D6775" w:rsidRPr="00A646B0" w:rsidRDefault="006D6775" w:rsidP="006D6775">
      <w:pPr>
        <w:pStyle w:val="Default"/>
        <w:keepNext/>
        <w:keepLines/>
        <w:tabs>
          <w:tab w:val="left" w:pos="720"/>
        </w:tabs>
        <w:spacing w:before="120" w:after="120"/>
        <w:ind w:left="720" w:hanging="360"/>
        <w:rPr>
          <w:i/>
          <w:lang w:val="fr-CA"/>
        </w:rPr>
      </w:pPr>
      <w:r w:rsidRPr="00A646B0">
        <w:rPr>
          <w:i/>
          <w:lang w:val="fr-CA"/>
        </w:rPr>
        <w:t>(a)</w:t>
      </w:r>
      <w:r w:rsidRPr="00A646B0">
        <w:rPr>
          <w:i/>
          <w:lang w:val="fr-CA"/>
        </w:rPr>
        <w:tab/>
        <w:t>Déterminer si le référentiel d’information financière à appliquer aux fins de la préparation des états financiers est acceptable</w:t>
      </w:r>
      <w:r>
        <w:rPr>
          <w:i/>
          <w:lang w:val="fr-CA"/>
        </w:rPr>
        <w:t> </w:t>
      </w:r>
      <w:r w:rsidRPr="00A646B0">
        <w:rPr>
          <w:i/>
          <w:lang w:val="fr-CA"/>
        </w:rPr>
        <w:t>(Réf.</w:t>
      </w:r>
      <w:r>
        <w:rPr>
          <w:i/>
          <w:lang w:val="fr-CA"/>
        </w:rPr>
        <w:t> </w:t>
      </w:r>
      <w:r w:rsidRPr="00A646B0">
        <w:rPr>
          <w:i/>
          <w:lang w:val="fr-CA"/>
        </w:rPr>
        <w:t>: par. A2-A10)</w:t>
      </w:r>
      <w:r>
        <w:rPr>
          <w:i/>
          <w:lang w:val="fr-CA"/>
        </w:rPr>
        <w:t>;</w:t>
      </w:r>
    </w:p>
    <w:p w:rsidR="006D6775" w:rsidRPr="00A646B0" w:rsidRDefault="006D6775" w:rsidP="006D6775">
      <w:pPr>
        <w:pStyle w:val="Default"/>
        <w:tabs>
          <w:tab w:val="left" w:pos="720"/>
        </w:tabs>
        <w:spacing w:before="120" w:after="120"/>
        <w:ind w:left="720" w:hanging="360"/>
        <w:rPr>
          <w:i/>
          <w:lang w:val="fr-CA"/>
        </w:rPr>
      </w:pPr>
      <w:r w:rsidRPr="00A646B0">
        <w:rPr>
          <w:i/>
          <w:lang w:val="fr-CA"/>
        </w:rPr>
        <w:t>(b)</w:t>
      </w:r>
      <w:r w:rsidRPr="00A646B0">
        <w:rPr>
          <w:i/>
          <w:lang w:val="fr-CA"/>
        </w:rPr>
        <w:tab/>
        <w:t>Obtenir, de la part de la direction, confirmation qu’elle reconnaît et comprend les responsabilités qui lui incombent, à savoir</w:t>
      </w:r>
      <w:r>
        <w:rPr>
          <w:i/>
          <w:lang w:val="fr-CA"/>
        </w:rPr>
        <w:t> </w:t>
      </w:r>
      <w:r w:rsidRPr="00A646B0">
        <w:rPr>
          <w:i/>
          <w:lang w:val="fr-CA"/>
        </w:rPr>
        <w:t>(Réf.</w:t>
      </w:r>
      <w:r>
        <w:rPr>
          <w:i/>
          <w:lang w:val="fr-CA"/>
        </w:rPr>
        <w:t> </w:t>
      </w:r>
      <w:r w:rsidRPr="00A646B0">
        <w:rPr>
          <w:i/>
          <w:lang w:val="fr-CA"/>
        </w:rPr>
        <w:t>: par. A11-A14, A20)</w:t>
      </w:r>
      <w:r>
        <w:rPr>
          <w:i/>
          <w:lang w:val="fr-CA"/>
        </w:rPr>
        <w:t>;</w:t>
      </w:r>
    </w:p>
    <w:p w:rsidR="006D6775" w:rsidRPr="00A646B0" w:rsidRDefault="006D6775" w:rsidP="006D6775">
      <w:pPr>
        <w:pStyle w:val="Default"/>
        <w:tabs>
          <w:tab w:val="left" w:pos="1080"/>
        </w:tabs>
        <w:spacing w:before="120" w:after="120"/>
        <w:ind w:left="1080" w:hanging="360"/>
        <w:rPr>
          <w:i/>
          <w:lang w:val="fr-CA"/>
        </w:rPr>
      </w:pPr>
      <w:r w:rsidRPr="00A646B0">
        <w:rPr>
          <w:i/>
          <w:lang w:val="fr-CA"/>
        </w:rPr>
        <w:t>(i)</w:t>
      </w:r>
      <w:r w:rsidRPr="00A646B0">
        <w:rPr>
          <w:i/>
          <w:lang w:val="fr-CA"/>
        </w:rPr>
        <w:tab/>
        <w:t>La responsabilité de préparer les états financiers conformément au référentiel d’information financière applicable, ce qui implique, le cas échéant, leur présentation fidèle</w:t>
      </w:r>
      <w:r>
        <w:rPr>
          <w:i/>
          <w:lang w:val="fr-CA"/>
        </w:rPr>
        <w:t> </w:t>
      </w:r>
      <w:r w:rsidRPr="00A646B0">
        <w:rPr>
          <w:i/>
          <w:lang w:val="fr-CA"/>
        </w:rPr>
        <w:t>(Réf. : par. A15)</w:t>
      </w:r>
      <w:r>
        <w:rPr>
          <w:i/>
          <w:lang w:val="fr-CA"/>
        </w:rPr>
        <w:t>;</w:t>
      </w:r>
    </w:p>
    <w:p w:rsidR="006D6775" w:rsidRPr="00A646B0" w:rsidRDefault="006D6775" w:rsidP="006D6775">
      <w:pPr>
        <w:pStyle w:val="Default"/>
        <w:tabs>
          <w:tab w:val="left" w:pos="1080"/>
        </w:tabs>
        <w:spacing w:before="120" w:after="120"/>
        <w:ind w:left="1080" w:hanging="360"/>
        <w:rPr>
          <w:i/>
          <w:lang w:val="fr-CA"/>
        </w:rPr>
      </w:pPr>
      <w:r w:rsidRPr="00A646B0">
        <w:rPr>
          <w:i/>
          <w:lang w:val="fr-CA"/>
        </w:rPr>
        <w:t>(ii)</w:t>
      </w:r>
      <w:r w:rsidRPr="00A646B0">
        <w:rPr>
          <w:i/>
          <w:lang w:val="fr-CA"/>
        </w:rPr>
        <w:tab/>
        <w:t>La responsabilité du contrôle interne qu’elle considère comme nécessaire pour permettre la préparation d’états financiers qui soient exempts d’anomalies significatives, que celles-ci résultent de fraudes ou d’erreurs</w:t>
      </w:r>
      <w:r>
        <w:rPr>
          <w:i/>
          <w:lang w:val="fr-CA"/>
        </w:rPr>
        <w:t> </w:t>
      </w:r>
      <w:r w:rsidRPr="00A646B0">
        <w:rPr>
          <w:i/>
          <w:lang w:val="fr-CA"/>
        </w:rPr>
        <w:t>(Réf.</w:t>
      </w:r>
      <w:r>
        <w:rPr>
          <w:i/>
          <w:lang w:val="fr-CA"/>
        </w:rPr>
        <w:t> </w:t>
      </w:r>
      <w:r w:rsidRPr="00A646B0">
        <w:rPr>
          <w:i/>
          <w:lang w:val="fr-CA"/>
        </w:rPr>
        <w:t>: par. A16-A19)</w:t>
      </w:r>
      <w:r>
        <w:rPr>
          <w:i/>
          <w:lang w:val="fr-CA"/>
        </w:rPr>
        <w:t>;</w:t>
      </w:r>
    </w:p>
    <w:p w:rsidR="006D6775" w:rsidRPr="00A646B0" w:rsidRDefault="006D6775" w:rsidP="006D6775">
      <w:pPr>
        <w:pStyle w:val="Default"/>
        <w:tabs>
          <w:tab w:val="left" w:pos="1080"/>
        </w:tabs>
        <w:spacing w:before="120" w:after="120"/>
        <w:ind w:left="1080" w:hanging="360"/>
        <w:rPr>
          <w:i/>
          <w:lang w:val="fr-CA"/>
        </w:rPr>
      </w:pPr>
      <w:r w:rsidRPr="00A646B0">
        <w:rPr>
          <w:i/>
          <w:lang w:val="fr-CA"/>
        </w:rPr>
        <w:t>(iii) la responsabilité de fournir à l’auditeur :</w:t>
      </w:r>
    </w:p>
    <w:p w:rsidR="006D6775" w:rsidRPr="00A646B0" w:rsidRDefault="006D6775" w:rsidP="006D6775">
      <w:pPr>
        <w:pStyle w:val="Default"/>
        <w:spacing w:before="120" w:after="120"/>
        <w:ind w:left="1080"/>
        <w:rPr>
          <w:i/>
          <w:lang w:val="fr-CA"/>
        </w:rPr>
      </w:pPr>
      <w:r w:rsidRPr="00A646B0">
        <w:rPr>
          <w:i/>
          <w:lang w:val="fr-CA"/>
        </w:rPr>
        <w:t>a.</w:t>
      </w:r>
      <w:r w:rsidRPr="00A646B0">
        <w:rPr>
          <w:i/>
          <w:lang w:val="fr-CA"/>
        </w:rPr>
        <w:tab/>
        <w:t>Un accès à toutes les informations dont elle a connaissance et qui sont pertinentes pour la préparation des états financiers, notamment les documents comptables, les pièces justificatives et d’autres éléments d’information;</w:t>
      </w:r>
    </w:p>
    <w:p w:rsidR="006D6775" w:rsidRPr="00A646B0" w:rsidRDefault="006D6775" w:rsidP="006D6775">
      <w:pPr>
        <w:pStyle w:val="Default"/>
        <w:spacing w:before="120" w:after="120"/>
        <w:ind w:left="1080"/>
        <w:rPr>
          <w:i/>
          <w:lang w:val="fr-CA"/>
        </w:rPr>
      </w:pPr>
      <w:r w:rsidRPr="00A646B0">
        <w:rPr>
          <w:i/>
          <w:lang w:val="fr-CA"/>
        </w:rPr>
        <w:t>b.</w:t>
      </w:r>
      <w:r w:rsidRPr="00A646B0">
        <w:rPr>
          <w:i/>
          <w:lang w:val="fr-CA"/>
        </w:rPr>
        <w:tab/>
        <w:t xml:space="preserve">Les informations additionnelles que l’auditeur peut lui demander aux fins de l’audit; </w:t>
      </w:r>
    </w:p>
    <w:p w:rsidR="006D6775" w:rsidRPr="00A646B0" w:rsidRDefault="006D6775" w:rsidP="006D6775">
      <w:pPr>
        <w:pStyle w:val="Default"/>
        <w:spacing w:before="120" w:after="120"/>
        <w:ind w:left="1080"/>
        <w:rPr>
          <w:i/>
          <w:lang w:val="fr-CA"/>
        </w:rPr>
      </w:pPr>
      <w:r w:rsidRPr="00A646B0">
        <w:rPr>
          <w:i/>
          <w:lang w:val="fr-CA"/>
        </w:rPr>
        <w:t>c.</w:t>
      </w:r>
      <w:r w:rsidRPr="00A646B0">
        <w:rPr>
          <w:i/>
          <w:lang w:val="fr-CA"/>
        </w:rPr>
        <w:tab/>
        <w:t>Un accès sans restriction aux personnes, au sein de l’entité, auprès de qui il faut, selon l’auditeur, obtenir des éléments probants.</w:t>
      </w:r>
    </w:p>
    <w:p w:rsidR="006D6775" w:rsidRPr="00A646B0" w:rsidRDefault="006D6775" w:rsidP="006D6775">
      <w:pPr>
        <w:pStyle w:val="instructionsitalics"/>
        <w:rPr>
          <w:lang w:val="fr-CA"/>
        </w:rPr>
      </w:pPr>
      <w:r w:rsidRPr="00A646B0">
        <w:rPr>
          <w:lang w:val="fr-CA"/>
        </w:rPr>
        <w:t>Limitation de l’étendue des travaux avant l’acceptation de la mission d’audit</w:t>
      </w:r>
    </w:p>
    <w:p w:rsidR="006D6775" w:rsidRPr="00A646B0" w:rsidRDefault="006D6775" w:rsidP="006D6775">
      <w:pPr>
        <w:pStyle w:val="Default"/>
        <w:tabs>
          <w:tab w:val="left" w:pos="360"/>
        </w:tabs>
        <w:ind w:left="360" w:hanging="360"/>
        <w:rPr>
          <w:i/>
          <w:lang w:val="fr-CA"/>
        </w:rPr>
      </w:pPr>
      <w:r w:rsidRPr="00A646B0">
        <w:rPr>
          <w:i/>
          <w:lang w:val="fr-CA"/>
        </w:rPr>
        <w:t>7.</w:t>
      </w:r>
      <w:r w:rsidRPr="00A646B0">
        <w:rPr>
          <w:i/>
          <w:lang w:val="fr-CA"/>
        </w:rPr>
        <w:tab/>
        <w:t>Si la direction ou les responsables de la gouvernance imposent, dans les termes et conditions d’une mission d’audit envisagée, une limitation de l’étendue des travaux qui soit de nature à amener l’auditeur à conclure qu’il lui sera impossible d’exprimer une opinion sur les états financiers, il ne doit pas accepter cette mission limitée en tant que mission d’audit, à moins que les textes légaux ou réglementaires ne l’y obligent.</w:t>
      </w:r>
    </w:p>
    <w:p w:rsidR="006D6775" w:rsidRPr="00A646B0" w:rsidRDefault="006D6775" w:rsidP="006D6775">
      <w:pPr>
        <w:pStyle w:val="instructionsitalics"/>
        <w:rPr>
          <w:lang w:val="fr-CA"/>
        </w:rPr>
      </w:pPr>
      <w:r w:rsidRPr="00A646B0">
        <w:rPr>
          <w:lang w:val="fr-CA"/>
        </w:rPr>
        <w:t>Autres facteurs influant sur l’acceptation de la mission d’audit</w:t>
      </w:r>
    </w:p>
    <w:p w:rsidR="006D6775" w:rsidRPr="00A646B0" w:rsidRDefault="006D6775" w:rsidP="006D6775">
      <w:pPr>
        <w:pStyle w:val="Default"/>
        <w:tabs>
          <w:tab w:val="left" w:pos="360"/>
        </w:tabs>
        <w:spacing w:before="120" w:after="120"/>
        <w:ind w:left="360" w:hanging="360"/>
        <w:rPr>
          <w:i/>
          <w:lang w:val="fr-CA"/>
        </w:rPr>
      </w:pPr>
      <w:r w:rsidRPr="00A646B0">
        <w:rPr>
          <w:i/>
          <w:lang w:val="fr-CA"/>
        </w:rPr>
        <w:t>8.</w:t>
      </w:r>
      <w:r w:rsidRPr="00A646B0">
        <w:rPr>
          <w:i/>
          <w:lang w:val="fr-CA"/>
        </w:rPr>
        <w:tab/>
        <w:t>Si les conditions préalables à la réalisation d’un audit ne sont pas réunies, l’auditeur doit</w:t>
      </w:r>
      <w:r>
        <w:rPr>
          <w:i/>
          <w:lang w:val="fr-CA"/>
        </w:rPr>
        <w:t> </w:t>
      </w:r>
      <w:r w:rsidRPr="00A646B0">
        <w:rPr>
          <w:i/>
          <w:lang w:val="fr-CA"/>
        </w:rPr>
        <w:t>s’en entretenir avec la direction. À moins que les textes légaux ou réglementaires ne l’y</w:t>
      </w:r>
      <w:r>
        <w:rPr>
          <w:i/>
          <w:lang w:val="fr-CA"/>
        </w:rPr>
        <w:t> </w:t>
      </w:r>
      <w:r w:rsidRPr="00A646B0">
        <w:rPr>
          <w:i/>
          <w:lang w:val="fr-CA"/>
        </w:rPr>
        <w:t>obligent, l’auditeur ne doit pas accepter la mission d’audit envisagée dans l’un ou l’autre des cas suivants</w:t>
      </w:r>
      <w:r>
        <w:rPr>
          <w:i/>
          <w:lang w:val="fr-CA"/>
        </w:rPr>
        <w:t> </w:t>
      </w:r>
      <w:r w:rsidRPr="00A646B0">
        <w:rPr>
          <w:i/>
          <w:lang w:val="fr-CA"/>
        </w:rPr>
        <w:t>:</w:t>
      </w:r>
    </w:p>
    <w:p w:rsidR="006D6775" w:rsidRPr="00A646B0" w:rsidRDefault="006D6775" w:rsidP="006D6775">
      <w:pPr>
        <w:pStyle w:val="Default"/>
        <w:tabs>
          <w:tab w:val="left" w:pos="720"/>
        </w:tabs>
        <w:spacing w:before="120" w:after="120"/>
        <w:ind w:left="720" w:hanging="360"/>
        <w:rPr>
          <w:i/>
          <w:lang w:val="fr-CA"/>
        </w:rPr>
      </w:pPr>
      <w:r w:rsidRPr="00A646B0">
        <w:rPr>
          <w:i/>
          <w:lang w:val="fr-CA"/>
        </w:rPr>
        <w:t>(a)</w:t>
      </w:r>
      <w:r w:rsidRPr="00A646B0">
        <w:rPr>
          <w:i/>
          <w:lang w:val="fr-CA"/>
        </w:rPr>
        <w:tab/>
        <w:t>il estime que le référentiel d’information financière à utiliser aux fins de la préparation des états financiers est inacceptable, sous réserve de la situation définie au paragraphe</w:t>
      </w:r>
      <w:r>
        <w:rPr>
          <w:i/>
          <w:lang w:val="fr-CA"/>
        </w:rPr>
        <w:t> </w:t>
      </w:r>
      <w:r w:rsidRPr="00A646B0">
        <w:rPr>
          <w:i/>
          <w:lang w:val="fr-CA"/>
        </w:rPr>
        <w:t>19</w:t>
      </w:r>
      <w:r>
        <w:rPr>
          <w:i/>
          <w:lang w:val="fr-CA"/>
        </w:rPr>
        <w:t>;</w:t>
      </w:r>
    </w:p>
    <w:p w:rsidR="006D6775" w:rsidRPr="00A646B0" w:rsidRDefault="006D6775" w:rsidP="006D6775">
      <w:pPr>
        <w:pStyle w:val="Default"/>
        <w:tabs>
          <w:tab w:val="left" w:pos="720"/>
        </w:tabs>
        <w:spacing w:before="120" w:after="120"/>
        <w:ind w:left="720" w:hanging="360"/>
        <w:rPr>
          <w:i/>
          <w:lang w:val="fr-CA"/>
        </w:rPr>
      </w:pPr>
      <w:r w:rsidRPr="00A646B0">
        <w:rPr>
          <w:i/>
          <w:lang w:val="fr-CA"/>
        </w:rPr>
        <w:t>(b)</w:t>
      </w:r>
      <w:r w:rsidRPr="00A646B0">
        <w:rPr>
          <w:i/>
          <w:lang w:val="fr-CA"/>
        </w:rPr>
        <w:tab/>
        <w:t>Il n’a pas pu obtenir la confirmation mentionnée à l’alinéa 6 b).</w:t>
      </w:r>
    </w:p>
    <w:p w:rsidR="006D6775" w:rsidRPr="00A646B0" w:rsidRDefault="006D6775" w:rsidP="006D6775">
      <w:pPr>
        <w:pStyle w:val="Heading3"/>
        <w:rPr>
          <w:lang w:val="fr-CA"/>
        </w:rPr>
      </w:pPr>
      <w:r w:rsidRPr="00A646B0">
        <w:rPr>
          <w:lang w:val="fr-CA"/>
        </w:rPr>
        <w:t xml:space="preserve">Se reporter aux 5 tableaux suivants pour déterminer le caractère acceptable du référentiel. </w:t>
      </w:r>
    </w:p>
    <w:p w:rsidR="006D6775" w:rsidRPr="00A646B0" w:rsidRDefault="006D6775" w:rsidP="006D6775">
      <w:pPr>
        <w:pStyle w:val="bodytext"/>
        <w:rPr>
          <w:lang w:val="fr-CA"/>
        </w:rPr>
        <w:sectPr w:rsidR="006D6775" w:rsidRPr="00A646B0" w:rsidSect="00EE0C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6D6775" w:rsidRPr="00A646B0" w:rsidRDefault="006D6775" w:rsidP="006D6775">
      <w:pPr>
        <w:pStyle w:val="Heading1"/>
        <w:rPr>
          <w:lang w:val="fr-CA"/>
        </w:rPr>
      </w:pPr>
      <w:r w:rsidRPr="00A646B0">
        <w:rPr>
          <w:lang w:val="fr-CA"/>
        </w:rPr>
        <w:t>Annexe 1 : Aperçu du nouveau modèle d</w:t>
      </w:r>
      <w:r>
        <w:rPr>
          <w:lang w:val="fr-CA"/>
        </w:rPr>
        <w:t>e rapport d</w:t>
      </w:r>
      <w:r w:rsidRPr="00A646B0">
        <w:rPr>
          <w:lang w:val="fr-CA"/>
        </w:rPr>
        <w:t>’</w:t>
      </w:r>
      <w:r>
        <w:rPr>
          <w:lang w:val="fr-CA"/>
        </w:rPr>
        <w:t>audit</w:t>
      </w:r>
      <w:r w:rsidRPr="00A646B0">
        <w:rPr>
          <w:lang w:val="fr-CA"/>
        </w:rPr>
        <w:t xml:space="preserve"> </w:t>
      </w:r>
    </w:p>
    <w:p w:rsidR="006D6775" w:rsidRPr="00A646B0" w:rsidRDefault="006D6775" w:rsidP="006D6775">
      <w:pPr>
        <w:pStyle w:val="Heading2"/>
        <w:rPr>
          <w:lang w:val="fr-CA"/>
        </w:rPr>
      </w:pPr>
      <w:r>
        <w:rPr>
          <w:lang w:val="fr-CA"/>
        </w:rPr>
        <w:t xml:space="preserve">Tableau </w:t>
      </w:r>
      <w:r w:rsidRPr="00A646B0">
        <w:rPr>
          <w:lang w:val="fr-CA"/>
        </w:rPr>
        <w:t xml:space="preserve">1 : Déterminer le caractère acceptable du référentiel </w:t>
      </w:r>
      <w:r>
        <w:rPr>
          <w:lang w:val="fr-CA"/>
        </w:rPr>
        <w:t xml:space="preserve">pour les </w:t>
      </w:r>
      <w:r w:rsidRPr="00A646B0">
        <w:rPr>
          <w:lang w:val="fr-CA"/>
        </w:rPr>
        <w:t>états financiers à</w:t>
      </w:r>
      <w:r>
        <w:rPr>
          <w:lang w:val="fr-CA"/>
        </w:rPr>
        <w:t xml:space="preserve"> </w:t>
      </w:r>
      <w:r w:rsidRPr="00A646B0">
        <w:rPr>
          <w:lang w:val="fr-CA"/>
        </w:rPr>
        <w:t>usage général</w:t>
      </w:r>
      <w:r>
        <w:rPr>
          <w:lang w:val="fr-CA"/>
        </w:rPr>
        <w:t xml:space="preserve"> – NCA 210</w:t>
      </w:r>
    </w:p>
    <w:p w:rsidR="006D6775" w:rsidRPr="00A646B0" w:rsidRDefault="006D6775" w:rsidP="006D6775">
      <w:pPr>
        <w:pStyle w:val="bodytext"/>
        <w:rPr>
          <w:lang w:val="fr-CA"/>
        </w:rPr>
      </w:pPr>
      <w:r w:rsidRPr="00A646B0">
        <w:rPr>
          <w:lang w:val="fr-CA"/>
        </w:rPr>
        <w:t>Les états financiers peuvent être préparés selon un référentiel d'information financière conçu pour répondre aux besoins communs d'information financière d'un large éventail d'utilisateurs («</w:t>
      </w:r>
      <w:r>
        <w:rPr>
          <w:lang w:val="fr-CA"/>
        </w:rPr>
        <w:t> </w:t>
      </w:r>
      <w:r w:rsidRPr="00A646B0">
        <w:rPr>
          <w:lang w:val="fr-CA"/>
        </w:rPr>
        <w:t>états financiers à usage général, lesquels sont préparés au moyen d’un référentiel à usage général</w:t>
      </w:r>
      <w:r>
        <w:rPr>
          <w:lang w:val="fr-CA"/>
        </w:rPr>
        <w:t> »</w:t>
      </w:r>
      <w:r w:rsidRPr="00A646B0">
        <w:rPr>
          <w:lang w:val="fr-CA"/>
        </w:rPr>
        <w:t>). Le tableau ci-dessous explique les types de référentiels à usage général mentionnés dans la NCA</w:t>
      </w:r>
      <w:r>
        <w:rPr>
          <w:lang w:val="fr-CA"/>
        </w:rPr>
        <w:t> </w:t>
      </w:r>
      <w:r w:rsidRPr="00A646B0">
        <w:rPr>
          <w:lang w:val="fr-CA"/>
        </w:rPr>
        <w:t>210</w:t>
      </w:r>
      <w:r>
        <w:rPr>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2825"/>
        <w:gridCol w:w="2588"/>
      </w:tblGrid>
      <w:tr w:rsidR="006D6775" w:rsidRPr="00A646B0" w:rsidTr="00EA0413">
        <w:trPr>
          <w:tblHeader/>
        </w:trPr>
        <w:tc>
          <w:tcPr>
            <w:tcW w:w="5508" w:type="dxa"/>
            <w:shd w:val="clear" w:color="auto" w:fill="E0E0E0"/>
          </w:tcPr>
          <w:p w:rsidR="006D6775" w:rsidRPr="00A646B0" w:rsidRDefault="006D6775" w:rsidP="00EA0413">
            <w:pPr>
              <w:pStyle w:val="TableHead"/>
              <w:rPr>
                <w:lang w:val="fr-CA"/>
              </w:rPr>
            </w:pPr>
            <w:r w:rsidRPr="00A646B0">
              <w:rPr>
                <w:lang w:val="fr-CA"/>
              </w:rPr>
              <w:t xml:space="preserve">Type de référentiel </w:t>
            </w:r>
          </w:p>
        </w:tc>
        <w:tc>
          <w:tcPr>
            <w:tcW w:w="3960" w:type="dxa"/>
            <w:shd w:val="clear" w:color="auto" w:fill="E0E0E0"/>
          </w:tcPr>
          <w:p w:rsidR="006D6775" w:rsidRPr="00A646B0" w:rsidRDefault="006D6775" w:rsidP="00EA0413">
            <w:pPr>
              <w:pStyle w:val="TableHead"/>
              <w:rPr>
                <w:lang w:val="fr-CA"/>
              </w:rPr>
            </w:pPr>
            <w:r w:rsidRPr="00A646B0">
              <w:rPr>
                <w:lang w:val="fr-CA"/>
              </w:rPr>
              <w:t>Critères à appliquer</w:t>
            </w:r>
          </w:p>
        </w:tc>
        <w:tc>
          <w:tcPr>
            <w:tcW w:w="3708" w:type="dxa"/>
            <w:shd w:val="clear" w:color="auto" w:fill="E0E0E0"/>
          </w:tcPr>
          <w:p w:rsidR="006D6775" w:rsidRPr="00A646B0" w:rsidRDefault="006D6775" w:rsidP="00EA0413">
            <w:pPr>
              <w:pStyle w:val="TableHead"/>
              <w:rPr>
                <w:lang w:val="fr-CA"/>
              </w:rPr>
            </w:pPr>
            <w:r>
              <w:rPr>
                <w:lang w:val="fr-CA"/>
              </w:rPr>
              <w:t xml:space="preserve">Action de </w:t>
            </w:r>
            <w:r w:rsidRPr="00A646B0">
              <w:rPr>
                <w:lang w:val="fr-CA"/>
              </w:rPr>
              <w:t xml:space="preserve">l’auditeur </w:t>
            </w:r>
          </w:p>
        </w:tc>
      </w:tr>
      <w:tr w:rsidR="006D6775" w:rsidRPr="00F06EC5" w:rsidTr="00EA0413">
        <w:tc>
          <w:tcPr>
            <w:tcW w:w="5508" w:type="dxa"/>
          </w:tcPr>
          <w:p w:rsidR="006D6775" w:rsidRPr="00A5378B" w:rsidRDefault="006D6775" w:rsidP="00EA0413">
            <w:pPr>
              <w:pStyle w:val="tabletext"/>
              <w:rPr>
                <w:sz w:val="22"/>
                <w:szCs w:val="22"/>
                <w:lang w:val="fr-CA"/>
              </w:rPr>
            </w:pPr>
            <w:r w:rsidRPr="00A5378B">
              <w:rPr>
                <w:sz w:val="22"/>
                <w:szCs w:val="22"/>
                <w:lang w:val="fr-CA"/>
              </w:rPr>
              <w:t xml:space="preserve">Les normes d’information financière sont établies par les organismes autorisés ou reconnus qui adoptent des normes destinées à être appliquées par certains types d’entités. </w:t>
            </w:r>
            <w:r w:rsidRPr="00A5378B">
              <w:rPr>
                <w:b/>
                <w:bCs/>
                <w:sz w:val="22"/>
                <w:szCs w:val="22"/>
                <w:lang w:val="fr-CA"/>
              </w:rPr>
              <w:t>NCA 210, paragraphes A8, CA8a et CA8b</w:t>
            </w:r>
          </w:p>
        </w:tc>
        <w:tc>
          <w:tcPr>
            <w:tcW w:w="3960" w:type="dxa"/>
          </w:tcPr>
          <w:p w:rsidR="006D6775" w:rsidRPr="00A5378B" w:rsidRDefault="006D6775" w:rsidP="00EA0413">
            <w:pPr>
              <w:pStyle w:val="tabletext"/>
              <w:rPr>
                <w:sz w:val="22"/>
                <w:szCs w:val="22"/>
                <w:lang w:val="fr-CA"/>
              </w:rPr>
            </w:pPr>
            <w:r w:rsidRPr="00A5378B">
              <w:rPr>
                <w:spacing w:val="-1"/>
                <w:sz w:val="22"/>
                <w:szCs w:val="22"/>
                <w:lang w:val="fr-CA"/>
              </w:rPr>
              <w:t xml:space="preserve">Présumé acceptable, pour autant que les organismes en question suivent une procédure établie et transparente comprenant des délibérations et la prise en compte des points de vue d’un large éventail de parties prenantes. </w:t>
            </w:r>
            <w:r w:rsidRPr="00A5378B">
              <w:rPr>
                <w:b/>
                <w:bCs/>
                <w:spacing w:val="-1"/>
                <w:sz w:val="22"/>
                <w:szCs w:val="22"/>
                <w:lang w:val="fr-CA"/>
              </w:rPr>
              <w:t>NCA 210, paragraphe A8</w:t>
            </w:r>
          </w:p>
        </w:tc>
        <w:tc>
          <w:tcPr>
            <w:tcW w:w="3708" w:type="dxa"/>
          </w:tcPr>
          <w:p w:rsidR="006D6775" w:rsidRPr="00A5378B" w:rsidRDefault="006D6775" w:rsidP="00EA0413">
            <w:pPr>
              <w:pStyle w:val="tabletext"/>
              <w:rPr>
                <w:sz w:val="22"/>
                <w:szCs w:val="22"/>
                <w:lang w:val="fr-CA"/>
              </w:rPr>
            </w:pPr>
            <w:r w:rsidRPr="00A5378B">
              <w:rPr>
                <w:sz w:val="22"/>
                <w:szCs w:val="22"/>
                <w:lang w:val="fr-CA"/>
              </w:rPr>
              <w:t xml:space="preserve">Peut accepter la mission si les autres conditions préalables sont réunies — se reporter au Tableau 5, référentiel </w:t>
            </w:r>
            <w:r w:rsidRPr="00A5378B">
              <w:rPr>
                <w:spacing w:val="-4"/>
                <w:sz w:val="22"/>
                <w:szCs w:val="22"/>
                <w:lang w:val="fr-CA"/>
              </w:rPr>
              <w:t>1</w:t>
            </w:r>
          </w:p>
        </w:tc>
      </w:tr>
      <w:tr w:rsidR="006D6775" w:rsidRPr="00F06EC5" w:rsidTr="00EA0413">
        <w:tc>
          <w:tcPr>
            <w:tcW w:w="5508" w:type="dxa"/>
          </w:tcPr>
          <w:p w:rsidR="006D6775" w:rsidRPr="00A5378B" w:rsidRDefault="006D6775" w:rsidP="00EA0413">
            <w:pPr>
              <w:pStyle w:val="tabletext"/>
              <w:rPr>
                <w:spacing w:val="-1"/>
                <w:sz w:val="22"/>
                <w:szCs w:val="22"/>
                <w:lang w:val="fr-CA"/>
              </w:rPr>
            </w:pPr>
            <w:r w:rsidRPr="00A5378B">
              <w:rPr>
                <w:sz w:val="22"/>
                <w:szCs w:val="22"/>
                <w:lang w:val="fr-CA"/>
              </w:rPr>
              <w:t xml:space="preserve">Le référentiel d’information financière englobe des normes d’information financière pour la préparation d’états financiers à usage général établies par un organisme de normalisation autorisé ou reconnu ainsi que des exigences additionnelles prescrites par des textes légaux ou réglementaires pour la préparation d’états financiers. </w:t>
            </w:r>
            <w:r w:rsidRPr="00A5378B">
              <w:rPr>
                <w:b/>
                <w:bCs/>
                <w:spacing w:val="-1"/>
                <w:sz w:val="22"/>
                <w:szCs w:val="22"/>
                <w:lang w:val="fr-CA"/>
              </w:rPr>
              <w:t>NCA 210, paragraphe A</w:t>
            </w:r>
            <w:r w:rsidR="002C60CA">
              <w:rPr>
                <w:b/>
                <w:bCs/>
                <w:spacing w:val="-1"/>
                <w:sz w:val="22"/>
                <w:szCs w:val="22"/>
                <w:lang w:val="fr-CA"/>
              </w:rPr>
              <w:t>36</w:t>
            </w:r>
          </w:p>
        </w:tc>
        <w:tc>
          <w:tcPr>
            <w:tcW w:w="3960" w:type="dxa"/>
          </w:tcPr>
          <w:p w:rsidR="006D6775" w:rsidRPr="00A5378B" w:rsidRDefault="006D6775" w:rsidP="00EA0413">
            <w:pPr>
              <w:pStyle w:val="tabletext"/>
              <w:rPr>
                <w:spacing w:val="-1"/>
                <w:sz w:val="22"/>
                <w:szCs w:val="22"/>
                <w:lang w:val="fr-CA"/>
              </w:rPr>
            </w:pPr>
            <w:r w:rsidRPr="00A5378B">
              <w:rPr>
                <w:sz w:val="22"/>
                <w:szCs w:val="22"/>
                <w:lang w:val="fr-CA"/>
              </w:rPr>
              <w:t>Présumé acceptable, pourvu que les exigences additionnelles n’entrent pas en conflit avec le référentiel identifié</w:t>
            </w:r>
            <w:r w:rsidRPr="00A5378B">
              <w:rPr>
                <w:spacing w:val="-1"/>
                <w:sz w:val="22"/>
                <w:szCs w:val="22"/>
                <w:lang w:val="fr-CA"/>
              </w:rPr>
              <w:t xml:space="preserve">. </w:t>
            </w:r>
          </w:p>
          <w:p w:rsidR="006D6775" w:rsidRPr="00A5378B" w:rsidRDefault="006D6775" w:rsidP="00EA0413">
            <w:pPr>
              <w:pStyle w:val="tabletext"/>
              <w:rPr>
                <w:spacing w:val="-1"/>
                <w:sz w:val="22"/>
                <w:szCs w:val="22"/>
                <w:lang w:val="fr-CA"/>
              </w:rPr>
            </w:pPr>
            <w:r w:rsidRPr="00A5378B">
              <w:rPr>
                <w:b/>
                <w:bCs/>
                <w:spacing w:val="-1"/>
                <w:sz w:val="22"/>
                <w:szCs w:val="22"/>
                <w:lang w:val="fr-CA"/>
              </w:rPr>
              <w:t>NCA 210, paragraphe A34</w:t>
            </w:r>
          </w:p>
        </w:tc>
        <w:tc>
          <w:tcPr>
            <w:tcW w:w="3708" w:type="dxa"/>
          </w:tcPr>
          <w:p w:rsidR="006D6775" w:rsidRPr="00A5378B" w:rsidRDefault="006D6775" w:rsidP="00EA0413">
            <w:pPr>
              <w:pStyle w:val="tabletext"/>
              <w:rPr>
                <w:sz w:val="22"/>
                <w:szCs w:val="22"/>
                <w:lang w:val="fr-CA"/>
              </w:rPr>
            </w:pPr>
            <w:r w:rsidRPr="00A5378B">
              <w:rPr>
                <w:bCs/>
                <w:sz w:val="22"/>
                <w:szCs w:val="22"/>
                <w:lang w:val="fr-CA"/>
              </w:rPr>
              <w:t>Se reporter</w:t>
            </w:r>
            <w:r w:rsidRPr="00A5378B">
              <w:rPr>
                <w:b/>
                <w:bCs/>
                <w:sz w:val="22"/>
                <w:szCs w:val="22"/>
                <w:lang w:val="fr-CA"/>
              </w:rPr>
              <w:t xml:space="preserve"> </w:t>
            </w:r>
            <w:r w:rsidRPr="00A5378B">
              <w:rPr>
                <w:spacing w:val="-3"/>
                <w:sz w:val="22"/>
                <w:szCs w:val="22"/>
                <w:lang w:val="fr-CA"/>
              </w:rPr>
              <w:t xml:space="preserve">au Tableau 3 pour déterminer </w:t>
            </w:r>
            <w:r w:rsidRPr="00A5378B">
              <w:rPr>
                <w:sz w:val="22"/>
                <w:szCs w:val="22"/>
                <w:lang w:val="fr-CA"/>
              </w:rPr>
              <w:t xml:space="preserve">si le référentiel est acceptable </w:t>
            </w:r>
          </w:p>
        </w:tc>
      </w:tr>
      <w:tr w:rsidR="006D6775" w:rsidRPr="00F06EC5" w:rsidTr="00EA0413">
        <w:tc>
          <w:tcPr>
            <w:tcW w:w="5508" w:type="dxa"/>
          </w:tcPr>
          <w:p w:rsidR="006D6775" w:rsidRPr="00A5378B" w:rsidRDefault="006D6775" w:rsidP="00EA0413">
            <w:pPr>
              <w:pStyle w:val="tabletext"/>
              <w:rPr>
                <w:spacing w:val="-1"/>
                <w:sz w:val="22"/>
                <w:szCs w:val="22"/>
                <w:lang w:val="fr-CA"/>
              </w:rPr>
            </w:pPr>
            <w:r w:rsidRPr="00A5378B">
              <w:rPr>
                <w:sz w:val="22"/>
                <w:szCs w:val="22"/>
                <w:lang w:val="fr-CA"/>
              </w:rPr>
              <w:t xml:space="preserve">Des textes légaux ou réglementaires prescrivent le référentiel d’information financière à appliquer aux fins de la préparation </w:t>
            </w:r>
            <w:r w:rsidRPr="00A5378B">
              <w:rPr>
                <w:rFonts w:ascii="(Utiliser une police de caractè" w:hAnsi="(Utiliser une police de caractè"/>
                <w:sz w:val="22"/>
                <w:szCs w:val="22"/>
                <w:lang w:val="fr-CA"/>
              </w:rPr>
              <w:t>des</w:t>
            </w:r>
            <w:r w:rsidRPr="00A5378B">
              <w:rPr>
                <w:sz w:val="22"/>
                <w:szCs w:val="22"/>
                <w:lang w:val="fr-CA"/>
              </w:rPr>
              <w:t xml:space="preserve"> états financiers à usage général pour certains types d’entités</w:t>
            </w:r>
            <w:r w:rsidRPr="00A5378B">
              <w:rPr>
                <w:spacing w:val="-3"/>
                <w:sz w:val="22"/>
                <w:szCs w:val="22"/>
                <w:lang w:val="fr-CA"/>
              </w:rPr>
              <w:t xml:space="preserve">. </w:t>
            </w:r>
            <w:r w:rsidRPr="00A5378B">
              <w:rPr>
                <w:b/>
                <w:bCs/>
                <w:spacing w:val="-3"/>
                <w:sz w:val="22"/>
                <w:szCs w:val="22"/>
                <w:lang w:val="fr-CA"/>
              </w:rPr>
              <w:t>NCA 210, paragraphe A9</w:t>
            </w:r>
          </w:p>
        </w:tc>
        <w:tc>
          <w:tcPr>
            <w:tcW w:w="3960" w:type="dxa"/>
          </w:tcPr>
          <w:p w:rsidR="006D6775" w:rsidRPr="00A5378B" w:rsidRDefault="006D6775" w:rsidP="00EA0413">
            <w:pPr>
              <w:pStyle w:val="tabletext"/>
              <w:rPr>
                <w:spacing w:val="-1"/>
                <w:sz w:val="22"/>
                <w:szCs w:val="22"/>
              </w:rPr>
            </w:pPr>
            <w:r w:rsidRPr="00A5378B">
              <w:rPr>
                <w:sz w:val="22"/>
                <w:szCs w:val="22"/>
                <w:lang w:val="fr-CA"/>
              </w:rPr>
              <w:t xml:space="preserve">En l’absence d’indication contraire, il est présumé qu’un tel référentiel d’information financière est acceptable pour les états financiers à usage général de ces entités. </w:t>
            </w:r>
            <w:r w:rsidRPr="00A5378B">
              <w:rPr>
                <w:b/>
                <w:bCs/>
                <w:sz w:val="22"/>
                <w:szCs w:val="22"/>
              </w:rPr>
              <w:t xml:space="preserve">NCA 210, </w:t>
            </w:r>
            <w:r w:rsidRPr="00A5378B">
              <w:rPr>
                <w:b/>
                <w:bCs/>
                <w:sz w:val="22"/>
                <w:szCs w:val="22"/>
                <w:lang w:val="fr-CA"/>
              </w:rPr>
              <w:t>paragraphe A9</w:t>
            </w:r>
          </w:p>
        </w:tc>
        <w:tc>
          <w:tcPr>
            <w:tcW w:w="3708" w:type="dxa"/>
          </w:tcPr>
          <w:p w:rsidR="006D6775" w:rsidRPr="00A5378B" w:rsidRDefault="006D6775" w:rsidP="00EA0413">
            <w:pPr>
              <w:pStyle w:val="tabletext"/>
              <w:rPr>
                <w:sz w:val="22"/>
                <w:szCs w:val="22"/>
                <w:lang w:val="fr-CA"/>
              </w:rPr>
            </w:pPr>
            <w:r w:rsidRPr="00A5378B">
              <w:rPr>
                <w:sz w:val="22"/>
                <w:szCs w:val="22"/>
                <w:lang w:val="fr-CA"/>
              </w:rPr>
              <w:t xml:space="preserve">Se reporter au Tableau </w:t>
            </w:r>
            <w:r w:rsidRPr="00A5378B">
              <w:rPr>
                <w:spacing w:val="-2"/>
                <w:sz w:val="22"/>
                <w:szCs w:val="22"/>
                <w:lang w:val="fr-CA"/>
              </w:rPr>
              <w:t xml:space="preserve">4 pour déterminer si le </w:t>
            </w:r>
            <w:r w:rsidRPr="00A5378B">
              <w:rPr>
                <w:sz w:val="22"/>
                <w:szCs w:val="22"/>
                <w:lang w:val="fr-CA"/>
              </w:rPr>
              <w:t xml:space="preserve">référentiel est acceptable </w:t>
            </w:r>
          </w:p>
        </w:tc>
      </w:tr>
      <w:tr w:rsidR="006D6775" w:rsidRPr="00F06EC5" w:rsidTr="00EA0413">
        <w:tc>
          <w:tcPr>
            <w:tcW w:w="5508" w:type="dxa"/>
          </w:tcPr>
          <w:p w:rsidR="006D6775" w:rsidRPr="00A5378B" w:rsidRDefault="006D6775" w:rsidP="00EA0413">
            <w:pPr>
              <w:keepNext/>
              <w:keepLines/>
              <w:autoSpaceDE w:val="0"/>
              <w:autoSpaceDN w:val="0"/>
              <w:adjustRightInd w:val="0"/>
              <w:rPr>
                <w:rFonts w:ascii="(Utiliser une police de caractè" w:hAnsi="(Utiliser une police de caractè" w:cs="Courier New"/>
                <w:sz w:val="22"/>
                <w:szCs w:val="22"/>
                <w:lang w:val="fr-CA"/>
              </w:rPr>
            </w:pPr>
            <w:r w:rsidRPr="00A5378B">
              <w:rPr>
                <w:rFonts w:ascii="(Utiliser une police de caractè" w:hAnsi="(Utiliser une police de caractè"/>
                <w:sz w:val="22"/>
                <w:szCs w:val="22"/>
                <w:lang w:val="fr-CA"/>
              </w:rPr>
              <w:t>Lorsqu’une entité est immatriculée ou exerce ses activités dans un pays où il n’y a pas d’organisme de normalisation autorisé ou reconnu ni de référentiel d’information financière prescrit par des textes légaux ou réglementaires, </w:t>
            </w:r>
            <w:r w:rsidRPr="00A5378B">
              <w:rPr>
                <w:rFonts w:ascii="(Utiliser une police de caractè" w:hAnsi="(Utiliser une police de caractè" w:cs="Courier New"/>
                <w:sz w:val="22"/>
                <w:szCs w:val="22"/>
                <w:lang w:val="fr-CA"/>
              </w:rPr>
              <w:t>c’est la direction qui décide du référentiel d</w:t>
            </w:r>
            <w:r w:rsidRPr="00A5378B">
              <w:rPr>
                <w:rFonts w:ascii="(Utiliser une police de caractè" w:hAnsi="(Utiliser une police de caractè" w:cs="Courier New" w:hint="eastAsia"/>
                <w:sz w:val="22"/>
                <w:szCs w:val="22"/>
                <w:lang w:val="fr-CA"/>
              </w:rPr>
              <w:t>’</w:t>
            </w:r>
            <w:r w:rsidRPr="00A5378B">
              <w:rPr>
                <w:rFonts w:ascii="(Utiliser une police de caractè" w:hAnsi="(Utiliser une police de caractè" w:cs="Courier New"/>
                <w:sz w:val="22"/>
                <w:szCs w:val="22"/>
                <w:lang w:val="fr-CA"/>
              </w:rPr>
              <w:t xml:space="preserve">information financière à appliquer. </w:t>
            </w:r>
          </w:p>
          <w:p w:rsidR="006D6775" w:rsidRPr="00A5378B" w:rsidRDefault="006D6775" w:rsidP="00EA0413">
            <w:pPr>
              <w:pStyle w:val="tabletext"/>
              <w:rPr>
                <w:sz w:val="22"/>
                <w:szCs w:val="22"/>
                <w:lang w:val="fr-CA"/>
              </w:rPr>
            </w:pPr>
            <w:r w:rsidRPr="00A5378B">
              <w:rPr>
                <w:b/>
                <w:bCs/>
                <w:spacing w:val="-3"/>
                <w:sz w:val="22"/>
                <w:szCs w:val="22"/>
                <w:lang w:val="fr-CA"/>
              </w:rPr>
              <w:t>NCA 210, paragraphe A10</w:t>
            </w:r>
          </w:p>
        </w:tc>
        <w:tc>
          <w:tcPr>
            <w:tcW w:w="3960" w:type="dxa"/>
          </w:tcPr>
          <w:p w:rsidR="006D6775" w:rsidRPr="00A5378B" w:rsidRDefault="006D6775" w:rsidP="00EA0413">
            <w:pPr>
              <w:pStyle w:val="tabletext"/>
              <w:rPr>
                <w:spacing w:val="-1"/>
                <w:sz w:val="22"/>
                <w:szCs w:val="22"/>
                <w:lang w:val="fr-CA"/>
              </w:rPr>
            </w:pPr>
            <w:r w:rsidRPr="00A5378B">
              <w:rPr>
                <w:sz w:val="22"/>
                <w:szCs w:val="22"/>
                <w:lang w:val="fr-CA"/>
              </w:rPr>
              <w:t xml:space="preserve">N’est pas acceptable puisque le Canada est un pays doté d’un organisme de normalisation autorisé ou reconnu. </w:t>
            </w:r>
          </w:p>
        </w:tc>
        <w:tc>
          <w:tcPr>
            <w:tcW w:w="3708" w:type="dxa"/>
          </w:tcPr>
          <w:p w:rsidR="006D6775" w:rsidRPr="00A5378B" w:rsidRDefault="006D6775" w:rsidP="00EA0413">
            <w:pPr>
              <w:pStyle w:val="tabletext"/>
              <w:rPr>
                <w:spacing w:val="-1"/>
                <w:sz w:val="22"/>
                <w:szCs w:val="22"/>
                <w:lang w:val="fr-CA"/>
              </w:rPr>
            </w:pPr>
            <w:r w:rsidRPr="00A5378B">
              <w:rPr>
                <w:sz w:val="22"/>
                <w:szCs w:val="22"/>
                <w:lang w:val="fr-CA"/>
              </w:rPr>
              <w:t>Ne pas accepter la mission</w:t>
            </w:r>
          </w:p>
        </w:tc>
      </w:tr>
    </w:tbl>
    <w:p w:rsidR="006D6775" w:rsidRDefault="006D6775" w:rsidP="006D6775">
      <w:pPr>
        <w:autoSpaceDE w:val="0"/>
        <w:autoSpaceDN w:val="0"/>
        <w:adjustRightInd w:val="0"/>
        <w:rPr>
          <w:lang w:val="fr-CA"/>
        </w:rPr>
      </w:pPr>
    </w:p>
    <w:p w:rsidR="006D6775" w:rsidRPr="00E42633" w:rsidRDefault="006D6775" w:rsidP="006D6775">
      <w:pPr>
        <w:autoSpaceDE w:val="0"/>
        <w:autoSpaceDN w:val="0"/>
        <w:adjustRightInd w:val="0"/>
        <w:rPr>
          <w:rFonts w:ascii="(Utiliser une police de caractè" w:hAnsi="(Utiliser une police de caractè" w:cs="Courier New"/>
          <w:b/>
          <w:szCs w:val="18"/>
          <w:lang w:val="fr-CA"/>
        </w:rPr>
      </w:pPr>
      <w:r>
        <w:rPr>
          <w:rFonts w:ascii="(Utiliser une police de caractè" w:hAnsi="(Utiliser une police de caractè"/>
          <w:b/>
          <w:lang w:val="fr-CA"/>
        </w:rPr>
        <w:br w:type="page"/>
      </w:r>
      <w:r w:rsidRPr="00E42633">
        <w:rPr>
          <w:rFonts w:ascii="(Utiliser une police de caractè" w:hAnsi="(Utiliser une police de caractè"/>
          <w:b/>
          <w:lang w:val="fr-CA"/>
        </w:rPr>
        <w:t xml:space="preserve">Tableau  2 : Déterminer le caractère acceptable du référentiel </w:t>
      </w:r>
      <w:r>
        <w:rPr>
          <w:rFonts w:ascii="(Utiliser une police de caractè" w:hAnsi="(Utiliser une police de caractè"/>
          <w:b/>
          <w:lang w:val="fr-CA"/>
        </w:rPr>
        <w:t xml:space="preserve">pour les </w:t>
      </w:r>
      <w:r w:rsidRPr="00E42633">
        <w:rPr>
          <w:rFonts w:ascii="(Utiliser une police de caractè" w:hAnsi="(Utiliser une police de caractè"/>
          <w:b/>
          <w:lang w:val="fr-CA"/>
        </w:rPr>
        <w:t xml:space="preserve">états financiers à usage particulier – NCA </w:t>
      </w:r>
      <w:r w:rsidRPr="00E42633">
        <w:rPr>
          <w:rFonts w:ascii="(Utiliser une police de caractè" w:hAnsi="(Utiliser une police de caractè" w:cs="Courier New"/>
          <w:b/>
          <w:szCs w:val="18"/>
          <w:lang w:val="fr-CA"/>
        </w:rPr>
        <w:t>800</w:t>
      </w:r>
    </w:p>
    <w:p w:rsidR="006D6775" w:rsidRPr="00A646B0" w:rsidRDefault="006D6775" w:rsidP="006D6775">
      <w:pPr>
        <w:pStyle w:val="bodytext"/>
        <w:rPr>
          <w:lang w:val="fr-CA"/>
        </w:rPr>
      </w:pPr>
      <w:r w:rsidRPr="00A646B0">
        <w:rPr>
          <w:lang w:val="fr-CA"/>
        </w:rPr>
        <w:t xml:space="preserve">Il se peut que les états financiers soient préparés pour répondre aux besoins en matière d’information financière d’utilisateurs </w:t>
      </w:r>
      <w:r>
        <w:rPr>
          <w:lang w:val="fr-CA"/>
        </w:rPr>
        <w:t xml:space="preserve">particuliers </w:t>
      </w:r>
      <w:r w:rsidRPr="00A646B0">
        <w:rPr>
          <w:lang w:val="fr-CA"/>
        </w:rPr>
        <w:t>(</w:t>
      </w:r>
      <w:proofErr w:type="spellStart"/>
      <w:r>
        <w:rPr>
          <w:lang w:val="fr-CA"/>
        </w:rPr>
        <w:t>c</w:t>
      </w:r>
      <w:proofErr w:type="gramStart"/>
      <w:r>
        <w:rPr>
          <w:lang w:val="fr-CA"/>
        </w:rPr>
        <w:t>,est</w:t>
      </w:r>
      <w:proofErr w:type="spellEnd"/>
      <w:proofErr w:type="gramEnd"/>
      <w:r>
        <w:rPr>
          <w:lang w:val="fr-CA"/>
        </w:rPr>
        <w:t xml:space="preserve"> ce que l’on appelle</w:t>
      </w:r>
      <w:r w:rsidRPr="00A646B0">
        <w:rPr>
          <w:lang w:val="fr-CA"/>
        </w:rPr>
        <w:t>,«</w:t>
      </w:r>
      <w:r>
        <w:rPr>
          <w:lang w:val="fr-CA"/>
        </w:rPr>
        <w:t> </w:t>
      </w:r>
      <w:r w:rsidRPr="00A646B0">
        <w:rPr>
          <w:lang w:val="fr-CA"/>
        </w:rPr>
        <w:t>des états financiers à usage particulier</w:t>
      </w:r>
      <w:r>
        <w:rPr>
          <w:lang w:val="fr-CA"/>
        </w:rPr>
        <w:t> </w:t>
      </w:r>
      <w:r w:rsidRPr="00A646B0">
        <w:rPr>
          <w:lang w:val="fr-CA"/>
        </w:rPr>
        <w:t>» préparés conformément au référentiel à usage particulier).</w:t>
      </w:r>
      <w:r>
        <w:rPr>
          <w:lang w:val="fr-CA"/>
        </w:rPr>
        <w:t> </w:t>
      </w:r>
      <w:r w:rsidRPr="00A646B0">
        <w:rPr>
          <w:spacing w:val="-2"/>
          <w:lang w:val="fr-CA"/>
        </w:rPr>
        <w:t>Le tableau ci</w:t>
      </w:r>
      <w:r>
        <w:rPr>
          <w:spacing w:val="-2"/>
          <w:lang w:val="fr-CA"/>
        </w:rPr>
        <w:noBreakHyphen/>
      </w:r>
      <w:r w:rsidRPr="00A646B0">
        <w:rPr>
          <w:spacing w:val="-2"/>
          <w:lang w:val="fr-CA"/>
        </w:rPr>
        <w:t xml:space="preserve">dessous explique les différents types </w:t>
      </w:r>
      <w:r>
        <w:rPr>
          <w:spacing w:val="-2"/>
          <w:lang w:val="fr-CA"/>
        </w:rPr>
        <w:t xml:space="preserve">de référentiels à </w:t>
      </w:r>
      <w:r w:rsidRPr="00A646B0">
        <w:rPr>
          <w:spacing w:val="-2"/>
          <w:lang w:val="fr-CA"/>
        </w:rPr>
        <w:t xml:space="preserve">usage particulier.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2950"/>
        <w:gridCol w:w="2631"/>
      </w:tblGrid>
      <w:tr w:rsidR="006D6775" w:rsidRPr="00A646B0" w:rsidTr="00EA0413">
        <w:trPr>
          <w:tblHeader/>
        </w:trPr>
        <w:tc>
          <w:tcPr>
            <w:tcW w:w="5508" w:type="dxa"/>
            <w:shd w:val="clear" w:color="auto" w:fill="E0E0E0"/>
          </w:tcPr>
          <w:p w:rsidR="006D6775" w:rsidRPr="00A646B0" w:rsidRDefault="006D6775" w:rsidP="00EA0413">
            <w:pPr>
              <w:pStyle w:val="TableHead"/>
              <w:rPr>
                <w:lang w:val="fr-CA"/>
              </w:rPr>
            </w:pPr>
            <w:r w:rsidRPr="00A646B0">
              <w:rPr>
                <w:lang w:val="fr-CA"/>
              </w:rPr>
              <w:t xml:space="preserve">Type de référentiel </w:t>
            </w:r>
          </w:p>
        </w:tc>
        <w:tc>
          <w:tcPr>
            <w:tcW w:w="3960" w:type="dxa"/>
            <w:shd w:val="clear" w:color="auto" w:fill="E0E0E0"/>
          </w:tcPr>
          <w:p w:rsidR="006D6775" w:rsidRPr="00A646B0" w:rsidRDefault="006D6775" w:rsidP="00EA0413">
            <w:pPr>
              <w:pStyle w:val="TableHead"/>
              <w:rPr>
                <w:lang w:val="fr-CA"/>
              </w:rPr>
            </w:pPr>
            <w:r w:rsidRPr="00A646B0">
              <w:rPr>
                <w:lang w:val="fr-CA"/>
              </w:rPr>
              <w:t>Critères à appliquer</w:t>
            </w:r>
          </w:p>
        </w:tc>
        <w:tc>
          <w:tcPr>
            <w:tcW w:w="3708" w:type="dxa"/>
            <w:shd w:val="clear" w:color="auto" w:fill="E0E0E0"/>
          </w:tcPr>
          <w:p w:rsidR="006D6775" w:rsidRPr="00A646B0" w:rsidRDefault="006D6775" w:rsidP="00EA0413">
            <w:pPr>
              <w:pStyle w:val="TableHead"/>
              <w:rPr>
                <w:lang w:val="fr-CA"/>
              </w:rPr>
            </w:pPr>
            <w:r>
              <w:rPr>
                <w:lang w:val="fr-CA"/>
              </w:rPr>
              <w:t xml:space="preserve">Action de </w:t>
            </w:r>
            <w:r w:rsidRPr="00A646B0">
              <w:rPr>
                <w:lang w:val="fr-CA"/>
              </w:rPr>
              <w:t xml:space="preserve">l’auditeur </w:t>
            </w:r>
          </w:p>
        </w:tc>
      </w:tr>
      <w:tr w:rsidR="006D6775" w:rsidRPr="00F06EC5" w:rsidTr="00EA0413">
        <w:tc>
          <w:tcPr>
            <w:tcW w:w="5508" w:type="dxa"/>
          </w:tcPr>
          <w:p w:rsidR="006D6775" w:rsidRPr="00A5378B" w:rsidRDefault="006D6775" w:rsidP="00EA0413">
            <w:pPr>
              <w:pStyle w:val="tabletext"/>
              <w:rPr>
                <w:sz w:val="22"/>
                <w:szCs w:val="22"/>
                <w:lang w:val="fr-CA"/>
              </w:rPr>
            </w:pPr>
            <w:r w:rsidRPr="00A5378B">
              <w:rPr>
                <w:sz w:val="22"/>
                <w:szCs w:val="22"/>
                <w:lang w:val="fr-CA"/>
              </w:rPr>
              <w:t xml:space="preserve">Les normes d’information financière sont établies par un organisme autorisé ou reconnu qui adoptent des normes pour la préparation d’états financiers à usage particulier. </w:t>
            </w:r>
            <w:r w:rsidRPr="00A5378B">
              <w:rPr>
                <w:b/>
                <w:bCs/>
                <w:sz w:val="22"/>
                <w:szCs w:val="22"/>
                <w:lang w:val="fr-CA"/>
              </w:rPr>
              <w:t>NCA 800, paragraphe A6</w:t>
            </w:r>
          </w:p>
        </w:tc>
        <w:tc>
          <w:tcPr>
            <w:tcW w:w="3960" w:type="dxa"/>
          </w:tcPr>
          <w:p w:rsidR="006D6775" w:rsidRPr="00A5378B" w:rsidRDefault="006D6775" w:rsidP="00EA0413">
            <w:pPr>
              <w:pStyle w:val="tabletext"/>
              <w:rPr>
                <w:sz w:val="22"/>
                <w:szCs w:val="22"/>
                <w:lang w:val="fr-CA"/>
              </w:rPr>
            </w:pPr>
            <w:r w:rsidRPr="00A5378B">
              <w:rPr>
                <w:sz w:val="22"/>
                <w:szCs w:val="22"/>
                <w:lang w:val="fr-CA"/>
              </w:rPr>
              <w:t xml:space="preserve">Présumé acceptable, pour autant que les organismes en question suivent une procédure établie et transparente comprenant des délibérations et la prise en compte des points de vue des parties prenantes concernées. </w:t>
            </w:r>
            <w:r w:rsidRPr="00A5378B">
              <w:rPr>
                <w:b/>
                <w:bCs/>
                <w:sz w:val="22"/>
                <w:szCs w:val="22"/>
                <w:lang w:val="fr-CA"/>
              </w:rPr>
              <w:t>NCA 800, paragraphe A6</w:t>
            </w:r>
          </w:p>
        </w:tc>
        <w:tc>
          <w:tcPr>
            <w:tcW w:w="3708" w:type="dxa"/>
          </w:tcPr>
          <w:p w:rsidR="006D6775" w:rsidRPr="00A5378B" w:rsidRDefault="006D6775" w:rsidP="00EA0413">
            <w:pPr>
              <w:pStyle w:val="tabletext"/>
              <w:rPr>
                <w:sz w:val="22"/>
                <w:szCs w:val="22"/>
                <w:lang w:val="fr-CA"/>
              </w:rPr>
            </w:pPr>
            <w:r w:rsidRPr="00A5378B">
              <w:rPr>
                <w:sz w:val="22"/>
                <w:szCs w:val="22"/>
                <w:lang w:val="fr-CA"/>
              </w:rPr>
              <w:t xml:space="preserve">Peut accepter la mission si les autres conditions préalables sont réunies — se reporter au Tableau 5, référentiel </w:t>
            </w:r>
            <w:r w:rsidRPr="00A5378B">
              <w:rPr>
                <w:spacing w:val="-2"/>
                <w:sz w:val="22"/>
                <w:szCs w:val="22"/>
                <w:lang w:val="fr-CA"/>
              </w:rPr>
              <w:t>2 (a)</w:t>
            </w:r>
          </w:p>
        </w:tc>
      </w:tr>
      <w:tr w:rsidR="006D6775" w:rsidRPr="00A5378B" w:rsidTr="00EA0413">
        <w:tc>
          <w:tcPr>
            <w:tcW w:w="5508" w:type="dxa"/>
          </w:tcPr>
          <w:p w:rsidR="006D6775" w:rsidRPr="00A5378B" w:rsidRDefault="006D6775" w:rsidP="00EA0413">
            <w:pPr>
              <w:pStyle w:val="tabletext"/>
              <w:rPr>
                <w:sz w:val="22"/>
                <w:szCs w:val="22"/>
                <w:lang w:val="fr-CA"/>
              </w:rPr>
            </w:pPr>
            <w:r w:rsidRPr="00A5378B">
              <w:rPr>
                <w:sz w:val="22"/>
                <w:szCs w:val="22"/>
                <w:lang w:val="fr-CA"/>
              </w:rPr>
              <w:t xml:space="preserve">Le référentiel d’information financière englobe des normes d’information financière pour la préparation d’états financiers à usage particulier établies par un organisme autorisé ou reconnu et des exigences légales ou réglementaires régissant la préparation de d’états financiers. </w:t>
            </w:r>
          </w:p>
          <w:p w:rsidR="006D6775" w:rsidRPr="00A5378B" w:rsidRDefault="006D6775" w:rsidP="00EA0413">
            <w:pPr>
              <w:pStyle w:val="tabletext"/>
              <w:rPr>
                <w:spacing w:val="-1"/>
                <w:sz w:val="22"/>
                <w:szCs w:val="22"/>
                <w:lang w:val="fr-CA"/>
              </w:rPr>
            </w:pPr>
            <w:r w:rsidRPr="00A5378B">
              <w:rPr>
                <w:b/>
                <w:bCs/>
                <w:spacing w:val="-1"/>
                <w:sz w:val="22"/>
                <w:szCs w:val="22"/>
                <w:lang w:val="fr-CA"/>
              </w:rPr>
              <w:t>NCA 800, paragraphe A7</w:t>
            </w:r>
          </w:p>
        </w:tc>
        <w:tc>
          <w:tcPr>
            <w:tcW w:w="3960" w:type="dxa"/>
          </w:tcPr>
          <w:p w:rsidR="006D6775" w:rsidRPr="00A5378B" w:rsidRDefault="006D6775" w:rsidP="00EA0413">
            <w:pPr>
              <w:pStyle w:val="tabletext"/>
              <w:rPr>
                <w:spacing w:val="-1"/>
                <w:sz w:val="22"/>
                <w:szCs w:val="22"/>
                <w:lang w:val="fr-CA"/>
              </w:rPr>
            </w:pPr>
            <w:r w:rsidRPr="00A5378B">
              <w:rPr>
                <w:sz w:val="22"/>
                <w:szCs w:val="22"/>
                <w:lang w:val="fr-CA"/>
              </w:rPr>
              <w:t>Présumé acceptable, pourvu que les exigences additionnelles n’entrent pas en conflit avec le référentiel identifié</w:t>
            </w:r>
            <w:r w:rsidRPr="00A5378B">
              <w:rPr>
                <w:spacing w:val="-1"/>
                <w:sz w:val="22"/>
                <w:szCs w:val="22"/>
                <w:lang w:val="fr-CA"/>
              </w:rPr>
              <w:t xml:space="preserve">. </w:t>
            </w:r>
          </w:p>
          <w:p w:rsidR="006D6775" w:rsidRPr="00A5378B" w:rsidRDefault="006D6775" w:rsidP="00EA0413">
            <w:pPr>
              <w:pStyle w:val="tabletext"/>
              <w:rPr>
                <w:spacing w:val="-1"/>
                <w:sz w:val="22"/>
                <w:szCs w:val="22"/>
                <w:lang w:val="fr-CA"/>
              </w:rPr>
            </w:pPr>
            <w:r w:rsidRPr="00A5378B">
              <w:rPr>
                <w:b/>
                <w:bCs/>
                <w:spacing w:val="-1"/>
                <w:sz w:val="22"/>
                <w:szCs w:val="22"/>
                <w:lang w:val="fr-CA"/>
              </w:rPr>
              <w:t>NCA 800, paragraphe A7</w:t>
            </w:r>
          </w:p>
        </w:tc>
        <w:tc>
          <w:tcPr>
            <w:tcW w:w="3708" w:type="dxa"/>
          </w:tcPr>
          <w:p w:rsidR="006D6775" w:rsidRPr="00A5378B" w:rsidRDefault="006D6775" w:rsidP="00EA0413">
            <w:pPr>
              <w:pStyle w:val="tabletext"/>
              <w:rPr>
                <w:spacing w:val="-1"/>
                <w:sz w:val="22"/>
                <w:szCs w:val="22"/>
                <w:lang w:val="fr-CA"/>
              </w:rPr>
            </w:pPr>
            <w:r w:rsidRPr="00A5378B">
              <w:rPr>
                <w:spacing w:val="-1"/>
                <w:sz w:val="22"/>
                <w:szCs w:val="22"/>
                <w:lang w:val="fr-CA"/>
              </w:rPr>
              <w:t xml:space="preserve">Le paragraphe A7 de la NCA 800 renvoie l’auditeur au paragraphe 18 de la NCA 210 qui exige que l’auditeur détermine s’il existe des conflits </w:t>
            </w:r>
          </w:p>
          <w:p w:rsidR="006D6775" w:rsidRPr="00A5378B" w:rsidRDefault="006D6775" w:rsidP="00EA0413">
            <w:pPr>
              <w:pStyle w:val="tabletext"/>
              <w:rPr>
                <w:sz w:val="22"/>
                <w:szCs w:val="22"/>
                <w:lang w:val="fr-CA"/>
              </w:rPr>
            </w:pPr>
            <w:r w:rsidRPr="00A5378B">
              <w:rPr>
                <w:spacing w:val="-1"/>
                <w:sz w:val="22"/>
                <w:szCs w:val="22"/>
                <w:lang w:val="fr-CA"/>
              </w:rPr>
              <w:t>- se reporter au Tableau 3</w:t>
            </w:r>
          </w:p>
        </w:tc>
      </w:tr>
      <w:tr w:rsidR="006D6775" w:rsidRPr="00A5378B" w:rsidTr="00EA0413">
        <w:tc>
          <w:tcPr>
            <w:tcW w:w="5508" w:type="dxa"/>
          </w:tcPr>
          <w:p w:rsidR="006D6775" w:rsidRPr="00A5378B" w:rsidRDefault="006D6775" w:rsidP="00EA0413">
            <w:pPr>
              <w:pStyle w:val="tabletext"/>
              <w:rPr>
                <w:spacing w:val="-1"/>
                <w:sz w:val="22"/>
                <w:szCs w:val="22"/>
                <w:lang w:val="fr-CA"/>
              </w:rPr>
            </w:pPr>
            <w:r w:rsidRPr="00A5378B">
              <w:rPr>
                <w:sz w:val="22"/>
                <w:szCs w:val="22"/>
                <w:lang w:val="fr-CA"/>
              </w:rPr>
              <w:t xml:space="preserve">Des textes légaux ou réglementaires prescrivent le référentiel d’information financière à utiliser pour la préparation des états financiers à usage particulier d’un certain type d’entité. </w:t>
            </w:r>
            <w:r w:rsidRPr="00A5378B">
              <w:rPr>
                <w:b/>
                <w:bCs/>
                <w:sz w:val="22"/>
                <w:szCs w:val="22"/>
                <w:lang w:val="fr-CA"/>
              </w:rPr>
              <w:t>NCA 800, paragraphe A6</w:t>
            </w:r>
          </w:p>
        </w:tc>
        <w:tc>
          <w:tcPr>
            <w:tcW w:w="3960" w:type="dxa"/>
          </w:tcPr>
          <w:p w:rsidR="006D6775" w:rsidRPr="00A5378B" w:rsidRDefault="006D6775" w:rsidP="00EA0413">
            <w:pPr>
              <w:pStyle w:val="tabletext"/>
              <w:rPr>
                <w:spacing w:val="-1"/>
                <w:sz w:val="22"/>
                <w:szCs w:val="22"/>
                <w:lang w:val="fr-CA"/>
              </w:rPr>
            </w:pPr>
            <w:r w:rsidRPr="00A5378B">
              <w:rPr>
                <w:sz w:val="22"/>
                <w:szCs w:val="22"/>
                <w:lang w:val="fr-CA"/>
              </w:rPr>
              <w:t xml:space="preserve">En l’absence d’indication contraire, il est présumé qu’un tel référentiel d’information financière est acceptable pour les états financiers à usage particulier de ces entités. </w:t>
            </w:r>
            <w:r w:rsidRPr="00A5378B">
              <w:rPr>
                <w:b/>
                <w:bCs/>
                <w:sz w:val="22"/>
                <w:szCs w:val="22"/>
                <w:lang w:val="fr-CA"/>
              </w:rPr>
              <w:t>NCA 800, paragraphe A6</w:t>
            </w:r>
          </w:p>
        </w:tc>
        <w:tc>
          <w:tcPr>
            <w:tcW w:w="3708" w:type="dxa"/>
          </w:tcPr>
          <w:p w:rsidR="006D6775" w:rsidRPr="00A5378B" w:rsidRDefault="006D6775" w:rsidP="00EA0413">
            <w:pPr>
              <w:pStyle w:val="tabletext"/>
              <w:rPr>
                <w:sz w:val="22"/>
                <w:szCs w:val="22"/>
                <w:lang w:val="fr-CA"/>
              </w:rPr>
            </w:pPr>
            <w:r w:rsidRPr="00A5378B">
              <w:rPr>
                <w:sz w:val="22"/>
                <w:szCs w:val="22"/>
                <w:lang w:val="fr-CA"/>
              </w:rPr>
              <w:t xml:space="preserve">Se reporter au Tableau  4 pour déterminer si le référentiel est  acceptable </w:t>
            </w:r>
          </w:p>
          <w:p w:rsidR="006D6775" w:rsidRPr="00A5378B" w:rsidRDefault="006D6775" w:rsidP="00EA0413">
            <w:pPr>
              <w:pStyle w:val="tabletext"/>
              <w:rPr>
                <w:sz w:val="22"/>
                <w:szCs w:val="22"/>
                <w:lang w:val="fr-CA"/>
              </w:rPr>
            </w:pPr>
            <w:r w:rsidRPr="00A5378B">
              <w:rPr>
                <w:sz w:val="22"/>
                <w:szCs w:val="22"/>
                <w:lang w:val="fr-CA"/>
              </w:rPr>
              <w:t xml:space="preserve">— </w:t>
            </w:r>
          </w:p>
        </w:tc>
      </w:tr>
      <w:tr w:rsidR="006D6775" w:rsidRPr="00F06EC5" w:rsidTr="00EA0413">
        <w:trPr>
          <w:trHeight w:val="1772"/>
        </w:trPr>
        <w:tc>
          <w:tcPr>
            <w:tcW w:w="5508" w:type="dxa"/>
          </w:tcPr>
          <w:p w:rsidR="006D6775" w:rsidRPr="00A5378B" w:rsidRDefault="006D6775" w:rsidP="00EA0413">
            <w:pPr>
              <w:pStyle w:val="tabletext"/>
              <w:rPr>
                <w:sz w:val="22"/>
                <w:szCs w:val="22"/>
                <w:lang w:val="fr-CA"/>
              </w:rPr>
            </w:pPr>
            <w:r w:rsidRPr="00A5378B">
              <w:rPr>
                <w:spacing w:val="-3"/>
                <w:sz w:val="22"/>
                <w:szCs w:val="22"/>
                <w:lang w:val="fr-CA"/>
              </w:rPr>
              <w:t>Le référentiel d’information financière comprend des dispositions en matière d’information financière, stipulées dans un contrat, ou de sources autres que celles qui sont décrites ci-dessus.</w:t>
            </w:r>
            <w:r w:rsidRPr="00A5378B">
              <w:rPr>
                <w:sz w:val="22"/>
                <w:szCs w:val="22"/>
                <w:lang w:val="fr-CA"/>
              </w:rPr>
              <w:t xml:space="preserve"> </w:t>
            </w:r>
          </w:p>
          <w:p w:rsidR="006D6775" w:rsidRPr="00A5378B" w:rsidRDefault="006D6775" w:rsidP="00EA0413">
            <w:pPr>
              <w:pStyle w:val="tabletext"/>
              <w:rPr>
                <w:sz w:val="22"/>
                <w:szCs w:val="22"/>
                <w:lang w:val="fr-CA"/>
              </w:rPr>
            </w:pPr>
            <w:r w:rsidRPr="00A5378B">
              <w:rPr>
                <w:b/>
                <w:bCs/>
                <w:sz w:val="22"/>
                <w:szCs w:val="22"/>
                <w:lang w:val="fr-CA"/>
              </w:rPr>
              <w:t>NCA 800, paragraphe A8</w:t>
            </w:r>
          </w:p>
        </w:tc>
        <w:tc>
          <w:tcPr>
            <w:tcW w:w="3960" w:type="dxa"/>
          </w:tcPr>
          <w:p w:rsidR="006D6775" w:rsidRPr="00A5378B" w:rsidRDefault="006D6775" w:rsidP="00EA0413">
            <w:pPr>
              <w:pStyle w:val="tabletext"/>
              <w:rPr>
                <w:spacing w:val="-1"/>
                <w:sz w:val="22"/>
                <w:szCs w:val="22"/>
                <w:lang w:val="fr-CA"/>
              </w:rPr>
            </w:pPr>
            <w:r w:rsidRPr="00A5378B">
              <w:rPr>
                <w:sz w:val="22"/>
                <w:szCs w:val="22"/>
                <w:lang w:val="fr-CA"/>
              </w:rPr>
              <w:t xml:space="preserve">La détermination du caractère acceptable se fait en examinant si le référentiel présente des caractéristiques normalement présentées par des référentiels d’information financière acceptables, selon les indications de l’Annexe 2 de la NCA 210. </w:t>
            </w:r>
            <w:r w:rsidRPr="00A5378B">
              <w:rPr>
                <w:b/>
                <w:bCs/>
                <w:sz w:val="22"/>
                <w:szCs w:val="22"/>
                <w:lang w:val="fr-CA"/>
              </w:rPr>
              <w:t>NCA 800, paragraphe A8</w:t>
            </w:r>
          </w:p>
        </w:tc>
        <w:tc>
          <w:tcPr>
            <w:tcW w:w="3708" w:type="dxa"/>
          </w:tcPr>
          <w:p w:rsidR="006D6775" w:rsidRPr="00A5378B" w:rsidRDefault="006D6775" w:rsidP="00EA0413">
            <w:pPr>
              <w:pStyle w:val="tabletext"/>
              <w:rPr>
                <w:sz w:val="22"/>
                <w:szCs w:val="22"/>
                <w:lang w:val="fr-CA"/>
              </w:rPr>
            </w:pPr>
            <w:r w:rsidRPr="00A5378B">
              <w:rPr>
                <w:sz w:val="22"/>
                <w:szCs w:val="22"/>
                <w:lang w:val="fr-CA"/>
              </w:rPr>
              <w:t xml:space="preserve">Peut accepter la mission si les autres conditions préalables sont </w:t>
            </w:r>
            <w:r>
              <w:rPr>
                <w:sz w:val="22"/>
                <w:szCs w:val="22"/>
                <w:lang w:val="fr-CA"/>
              </w:rPr>
              <w:t>réunies</w:t>
            </w:r>
          </w:p>
          <w:p w:rsidR="006D6775" w:rsidRPr="00A5378B" w:rsidRDefault="006D6775" w:rsidP="00EA0413">
            <w:pPr>
              <w:pStyle w:val="tabletext"/>
              <w:rPr>
                <w:spacing w:val="-1"/>
                <w:sz w:val="22"/>
                <w:szCs w:val="22"/>
                <w:lang w:val="fr-CA"/>
              </w:rPr>
            </w:pPr>
            <w:r w:rsidRPr="00A5378B">
              <w:rPr>
                <w:sz w:val="22"/>
                <w:szCs w:val="22"/>
                <w:lang w:val="fr-CA"/>
              </w:rPr>
              <w:t xml:space="preserve">— se reporter au Tableau 5, référentiel </w:t>
            </w:r>
            <w:r w:rsidRPr="00A5378B">
              <w:rPr>
                <w:spacing w:val="-3"/>
                <w:sz w:val="22"/>
                <w:szCs w:val="22"/>
                <w:lang w:val="fr-CA"/>
              </w:rPr>
              <w:t>2(b)</w:t>
            </w:r>
          </w:p>
        </w:tc>
      </w:tr>
    </w:tbl>
    <w:p w:rsidR="006D6775" w:rsidRPr="00A646B0" w:rsidRDefault="006D6775" w:rsidP="006D6775">
      <w:pPr>
        <w:pStyle w:val="Heading1"/>
        <w:keepLines/>
        <w:rPr>
          <w:lang w:val="fr-CA"/>
        </w:rPr>
      </w:pPr>
      <w:r w:rsidRPr="00A646B0">
        <w:rPr>
          <w:lang w:val="fr-CA"/>
        </w:rPr>
        <w:t>Tableau</w:t>
      </w:r>
      <w:r>
        <w:rPr>
          <w:lang w:val="fr-CA"/>
        </w:rPr>
        <w:t> </w:t>
      </w:r>
      <w:r w:rsidRPr="00A646B0">
        <w:rPr>
          <w:lang w:val="fr-CA"/>
        </w:rPr>
        <w:t>3</w:t>
      </w:r>
      <w:r>
        <w:rPr>
          <w:lang w:val="fr-CA"/>
        </w:rPr>
        <w:t> </w:t>
      </w:r>
      <w:r w:rsidRPr="00A646B0">
        <w:rPr>
          <w:lang w:val="fr-CA"/>
        </w:rPr>
        <w:t>— Déterminer le caractère acceptable du référentiel si des textes légaux ou réglementaires prescrivent d’autres normes d’information financière</w:t>
      </w:r>
      <w:r>
        <w:rPr>
          <w:lang w:val="fr-CA"/>
        </w:rPr>
        <w:t> </w:t>
      </w:r>
      <w:r w:rsidRPr="00A646B0">
        <w:rPr>
          <w:lang w:val="fr-CA"/>
        </w:rPr>
        <w:t>—</w:t>
      </w:r>
      <w:r>
        <w:rPr>
          <w:lang w:val="fr-CA"/>
        </w:rPr>
        <w:t> </w:t>
      </w:r>
      <w:r w:rsidRPr="00A646B0">
        <w:rPr>
          <w:lang w:val="fr-CA"/>
        </w:rPr>
        <w:t>NCA 210</w:t>
      </w:r>
    </w:p>
    <w:p w:rsidR="006D6775" w:rsidRPr="00A646B0" w:rsidRDefault="006D6775" w:rsidP="006D6775">
      <w:pPr>
        <w:pStyle w:val="bodytext"/>
        <w:keepNext/>
        <w:keepLines/>
        <w:rPr>
          <w:lang w:val="fr-CA"/>
        </w:rPr>
      </w:pPr>
      <w:r w:rsidRPr="00A646B0">
        <w:rPr>
          <w:lang w:val="fr-CA"/>
        </w:rPr>
        <w:t>La NCA</w:t>
      </w:r>
      <w:r>
        <w:rPr>
          <w:lang w:val="fr-CA"/>
        </w:rPr>
        <w:t> </w:t>
      </w:r>
      <w:r w:rsidRPr="00A646B0">
        <w:rPr>
          <w:lang w:val="fr-CA"/>
        </w:rPr>
        <w:t xml:space="preserve">210 reconnaît que </w:t>
      </w:r>
      <w:r>
        <w:rPr>
          <w:lang w:val="fr-CA"/>
        </w:rPr>
        <w:t>d</w:t>
      </w:r>
      <w:r w:rsidRPr="00A646B0">
        <w:rPr>
          <w:lang w:val="fr-CA"/>
        </w:rPr>
        <w:t>es textes légaux ou réglementaires peuvent prescrire des normes d’information financière</w:t>
      </w:r>
      <w:r>
        <w:rPr>
          <w:lang w:val="fr-CA"/>
        </w:rPr>
        <w:t xml:space="preserve"> qui </w:t>
      </w:r>
      <w:r w:rsidRPr="00A646B0">
        <w:rPr>
          <w:lang w:val="fr-CA"/>
        </w:rPr>
        <w:t xml:space="preserve">s’ajoutent aux normes d’information financière établies par les organismes autorisés ou reconnus </w:t>
      </w:r>
      <w:r>
        <w:rPr>
          <w:lang w:val="fr-CA"/>
        </w:rPr>
        <w:t xml:space="preserve">qui </w:t>
      </w:r>
      <w:r w:rsidRPr="00A646B0">
        <w:rPr>
          <w:lang w:val="fr-CA"/>
        </w:rPr>
        <w:t>adopt</w:t>
      </w:r>
      <w:r>
        <w:rPr>
          <w:lang w:val="fr-CA"/>
        </w:rPr>
        <w:t>ent</w:t>
      </w:r>
      <w:r w:rsidRPr="00A646B0">
        <w:rPr>
          <w:lang w:val="fr-CA"/>
        </w:rPr>
        <w:t xml:space="preserve"> de</w:t>
      </w:r>
      <w:r>
        <w:rPr>
          <w:lang w:val="fr-CA"/>
        </w:rPr>
        <w:t>s</w:t>
      </w:r>
      <w:r w:rsidRPr="00A646B0">
        <w:rPr>
          <w:lang w:val="fr-CA"/>
        </w:rPr>
        <w:t xml:space="preserve"> normes suivant une procédure établie et transparente comprenant des délibérations et la prise en compte des points de vue d’un large</w:t>
      </w:r>
      <w:r>
        <w:rPr>
          <w:lang w:val="fr-CA"/>
        </w:rPr>
        <w:t xml:space="preserve"> éventail de parties prenantes</w:t>
      </w:r>
      <w:r w:rsidRPr="00A646B0">
        <w:rPr>
          <w:lang w:val="fr-CA"/>
        </w:rPr>
        <w:t>. La norme NCA 800 reconnaît aussi ce type de référentiel pour les états financiers à usage particulier. Le tableau suivant explique la démarche logique qui sous-tend ce type de référe</w:t>
      </w:r>
      <w:r w:rsidR="00786ADD">
        <w:rPr>
          <w:lang w:val="fr-CA"/>
        </w:rPr>
        <w:t>ntiel d’information financière.</w:t>
      </w:r>
    </w:p>
    <w:p w:rsidR="006D6775" w:rsidRPr="00A646B0" w:rsidRDefault="006D6775" w:rsidP="006D6775">
      <w:pPr>
        <w:keepNext/>
        <w:keepLines/>
        <w:framePr w:h="10176" w:hSpace="10080" w:wrap="notBeside" w:vAnchor="text" w:hAnchor="margin" w:x="1" w:y="1"/>
        <w:rPr>
          <w:lang w:val="fr-CA"/>
        </w:rPr>
      </w:pPr>
    </w:p>
    <w:p w:rsidR="006D6775" w:rsidRDefault="006D6775" w:rsidP="006D6775">
      <w:pPr>
        <w:keepNext/>
        <w:keepLines/>
        <w:framePr w:w="2341" w:h="1027" w:hRule="exact" w:hSpace="10080" w:wrap="notBeside" w:vAnchor="text" w:hAnchor="page" w:x="4861" w:y="361"/>
        <w:shd w:val="clear" w:color="auto" w:fill="FFFFFF"/>
        <w:spacing w:line="202" w:lineRule="exact"/>
        <w:rPr>
          <w:rFonts w:ascii="(Utiliser une police de caractè" w:hAnsi="(Utiliser une police de caractè"/>
          <w:color w:val="000000"/>
          <w:spacing w:val="-1"/>
          <w:sz w:val="16"/>
          <w:szCs w:val="18"/>
          <w:lang w:val="fr-CA"/>
        </w:rPr>
      </w:pPr>
      <w:r w:rsidRPr="006217C1">
        <w:rPr>
          <w:rFonts w:ascii="(Utiliser une police de caractè" w:hAnsi="(Utiliser une police de caractè"/>
          <w:color w:val="000000"/>
          <w:spacing w:val="-1"/>
          <w:sz w:val="16"/>
          <w:szCs w:val="18"/>
          <w:lang w:val="fr-CA"/>
        </w:rPr>
        <w:t xml:space="preserve">Y </w:t>
      </w:r>
      <w:proofErr w:type="spellStart"/>
      <w:r w:rsidRPr="006217C1">
        <w:rPr>
          <w:rFonts w:ascii="(Utiliser une police de caractè" w:hAnsi="(Utiliser une police de caractè"/>
          <w:color w:val="000000"/>
          <w:spacing w:val="-1"/>
          <w:sz w:val="16"/>
          <w:szCs w:val="18"/>
          <w:lang w:val="fr-CA"/>
        </w:rPr>
        <w:t>a-t-il</w:t>
      </w:r>
      <w:proofErr w:type="spellEnd"/>
      <w:r w:rsidRPr="006217C1">
        <w:rPr>
          <w:rFonts w:ascii="(Utiliser une police de caractè" w:hAnsi="(Utiliser une police de caractè"/>
          <w:color w:val="000000"/>
          <w:spacing w:val="-1"/>
          <w:sz w:val="16"/>
          <w:szCs w:val="18"/>
          <w:lang w:val="fr-CA"/>
        </w:rPr>
        <w:t xml:space="preserve"> des conflits entre les normes d’information financière et les exigences des textes légaux ou réglementaires? </w:t>
      </w:r>
    </w:p>
    <w:p w:rsidR="006D6775" w:rsidRPr="00B07A83" w:rsidRDefault="006D6775" w:rsidP="006D6775">
      <w:pPr>
        <w:keepNext/>
        <w:keepLines/>
        <w:framePr w:w="2341" w:h="1027" w:hRule="exact" w:hSpace="10080" w:wrap="notBeside" w:vAnchor="text" w:hAnchor="page" w:x="4861" w:y="361"/>
        <w:shd w:val="clear" w:color="auto" w:fill="FFFFFF"/>
        <w:spacing w:line="202" w:lineRule="exact"/>
        <w:rPr>
          <w:b/>
          <w:sz w:val="16"/>
          <w:lang w:val="fr-CA"/>
        </w:rPr>
      </w:pPr>
      <w:r w:rsidRPr="00B07A83">
        <w:rPr>
          <w:rFonts w:ascii="(Utiliser une police de caractè" w:hAnsi="(Utiliser une police de caractè"/>
          <w:b/>
          <w:color w:val="000000"/>
          <w:sz w:val="16"/>
          <w:szCs w:val="18"/>
          <w:lang w:val="fr-CA"/>
        </w:rPr>
        <w:t>NCA 210,</w:t>
      </w:r>
      <w:r w:rsidRPr="00B07A83">
        <w:rPr>
          <w:b/>
          <w:color w:val="000000"/>
          <w:sz w:val="16"/>
          <w:szCs w:val="18"/>
          <w:lang w:val="fr-CA"/>
        </w:rPr>
        <w:t xml:space="preserve"> paragraphe 18 </w:t>
      </w:r>
    </w:p>
    <w:p w:rsidR="006D6775" w:rsidRPr="00A646B0" w:rsidRDefault="006D6775" w:rsidP="006D6775">
      <w:pPr>
        <w:framePr w:h="230" w:hRule="exact" w:hSpace="10080" w:wrap="notBeside" w:vAnchor="text" w:hAnchor="page" w:x="2341" w:y="1711"/>
        <w:shd w:val="clear" w:color="auto" w:fill="FFFFFF"/>
        <w:rPr>
          <w:lang w:val="fr-CA"/>
        </w:rPr>
      </w:pPr>
      <w:r w:rsidRPr="00A646B0">
        <w:rPr>
          <w:color w:val="000000"/>
          <w:lang w:val="fr-CA"/>
        </w:rPr>
        <w:t>No</w:t>
      </w:r>
      <w:r>
        <w:rPr>
          <w:color w:val="000000"/>
          <w:lang w:val="fr-CA"/>
        </w:rPr>
        <w:t>n</w:t>
      </w:r>
    </w:p>
    <w:p w:rsidR="006D6775" w:rsidRPr="00A646B0" w:rsidRDefault="006D6775" w:rsidP="006D6775">
      <w:pPr>
        <w:framePr w:h="231" w:hRule="exact" w:hSpace="10080" w:wrap="notBeside" w:vAnchor="text" w:hAnchor="margin" w:x="3913" w:y="1772"/>
        <w:shd w:val="clear" w:color="auto" w:fill="FFFFFF"/>
        <w:rPr>
          <w:lang w:val="fr-CA"/>
        </w:rPr>
      </w:pPr>
      <w:r w:rsidRPr="00A646B0">
        <w:rPr>
          <w:color w:val="000000"/>
          <w:lang w:val="fr-CA"/>
        </w:rPr>
        <w:t xml:space="preserve">Oui </w:t>
      </w:r>
    </w:p>
    <w:p w:rsidR="006D6775" w:rsidRDefault="006D6775" w:rsidP="006D6775">
      <w:pPr>
        <w:framePr w:w="2236" w:h="1435" w:hRule="exact" w:hSpace="10080" w:wrap="notBeside" w:vAnchor="text" w:hAnchor="page" w:x="5041" w:y="2161"/>
        <w:shd w:val="clear" w:color="auto" w:fill="FFFFFF"/>
        <w:spacing w:line="202" w:lineRule="exact"/>
        <w:ind w:left="-180"/>
        <w:rPr>
          <w:color w:val="000000"/>
          <w:sz w:val="16"/>
          <w:szCs w:val="16"/>
          <w:lang w:val="fr-CA"/>
        </w:rPr>
      </w:pPr>
      <w:r w:rsidRPr="006217C1">
        <w:rPr>
          <w:rFonts w:ascii="(Utiliser une police de caractè" w:hAnsi="(Utiliser une police de caractè"/>
          <w:color w:val="000000"/>
          <w:spacing w:val="-1"/>
          <w:sz w:val="16"/>
          <w:szCs w:val="16"/>
          <w:lang w:val="fr-CA"/>
        </w:rPr>
        <w:t>Peut-on satisfaire aux exigences des textes légaux ou réglementaires en communiquant des informations supplémentaires</w:t>
      </w:r>
      <w:r>
        <w:rPr>
          <w:rFonts w:ascii="(Utiliser une police de caractè" w:hAnsi="(Utiliser une police de caractè" w:hint="eastAsia"/>
          <w:color w:val="000000"/>
          <w:spacing w:val="-1"/>
          <w:sz w:val="16"/>
          <w:szCs w:val="16"/>
          <w:lang w:val="fr-CA"/>
        </w:rPr>
        <w:t> </w:t>
      </w:r>
      <w:r w:rsidRPr="006217C1">
        <w:rPr>
          <w:rFonts w:ascii="(Utiliser une police de caractè" w:hAnsi="(Utiliser une police de caractè"/>
          <w:color w:val="000000"/>
          <w:sz w:val="16"/>
          <w:szCs w:val="16"/>
          <w:lang w:val="fr-CA"/>
        </w:rPr>
        <w:t>ou peut-on modifier la description du référentiel</w:t>
      </w:r>
      <w:r w:rsidRPr="006217C1">
        <w:rPr>
          <w:rFonts w:ascii="(Utiliser une police de caractè" w:hAnsi="(Utiliser une police de caractè"/>
          <w:color w:val="000000"/>
          <w:sz w:val="16"/>
          <w:szCs w:val="18"/>
          <w:lang w:val="fr-CA"/>
        </w:rPr>
        <w:t xml:space="preserve"> </w:t>
      </w:r>
      <w:r w:rsidRPr="006217C1">
        <w:rPr>
          <w:rFonts w:ascii="(Utiliser une police de caractè" w:hAnsi="(Utiliser une police de caractè"/>
          <w:color w:val="000000"/>
          <w:sz w:val="16"/>
          <w:szCs w:val="16"/>
          <w:lang w:val="fr-CA"/>
        </w:rPr>
        <w:t>d’information financière?</w:t>
      </w:r>
      <w:r>
        <w:rPr>
          <w:color w:val="000000"/>
          <w:sz w:val="16"/>
          <w:szCs w:val="16"/>
          <w:lang w:val="fr-CA"/>
        </w:rPr>
        <w:t> </w:t>
      </w:r>
    </w:p>
    <w:p w:rsidR="006D6775" w:rsidRPr="00B07A83" w:rsidRDefault="006D6775" w:rsidP="006D6775">
      <w:pPr>
        <w:framePr w:w="2236" w:h="1435" w:hRule="exact" w:hSpace="10080" w:wrap="notBeside" w:vAnchor="text" w:hAnchor="page" w:x="5041" w:y="2161"/>
        <w:shd w:val="clear" w:color="auto" w:fill="FFFFFF"/>
        <w:spacing w:line="202" w:lineRule="exact"/>
        <w:ind w:left="-180"/>
        <w:rPr>
          <w:b/>
          <w:lang w:val="fr-CA"/>
        </w:rPr>
      </w:pPr>
      <w:r w:rsidRPr="00B07A83">
        <w:rPr>
          <w:b/>
          <w:color w:val="000000"/>
          <w:sz w:val="16"/>
          <w:szCs w:val="16"/>
          <w:lang w:val="fr-CA"/>
        </w:rPr>
        <w:t xml:space="preserve">NCA 210, </w:t>
      </w:r>
      <w:r w:rsidRPr="00B07A83">
        <w:rPr>
          <w:b/>
          <w:color w:val="000000"/>
          <w:spacing w:val="1"/>
          <w:sz w:val="16"/>
          <w:szCs w:val="18"/>
          <w:lang w:val="fr-CA"/>
        </w:rPr>
        <w:t>paragraphe </w:t>
      </w:r>
      <w:r w:rsidRPr="00B07A83">
        <w:rPr>
          <w:b/>
          <w:color w:val="000000"/>
          <w:spacing w:val="1"/>
          <w:sz w:val="18"/>
          <w:szCs w:val="18"/>
          <w:lang w:val="fr-CA"/>
        </w:rPr>
        <w:t>18</w:t>
      </w:r>
    </w:p>
    <w:p w:rsidR="006D6775" w:rsidRPr="00A646B0" w:rsidRDefault="006D6775" w:rsidP="006D6775">
      <w:pPr>
        <w:framePr w:h="230" w:hRule="exact" w:hSpace="10080" w:wrap="notBeside" w:vAnchor="text" w:hAnchor="margin" w:x="2838" w:y="3822"/>
        <w:shd w:val="clear" w:color="auto" w:fill="FFFFFF"/>
        <w:rPr>
          <w:lang w:val="fr-CA"/>
        </w:rPr>
      </w:pPr>
      <w:r w:rsidRPr="00A646B0">
        <w:rPr>
          <w:color w:val="000000"/>
          <w:lang w:val="fr-CA"/>
        </w:rPr>
        <w:t>Oui</w:t>
      </w:r>
    </w:p>
    <w:p w:rsidR="006D6775" w:rsidRPr="00A646B0" w:rsidRDefault="006D6775" w:rsidP="006D6775">
      <w:pPr>
        <w:framePr w:h="230" w:hRule="exact" w:hSpace="10080" w:wrap="notBeside" w:vAnchor="text" w:hAnchor="page" w:x="5581" w:y="4141"/>
        <w:shd w:val="clear" w:color="auto" w:fill="FFFFFF"/>
        <w:rPr>
          <w:lang w:val="fr-CA"/>
        </w:rPr>
      </w:pPr>
      <w:r w:rsidRPr="00A646B0">
        <w:rPr>
          <w:color w:val="000000"/>
          <w:lang w:val="fr-CA"/>
        </w:rPr>
        <w:t>Non</w:t>
      </w:r>
    </w:p>
    <w:p w:rsidR="006D6775" w:rsidRPr="00A646B0" w:rsidRDefault="006D6775" w:rsidP="006D6775">
      <w:pPr>
        <w:framePr w:w="2324" w:h="2064" w:hRule="exact" w:hSpace="10080" w:wrap="notBeside" w:vAnchor="text" w:hAnchor="margin" w:x="6836" w:y="4489"/>
        <w:shd w:val="clear" w:color="auto" w:fill="FFFFFF"/>
        <w:spacing w:line="235" w:lineRule="exact"/>
        <w:rPr>
          <w:b/>
          <w:sz w:val="18"/>
          <w:szCs w:val="18"/>
          <w:lang w:val="fr-CA"/>
        </w:rPr>
      </w:pPr>
      <w:r w:rsidRPr="00A646B0">
        <w:rPr>
          <w:color w:val="000000"/>
          <w:spacing w:val="-1"/>
          <w:sz w:val="18"/>
          <w:szCs w:val="18"/>
          <w:lang w:val="fr-CA"/>
        </w:rPr>
        <w:t>Peut accepter la mission</w:t>
      </w:r>
      <w:r>
        <w:rPr>
          <w:color w:val="000000"/>
          <w:spacing w:val="-1"/>
          <w:sz w:val="18"/>
          <w:szCs w:val="18"/>
          <w:lang w:val="fr-CA"/>
        </w:rPr>
        <w:t xml:space="preserve"> </w:t>
      </w:r>
      <w:r w:rsidRPr="00A646B0">
        <w:rPr>
          <w:color w:val="000000"/>
          <w:spacing w:val="-1"/>
          <w:sz w:val="18"/>
          <w:szCs w:val="18"/>
          <w:lang w:val="fr-CA"/>
        </w:rPr>
        <w:t xml:space="preserve">si d’autres conditions </w:t>
      </w:r>
      <w:r>
        <w:rPr>
          <w:color w:val="000000"/>
          <w:spacing w:val="-1"/>
          <w:sz w:val="18"/>
          <w:szCs w:val="18"/>
          <w:lang w:val="fr-CA"/>
        </w:rPr>
        <w:t xml:space="preserve">préalables </w:t>
      </w:r>
      <w:r w:rsidRPr="00A646B0">
        <w:rPr>
          <w:color w:val="000000"/>
          <w:spacing w:val="-1"/>
          <w:sz w:val="18"/>
          <w:szCs w:val="18"/>
          <w:lang w:val="fr-CA"/>
        </w:rPr>
        <w:t xml:space="preserve">sont réunies, mais l’auditeur doit déterminer s’il doit exprimer une opinion modifiée (NCA 705) et mentionner </w:t>
      </w:r>
      <w:r>
        <w:rPr>
          <w:color w:val="000000"/>
          <w:spacing w:val="-1"/>
          <w:sz w:val="18"/>
          <w:szCs w:val="18"/>
          <w:lang w:val="fr-CA"/>
        </w:rPr>
        <w:t xml:space="preserve">ceci </w:t>
      </w:r>
      <w:r w:rsidRPr="00A646B0">
        <w:rPr>
          <w:color w:val="000000"/>
          <w:spacing w:val="-1"/>
          <w:sz w:val="18"/>
          <w:szCs w:val="18"/>
          <w:lang w:val="fr-CA"/>
        </w:rPr>
        <w:t xml:space="preserve">dans les </w:t>
      </w:r>
      <w:r>
        <w:rPr>
          <w:color w:val="000000"/>
          <w:spacing w:val="-1"/>
          <w:sz w:val="18"/>
          <w:szCs w:val="18"/>
          <w:lang w:val="fr-CA"/>
        </w:rPr>
        <w:t xml:space="preserve">termes et </w:t>
      </w:r>
      <w:r w:rsidRPr="00A646B0">
        <w:rPr>
          <w:color w:val="000000"/>
          <w:spacing w:val="-1"/>
          <w:sz w:val="18"/>
          <w:szCs w:val="18"/>
          <w:lang w:val="fr-CA"/>
        </w:rPr>
        <w:t>conditions de la mission</w:t>
      </w:r>
      <w:r>
        <w:rPr>
          <w:color w:val="000000"/>
          <w:spacing w:val="-1"/>
          <w:sz w:val="18"/>
          <w:szCs w:val="18"/>
          <w:lang w:val="fr-CA"/>
        </w:rPr>
        <w:t> </w:t>
      </w:r>
      <w:r w:rsidRPr="00A646B0">
        <w:rPr>
          <w:color w:val="000000"/>
          <w:spacing w:val="1"/>
          <w:sz w:val="18"/>
          <w:szCs w:val="18"/>
          <w:lang w:val="fr-CA"/>
        </w:rPr>
        <w:t>—</w:t>
      </w:r>
      <w:r>
        <w:rPr>
          <w:color w:val="000000"/>
          <w:spacing w:val="1"/>
          <w:sz w:val="18"/>
          <w:szCs w:val="18"/>
          <w:lang w:val="fr-CA"/>
        </w:rPr>
        <w:t> </w:t>
      </w:r>
      <w:r w:rsidRPr="00A646B0">
        <w:rPr>
          <w:color w:val="000000"/>
          <w:spacing w:val="1"/>
          <w:sz w:val="18"/>
          <w:szCs w:val="18"/>
          <w:lang w:val="fr-CA"/>
        </w:rPr>
        <w:t>Tableau  5, référentiel 3</w:t>
      </w:r>
      <w:r w:rsidRPr="00A646B0">
        <w:rPr>
          <w:color w:val="000000"/>
          <w:sz w:val="18"/>
          <w:szCs w:val="18"/>
          <w:lang w:val="fr-CA"/>
        </w:rPr>
        <w:t xml:space="preserve">(b) </w:t>
      </w:r>
      <w:r w:rsidRPr="00B07A83">
        <w:rPr>
          <w:b/>
          <w:color w:val="000000"/>
          <w:sz w:val="18"/>
          <w:szCs w:val="18"/>
          <w:lang w:val="fr-CA"/>
        </w:rPr>
        <w:t>NCA</w:t>
      </w:r>
      <w:r w:rsidRPr="00A646B0">
        <w:rPr>
          <w:color w:val="000000"/>
          <w:sz w:val="18"/>
          <w:szCs w:val="18"/>
          <w:lang w:val="fr-CA"/>
        </w:rPr>
        <w:t xml:space="preserve"> </w:t>
      </w:r>
      <w:r w:rsidRPr="00A646B0">
        <w:rPr>
          <w:b/>
          <w:bCs/>
          <w:color w:val="000000"/>
          <w:sz w:val="18"/>
          <w:szCs w:val="18"/>
          <w:lang w:val="fr-CA"/>
        </w:rPr>
        <w:t>210,</w:t>
      </w:r>
      <w:r w:rsidRPr="00A646B0">
        <w:rPr>
          <w:lang w:val="fr-CA"/>
        </w:rPr>
        <w:t xml:space="preserve"> </w:t>
      </w:r>
      <w:r w:rsidRPr="00A646B0">
        <w:rPr>
          <w:b/>
          <w:sz w:val="18"/>
          <w:szCs w:val="18"/>
          <w:lang w:val="fr-CA"/>
        </w:rPr>
        <w:t>paragraphes 18 et 10(e)</w:t>
      </w:r>
    </w:p>
    <w:p w:rsidR="006D6775" w:rsidRPr="00A646B0" w:rsidRDefault="006D6775" w:rsidP="006D6775">
      <w:pPr>
        <w:framePr w:w="2218" w:h="1200" w:hRule="exact" w:hSpace="10080" w:wrap="notBeside" w:vAnchor="text" w:hAnchor="margin" w:x="3390" w:y="4887"/>
        <w:shd w:val="clear" w:color="auto" w:fill="FFFFFF"/>
        <w:spacing w:before="5" w:line="235" w:lineRule="exact"/>
        <w:ind w:left="5"/>
        <w:rPr>
          <w:lang w:val="fr-CA"/>
        </w:rPr>
      </w:pPr>
      <w:r w:rsidRPr="00A646B0">
        <w:rPr>
          <w:color w:val="000000"/>
          <w:spacing w:val="-1"/>
          <w:sz w:val="18"/>
          <w:szCs w:val="18"/>
          <w:lang w:val="fr-CA"/>
        </w:rPr>
        <w:t>Le référentiel d’information financière est-il inacceptable en raison de la nature et de la portée des conflits?</w:t>
      </w:r>
    </w:p>
    <w:p w:rsidR="006D6775" w:rsidRPr="006217C1" w:rsidRDefault="006D6775" w:rsidP="006D6775">
      <w:pPr>
        <w:framePr w:w="2218" w:h="1200" w:hRule="exact" w:hSpace="10080" w:wrap="notBeside" w:vAnchor="text" w:hAnchor="margin" w:x="3390" w:y="4887"/>
        <w:shd w:val="clear" w:color="auto" w:fill="FFFFFF"/>
        <w:spacing w:line="235" w:lineRule="exact"/>
        <w:ind w:left="10"/>
        <w:rPr>
          <w:rFonts w:ascii="(Utiliser une police de caractè" w:hAnsi="(Utiliser une police de caractè"/>
          <w:b/>
          <w:lang w:val="fr-CA"/>
        </w:rPr>
      </w:pPr>
      <w:r>
        <w:rPr>
          <w:rFonts w:ascii="(Utiliser une police de caractè" w:hAnsi="(Utiliser une police de caractè"/>
          <w:color w:val="000000"/>
          <w:sz w:val="18"/>
          <w:szCs w:val="18"/>
          <w:lang w:val="fr-CA"/>
        </w:rPr>
        <w:t>(</w:t>
      </w:r>
      <w:r w:rsidRPr="00B07A83">
        <w:rPr>
          <w:rFonts w:ascii="(Utiliser une police de caractè" w:hAnsi="(Utiliser une police de caractè"/>
          <w:b/>
          <w:color w:val="000000"/>
          <w:sz w:val="18"/>
          <w:szCs w:val="18"/>
          <w:lang w:val="fr-CA"/>
        </w:rPr>
        <w:t>NCA</w:t>
      </w:r>
      <w:r w:rsidRPr="006217C1">
        <w:rPr>
          <w:rFonts w:ascii="(Utiliser une police de caractè" w:hAnsi="(Utiliser une police de caractè"/>
          <w:b/>
          <w:color w:val="000000"/>
          <w:sz w:val="18"/>
          <w:szCs w:val="18"/>
          <w:lang w:val="fr-CA"/>
        </w:rPr>
        <w:t xml:space="preserve"> 210, alinéa 8 a)</w:t>
      </w:r>
    </w:p>
    <w:p w:rsidR="006D6775" w:rsidRPr="00A646B0" w:rsidRDefault="006D6775" w:rsidP="006D6775">
      <w:pPr>
        <w:framePr w:w="2521" w:h="715" w:hRule="exact" w:hSpace="10080" w:wrap="notBeside" w:vAnchor="text" w:hAnchor="page" w:x="1441" w:y="5221"/>
        <w:shd w:val="clear" w:color="auto" w:fill="FFFFFF"/>
        <w:spacing w:line="235" w:lineRule="exact"/>
        <w:ind w:left="180"/>
        <w:rPr>
          <w:lang w:val="fr-CA"/>
        </w:rPr>
      </w:pPr>
      <w:r w:rsidRPr="006217C1">
        <w:rPr>
          <w:rFonts w:ascii="(Utiliser une police de caractè" w:hAnsi="(Utiliser une police de caractè"/>
          <w:color w:val="000000"/>
          <w:spacing w:val="-1"/>
          <w:sz w:val="16"/>
          <w:szCs w:val="18"/>
          <w:lang w:val="fr-CA"/>
        </w:rPr>
        <w:t xml:space="preserve">Peut accepter si d’autres </w:t>
      </w:r>
      <w:r w:rsidRPr="006217C1">
        <w:rPr>
          <w:rFonts w:ascii="(Utiliser une police de caractè" w:hAnsi="(Utiliser une police de caractè"/>
          <w:color w:val="000000"/>
          <w:spacing w:val="1"/>
          <w:sz w:val="16"/>
          <w:szCs w:val="18"/>
          <w:lang w:val="fr-CA"/>
        </w:rPr>
        <w:t>conditions préalables sont réunies</w:t>
      </w:r>
      <w:r>
        <w:rPr>
          <w:rFonts w:ascii="(Utiliser une police de caractè" w:hAnsi="(Utiliser une police de caractè"/>
          <w:color w:val="000000"/>
          <w:spacing w:val="1"/>
          <w:sz w:val="16"/>
          <w:szCs w:val="18"/>
          <w:lang w:val="fr-CA"/>
        </w:rPr>
        <w:t>?</w:t>
      </w:r>
      <w:r>
        <w:rPr>
          <w:rFonts w:ascii="(Utiliser une police de caractè" w:hAnsi="(Utiliser une police de caractè" w:hint="eastAsia"/>
          <w:color w:val="000000"/>
          <w:spacing w:val="1"/>
          <w:sz w:val="16"/>
          <w:szCs w:val="18"/>
          <w:lang w:val="fr-CA"/>
        </w:rPr>
        <w:t> </w:t>
      </w:r>
      <w:r w:rsidRPr="006217C1">
        <w:rPr>
          <w:rFonts w:ascii="(Utiliser une police de caractè" w:hAnsi="(Utiliser une police de caractè"/>
          <w:color w:val="000000"/>
          <w:spacing w:val="1"/>
          <w:sz w:val="16"/>
          <w:szCs w:val="18"/>
          <w:lang w:val="fr-CA"/>
        </w:rPr>
        <w:t>—</w:t>
      </w:r>
      <w:r>
        <w:rPr>
          <w:rFonts w:ascii="(Utiliser une police de caractè" w:hAnsi="(Utiliser une police de caractè"/>
          <w:color w:val="000000"/>
          <w:spacing w:val="1"/>
          <w:sz w:val="16"/>
          <w:szCs w:val="18"/>
          <w:lang w:val="fr-CA"/>
        </w:rPr>
        <w:t xml:space="preserve"> T</w:t>
      </w:r>
      <w:r w:rsidRPr="006217C1">
        <w:rPr>
          <w:rFonts w:ascii="(Utiliser une police de caractè" w:hAnsi="(Utiliser une police de caractè"/>
          <w:color w:val="000000"/>
          <w:spacing w:val="1"/>
          <w:sz w:val="16"/>
          <w:szCs w:val="18"/>
          <w:lang w:val="fr-CA"/>
        </w:rPr>
        <w:t>ableau</w:t>
      </w:r>
      <w:r>
        <w:rPr>
          <w:rFonts w:ascii="(Utiliser une police de caractè" w:hAnsi="(Utiliser une police de caractè" w:hint="eastAsia"/>
          <w:color w:val="000000"/>
          <w:spacing w:val="1"/>
          <w:sz w:val="16"/>
          <w:szCs w:val="18"/>
          <w:lang w:val="fr-CA"/>
        </w:rPr>
        <w:t> </w:t>
      </w:r>
      <w:r w:rsidRPr="006217C1">
        <w:rPr>
          <w:rFonts w:ascii="(Utiliser une police de caractè" w:hAnsi="(Utiliser une police de caractè"/>
          <w:color w:val="000000"/>
          <w:sz w:val="16"/>
          <w:szCs w:val="18"/>
          <w:lang w:val="fr-CA"/>
        </w:rPr>
        <w:t>5,</w:t>
      </w:r>
      <w:r w:rsidRPr="00A646B0">
        <w:rPr>
          <w:color w:val="000000"/>
          <w:sz w:val="18"/>
          <w:szCs w:val="18"/>
          <w:lang w:val="fr-CA"/>
        </w:rPr>
        <w:t xml:space="preserve"> référentiel</w:t>
      </w:r>
      <w:r>
        <w:rPr>
          <w:color w:val="000000"/>
          <w:sz w:val="18"/>
          <w:szCs w:val="18"/>
          <w:lang w:val="fr-CA"/>
        </w:rPr>
        <w:t> </w:t>
      </w:r>
      <w:r w:rsidRPr="00A646B0">
        <w:rPr>
          <w:color w:val="000000"/>
          <w:sz w:val="18"/>
          <w:szCs w:val="18"/>
          <w:lang w:val="fr-CA"/>
        </w:rPr>
        <w:t>3(a)</w:t>
      </w:r>
    </w:p>
    <w:p w:rsidR="006D6775" w:rsidRPr="00A646B0" w:rsidRDefault="006D6775" w:rsidP="006D6775">
      <w:pPr>
        <w:framePr w:h="211" w:hRule="exact" w:hSpace="10080" w:wrap="notBeside" w:vAnchor="text" w:hAnchor="page" w:x="7561" w:y="5326"/>
        <w:shd w:val="clear" w:color="auto" w:fill="FFFFFF"/>
        <w:rPr>
          <w:lang w:val="fr-CA"/>
        </w:rPr>
      </w:pPr>
      <w:r w:rsidRPr="00A646B0">
        <w:rPr>
          <w:color w:val="000000"/>
          <w:sz w:val="18"/>
          <w:szCs w:val="18"/>
          <w:lang w:val="fr-CA"/>
        </w:rPr>
        <w:t>Non</w:t>
      </w:r>
    </w:p>
    <w:p w:rsidR="006D6775" w:rsidRPr="00A646B0" w:rsidRDefault="006D6775" w:rsidP="006D6775">
      <w:pPr>
        <w:framePr w:h="231" w:hRule="exact" w:hSpace="10080" w:wrap="notBeside" w:vAnchor="text" w:hAnchor="margin" w:x="4110" w:y="6327"/>
        <w:shd w:val="clear" w:color="auto" w:fill="FFFFFF"/>
        <w:rPr>
          <w:lang w:val="fr-CA"/>
        </w:rPr>
      </w:pPr>
      <w:r w:rsidRPr="00A646B0">
        <w:rPr>
          <w:color w:val="000000"/>
          <w:lang w:val="fr-CA"/>
        </w:rPr>
        <w:t>Oui</w:t>
      </w:r>
    </w:p>
    <w:p w:rsidR="006D6775" w:rsidRPr="00A646B0" w:rsidRDefault="006D6775" w:rsidP="006D6775">
      <w:pPr>
        <w:framePr w:w="2314" w:h="901" w:hRule="exact" w:hSpace="10080" w:wrap="notBeside" w:vAnchor="text" w:hAnchor="page" w:x="4861" w:y="6761"/>
        <w:shd w:val="clear" w:color="auto" w:fill="FFFFFF"/>
        <w:spacing w:line="206" w:lineRule="exact"/>
        <w:rPr>
          <w:lang w:val="fr-CA"/>
        </w:rPr>
      </w:pPr>
      <w:r>
        <w:rPr>
          <w:color w:val="000000"/>
          <w:spacing w:val="-1"/>
          <w:sz w:val="18"/>
          <w:szCs w:val="18"/>
          <w:lang w:val="fr-CA"/>
        </w:rPr>
        <w:t xml:space="preserve">Les textes </w:t>
      </w:r>
      <w:r w:rsidRPr="00A646B0">
        <w:rPr>
          <w:color w:val="000000"/>
          <w:spacing w:val="-1"/>
          <w:sz w:val="18"/>
          <w:szCs w:val="18"/>
          <w:lang w:val="fr-CA"/>
        </w:rPr>
        <w:t>légaux ou réglementaires obligent</w:t>
      </w:r>
      <w:r>
        <w:rPr>
          <w:color w:val="000000"/>
          <w:spacing w:val="-1"/>
          <w:sz w:val="18"/>
          <w:szCs w:val="18"/>
          <w:lang w:val="fr-CA"/>
        </w:rPr>
        <w:t>-ils</w:t>
      </w:r>
      <w:r w:rsidRPr="00A646B0">
        <w:rPr>
          <w:color w:val="000000"/>
          <w:spacing w:val="-1"/>
          <w:sz w:val="18"/>
          <w:szCs w:val="18"/>
          <w:lang w:val="fr-CA"/>
        </w:rPr>
        <w:t xml:space="preserve"> l’auditeur à entreprendre la mission d’audit?</w:t>
      </w:r>
    </w:p>
    <w:p w:rsidR="006D6775" w:rsidRPr="00A646B0" w:rsidRDefault="006D6775" w:rsidP="006D6775">
      <w:pPr>
        <w:framePr w:h="230" w:hRule="exact" w:hSpace="10080" w:wrap="notBeside" w:vAnchor="text" w:hAnchor="margin" w:x="6044" w:y="6923"/>
        <w:shd w:val="clear" w:color="auto" w:fill="FFFFFF"/>
        <w:rPr>
          <w:lang w:val="fr-CA"/>
        </w:rPr>
      </w:pPr>
      <w:r w:rsidRPr="00A646B0">
        <w:rPr>
          <w:color w:val="000000"/>
          <w:lang w:val="fr-CA"/>
        </w:rPr>
        <w:t>Non</w:t>
      </w:r>
    </w:p>
    <w:p w:rsidR="006D6775" w:rsidRPr="00A646B0" w:rsidRDefault="006D6775" w:rsidP="006D6775">
      <w:pPr>
        <w:framePr w:h="211" w:hRule="exact" w:hSpace="10080" w:wrap="notBeside" w:vAnchor="text" w:hAnchor="margin" w:x="7057" w:y="6971"/>
        <w:shd w:val="clear" w:color="auto" w:fill="FFFFFF"/>
        <w:rPr>
          <w:lang w:val="fr-CA"/>
        </w:rPr>
      </w:pPr>
      <w:r w:rsidRPr="00A646B0">
        <w:rPr>
          <w:color w:val="000000"/>
          <w:spacing w:val="-1"/>
          <w:sz w:val="18"/>
          <w:szCs w:val="18"/>
          <w:lang w:val="fr-CA"/>
        </w:rPr>
        <w:t>Ne pas accepter la mission</w:t>
      </w:r>
    </w:p>
    <w:p w:rsidR="006D6775" w:rsidRPr="00A646B0" w:rsidRDefault="006D6775" w:rsidP="006D6775">
      <w:pPr>
        <w:framePr w:h="231" w:hRule="exact" w:hSpace="10080" w:wrap="notBeside" w:vAnchor="text" w:hAnchor="margin" w:x="4119" w:y="7892"/>
        <w:shd w:val="clear" w:color="auto" w:fill="FFFFFF"/>
        <w:rPr>
          <w:lang w:val="fr-CA"/>
        </w:rPr>
      </w:pPr>
      <w:r>
        <w:rPr>
          <w:color w:val="000000"/>
          <w:lang w:val="fr-CA"/>
        </w:rPr>
        <w:t>Oui</w:t>
      </w:r>
    </w:p>
    <w:p w:rsidR="006D6775" w:rsidRPr="00A646B0" w:rsidRDefault="006D6775" w:rsidP="006D6775">
      <w:pPr>
        <w:framePr w:w="2266" w:h="1670" w:hRule="exact" w:hSpace="10080" w:wrap="notBeside" w:vAnchor="text" w:hAnchor="margin" w:x="3534" w:y="8291"/>
        <w:shd w:val="clear" w:color="auto" w:fill="FFFFFF"/>
        <w:spacing w:line="235" w:lineRule="exact"/>
        <w:ind w:left="10"/>
        <w:rPr>
          <w:lang w:val="fr-CA"/>
        </w:rPr>
      </w:pPr>
      <w:r w:rsidRPr="00A646B0">
        <w:rPr>
          <w:color w:val="000000"/>
          <w:spacing w:val="-1"/>
          <w:sz w:val="18"/>
          <w:szCs w:val="18"/>
          <w:lang w:val="fr-CA"/>
        </w:rPr>
        <w:t xml:space="preserve">Déterminer le type d’opinion modifiée qui sera requis </w:t>
      </w:r>
      <w:r w:rsidRPr="00A646B0">
        <w:rPr>
          <w:color w:val="000000"/>
          <w:sz w:val="18"/>
          <w:szCs w:val="18"/>
          <w:lang w:val="fr-CA"/>
        </w:rPr>
        <w:t xml:space="preserve">(NCA 705) et mentionner </w:t>
      </w:r>
      <w:r>
        <w:rPr>
          <w:color w:val="000000"/>
          <w:sz w:val="18"/>
          <w:szCs w:val="18"/>
          <w:lang w:val="fr-CA"/>
        </w:rPr>
        <w:t xml:space="preserve">ceci </w:t>
      </w:r>
      <w:r w:rsidRPr="00A646B0">
        <w:rPr>
          <w:color w:val="000000"/>
          <w:sz w:val="18"/>
          <w:szCs w:val="18"/>
          <w:lang w:val="fr-CA"/>
        </w:rPr>
        <w:t>dans les termes et conditions de la mission</w:t>
      </w:r>
      <w:r>
        <w:rPr>
          <w:color w:val="000000"/>
          <w:sz w:val="18"/>
          <w:szCs w:val="18"/>
          <w:lang w:val="fr-CA"/>
        </w:rPr>
        <w:t> </w:t>
      </w:r>
      <w:r w:rsidRPr="00A646B0">
        <w:rPr>
          <w:color w:val="000000"/>
          <w:spacing w:val="1"/>
          <w:sz w:val="18"/>
          <w:szCs w:val="18"/>
          <w:lang w:val="fr-CA"/>
        </w:rPr>
        <w:t>—</w:t>
      </w:r>
      <w:r>
        <w:rPr>
          <w:color w:val="000000"/>
          <w:spacing w:val="1"/>
          <w:sz w:val="18"/>
          <w:szCs w:val="18"/>
          <w:lang w:val="fr-CA"/>
        </w:rPr>
        <w:t> </w:t>
      </w:r>
      <w:r w:rsidRPr="00A646B0">
        <w:rPr>
          <w:color w:val="000000"/>
          <w:spacing w:val="1"/>
          <w:sz w:val="18"/>
          <w:szCs w:val="18"/>
          <w:lang w:val="fr-CA"/>
        </w:rPr>
        <w:t xml:space="preserve">Tableau 5, référentiel </w:t>
      </w:r>
      <w:r w:rsidRPr="00A646B0">
        <w:rPr>
          <w:color w:val="000000"/>
          <w:spacing w:val="-1"/>
          <w:sz w:val="18"/>
          <w:szCs w:val="18"/>
          <w:lang w:val="fr-CA"/>
        </w:rPr>
        <w:t xml:space="preserve">3(c) </w:t>
      </w:r>
      <w:r w:rsidRPr="00A646B0">
        <w:rPr>
          <w:b/>
          <w:bCs/>
          <w:color w:val="000000"/>
          <w:spacing w:val="-1"/>
          <w:sz w:val="18"/>
          <w:szCs w:val="18"/>
          <w:lang w:val="fr-CA"/>
        </w:rPr>
        <w:t>NCA 210, paragraphes 18 et 10(e)</w:t>
      </w:r>
    </w:p>
    <w:p w:rsidR="006D6775" w:rsidRPr="00A646B0" w:rsidRDefault="00A37017" w:rsidP="006D6775">
      <w:pPr>
        <w:spacing w:line="1" w:lineRule="exact"/>
        <w:rPr>
          <w:sz w:val="2"/>
          <w:szCs w:val="2"/>
          <w:lang w:val="fr-CA"/>
        </w:rPr>
      </w:pPr>
      <w:r>
        <w:rPr>
          <w:noProof/>
        </w:rPr>
        <w:drawing>
          <wp:anchor distT="0" distB="0" distL="114300" distR="114300" simplePos="0" relativeHeight="251658240" behindDoc="1" locked="0" layoutInCell="1" allowOverlap="1" wp14:anchorId="747074B4" wp14:editId="193A0C70">
            <wp:simplePos x="0" y="0"/>
            <wp:positionH relativeFrom="column">
              <wp:posOffset>-21590</wp:posOffset>
            </wp:positionH>
            <wp:positionV relativeFrom="paragraph">
              <wp:posOffset>635</wp:posOffset>
            </wp:positionV>
            <wp:extent cx="6010275" cy="6457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0275" cy="6457950"/>
                    </a:xfrm>
                    <a:prstGeom prst="rect">
                      <a:avLst/>
                    </a:prstGeom>
                    <a:noFill/>
                    <a:ln w="9525">
                      <a:noFill/>
                      <a:miter lim="800000"/>
                      <a:headEnd/>
                      <a:tailEnd/>
                    </a:ln>
                  </pic:spPr>
                </pic:pic>
              </a:graphicData>
            </a:graphic>
          </wp:anchor>
        </w:drawing>
      </w:r>
    </w:p>
    <w:p w:rsidR="006D6775" w:rsidRPr="00A646B0" w:rsidRDefault="006D6775" w:rsidP="006D6775">
      <w:pPr>
        <w:framePr w:w="2266" w:h="1670" w:hRule="exact" w:hSpace="10080" w:wrap="notBeside" w:vAnchor="text" w:hAnchor="margin" w:x="3534" w:y="8291"/>
        <w:shd w:val="clear" w:color="auto" w:fill="FFFFFF"/>
        <w:spacing w:line="235" w:lineRule="exact"/>
        <w:ind w:left="10"/>
        <w:rPr>
          <w:lang w:val="fr-CA"/>
        </w:rPr>
        <w:sectPr w:rsidR="006D6775" w:rsidRPr="00A646B0" w:rsidSect="00EE0CDF">
          <w:headerReference w:type="first" r:id="rId15"/>
          <w:footerReference w:type="first" r:id="rId16"/>
          <w:pgSz w:w="12240" w:h="15840" w:code="1"/>
          <w:pgMar w:top="1440" w:right="1440" w:bottom="1440" w:left="1440" w:header="720" w:footer="720" w:gutter="0"/>
          <w:cols w:space="720"/>
          <w:titlePg/>
          <w:docGrid w:linePitch="360"/>
        </w:sectPr>
      </w:pPr>
    </w:p>
    <w:p w:rsidR="006D6775" w:rsidRPr="00A646B0" w:rsidRDefault="006D6775" w:rsidP="006D6775">
      <w:pPr>
        <w:spacing w:line="1" w:lineRule="exact"/>
        <w:rPr>
          <w:sz w:val="2"/>
          <w:szCs w:val="2"/>
          <w:lang w:val="fr-CA"/>
        </w:rPr>
      </w:pPr>
    </w:p>
    <w:p w:rsidR="006D6775" w:rsidRPr="00A646B0" w:rsidRDefault="006D6775" w:rsidP="006D6775">
      <w:pPr>
        <w:spacing w:line="1" w:lineRule="exact"/>
        <w:rPr>
          <w:sz w:val="2"/>
          <w:szCs w:val="2"/>
          <w:lang w:val="fr-CA"/>
        </w:rPr>
      </w:pPr>
    </w:p>
    <w:p w:rsidR="006D6775" w:rsidRPr="00A646B0" w:rsidRDefault="006D6775" w:rsidP="006D6775">
      <w:pPr>
        <w:pStyle w:val="Heading1"/>
        <w:rPr>
          <w:lang w:val="fr-CA"/>
        </w:rPr>
      </w:pPr>
      <w:r w:rsidRPr="00A646B0">
        <w:rPr>
          <w:lang w:val="fr-CA"/>
        </w:rPr>
        <w:t xml:space="preserve">Tableau 4 — Déterminer le caractère acceptable du référentiel </w:t>
      </w:r>
      <w:r>
        <w:rPr>
          <w:lang w:val="fr-CA"/>
        </w:rPr>
        <w:t xml:space="preserve">exigé par </w:t>
      </w:r>
      <w:r w:rsidRPr="00A646B0">
        <w:rPr>
          <w:lang w:val="fr-CA"/>
        </w:rPr>
        <w:t>de</w:t>
      </w:r>
      <w:r>
        <w:rPr>
          <w:lang w:val="fr-CA"/>
        </w:rPr>
        <w:t>s</w:t>
      </w:r>
      <w:r w:rsidRPr="00A646B0">
        <w:rPr>
          <w:lang w:val="fr-CA"/>
        </w:rPr>
        <w:t xml:space="preserve"> textes légaux ou réglementaires — </w:t>
      </w:r>
      <w:r w:rsidRPr="00A646B0">
        <w:rPr>
          <w:color w:val="000000"/>
          <w:spacing w:val="-2"/>
          <w:szCs w:val="28"/>
          <w:lang w:val="fr-CA"/>
        </w:rPr>
        <w:t>NCA 210</w:t>
      </w:r>
    </w:p>
    <w:p w:rsidR="006D6775" w:rsidRPr="00A646B0" w:rsidRDefault="00A37017" w:rsidP="006D6775">
      <w:pPr>
        <w:pStyle w:val="bodytext"/>
        <w:rPr>
          <w:spacing w:val="-1"/>
          <w:lang w:val="fr-CA"/>
        </w:rPr>
      </w:pPr>
      <w:r>
        <w:rPr>
          <w:noProof/>
          <w:sz w:val="16"/>
          <w:szCs w:val="16"/>
        </w:rPr>
        <w:drawing>
          <wp:anchor distT="0" distB="0" distL="114300" distR="114300" simplePos="0" relativeHeight="251659264" behindDoc="1" locked="0" layoutInCell="1" allowOverlap="1" wp14:anchorId="6EA62DE6" wp14:editId="783BBFE6">
            <wp:simplePos x="0" y="0"/>
            <wp:positionH relativeFrom="column">
              <wp:posOffset>22134</wp:posOffset>
            </wp:positionH>
            <wp:positionV relativeFrom="paragraph">
              <wp:posOffset>1121592</wp:posOffset>
            </wp:positionV>
            <wp:extent cx="4552950" cy="4257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52950" cy="4257675"/>
                    </a:xfrm>
                    <a:prstGeom prst="rect">
                      <a:avLst/>
                    </a:prstGeom>
                    <a:noFill/>
                    <a:ln w="9525">
                      <a:noFill/>
                      <a:miter lim="800000"/>
                      <a:headEnd/>
                      <a:tailEnd/>
                    </a:ln>
                  </pic:spPr>
                </pic:pic>
              </a:graphicData>
            </a:graphic>
          </wp:anchor>
        </w:drawing>
      </w:r>
      <w:r w:rsidR="006D6775" w:rsidRPr="00A646B0">
        <w:rPr>
          <w:lang w:val="fr-CA"/>
        </w:rPr>
        <w:t xml:space="preserve">La NCA 210 reconnaît que des textes légaux ou réglementaires peuvent prescrire que les états financiers soient préparés conformément à un référentiel d’information financière autre que les normes d’information financière. </w:t>
      </w:r>
      <w:r w:rsidR="006D6775" w:rsidRPr="00A646B0">
        <w:rPr>
          <w:spacing w:val="-1"/>
          <w:lang w:val="fr-CA"/>
        </w:rPr>
        <w:t>La NCA 800 reconna</w:t>
      </w:r>
      <w:r w:rsidR="006D6775">
        <w:rPr>
          <w:spacing w:val="-1"/>
          <w:lang w:val="fr-CA"/>
        </w:rPr>
        <w:t>î</w:t>
      </w:r>
      <w:r w:rsidR="006D6775" w:rsidRPr="00A646B0">
        <w:rPr>
          <w:spacing w:val="-1"/>
          <w:lang w:val="fr-CA"/>
        </w:rPr>
        <w:t xml:space="preserve">t également ce type de référentiel </w:t>
      </w:r>
      <w:r w:rsidR="006D6775">
        <w:rPr>
          <w:spacing w:val="-1"/>
          <w:lang w:val="fr-CA"/>
        </w:rPr>
        <w:t>appliqué aux fins de la préparation des </w:t>
      </w:r>
      <w:r w:rsidR="006D6775" w:rsidRPr="00A646B0">
        <w:rPr>
          <w:spacing w:val="-1"/>
          <w:lang w:val="fr-CA"/>
        </w:rPr>
        <w:t>états financiers à usage particulier.</w:t>
      </w:r>
      <w:r w:rsidR="006D6775">
        <w:rPr>
          <w:spacing w:val="-1"/>
          <w:lang w:val="fr-CA"/>
        </w:rPr>
        <w:t> </w:t>
      </w:r>
      <w:r w:rsidR="006D6775" w:rsidRPr="00A646B0">
        <w:rPr>
          <w:spacing w:val="-1"/>
          <w:lang w:val="fr-CA"/>
        </w:rPr>
        <w:t xml:space="preserve">Le tableau suivant explique la démarche logique qui sous-tend ce type de référentiel d’information financière. </w:t>
      </w:r>
    </w:p>
    <w:p w:rsidR="006D6775" w:rsidRPr="00804A3E" w:rsidRDefault="006D6775" w:rsidP="006D6775">
      <w:pPr>
        <w:spacing w:line="1" w:lineRule="exact"/>
        <w:rPr>
          <w:sz w:val="2"/>
          <w:szCs w:val="2"/>
          <w:lang w:val="fr-CA"/>
        </w:rPr>
      </w:pPr>
    </w:p>
    <w:p w:rsidR="006D6775" w:rsidRPr="00804A3E" w:rsidRDefault="006D6775" w:rsidP="006D6775">
      <w:pPr>
        <w:framePr w:h="6705" w:hSpace="10080" w:wrap="notBeside" w:vAnchor="text" w:hAnchor="margin" w:x="1" w:y="1"/>
        <w:rPr>
          <w:sz w:val="16"/>
          <w:szCs w:val="16"/>
          <w:lang w:val="fr-CA"/>
        </w:rPr>
      </w:pPr>
    </w:p>
    <w:p w:rsidR="006D6775" w:rsidRPr="00A646B0" w:rsidRDefault="006D6775" w:rsidP="006D6775">
      <w:pPr>
        <w:framePr w:w="2339" w:h="845" w:hRule="exact" w:hSpace="10080" w:wrap="notBeside" w:vAnchor="text" w:hAnchor="page" w:x="1801" w:y="230"/>
        <w:shd w:val="clear" w:color="auto" w:fill="FFFFFF"/>
        <w:spacing w:line="206" w:lineRule="exact"/>
        <w:rPr>
          <w:sz w:val="16"/>
          <w:szCs w:val="16"/>
          <w:lang w:val="fr-CA"/>
        </w:rPr>
      </w:pPr>
      <w:r w:rsidRPr="00A646B0">
        <w:rPr>
          <w:color w:val="000000"/>
          <w:spacing w:val="-1"/>
          <w:sz w:val="16"/>
          <w:szCs w:val="16"/>
          <w:lang w:val="fr-CA"/>
        </w:rPr>
        <w:t>Existe-t-il des indices que le référentiel d’information financière applicable n’est pas acceptable</w:t>
      </w:r>
      <w:r w:rsidRPr="00A646B0">
        <w:rPr>
          <w:color w:val="000000"/>
          <w:spacing w:val="-2"/>
          <w:sz w:val="16"/>
          <w:szCs w:val="16"/>
          <w:lang w:val="fr-CA"/>
        </w:rPr>
        <w:t xml:space="preserve">? </w:t>
      </w:r>
      <w:r w:rsidRPr="00A646B0">
        <w:rPr>
          <w:b/>
          <w:bCs/>
          <w:color w:val="000000"/>
          <w:spacing w:val="-1"/>
          <w:sz w:val="16"/>
          <w:szCs w:val="16"/>
          <w:lang w:val="fr-CA"/>
        </w:rPr>
        <w:t>NCA 210, paragraphe A9</w:t>
      </w:r>
    </w:p>
    <w:p w:rsidR="006D6775" w:rsidRDefault="006D6775" w:rsidP="006D6775">
      <w:pPr>
        <w:framePr w:w="2521" w:h="1248" w:hRule="exact" w:hSpace="10080" w:wrap="notBeside" w:vAnchor="text" w:hAnchor="page" w:x="1801" w:y="2114"/>
        <w:shd w:val="clear" w:color="auto" w:fill="FFFFFF"/>
        <w:spacing w:line="206" w:lineRule="exact"/>
        <w:rPr>
          <w:color w:val="000000"/>
          <w:spacing w:val="-1"/>
          <w:sz w:val="16"/>
          <w:szCs w:val="18"/>
          <w:lang w:val="fr-CA"/>
        </w:rPr>
      </w:pPr>
      <w:r w:rsidRPr="00D61452">
        <w:rPr>
          <w:rFonts w:ascii="(Utiliser une police de caractè" w:hAnsi="(Utiliser une police de caractè"/>
          <w:color w:val="000000"/>
          <w:spacing w:val="-1"/>
          <w:sz w:val="16"/>
          <w:szCs w:val="16"/>
          <w:lang w:val="fr-CA"/>
        </w:rPr>
        <w:t>Les informations supplémentaires fournies permettent-elles d’éviter que les états financiers soient trompeurs et les conditions du paragraphe l9 (b) de la</w:t>
      </w:r>
      <w:r w:rsidRPr="00D61452">
        <w:rPr>
          <w:rFonts w:ascii="(Utiliser une police de caractè" w:hAnsi="(Utiliser une police de caractè"/>
          <w:color w:val="000000"/>
          <w:spacing w:val="-1"/>
          <w:sz w:val="16"/>
          <w:szCs w:val="18"/>
          <w:lang w:val="fr-CA"/>
        </w:rPr>
        <w:t xml:space="preserve"> NCA sont-elles</w:t>
      </w:r>
      <w:r>
        <w:rPr>
          <w:rFonts w:ascii="(Utiliser une police de caractè" w:hAnsi="(Utiliser une police de caractè" w:hint="eastAsia"/>
          <w:color w:val="000000"/>
          <w:spacing w:val="-1"/>
          <w:sz w:val="16"/>
          <w:szCs w:val="18"/>
          <w:lang w:val="fr-CA"/>
        </w:rPr>
        <w:t> ainsi </w:t>
      </w:r>
      <w:r w:rsidRPr="00D61452">
        <w:rPr>
          <w:color w:val="000000"/>
          <w:spacing w:val="-1"/>
          <w:sz w:val="16"/>
          <w:szCs w:val="18"/>
          <w:lang w:val="fr-CA"/>
        </w:rPr>
        <w:t>réunies? </w:t>
      </w:r>
    </w:p>
    <w:p w:rsidR="006D6775" w:rsidRPr="00D61452" w:rsidRDefault="006D6775" w:rsidP="006D6775">
      <w:pPr>
        <w:framePr w:w="2521" w:h="1248" w:hRule="exact" w:hSpace="10080" w:wrap="notBeside" w:vAnchor="text" w:hAnchor="page" w:x="1801" w:y="2114"/>
        <w:shd w:val="clear" w:color="auto" w:fill="FFFFFF"/>
        <w:spacing w:line="206" w:lineRule="exact"/>
        <w:rPr>
          <w:sz w:val="16"/>
          <w:lang w:val="fr-CA"/>
        </w:rPr>
      </w:pPr>
      <w:r w:rsidRPr="00D61452">
        <w:rPr>
          <w:b/>
          <w:bCs/>
          <w:color w:val="000000"/>
          <w:spacing w:val="-1"/>
          <w:sz w:val="16"/>
          <w:szCs w:val="18"/>
          <w:lang w:val="fr-CA"/>
        </w:rPr>
        <w:t>NCA 210, paragraphe 19</w:t>
      </w:r>
    </w:p>
    <w:p w:rsidR="006D6775" w:rsidRPr="00D61452" w:rsidRDefault="006D6775" w:rsidP="006D6775">
      <w:pPr>
        <w:framePr w:w="2356" w:h="951" w:hRule="exact" w:hSpace="10080" w:wrap="notBeside" w:vAnchor="text" w:hAnchor="margin" w:x="4484" w:y="2174"/>
        <w:shd w:val="clear" w:color="auto" w:fill="FFFFFF"/>
        <w:rPr>
          <w:rFonts w:ascii="(Utiliser une police de caractè" w:hAnsi="(Utiliser une police de caractè"/>
          <w:sz w:val="16"/>
          <w:szCs w:val="18"/>
          <w:lang w:val="fr-CA"/>
        </w:rPr>
      </w:pPr>
      <w:r w:rsidRPr="00D61452">
        <w:rPr>
          <w:rFonts w:ascii="(Utiliser une police de caractè" w:hAnsi="(Utiliser une police de caractè"/>
          <w:color w:val="000000"/>
          <w:spacing w:val="1"/>
          <w:sz w:val="16"/>
          <w:szCs w:val="18"/>
          <w:lang w:val="fr-CA"/>
        </w:rPr>
        <w:t xml:space="preserve">Peut accepter la mission si les conditions préalables sont réunies — Tableau </w:t>
      </w:r>
      <w:r w:rsidRPr="00D61452">
        <w:rPr>
          <w:rFonts w:ascii="(Utiliser une police de caractè" w:hAnsi="(Utiliser une police de caractè"/>
          <w:color w:val="000000"/>
          <w:spacing w:val="1"/>
          <w:sz w:val="16"/>
          <w:lang w:val="fr-CA"/>
        </w:rPr>
        <w:t xml:space="preserve">5, </w:t>
      </w:r>
      <w:r w:rsidRPr="00D61452">
        <w:rPr>
          <w:rFonts w:ascii="(Utiliser une police de caractè" w:hAnsi="(Utiliser une police de caractè"/>
          <w:color w:val="000000"/>
          <w:spacing w:val="1"/>
          <w:sz w:val="16"/>
          <w:szCs w:val="16"/>
          <w:lang w:val="fr-CA"/>
        </w:rPr>
        <w:t>référentiel</w:t>
      </w:r>
      <w:r>
        <w:rPr>
          <w:rFonts w:ascii="(Utiliser une police de caractè" w:hAnsi="(Utiliser une police de caractè" w:hint="eastAsia"/>
          <w:color w:val="000000"/>
          <w:spacing w:val="1"/>
          <w:sz w:val="16"/>
          <w:szCs w:val="16"/>
          <w:lang w:val="fr-CA"/>
        </w:rPr>
        <w:t> </w:t>
      </w:r>
      <w:r w:rsidRPr="00D61452">
        <w:rPr>
          <w:rFonts w:ascii="(Utiliser une police de caractè" w:hAnsi="(Utiliser une police de caractè"/>
          <w:color w:val="000000"/>
          <w:spacing w:val="-1"/>
          <w:sz w:val="16"/>
          <w:szCs w:val="18"/>
          <w:lang w:val="fr-CA"/>
        </w:rPr>
        <w:t>4(a)</w:t>
      </w:r>
    </w:p>
    <w:p w:rsidR="006D6775" w:rsidRPr="00A646B0" w:rsidRDefault="006D6775" w:rsidP="006D6775">
      <w:pPr>
        <w:framePr w:h="231" w:hRule="exact" w:hSpace="10080" w:wrap="notBeside" w:vAnchor="text" w:hAnchor="margin" w:x="3423" w:y="2291"/>
        <w:shd w:val="clear" w:color="auto" w:fill="FFFFFF"/>
        <w:rPr>
          <w:lang w:val="fr-CA"/>
        </w:rPr>
      </w:pPr>
      <w:r w:rsidRPr="00A646B0">
        <w:rPr>
          <w:color w:val="000000"/>
          <w:lang w:val="fr-CA"/>
        </w:rPr>
        <w:t xml:space="preserve">Oui </w:t>
      </w:r>
    </w:p>
    <w:p w:rsidR="006D6775" w:rsidRPr="00A646B0" w:rsidRDefault="006D6775" w:rsidP="006D6775">
      <w:pPr>
        <w:framePr w:h="230" w:hRule="exact" w:hSpace="10080" w:wrap="notBeside" w:vAnchor="text" w:hAnchor="margin" w:x="1124" w:y="3668"/>
        <w:shd w:val="clear" w:color="auto" w:fill="FFFFFF"/>
        <w:rPr>
          <w:lang w:val="fr-CA"/>
        </w:rPr>
      </w:pPr>
      <w:r w:rsidRPr="00A646B0">
        <w:rPr>
          <w:color w:val="000000"/>
          <w:lang w:val="fr-CA"/>
        </w:rPr>
        <w:t>Non</w:t>
      </w:r>
    </w:p>
    <w:p w:rsidR="006D6775" w:rsidRPr="00D61452" w:rsidRDefault="006D6775" w:rsidP="006D6775">
      <w:pPr>
        <w:framePr w:w="2261" w:h="1666" w:hRule="exact" w:hSpace="10080" w:wrap="notBeside" w:vAnchor="text" w:hAnchor="margin" w:x="4489" w:y="3971"/>
        <w:shd w:val="clear" w:color="auto" w:fill="FFFFFF"/>
        <w:rPr>
          <w:rFonts w:ascii="(Utiliser une police de caractè" w:hAnsi="(Utiliser une police de caractè"/>
          <w:sz w:val="16"/>
          <w:lang w:val="fr-CA"/>
        </w:rPr>
      </w:pPr>
      <w:r w:rsidRPr="00D61452">
        <w:rPr>
          <w:rFonts w:ascii="(Utiliser une police de caractè" w:hAnsi="(Utiliser une police de caractè"/>
          <w:color w:val="000000"/>
          <w:sz w:val="16"/>
          <w:szCs w:val="18"/>
          <w:lang w:val="fr-CA"/>
        </w:rPr>
        <w:t xml:space="preserve">Déterminer le type d’opinion modifiée requis (NCA 705) et mentionner </w:t>
      </w:r>
      <w:r>
        <w:rPr>
          <w:rFonts w:ascii="(Utiliser une police de caractè" w:hAnsi="(Utiliser une police de caractè"/>
          <w:color w:val="000000"/>
          <w:sz w:val="16"/>
          <w:szCs w:val="18"/>
          <w:lang w:val="fr-CA"/>
        </w:rPr>
        <w:t xml:space="preserve">ceci </w:t>
      </w:r>
      <w:r w:rsidRPr="00D61452">
        <w:rPr>
          <w:rFonts w:ascii="(Utiliser une police de caractè" w:hAnsi="(Utiliser une police de caractè"/>
          <w:color w:val="000000"/>
          <w:sz w:val="16"/>
          <w:szCs w:val="18"/>
          <w:lang w:val="fr-CA"/>
        </w:rPr>
        <w:t>dans les</w:t>
      </w:r>
      <w:r>
        <w:rPr>
          <w:rFonts w:ascii="(Utiliser une police de caractè" w:hAnsi="(Utiliser une police de caractè" w:hint="eastAsia"/>
          <w:color w:val="000000"/>
          <w:sz w:val="16"/>
          <w:szCs w:val="18"/>
          <w:lang w:val="fr-CA"/>
        </w:rPr>
        <w:t> </w:t>
      </w:r>
      <w:r w:rsidRPr="00D61452">
        <w:rPr>
          <w:rFonts w:ascii="(Utiliser une police de caractè" w:hAnsi="(Utiliser une police de caractè"/>
          <w:color w:val="000000"/>
          <w:spacing w:val="-1"/>
          <w:sz w:val="16"/>
          <w:szCs w:val="18"/>
          <w:lang w:val="fr-CA"/>
        </w:rPr>
        <w:t xml:space="preserve">termes et conditions de la mission </w:t>
      </w:r>
      <w:r w:rsidRPr="00D61452">
        <w:rPr>
          <w:rFonts w:ascii="(Utiliser une police de caractè" w:hAnsi="(Utiliser une police de caractè"/>
          <w:color w:val="000000"/>
          <w:spacing w:val="1"/>
          <w:sz w:val="16"/>
          <w:szCs w:val="18"/>
          <w:lang w:val="fr-CA"/>
        </w:rPr>
        <w:t>— Tableau</w:t>
      </w:r>
      <w:r>
        <w:rPr>
          <w:rFonts w:ascii="(Utiliser une police de caractè" w:hAnsi="(Utiliser une police de caractè" w:hint="eastAsia"/>
          <w:color w:val="000000"/>
          <w:spacing w:val="1"/>
          <w:sz w:val="16"/>
          <w:szCs w:val="18"/>
          <w:lang w:val="fr-CA"/>
        </w:rPr>
        <w:t> </w:t>
      </w:r>
      <w:r w:rsidRPr="00D61452">
        <w:rPr>
          <w:rFonts w:ascii="(Utiliser une police de caractè" w:hAnsi="(Utiliser une police de caractè"/>
          <w:color w:val="000000"/>
          <w:spacing w:val="1"/>
          <w:sz w:val="16"/>
          <w:szCs w:val="18"/>
          <w:lang w:val="fr-CA"/>
        </w:rPr>
        <w:t xml:space="preserve">5, référentiel </w:t>
      </w:r>
      <w:r w:rsidRPr="00B07A83">
        <w:rPr>
          <w:rFonts w:ascii="(Utiliser une police de caractè" w:hAnsi="(Utiliser une police de caractè"/>
          <w:bCs/>
          <w:color w:val="000000"/>
          <w:spacing w:val="-1"/>
          <w:sz w:val="16"/>
          <w:szCs w:val="18"/>
          <w:lang w:val="fr-CA"/>
        </w:rPr>
        <w:t>4(b)</w:t>
      </w:r>
      <w:r w:rsidRPr="00D61452">
        <w:rPr>
          <w:rFonts w:ascii="(Utiliser une police de caractè" w:hAnsi="(Utiliser une police de caractè"/>
          <w:b/>
          <w:bCs/>
          <w:color w:val="000000"/>
          <w:spacing w:val="-1"/>
          <w:sz w:val="16"/>
          <w:szCs w:val="18"/>
          <w:lang w:val="fr-CA"/>
        </w:rPr>
        <w:t xml:space="preserve"> NCA</w:t>
      </w:r>
      <w:r>
        <w:rPr>
          <w:rFonts w:ascii="(Utiliser une police de caractè" w:hAnsi="(Utiliser une police de caractè" w:hint="eastAsia"/>
          <w:b/>
          <w:bCs/>
          <w:color w:val="000000"/>
          <w:spacing w:val="-1"/>
          <w:sz w:val="16"/>
          <w:szCs w:val="18"/>
          <w:lang w:val="fr-CA"/>
        </w:rPr>
        <w:t> </w:t>
      </w:r>
      <w:r w:rsidRPr="00D61452">
        <w:rPr>
          <w:rFonts w:ascii="(Utiliser une police de caractè" w:hAnsi="(Utiliser une police de caractè"/>
          <w:b/>
          <w:bCs/>
          <w:color w:val="000000"/>
          <w:spacing w:val="-1"/>
          <w:sz w:val="16"/>
          <w:szCs w:val="18"/>
          <w:lang w:val="fr-CA"/>
        </w:rPr>
        <w:t>210,</w:t>
      </w:r>
      <w:r>
        <w:rPr>
          <w:rFonts w:ascii="(Utiliser une police de caractè" w:hAnsi="(Utiliser une police de caractè" w:hint="eastAsia"/>
          <w:b/>
          <w:bCs/>
          <w:color w:val="000000"/>
          <w:spacing w:val="-1"/>
          <w:sz w:val="16"/>
          <w:szCs w:val="18"/>
          <w:lang w:val="fr-CA"/>
        </w:rPr>
        <w:t> </w:t>
      </w:r>
      <w:r w:rsidRPr="00D61452">
        <w:rPr>
          <w:rFonts w:ascii="(Utiliser une police de caractè" w:hAnsi="(Utiliser une police de caractè"/>
          <w:b/>
          <w:bCs/>
          <w:color w:val="000000"/>
          <w:spacing w:val="-1"/>
          <w:sz w:val="16"/>
          <w:szCs w:val="18"/>
          <w:lang w:val="fr-CA"/>
        </w:rPr>
        <w:t>paragraphe</w:t>
      </w:r>
      <w:r>
        <w:rPr>
          <w:rFonts w:ascii="(Utiliser une police de caractè" w:hAnsi="(Utiliser une police de caractè" w:hint="eastAsia"/>
          <w:b/>
          <w:bCs/>
          <w:color w:val="000000"/>
          <w:spacing w:val="-1"/>
          <w:sz w:val="16"/>
          <w:szCs w:val="18"/>
          <w:lang w:val="fr-CA"/>
        </w:rPr>
        <w:t> </w:t>
      </w:r>
      <w:r w:rsidRPr="00D61452">
        <w:rPr>
          <w:rFonts w:ascii="(Utiliser une police de caractè" w:hAnsi="(Utiliser une police de caractè"/>
          <w:b/>
          <w:bCs/>
          <w:color w:val="000000"/>
          <w:spacing w:val="-1"/>
          <w:sz w:val="16"/>
          <w:szCs w:val="18"/>
          <w:lang w:val="fr-CA"/>
        </w:rPr>
        <w:t>19</w:t>
      </w:r>
    </w:p>
    <w:p w:rsidR="006D6775" w:rsidRPr="00D61452" w:rsidRDefault="006D6775" w:rsidP="006D6775">
      <w:pPr>
        <w:framePr w:w="2309" w:h="831" w:hRule="exact" w:hSpace="10080" w:wrap="notBeside" w:vAnchor="text" w:hAnchor="margin" w:x="447" w:y="4302"/>
        <w:shd w:val="clear" w:color="auto" w:fill="FFFFFF"/>
        <w:spacing w:line="206" w:lineRule="exact"/>
        <w:rPr>
          <w:sz w:val="16"/>
          <w:lang w:val="fr-CA"/>
        </w:rPr>
      </w:pPr>
      <w:r w:rsidRPr="00D61452">
        <w:rPr>
          <w:rFonts w:ascii="(Utiliser une police de caractè" w:hAnsi="(Utiliser une police de caractè"/>
          <w:color w:val="000000"/>
          <w:spacing w:val="-1"/>
          <w:sz w:val="16"/>
          <w:szCs w:val="18"/>
          <w:lang w:val="fr-CA"/>
        </w:rPr>
        <w:t xml:space="preserve">Est-ce que des textes légaux ou réglementaires obligent l’auditeur à entreprendre la mission d’audit? </w:t>
      </w:r>
      <w:r w:rsidRPr="00D61452">
        <w:rPr>
          <w:rFonts w:ascii="(Utiliser une police de caractè" w:hAnsi="(Utiliser une police de caractè"/>
          <w:b/>
          <w:bCs/>
          <w:color w:val="000000"/>
          <w:spacing w:val="-1"/>
          <w:sz w:val="16"/>
          <w:szCs w:val="18"/>
          <w:lang w:val="fr-CA"/>
        </w:rPr>
        <w:t xml:space="preserve">NCA 210, </w:t>
      </w:r>
      <w:r w:rsidRPr="00D61452">
        <w:rPr>
          <w:b/>
          <w:bCs/>
          <w:color w:val="000000"/>
          <w:spacing w:val="-1"/>
          <w:sz w:val="16"/>
          <w:szCs w:val="18"/>
          <w:lang w:val="fr-CA"/>
        </w:rPr>
        <w:t>paragraphe 19</w:t>
      </w:r>
    </w:p>
    <w:p w:rsidR="006D6775" w:rsidRPr="00A646B0" w:rsidRDefault="006D6775" w:rsidP="006D6775">
      <w:pPr>
        <w:framePr w:h="230" w:hRule="exact" w:hSpace="10080" w:wrap="notBeside" w:vAnchor="text" w:hAnchor="margin" w:x="3457" w:y="4436"/>
        <w:shd w:val="clear" w:color="auto" w:fill="FFFFFF"/>
        <w:rPr>
          <w:lang w:val="fr-CA"/>
        </w:rPr>
      </w:pPr>
      <w:r w:rsidRPr="00A646B0">
        <w:rPr>
          <w:color w:val="000000"/>
          <w:lang w:val="fr-CA"/>
        </w:rPr>
        <w:t>Oui</w:t>
      </w:r>
    </w:p>
    <w:p w:rsidR="006D6775" w:rsidRPr="00A646B0" w:rsidRDefault="006D6775" w:rsidP="006D6775">
      <w:pPr>
        <w:framePr w:h="231" w:hRule="exact" w:hSpace="10080" w:wrap="notBeside" w:vAnchor="text" w:hAnchor="margin" w:x="1028" w:y="5435"/>
        <w:shd w:val="clear" w:color="auto" w:fill="FFFFFF"/>
        <w:rPr>
          <w:lang w:val="fr-CA"/>
        </w:rPr>
      </w:pPr>
      <w:r w:rsidRPr="00A646B0">
        <w:rPr>
          <w:color w:val="000000"/>
          <w:lang w:val="fr-CA"/>
        </w:rPr>
        <w:t>Non</w:t>
      </w:r>
    </w:p>
    <w:p w:rsidR="006D6775" w:rsidRPr="00A646B0" w:rsidRDefault="006D6775" w:rsidP="006D6775">
      <w:pPr>
        <w:framePr w:h="211" w:hRule="exact" w:hSpace="10080" w:wrap="notBeside" w:vAnchor="text" w:hAnchor="margin" w:x="457" w:y="6203"/>
        <w:shd w:val="clear" w:color="auto" w:fill="FFFFFF"/>
        <w:rPr>
          <w:lang w:val="fr-CA"/>
        </w:rPr>
      </w:pPr>
      <w:r w:rsidRPr="00A646B0">
        <w:rPr>
          <w:color w:val="000000"/>
          <w:spacing w:val="-1"/>
          <w:sz w:val="18"/>
          <w:szCs w:val="18"/>
          <w:lang w:val="fr-CA"/>
        </w:rPr>
        <w:t>Ne pas accepter la mission</w:t>
      </w:r>
    </w:p>
    <w:p w:rsidR="00A37017" w:rsidRPr="00A646B0" w:rsidRDefault="00A37017" w:rsidP="00A37017">
      <w:pPr>
        <w:framePr w:h="230" w:hRule="exact" w:hSpace="10080" w:wrap="notBeside" w:vAnchor="text" w:hAnchor="page" w:x="4835" w:y="580"/>
        <w:shd w:val="clear" w:color="auto" w:fill="FFFFFF"/>
        <w:rPr>
          <w:lang w:val="fr-CA"/>
        </w:rPr>
      </w:pPr>
      <w:r w:rsidRPr="00A646B0">
        <w:rPr>
          <w:color w:val="000000"/>
          <w:lang w:val="fr-CA"/>
        </w:rPr>
        <w:t>Non</w:t>
      </w:r>
    </w:p>
    <w:p w:rsidR="00A37017" w:rsidRPr="00A646B0" w:rsidRDefault="00A37017" w:rsidP="00A37017">
      <w:pPr>
        <w:framePr w:h="231" w:hRule="exact" w:hSpace="10080" w:wrap="notBeside" w:vAnchor="text" w:hAnchor="page" w:x="2590" w:y="1540"/>
        <w:shd w:val="clear" w:color="auto" w:fill="FFFFFF"/>
        <w:rPr>
          <w:lang w:val="fr-CA"/>
        </w:rPr>
      </w:pPr>
      <w:r w:rsidRPr="00A646B0">
        <w:rPr>
          <w:color w:val="000000"/>
          <w:lang w:val="fr-CA"/>
        </w:rPr>
        <w:t xml:space="preserve">Oui </w:t>
      </w:r>
    </w:p>
    <w:p w:rsidR="006D6775" w:rsidRPr="00A646B0" w:rsidRDefault="006D6775" w:rsidP="006D6775">
      <w:pPr>
        <w:spacing w:line="1" w:lineRule="exact"/>
        <w:rPr>
          <w:sz w:val="2"/>
          <w:szCs w:val="2"/>
          <w:lang w:val="fr-CA"/>
        </w:rPr>
      </w:pPr>
    </w:p>
    <w:p w:rsidR="006D6775" w:rsidRPr="00A646B0" w:rsidRDefault="006D6775" w:rsidP="006D6775">
      <w:pPr>
        <w:framePr w:h="211" w:hRule="exact" w:hSpace="10080" w:wrap="notBeside" w:vAnchor="text" w:hAnchor="margin" w:x="457" w:y="6203"/>
        <w:shd w:val="clear" w:color="auto" w:fill="FFFFFF"/>
        <w:rPr>
          <w:lang w:val="fr-CA"/>
        </w:rPr>
        <w:sectPr w:rsidR="006D6775" w:rsidRPr="00A646B0" w:rsidSect="00EE0CDF">
          <w:pgSz w:w="12240" w:h="15840" w:code="1"/>
          <w:pgMar w:top="1440" w:right="1440" w:bottom="1440" w:left="1440" w:header="720" w:footer="720" w:gutter="0"/>
          <w:cols w:space="720"/>
          <w:noEndnote/>
          <w:titlePg/>
        </w:sectPr>
      </w:pPr>
    </w:p>
    <w:p w:rsidR="006D6775" w:rsidRPr="00A646B0" w:rsidRDefault="006D6775" w:rsidP="006D6775">
      <w:pPr>
        <w:spacing w:line="1" w:lineRule="exact"/>
        <w:rPr>
          <w:sz w:val="2"/>
          <w:szCs w:val="2"/>
          <w:lang w:val="fr-CA"/>
        </w:rPr>
      </w:pPr>
    </w:p>
    <w:p w:rsidR="006D6775" w:rsidRPr="00A646B0" w:rsidRDefault="006D6775" w:rsidP="006D6775">
      <w:pPr>
        <w:pStyle w:val="Heading1"/>
        <w:rPr>
          <w:lang w:val="fr-CA"/>
        </w:rPr>
      </w:pPr>
      <w:r>
        <w:rPr>
          <w:lang w:val="fr-CA"/>
        </w:rPr>
        <w:t>Tableau </w:t>
      </w:r>
      <w:r w:rsidRPr="00A646B0">
        <w:rPr>
          <w:lang w:val="fr-CA"/>
        </w:rPr>
        <w:t>5</w:t>
      </w:r>
      <w:r>
        <w:rPr>
          <w:lang w:val="fr-CA"/>
        </w:rPr>
        <w:t> </w:t>
      </w:r>
      <w:r w:rsidRPr="00A646B0">
        <w:rPr>
          <w:lang w:val="fr-CA"/>
        </w:rPr>
        <w:t>:</w:t>
      </w:r>
      <w:r>
        <w:rPr>
          <w:lang w:val="fr-CA"/>
        </w:rPr>
        <w:t> </w:t>
      </w:r>
      <w:r w:rsidRPr="00A646B0">
        <w:rPr>
          <w:lang w:val="fr-CA"/>
        </w:rPr>
        <w:t>Incidence sur l’acceptation de la mission - NCA 210</w:t>
      </w:r>
    </w:p>
    <w:p w:rsidR="006D6775" w:rsidRPr="00A646B0" w:rsidRDefault="006D6775" w:rsidP="006D6775">
      <w:pPr>
        <w:pStyle w:val="bodytext"/>
        <w:rPr>
          <w:color w:val="000000"/>
          <w:spacing w:val="-2"/>
          <w:lang w:val="fr-CA"/>
        </w:rPr>
      </w:pPr>
      <w:r w:rsidRPr="00A646B0">
        <w:rPr>
          <w:color w:val="000000"/>
          <w:spacing w:val="-1"/>
          <w:lang w:val="fr-CA"/>
        </w:rPr>
        <w:t>La NCA 210 présente les conditions préalables à la réalisation d’un audit que l’auditeur doit respecter avant d’accepter la mission (y compris celle du caractère acceptable du référentiel d’information financière)</w:t>
      </w:r>
      <w:r w:rsidRPr="00A646B0">
        <w:rPr>
          <w:color w:val="000000"/>
          <w:spacing w:val="-2"/>
          <w:lang w:val="fr-CA"/>
        </w:rPr>
        <w:t>.</w:t>
      </w:r>
    </w:p>
    <w:p w:rsidR="006D6775" w:rsidRPr="00A37017" w:rsidRDefault="006D6775" w:rsidP="006D6775">
      <w:pPr>
        <w:framePr w:h="10176" w:hSpace="10080" w:wrap="notBeside" w:vAnchor="text" w:hAnchor="margin" w:x="1" w:y="1"/>
        <w:rPr>
          <w:lang w:val="fr-CA"/>
        </w:rPr>
      </w:pPr>
    </w:p>
    <w:p w:rsidR="006D6775" w:rsidRPr="00804A3E" w:rsidRDefault="006D6775" w:rsidP="006D6775">
      <w:pPr>
        <w:framePr w:h="10166" w:hSpace="10080" w:wrap="notBeside" w:vAnchor="text" w:hAnchor="margin" w:x="1" w:y="1"/>
        <w:rPr>
          <w:lang w:val="fr-CA"/>
        </w:rPr>
      </w:pPr>
    </w:p>
    <w:p w:rsidR="006D6775" w:rsidRPr="00A646B0" w:rsidRDefault="006D6775" w:rsidP="006D6775">
      <w:pPr>
        <w:framePr w:w="2506" w:h="1147" w:hRule="exact" w:hSpace="10080" w:wrap="notBeside" w:vAnchor="text" w:hAnchor="margin" w:x="1940" w:y="217"/>
        <w:shd w:val="clear" w:color="auto" w:fill="FFFFFF"/>
        <w:spacing w:line="226" w:lineRule="exact"/>
        <w:ind w:left="96"/>
        <w:rPr>
          <w:lang w:val="fr-CA"/>
        </w:rPr>
      </w:pPr>
      <w:r w:rsidRPr="00A646B0">
        <w:rPr>
          <w:color w:val="000000"/>
          <w:sz w:val="18"/>
          <w:szCs w:val="18"/>
          <w:lang w:val="fr-CA"/>
        </w:rPr>
        <w:t>Référentiels 3(c) et 4(b) —L’auditeur doit entreprendre la mission et exprimera une opinion modifiée conformément à la NCA</w:t>
      </w:r>
      <w:r>
        <w:rPr>
          <w:color w:val="000000"/>
          <w:sz w:val="18"/>
          <w:szCs w:val="18"/>
          <w:lang w:val="fr-CA"/>
        </w:rPr>
        <w:t> </w:t>
      </w:r>
      <w:r w:rsidRPr="00A646B0">
        <w:rPr>
          <w:color w:val="000000"/>
          <w:spacing w:val="-2"/>
          <w:sz w:val="18"/>
          <w:szCs w:val="18"/>
          <w:lang w:val="fr-CA"/>
        </w:rPr>
        <w:t>705 (Tableaux 3 et 4)</w:t>
      </w:r>
    </w:p>
    <w:p w:rsidR="006D6775" w:rsidRPr="00A646B0" w:rsidRDefault="006D6775" w:rsidP="006D6775">
      <w:pPr>
        <w:framePr w:w="2237" w:h="692" w:hRule="exact" w:hSpace="10080" w:wrap="notBeside" w:vAnchor="text" w:hAnchor="margin" w:x="7595" w:y="255"/>
        <w:shd w:val="clear" w:color="auto" w:fill="FFFFFF"/>
        <w:spacing w:line="226" w:lineRule="exact"/>
        <w:jc w:val="center"/>
        <w:rPr>
          <w:sz w:val="18"/>
          <w:szCs w:val="18"/>
          <w:lang w:val="fr-CA"/>
        </w:rPr>
      </w:pPr>
      <w:r w:rsidRPr="00A646B0">
        <w:rPr>
          <w:color w:val="000000"/>
          <w:spacing w:val="-1"/>
          <w:sz w:val="18"/>
          <w:szCs w:val="18"/>
          <w:lang w:val="fr-CA"/>
        </w:rPr>
        <w:t>Référentiels 1, 2(a) et (b),</w:t>
      </w:r>
    </w:p>
    <w:p w:rsidR="006D6775" w:rsidRPr="00A646B0" w:rsidRDefault="006D6775" w:rsidP="006D6775">
      <w:pPr>
        <w:framePr w:w="2237" w:h="692" w:hRule="exact" w:hSpace="10080" w:wrap="notBeside" w:vAnchor="text" w:hAnchor="margin" w:x="7595" w:y="255"/>
        <w:shd w:val="clear" w:color="auto" w:fill="FFFFFF"/>
        <w:spacing w:line="226" w:lineRule="exact"/>
        <w:ind w:left="19"/>
        <w:jc w:val="center"/>
        <w:rPr>
          <w:sz w:val="18"/>
          <w:szCs w:val="18"/>
          <w:lang w:val="fr-CA"/>
        </w:rPr>
      </w:pPr>
      <w:r w:rsidRPr="00A646B0">
        <w:rPr>
          <w:color w:val="000000"/>
          <w:sz w:val="18"/>
          <w:szCs w:val="18"/>
          <w:lang w:val="fr-CA"/>
        </w:rPr>
        <w:t>3(a) et (b) et 4(a)</w:t>
      </w:r>
      <w:r>
        <w:rPr>
          <w:color w:val="000000"/>
          <w:sz w:val="18"/>
          <w:szCs w:val="18"/>
          <w:lang w:val="fr-CA"/>
        </w:rPr>
        <w:br/>
      </w:r>
      <w:r w:rsidRPr="00A646B0">
        <w:rPr>
          <w:color w:val="000000"/>
          <w:sz w:val="18"/>
          <w:szCs w:val="18"/>
          <w:lang w:val="fr-CA"/>
        </w:rPr>
        <w:t xml:space="preserve"> (Tableaux</w:t>
      </w:r>
      <w:r>
        <w:rPr>
          <w:color w:val="000000"/>
          <w:sz w:val="18"/>
          <w:szCs w:val="18"/>
          <w:lang w:val="fr-CA"/>
        </w:rPr>
        <w:t> </w:t>
      </w:r>
      <w:r w:rsidRPr="00A646B0">
        <w:rPr>
          <w:color w:val="000000"/>
          <w:spacing w:val="-1"/>
          <w:sz w:val="18"/>
          <w:szCs w:val="18"/>
          <w:lang w:val="fr-CA"/>
        </w:rPr>
        <w:t>1-4)</w:t>
      </w:r>
    </w:p>
    <w:p w:rsidR="006D6775" w:rsidRPr="00A646B0" w:rsidRDefault="006D6775" w:rsidP="006D6775">
      <w:pPr>
        <w:framePr w:w="2410" w:h="826" w:hRule="exact" w:hSpace="10080" w:wrap="notBeside" w:vAnchor="text" w:hAnchor="margin" w:x="1998" w:y="2885"/>
        <w:shd w:val="clear" w:color="auto" w:fill="FFFFFF"/>
        <w:spacing w:line="226" w:lineRule="exact"/>
        <w:rPr>
          <w:sz w:val="18"/>
          <w:szCs w:val="18"/>
          <w:lang w:val="fr-CA"/>
        </w:rPr>
      </w:pPr>
      <w:r w:rsidRPr="00A646B0">
        <w:rPr>
          <w:color w:val="000000"/>
          <w:spacing w:val="-1"/>
          <w:sz w:val="18"/>
          <w:szCs w:val="18"/>
          <w:lang w:val="fr-CA"/>
        </w:rPr>
        <w:t xml:space="preserve">Les autres conditions préalables à la réalisation d’un audit sont-elles  </w:t>
      </w:r>
      <w:r>
        <w:rPr>
          <w:color w:val="000000"/>
          <w:spacing w:val="-1"/>
          <w:sz w:val="18"/>
          <w:szCs w:val="18"/>
          <w:lang w:val="fr-CA"/>
        </w:rPr>
        <w:t>réunies</w:t>
      </w:r>
      <w:r w:rsidRPr="00A646B0">
        <w:rPr>
          <w:color w:val="000000"/>
          <w:spacing w:val="-1"/>
          <w:sz w:val="18"/>
          <w:szCs w:val="18"/>
          <w:lang w:val="fr-CA"/>
        </w:rPr>
        <w:t>?</w:t>
      </w:r>
      <w:r>
        <w:rPr>
          <w:color w:val="000000"/>
          <w:spacing w:val="-1"/>
          <w:sz w:val="18"/>
          <w:szCs w:val="18"/>
          <w:lang w:val="fr-CA"/>
        </w:rPr>
        <w:t> </w:t>
      </w:r>
      <w:r w:rsidRPr="00A646B0">
        <w:rPr>
          <w:b/>
          <w:bCs/>
          <w:color w:val="000000"/>
          <w:spacing w:val="-1"/>
          <w:sz w:val="18"/>
          <w:szCs w:val="18"/>
          <w:lang w:val="fr-CA"/>
        </w:rPr>
        <w:t>NCA</w:t>
      </w:r>
      <w:r>
        <w:rPr>
          <w:b/>
          <w:bCs/>
          <w:color w:val="000000"/>
          <w:spacing w:val="-1"/>
          <w:sz w:val="18"/>
          <w:szCs w:val="18"/>
          <w:lang w:val="fr-CA"/>
        </w:rPr>
        <w:t> </w:t>
      </w:r>
      <w:r w:rsidRPr="00A646B0">
        <w:rPr>
          <w:b/>
          <w:bCs/>
          <w:color w:val="000000"/>
          <w:spacing w:val="-1"/>
          <w:sz w:val="18"/>
          <w:szCs w:val="18"/>
          <w:lang w:val="fr-CA"/>
        </w:rPr>
        <w:t>210, alinéa 6 b)</w:t>
      </w:r>
    </w:p>
    <w:p w:rsidR="006D6775" w:rsidRPr="00A646B0" w:rsidRDefault="006D6775" w:rsidP="006D6775">
      <w:pPr>
        <w:framePr w:w="2419" w:h="705" w:hRule="exact" w:hSpace="10080" w:wrap="notBeside" w:vAnchor="text" w:hAnchor="margin" w:x="7537" w:y="2891"/>
        <w:shd w:val="clear" w:color="auto" w:fill="FFFFFF"/>
        <w:spacing w:line="230" w:lineRule="exact"/>
        <w:rPr>
          <w:sz w:val="18"/>
          <w:szCs w:val="18"/>
          <w:lang w:val="fr-CA"/>
        </w:rPr>
      </w:pPr>
      <w:r w:rsidRPr="00A646B0">
        <w:rPr>
          <w:color w:val="000000"/>
          <w:spacing w:val="-1"/>
          <w:sz w:val="18"/>
          <w:szCs w:val="18"/>
          <w:lang w:val="fr-CA"/>
        </w:rPr>
        <w:t xml:space="preserve">Les </w:t>
      </w:r>
      <w:r>
        <w:rPr>
          <w:color w:val="000000"/>
          <w:spacing w:val="-1"/>
          <w:sz w:val="18"/>
          <w:szCs w:val="18"/>
          <w:lang w:val="fr-CA"/>
        </w:rPr>
        <w:t xml:space="preserve">autres </w:t>
      </w:r>
      <w:r w:rsidRPr="00A646B0">
        <w:rPr>
          <w:color w:val="000000"/>
          <w:spacing w:val="-1"/>
          <w:sz w:val="18"/>
          <w:szCs w:val="18"/>
          <w:lang w:val="fr-CA"/>
        </w:rPr>
        <w:t xml:space="preserve">conditions préalables à la réalisation d’un audit sont-elles </w:t>
      </w:r>
      <w:r>
        <w:rPr>
          <w:color w:val="000000"/>
          <w:spacing w:val="-1"/>
          <w:sz w:val="18"/>
          <w:szCs w:val="18"/>
          <w:lang w:val="fr-CA"/>
        </w:rPr>
        <w:t>réunies</w:t>
      </w:r>
      <w:r w:rsidRPr="00A646B0">
        <w:rPr>
          <w:color w:val="000000"/>
          <w:spacing w:val="-1"/>
          <w:sz w:val="18"/>
          <w:szCs w:val="18"/>
          <w:lang w:val="fr-CA"/>
        </w:rPr>
        <w:t>?</w:t>
      </w:r>
      <w:r>
        <w:rPr>
          <w:color w:val="000000"/>
          <w:spacing w:val="-1"/>
          <w:sz w:val="18"/>
          <w:szCs w:val="18"/>
          <w:lang w:val="fr-CA"/>
        </w:rPr>
        <w:t xml:space="preserve"> </w:t>
      </w:r>
      <w:r w:rsidRPr="00A646B0">
        <w:rPr>
          <w:b/>
          <w:bCs/>
          <w:color w:val="000000"/>
          <w:spacing w:val="-1"/>
          <w:sz w:val="18"/>
          <w:szCs w:val="18"/>
          <w:lang w:val="fr-CA"/>
        </w:rPr>
        <w:t>NCA</w:t>
      </w:r>
      <w:r>
        <w:rPr>
          <w:b/>
          <w:bCs/>
          <w:color w:val="000000"/>
          <w:spacing w:val="-1"/>
          <w:sz w:val="18"/>
          <w:szCs w:val="18"/>
          <w:lang w:val="fr-CA"/>
        </w:rPr>
        <w:t> </w:t>
      </w:r>
      <w:r w:rsidRPr="00A646B0">
        <w:rPr>
          <w:b/>
          <w:bCs/>
          <w:color w:val="000000"/>
          <w:spacing w:val="-1"/>
          <w:sz w:val="18"/>
          <w:szCs w:val="18"/>
          <w:lang w:val="fr-CA"/>
        </w:rPr>
        <w:t>210, alinéa 6 b)</w:t>
      </w:r>
    </w:p>
    <w:p w:rsidR="006D6775" w:rsidRPr="00A646B0" w:rsidRDefault="006D6775" w:rsidP="006D6775">
      <w:pPr>
        <w:framePr w:w="2419" w:h="705" w:hRule="exact" w:hSpace="10080" w:wrap="notBeside" w:vAnchor="text" w:hAnchor="margin" w:x="7537" w:y="2891"/>
        <w:shd w:val="clear" w:color="auto" w:fill="FFFFFF"/>
        <w:spacing w:line="230" w:lineRule="exact"/>
        <w:ind w:right="5"/>
        <w:jc w:val="center"/>
        <w:rPr>
          <w:sz w:val="18"/>
          <w:szCs w:val="18"/>
          <w:lang w:val="fr-CA"/>
        </w:rPr>
      </w:pPr>
      <w:r w:rsidRPr="00A646B0">
        <w:rPr>
          <w:color w:val="000000"/>
          <w:sz w:val="18"/>
          <w:szCs w:val="18"/>
          <w:lang w:val="fr-CA"/>
        </w:rPr>
        <w:t xml:space="preserve">? CAS </w:t>
      </w:r>
      <w:r w:rsidRPr="00A646B0">
        <w:rPr>
          <w:b/>
          <w:bCs/>
          <w:color w:val="000000"/>
          <w:sz w:val="18"/>
          <w:szCs w:val="18"/>
          <w:lang w:val="fr-CA"/>
        </w:rPr>
        <w:t>210,</w:t>
      </w:r>
    </w:p>
    <w:p w:rsidR="006D6775" w:rsidRPr="00A646B0" w:rsidRDefault="006D6775" w:rsidP="006D6775">
      <w:pPr>
        <w:framePr w:w="2419" w:h="705" w:hRule="exact" w:hSpace="10080" w:wrap="notBeside" w:vAnchor="text" w:hAnchor="margin" w:x="7537" w:y="2891"/>
        <w:shd w:val="clear" w:color="auto" w:fill="FFFFFF"/>
        <w:spacing w:line="230" w:lineRule="exact"/>
        <w:ind w:right="10"/>
        <w:jc w:val="center"/>
        <w:rPr>
          <w:sz w:val="18"/>
          <w:szCs w:val="18"/>
          <w:lang w:val="fr-CA"/>
        </w:rPr>
      </w:pPr>
      <w:proofErr w:type="gramStart"/>
      <w:r w:rsidRPr="00A646B0">
        <w:rPr>
          <w:b/>
          <w:bCs/>
          <w:color w:val="000000"/>
          <w:sz w:val="18"/>
          <w:szCs w:val="18"/>
          <w:lang w:val="fr-CA"/>
        </w:rPr>
        <w:t>paragraphe</w:t>
      </w:r>
      <w:proofErr w:type="gramEnd"/>
      <w:r w:rsidRPr="00A646B0">
        <w:rPr>
          <w:b/>
          <w:bCs/>
          <w:color w:val="000000"/>
          <w:sz w:val="18"/>
          <w:szCs w:val="18"/>
          <w:lang w:val="fr-CA"/>
        </w:rPr>
        <w:t xml:space="preserve"> </w:t>
      </w:r>
      <w:r w:rsidRPr="00A646B0">
        <w:rPr>
          <w:color w:val="000000"/>
          <w:sz w:val="18"/>
          <w:szCs w:val="18"/>
          <w:lang w:val="fr-CA"/>
        </w:rPr>
        <w:t>6(b)</w:t>
      </w:r>
    </w:p>
    <w:p w:rsidR="006D6775" w:rsidRPr="00A646B0" w:rsidRDefault="006D6775" w:rsidP="006D6775">
      <w:pPr>
        <w:framePr w:h="230" w:hRule="exact" w:hSpace="10080" w:wrap="notBeside" w:vAnchor="text" w:hAnchor="margin" w:x="6884" w:y="4297"/>
        <w:shd w:val="clear" w:color="auto" w:fill="FFFFFF"/>
        <w:rPr>
          <w:lang w:val="fr-CA"/>
        </w:rPr>
      </w:pPr>
      <w:r w:rsidRPr="00A646B0">
        <w:rPr>
          <w:color w:val="000000"/>
          <w:lang w:val="fr-CA"/>
        </w:rPr>
        <w:t>Oui</w:t>
      </w:r>
    </w:p>
    <w:p w:rsidR="006D6775" w:rsidRPr="00A646B0" w:rsidRDefault="006D6775" w:rsidP="006D6775">
      <w:pPr>
        <w:framePr w:h="230" w:hRule="exact" w:hSpace="10080" w:wrap="notBeside" w:vAnchor="text" w:hAnchor="margin" w:x="2262" w:y="4417"/>
        <w:shd w:val="clear" w:color="auto" w:fill="FFFFFF"/>
        <w:rPr>
          <w:lang w:val="fr-CA"/>
        </w:rPr>
      </w:pPr>
      <w:r w:rsidRPr="00A646B0">
        <w:rPr>
          <w:color w:val="000000"/>
          <w:u w:val="single"/>
          <w:lang w:val="fr-CA"/>
        </w:rPr>
        <w:t xml:space="preserve">Non </w:t>
      </w:r>
    </w:p>
    <w:p w:rsidR="006D6775" w:rsidRPr="00A646B0" w:rsidRDefault="006D6775" w:rsidP="006D6775">
      <w:pPr>
        <w:framePr w:h="230" w:hRule="exact" w:hSpace="10080" w:wrap="notBeside" w:vAnchor="text" w:hAnchor="margin" w:x="3380" w:y="4753"/>
        <w:shd w:val="clear" w:color="auto" w:fill="FFFFFF"/>
        <w:rPr>
          <w:lang w:val="fr-CA"/>
        </w:rPr>
      </w:pPr>
      <w:r w:rsidRPr="00A646B0">
        <w:rPr>
          <w:color w:val="000000"/>
          <w:lang w:val="fr-CA"/>
        </w:rPr>
        <w:t>Oui</w:t>
      </w:r>
    </w:p>
    <w:p w:rsidR="006D6775" w:rsidRPr="00A646B0" w:rsidRDefault="006D6775" w:rsidP="00A37017">
      <w:pPr>
        <w:framePr w:h="231" w:hRule="exact" w:hSpace="10080" w:wrap="notBeside" w:vAnchor="text" w:hAnchor="page" w:x="9704" w:y="4833"/>
        <w:shd w:val="clear" w:color="auto" w:fill="FFFFFF"/>
        <w:rPr>
          <w:lang w:val="fr-CA"/>
        </w:rPr>
      </w:pPr>
      <w:r w:rsidRPr="00A646B0">
        <w:rPr>
          <w:color w:val="000000"/>
          <w:lang w:val="fr-CA"/>
        </w:rPr>
        <w:t>Non</w:t>
      </w:r>
    </w:p>
    <w:p w:rsidR="006D6775" w:rsidRPr="00A646B0" w:rsidRDefault="006D6775" w:rsidP="006D6775">
      <w:pPr>
        <w:framePr w:w="2169" w:h="475" w:hRule="exact" w:hSpace="10080" w:wrap="notBeside" w:vAnchor="text" w:hAnchor="margin" w:x="4119" w:y="5713"/>
        <w:shd w:val="clear" w:color="auto" w:fill="FFFFFF"/>
        <w:spacing w:line="235" w:lineRule="exact"/>
        <w:ind w:left="792" w:hanging="792"/>
        <w:rPr>
          <w:sz w:val="18"/>
          <w:szCs w:val="18"/>
          <w:lang w:val="fr-CA"/>
        </w:rPr>
      </w:pPr>
      <w:r w:rsidRPr="00A646B0">
        <w:rPr>
          <w:color w:val="000000"/>
          <w:sz w:val="18"/>
          <w:szCs w:val="18"/>
          <w:lang w:val="fr-CA"/>
        </w:rPr>
        <w:t xml:space="preserve">Accepter la mission </w:t>
      </w:r>
    </w:p>
    <w:p w:rsidR="006D6775" w:rsidRPr="00A646B0" w:rsidRDefault="006D6775" w:rsidP="006D6775">
      <w:pPr>
        <w:framePr w:w="2596" w:h="715" w:hRule="exact" w:hSpace="10080" w:wrap="notBeside" w:vAnchor="text" w:hAnchor="margin" w:x="7489" w:y="5720"/>
        <w:shd w:val="clear" w:color="auto" w:fill="FFFFFF"/>
        <w:spacing w:line="235" w:lineRule="exact"/>
        <w:rPr>
          <w:lang w:val="fr-CA"/>
        </w:rPr>
      </w:pPr>
      <w:r w:rsidRPr="00A646B0">
        <w:rPr>
          <w:color w:val="000000"/>
          <w:spacing w:val="-1"/>
          <w:sz w:val="18"/>
          <w:szCs w:val="18"/>
          <w:lang w:val="fr-CA"/>
        </w:rPr>
        <w:t>Est-ce que des textes légaux ou réglementaires obligent l’auditeur à entreprendre la mission d’audit?</w:t>
      </w:r>
    </w:p>
    <w:p w:rsidR="006D6775" w:rsidRPr="00A646B0" w:rsidRDefault="006D6775" w:rsidP="006D6775">
      <w:pPr>
        <w:framePr w:w="2501" w:h="1665" w:hRule="exact" w:hSpace="10080" w:wrap="notBeside" w:vAnchor="text" w:hAnchor="margin" w:x="361" w:y="5742"/>
        <w:shd w:val="clear" w:color="auto" w:fill="FFFFFF"/>
        <w:spacing w:line="235" w:lineRule="exact"/>
        <w:ind w:left="10"/>
        <w:rPr>
          <w:lang w:val="fr-CA"/>
        </w:rPr>
      </w:pPr>
      <w:r w:rsidRPr="00A646B0">
        <w:rPr>
          <w:color w:val="000000"/>
          <w:sz w:val="16"/>
          <w:szCs w:val="16"/>
          <w:lang w:val="fr-CA"/>
        </w:rPr>
        <w:t xml:space="preserve">Déterminer le type d’opinion modifiée requis </w:t>
      </w:r>
      <w:r w:rsidRPr="00A646B0">
        <w:rPr>
          <w:color w:val="000000"/>
          <w:spacing w:val="-1"/>
          <w:sz w:val="16"/>
          <w:szCs w:val="16"/>
          <w:lang w:val="fr-CA"/>
        </w:rPr>
        <w:t xml:space="preserve">(NCA 705) </w:t>
      </w:r>
      <w:r w:rsidRPr="00A646B0">
        <w:rPr>
          <w:b/>
          <w:bCs/>
          <w:color w:val="000000"/>
          <w:spacing w:val="-1"/>
          <w:sz w:val="16"/>
          <w:szCs w:val="16"/>
          <w:lang w:val="fr-CA"/>
        </w:rPr>
        <w:t xml:space="preserve">NCA 210, paragraphe 18 pour le référentiel 3(c) ou le paragraphe 20 pour le référentiel </w:t>
      </w:r>
      <w:r w:rsidRPr="00A646B0">
        <w:rPr>
          <w:b/>
          <w:bCs/>
          <w:color w:val="000000"/>
          <w:sz w:val="16"/>
          <w:szCs w:val="16"/>
          <w:lang w:val="fr-CA"/>
        </w:rPr>
        <w:t xml:space="preserve">4(b) </w:t>
      </w:r>
      <w:r w:rsidRPr="00A646B0">
        <w:rPr>
          <w:color w:val="000000"/>
          <w:sz w:val="16"/>
          <w:szCs w:val="16"/>
          <w:lang w:val="fr-CA"/>
        </w:rPr>
        <w:t>et les incidences sur le rapport de l’auditeur (</w:t>
      </w:r>
      <w:r w:rsidRPr="00A646B0">
        <w:rPr>
          <w:b/>
          <w:color w:val="000000"/>
          <w:sz w:val="16"/>
          <w:szCs w:val="16"/>
          <w:lang w:val="fr-CA"/>
        </w:rPr>
        <w:t>NCA</w:t>
      </w:r>
      <w:r w:rsidRPr="00A646B0">
        <w:rPr>
          <w:b/>
          <w:bCs/>
          <w:color w:val="000000"/>
          <w:sz w:val="16"/>
          <w:szCs w:val="16"/>
          <w:lang w:val="fr-CA"/>
        </w:rPr>
        <w:t xml:space="preserve"> 210,</w:t>
      </w:r>
      <w:r w:rsidRPr="00A646B0">
        <w:rPr>
          <w:b/>
          <w:bCs/>
          <w:color w:val="000000"/>
          <w:sz w:val="18"/>
          <w:szCs w:val="18"/>
          <w:lang w:val="fr-CA"/>
        </w:rPr>
        <w:t xml:space="preserve"> paragraphe</w:t>
      </w:r>
      <w:r>
        <w:rPr>
          <w:b/>
          <w:bCs/>
          <w:color w:val="000000"/>
          <w:sz w:val="18"/>
          <w:szCs w:val="18"/>
          <w:lang w:val="fr-CA"/>
        </w:rPr>
        <w:t> </w:t>
      </w:r>
      <w:r w:rsidRPr="00A646B0">
        <w:rPr>
          <w:b/>
          <w:bCs/>
          <w:color w:val="000000"/>
          <w:sz w:val="18"/>
          <w:szCs w:val="18"/>
          <w:lang w:val="fr-CA"/>
        </w:rPr>
        <w:t>A14</w:t>
      </w:r>
    </w:p>
    <w:p w:rsidR="006D6775" w:rsidRPr="00A646B0" w:rsidRDefault="006D6775" w:rsidP="006D6775">
      <w:pPr>
        <w:framePr w:h="231" w:hRule="exact" w:hSpace="10080" w:wrap="notBeside" w:vAnchor="text" w:hAnchor="margin" w:x="6927" w:y="7172"/>
        <w:shd w:val="clear" w:color="auto" w:fill="FFFFFF"/>
        <w:rPr>
          <w:lang w:val="fr-CA"/>
        </w:rPr>
      </w:pPr>
      <w:r w:rsidRPr="00A646B0">
        <w:rPr>
          <w:color w:val="000000"/>
          <w:lang w:val="fr-CA"/>
        </w:rPr>
        <w:t>No</w:t>
      </w:r>
      <w:r>
        <w:rPr>
          <w:color w:val="000000"/>
          <w:lang w:val="fr-CA"/>
        </w:rPr>
        <w:t>n</w:t>
      </w:r>
    </w:p>
    <w:p w:rsidR="006D6775" w:rsidRPr="00A646B0" w:rsidRDefault="006D6775" w:rsidP="006D6775">
      <w:pPr>
        <w:framePr w:w="2117" w:h="476" w:hRule="exact" w:hSpace="10080" w:wrap="notBeside" w:vAnchor="text" w:hAnchor="margin" w:x="4033" w:y="7215"/>
        <w:shd w:val="clear" w:color="auto" w:fill="FFFFFF"/>
        <w:spacing w:line="235" w:lineRule="exact"/>
        <w:ind w:left="110" w:hanging="110"/>
        <w:jc w:val="center"/>
        <w:rPr>
          <w:sz w:val="18"/>
          <w:szCs w:val="18"/>
          <w:lang w:val="fr-CA"/>
        </w:rPr>
      </w:pPr>
      <w:r w:rsidRPr="00A646B0">
        <w:rPr>
          <w:color w:val="000000"/>
          <w:spacing w:val="-1"/>
          <w:sz w:val="18"/>
          <w:szCs w:val="18"/>
          <w:lang w:val="fr-CA"/>
        </w:rPr>
        <w:t xml:space="preserve">Ne pas accepter la mission - </w:t>
      </w:r>
      <w:r w:rsidRPr="00B07A83">
        <w:rPr>
          <w:b/>
          <w:color w:val="000000"/>
          <w:spacing w:val="-1"/>
          <w:sz w:val="18"/>
          <w:szCs w:val="18"/>
          <w:lang w:val="fr-CA"/>
        </w:rPr>
        <w:t>NCA 210, paragraphe 8</w:t>
      </w:r>
    </w:p>
    <w:p w:rsidR="006D6775" w:rsidRPr="00A646B0" w:rsidRDefault="006D6775" w:rsidP="006D6775">
      <w:pPr>
        <w:framePr w:h="230" w:hRule="exact" w:hSpace="10080" w:wrap="notBeside" w:vAnchor="text" w:hAnchor="margin" w:x="8334" w:y="7979"/>
        <w:shd w:val="clear" w:color="auto" w:fill="FFFFFF"/>
        <w:rPr>
          <w:lang w:val="fr-CA"/>
        </w:rPr>
      </w:pPr>
      <w:r>
        <w:rPr>
          <w:color w:val="000000"/>
          <w:lang w:val="fr-CA"/>
        </w:rPr>
        <w:t>Oui</w:t>
      </w:r>
    </w:p>
    <w:p w:rsidR="006D6775" w:rsidRPr="00A646B0" w:rsidRDefault="006D6775" w:rsidP="006D6775">
      <w:pPr>
        <w:framePr w:w="2487" w:h="1196" w:hRule="exact" w:hSpace="10080" w:wrap="notBeside" w:vAnchor="text" w:hAnchor="margin" w:x="1993" w:y="8631"/>
        <w:shd w:val="clear" w:color="auto" w:fill="FFFFFF"/>
        <w:spacing w:line="235" w:lineRule="exact"/>
        <w:ind w:left="5"/>
        <w:rPr>
          <w:sz w:val="16"/>
          <w:szCs w:val="16"/>
          <w:lang w:val="fr-CA"/>
        </w:rPr>
      </w:pPr>
      <w:r w:rsidRPr="00A646B0">
        <w:rPr>
          <w:color w:val="000000"/>
          <w:sz w:val="16"/>
          <w:szCs w:val="16"/>
          <w:lang w:val="fr-CA"/>
        </w:rPr>
        <w:t xml:space="preserve">Déterminer le type d’opinion modifiée requis </w:t>
      </w:r>
      <w:r w:rsidRPr="00A646B0">
        <w:rPr>
          <w:color w:val="000000"/>
          <w:spacing w:val="-2"/>
          <w:sz w:val="16"/>
          <w:szCs w:val="16"/>
          <w:lang w:val="fr-CA"/>
        </w:rPr>
        <w:t xml:space="preserve">(NCA </w:t>
      </w:r>
      <w:r w:rsidRPr="00A646B0">
        <w:rPr>
          <w:color w:val="000000"/>
          <w:spacing w:val="-1"/>
          <w:sz w:val="16"/>
          <w:szCs w:val="16"/>
          <w:lang w:val="fr-CA"/>
        </w:rPr>
        <w:t>705) NCA 210, paragraphe 18</w:t>
      </w:r>
      <w:r w:rsidRPr="00A646B0">
        <w:rPr>
          <w:b/>
          <w:bCs/>
          <w:color w:val="000000"/>
          <w:spacing w:val="-1"/>
          <w:sz w:val="16"/>
          <w:szCs w:val="16"/>
          <w:lang w:val="fr-CA"/>
        </w:rPr>
        <w:t xml:space="preserve"> pour le référentiel </w:t>
      </w:r>
      <w:r w:rsidRPr="00A646B0">
        <w:rPr>
          <w:b/>
          <w:bCs/>
          <w:color w:val="000000"/>
          <w:spacing w:val="-2"/>
          <w:sz w:val="16"/>
          <w:szCs w:val="16"/>
          <w:lang w:val="fr-CA"/>
        </w:rPr>
        <w:t xml:space="preserve">3(c) ou le paragraphe 20 pour le référentiel </w:t>
      </w:r>
      <w:r w:rsidRPr="00A646B0">
        <w:rPr>
          <w:b/>
          <w:bCs/>
          <w:color w:val="000000"/>
          <w:spacing w:val="-1"/>
          <w:sz w:val="16"/>
          <w:szCs w:val="16"/>
          <w:lang w:val="fr-CA"/>
        </w:rPr>
        <w:t>4(b)</w:t>
      </w:r>
    </w:p>
    <w:p w:rsidR="006D6775" w:rsidRDefault="006D6775" w:rsidP="006D6775">
      <w:pPr>
        <w:framePr w:w="2481" w:h="720" w:hRule="exact" w:hSpace="10080" w:wrap="notBeside" w:vAnchor="text" w:hAnchor="margin" w:x="7523" w:y="8646"/>
        <w:shd w:val="clear" w:color="auto" w:fill="FFFFFF"/>
        <w:spacing w:line="240" w:lineRule="exact"/>
        <w:ind w:left="10"/>
        <w:rPr>
          <w:color w:val="000000"/>
          <w:spacing w:val="-1"/>
          <w:sz w:val="18"/>
          <w:szCs w:val="18"/>
          <w:lang w:val="fr-CA"/>
        </w:rPr>
      </w:pPr>
      <w:r w:rsidRPr="00A646B0">
        <w:rPr>
          <w:color w:val="000000"/>
          <w:spacing w:val="-1"/>
          <w:sz w:val="18"/>
          <w:szCs w:val="18"/>
          <w:lang w:val="fr-CA"/>
        </w:rPr>
        <w:t xml:space="preserve">Déterminer les incidences sur le rapport de l’auditeur </w:t>
      </w:r>
      <w:r>
        <w:rPr>
          <w:color w:val="000000"/>
          <w:spacing w:val="-1"/>
          <w:sz w:val="18"/>
          <w:szCs w:val="18"/>
          <w:lang w:val="fr-CA"/>
        </w:rPr>
        <w:t>–</w:t>
      </w:r>
      <w:r w:rsidRPr="00A646B0">
        <w:rPr>
          <w:color w:val="000000"/>
          <w:spacing w:val="-1"/>
          <w:sz w:val="18"/>
          <w:szCs w:val="18"/>
          <w:lang w:val="fr-CA"/>
        </w:rPr>
        <w:t xml:space="preserve"> </w:t>
      </w:r>
    </w:p>
    <w:p w:rsidR="006D6775" w:rsidRPr="00486AFE" w:rsidRDefault="006D6775" w:rsidP="006D6775">
      <w:pPr>
        <w:framePr w:w="2481" w:h="720" w:hRule="exact" w:hSpace="10080" w:wrap="notBeside" w:vAnchor="text" w:hAnchor="margin" w:x="7523" w:y="8646"/>
        <w:shd w:val="clear" w:color="auto" w:fill="FFFFFF"/>
        <w:spacing w:line="240" w:lineRule="exact"/>
        <w:ind w:left="10"/>
        <w:rPr>
          <w:b/>
          <w:lang w:val="fr-CA"/>
        </w:rPr>
      </w:pPr>
      <w:r w:rsidRPr="00486AFE">
        <w:rPr>
          <w:b/>
          <w:color w:val="000000"/>
          <w:spacing w:val="-1"/>
          <w:sz w:val="18"/>
          <w:szCs w:val="18"/>
          <w:lang w:val="fr-CA"/>
        </w:rPr>
        <w:t>NCA 210, paragraphe A14</w:t>
      </w:r>
    </w:p>
    <w:p w:rsidR="006D6775" w:rsidRPr="00AE3F19" w:rsidRDefault="00A37017" w:rsidP="006D6775">
      <w:pPr>
        <w:spacing w:line="1" w:lineRule="exact"/>
        <w:rPr>
          <w:sz w:val="2"/>
          <w:szCs w:val="2"/>
          <w:lang w:val="fr-CA"/>
        </w:rPr>
      </w:pPr>
      <w:r>
        <w:rPr>
          <w:noProof/>
        </w:rPr>
        <w:drawing>
          <wp:anchor distT="0" distB="0" distL="114300" distR="114300" simplePos="0" relativeHeight="251660288" behindDoc="1" locked="0" layoutInCell="1" allowOverlap="1" wp14:anchorId="781EAA5E" wp14:editId="4B7AD92D">
            <wp:simplePos x="0" y="0"/>
            <wp:positionH relativeFrom="column">
              <wp:posOffset>272</wp:posOffset>
            </wp:positionH>
            <wp:positionV relativeFrom="paragraph">
              <wp:posOffset>-182</wp:posOffset>
            </wp:positionV>
            <wp:extent cx="6619875" cy="6457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19875" cy="6457950"/>
                    </a:xfrm>
                    <a:prstGeom prst="rect">
                      <a:avLst/>
                    </a:prstGeom>
                    <a:noFill/>
                    <a:ln w="9525">
                      <a:noFill/>
                      <a:miter lim="800000"/>
                      <a:headEnd/>
                      <a:tailEnd/>
                    </a:ln>
                  </pic:spPr>
                </pic:pic>
              </a:graphicData>
            </a:graphic>
          </wp:anchor>
        </w:drawing>
      </w:r>
    </w:p>
    <w:p w:rsidR="009467D2" w:rsidRPr="006D6775" w:rsidRDefault="009467D2" w:rsidP="006D6775"/>
    <w:sectPr w:rsidR="009467D2" w:rsidRPr="006D6775" w:rsidSect="00EE0CDF">
      <w:footerReference w:type="even" r:id="rId19"/>
      <w:footerReference w:type="defaul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21" w:rsidRDefault="00064D21">
      <w:r>
        <w:separator/>
      </w:r>
    </w:p>
  </w:endnote>
  <w:endnote w:type="continuationSeparator" w:id="0">
    <w:p w:rsidR="00064D21" w:rsidRDefault="0006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75" w:rsidRDefault="00237308" w:rsidP="009467D2">
    <w:pPr>
      <w:pStyle w:val="Footer"/>
      <w:framePr w:wrap="around" w:vAnchor="text" w:hAnchor="margin" w:xAlign="right" w:y="1"/>
      <w:rPr>
        <w:rStyle w:val="PageNumber"/>
      </w:rPr>
    </w:pPr>
    <w:r>
      <w:rPr>
        <w:rStyle w:val="PageNumber"/>
      </w:rPr>
      <w:fldChar w:fldCharType="begin"/>
    </w:r>
    <w:r w:rsidR="006D6775">
      <w:rPr>
        <w:rStyle w:val="PageNumber"/>
      </w:rPr>
      <w:instrText xml:space="preserve">PAGE  </w:instrText>
    </w:r>
    <w:r>
      <w:rPr>
        <w:rStyle w:val="PageNumber"/>
      </w:rPr>
      <w:fldChar w:fldCharType="end"/>
    </w:r>
  </w:p>
  <w:p w:rsidR="006D6775" w:rsidRDefault="006D6775" w:rsidP="009467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DF" w:rsidRDefault="00EE0CDF" w:rsidP="00EE0CDF">
    <w:pPr>
      <w:pStyle w:val="Footer"/>
      <w:jc w:val="right"/>
    </w:pPr>
    <w:r w:rsidRPr="00EE0CDF">
      <w:rPr>
        <w:rFonts w:ascii="Arial" w:hAnsi="Arial" w:cs="Arial"/>
        <w:sz w:val="20"/>
        <w:szCs w:val="20"/>
        <w:lang w:val="fr-CA"/>
      </w:rPr>
      <w:fldChar w:fldCharType="begin"/>
    </w:r>
    <w:r w:rsidRPr="00EE0CDF">
      <w:rPr>
        <w:rFonts w:ascii="Arial" w:hAnsi="Arial" w:cs="Arial"/>
        <w:sz w:val="20"/>
        <w:szCs w:val="20"/>
        <w:lang w:val="fr-CA"/>
      </w:rPr>
      <w:instrText xml:space="preserve"> PAGE   \* MERGEFORMAT </w:instrText>
    </w:r>
    <w:r w:rsidRPr="00EE0CDF">
      <w:rPr>
        <w:rFonts w:ascii="Arial" w:hAnsi="Arial" w:cs="Arial"/>
        <w:sz w:val="20"/>
        <w:szCs w:val="20"/>
        <w:lang w:val="fr-CA"/>
      </w:rPr>
      <w:fldChar w:fldCharType="separate"/>
    </w:r>
    <w:r w:rsidR="00F06EC5">
      <w:rPr>
        <w:rFonts w:ascii="Arial" w:hAnsi="Arial" w:cs="Arial"/>
        <w:noProof/>
        <w:sz w:val="20"/>
        <w:szCs w:val="20"/>
        <w:lang w:val="fr-CA"/>
      </w:rPr>
      <w:t>3</w:t>
    </w:r>
    <w:r w:rsidRPr="00EE0CDF">
      <w:rPr>
        <w:rFonts w:ascii="Arial" w:hAnsi="Arial" w:cs="Arial"/>
        <w:noProof/>
        <w:sz w:val="20"/>
        <w:szCs w:val="20"/>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DF" w:rsidRPr="00EE0CDF" w:rsidRDefault="0023382E" w:rsidP="00EE0CDF">
    <w:pPr>
      <w:rPr>
        <w:rFonts w:ascii="Arial" w:hAnsi="Arial" w:cs="Arial"/>
        <w:sz w:val="16"/>
        <w:szCs w:val="16"/>
        <w:lang w:val="fr-CA"/>
      </w:rPr>
    </w:pPr>
    <w:r>
      <w:rPr>
        <w:rFonts w:ascii="Arial" w:hAnsi="Arial" w:cs="Arial"/>
        <w:sz w:val="16"/>
        <w:szCs w:val="16"/>
        <w:lang w:val="fr-CA"/>
      </w:rPr>
      <w:t>avr.-2018</w:t>
    </w:r>
  </w:p>
  <w:p w:rsidR="00EE0CDF" w:rsidRPr="00EE0CDF" w:rsidRDefault="00EE0CDF" w:rsidP="00EE0CDF">
    <w:pPr>
      <w:pStyle w:val="Footer"/>
      <w:tabs>
        <w:tab w:val="clear" w:pos="4320"/>
        <w:tab w:val="clear" w:pos="8640"/>
        <w:tab w:val="right" w:pos="9360"/>
      </w:tabs>
      <w:rPr>
        <w:rFonts w:ascii="Arial" w:hAnsi="Arial" w:cs="Arial"/>
        <w:sz w:val="20"/>
        <w:szCs w:val="20"/>
        <w:lang w:val="fr-CA"/>
      </w:rPr>
    </w:pPr>
    <w:r w:rsidRPr="00EE0CDF">
      <w:rPr>
        <w:rFonts w:ascii="Arial" w:hAnsi="Arial" w:cs="Arial"/>
        <w:sz w:val="16"/>
        <w:szCs w:val="16"/>
        <w:lang w:val="fr-CA"/>
      </w:rPr>
      <w:t>Propriétaire du modèle</w:t>
    </w:r>
    <w:r w:rsidR="004A12FB">
      <w:rPr>
        <w:rFonts w:ascii="Arial" w:hAnsi="Arial" w:cs="Arial"/>
        <w:sz w:val="16"/>
        <w:szCs w:val="16"/>
        <w:lang w:val="fr-CA"/>
      </w:rPr>
      <w:t> </w:t>
    </w:r>
    <w:r w:rsidRPr="00EE0CDF">
      <w:rPr>
        <w:rFonts w:ascii="Arial" w:hAnsi="Arial" w:cs="Arial"/>
        <w:sz w:val="16"/>
        <w:szCs w:val="16"/>
        <w:lang w:val="fr-CA"/>
      </w:rPr>
      <w:t xml:space="preserve">: </w:t>
    </w:r>
    <w:r w:rsidR="00F06EC5">
      <w:rPr>
        <w:rFonts w:ascii="Arial" w:hAnsi="Arial" w:cs="Arial"/>
        <w:sz w:val="16"/>
        <w:szCs w:val="16"/>
        <w:lang w:val="fr-CA"/>
      </w:rPr>
      <w:t>Services</w:t>
    </w:r>
    <w:bookmarkStart w:id="0" w:name="_GoBack"/>
    <w:bookmarkEnd w:id="0"/>
    <w:r w:rsidR="00F06EC5">
      <w:rPr>
        <w:rFonts w:ascii="Arial" w:hAnsi="Arial" w:cs="Arial"/>
        <w:sz w:val="16"/>
        <w:szCs w:val="16"/>
        <w:lang w:val="fr-CA"/>
      </w:rPr>
      <w:t xml:space="preserve"> d’audit</w:t>
    </w:r>
    <w:r w:rsidRPr="00EE0CDF">
      <w:rPr>
        <w:rFonts w:ascii="Arial" w:hAnsi="Arial" w:cs="Arial"/>
        <w:sz w:val="20"/>
        <w:szCs w:val="20"/>
        <w:lang w:val="fr-CA"/>
      </w:rPr>
      <w:tab/>
    </w:r>
    <w:r w:rsidRPr="00EE0CDF">
      <w:rPr>
        <w:rFonts w:ascii="Arial" w:hAnsi="Arial" w:cs="Arial"/>
        <w:sz w:val="20"/>
        <w:szCs w:val="20"/>
        <w:lang w:val="fr-CA"/>
      </w:rPr>
      <w:fldChar w:fldCharType="begin"/>
    </w:r>
    <w:r w:rsidRPr="00EE0CDF">
      <w:rPr>
        <w:rFonts w:ascii="Arial" w:hAnsi="Arial" w:cs="Arial"/>
        <w:sz w:val="20"/>
        <w:szCs w:val="20"/>
        <w:lang w:val="fr-CA"/>
      </w:rPr>
      <w:instrText xml:space="preserve"> PAGE   \* MERGEFORMAT </w:instrText>
    </w:r>
    <w:r w:rsidRPr="00EE0CDF">
      <w:rPr>
        <w:rFonts w:ascii="Arial" w:hAnsi="Arial" w:cs="Arial"/>
        <w:sz w:val="20"/>
        <w:szCs w:val="20"/>
        <w:lang w:val="fr-CA"/>
      </w:rPr>
      <w:fldChar w:fldCharType="separate"/>
    </w:r>
    <w:r w:rsidR="00F06EC5">
      <w:rPr>
        <w:rFonts w:ascii="Arial" w:hAnsi="Arial" w:cs="Arial"/>
        <w:noProof/>
        <w:sz w:val="20"/>
        <w:szCs w:val="20"/>
        <w:lang w:val="fr-CA"/>
      </w:rPr>
      <w:t>1</w:t>
    </w:r>
    <w:r w:rsidRPr="00EE0CDF">
      <w:rPr>
        <w:rFonts w:ascii="Arial" w:hAnsi="Arial" w:cs="Arial"/>
        <w:noProof/>
        <w:sz w:val="20"/>
        <w:szCs w:val="20"/>
        <w:lang w:val="fr-C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DF" w:rsidRPr="00EE0CDF" w:rsidRDefault="00EE0CDF" w:rsidP="00EE0CDF">
    <w:pPr>
      <w:pStyle w:val="Footer"/>
      <w:tabs>
        <w:tab w:val="clear" w:pos="4320"/>
        <w:tab w:val="clear" w:pos="8640"/>
        <w:tab w:val="right" w:pos="9360"/>
      </w:tabs>
      <w:jc w:val="right"/>
      <w:rPr>
        <w:rFonts w:ascii="Arial" w:hAnsi="Arial" w:cs="Arial"/>
        <w:sz w:val="20"/>
        <w:szCs w:val="20"/>
        <w:lang w:val="fr-CA"/>
      </w:rPr>
    </w:pPr>
    <w:r w:rsidRPr="00EE0CDF">
      <w:rPr>
        <w:rFonts w:ascii="Arial" w:hAnsi="Arial" w:cs="Arial"/>
        <w:sz w:val="20"/>
        <w:szCs w:val="20"/>
        <w:lang w:val="fr-CA"/>
      </w:rPr>
      <w:fldChar w:fldCharType="begin"/>
    </w:r>
    <w:r w:rsidRPr="00EE0CDF">
      <w:rPr>
        <w:rFonts w:ascii="Arial" w:hAnsi="Arial" w:cs="Arial"/>
        <w:sz w:val="20"/>
        <w:szCs w:val="20"/>
        <w:lang w:val="fr-CA"/>
      </w:rPr>
      <w:instrText xml:space="preserve"> PAGE   \* MERGEFORMAT </w:instrText>
    </w:r>
    <w:r w:rsidRPr="00EE0CDF">
      <w:rPr>
        <w:rFonts w:ascii="Arial" w:hAnsi="Arial" w:cs="Arial"/>
        <w:sz w:val="20"/>
        <w:szCs w:val="20"/>
        <w:lang w:val="fr-CA"/>
      </w:rPr>
      <w:fldChar w:fldCharType="separate"/>
    </w:r>
    <w:r w:rsidR="00F06EC5">
      <w:rPr>
        <w:rFonts w:ascii="Arial" w:hAnsi="Arial" w:cs="Arial"/>
        <w:noProof/>
        <w:sz w:val="20"/>
        <w:szCs w:val="20"/>
        <w:lang w:val="fr-CA"/>
      </w:rPr>
      <w:t>11</w:t>
    </w:r>
    <w:r w:rsidRPr="00EE0CDF">
      <w:rPr>
        <w:rFonts w:ascii="Arial" w:hAnsi="Arial" w:cs="Arial"/>
        <w:noProof/>
        <w:sz w:val="20"/>
        <w:szCs w:val="20"/>
        <w:lang w:val="fr-C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DE" w:rsidRDefault="00237308" w:rsidP="009467D2">
    <w:pPr>
      <w:pStyle w:val="Footer"/>
      <w:framePr w:wrap="around" w:vAnchor="text" w:hAnchor="margin" w:xAlign="right" w:y="1"/>
      <w:rPr>
        <w:rStyle w:val="PageNumber"/>
      </w:rPr>
    </w:pPr>
    <w:r>
      <w:rPr>
        <w:rStyle w:val="PageNumber"/>
      </w:rPr>
      <w:fldChar w:fldCharType="begin"/>
    </w:r>
    <w:r w:rsidR="000651DE">
      <w:rPr>
        <w:rStyle w:val="PageNumber"/>
      </w:rPr>
      <w:instrText xml:space="preserve">PAGE  </w:instrText>
    </w:r>
    <w:r>
      <w:rPr>
        <w:rStyle w:val="PageNumber"/>
      </w:rPr>
      <w:fldChar w:fldCharType="end"/>
    </w:r>
  </w:p>
  <w:p w:rsidR="000651DE" w:rsidRDefault="000651DE" w:rsidP="009467D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DE" w:rsidRDefault="00237308" w:rsidP="009467D2">
    <w:pPr>
      <w:pStyle w:val="Footer"/>
      <w:ind w:right="360"/>
      <w:jc w:val="right"/>
      <w:rPr>
        <w:rStyle w:val="PageNumber"/>
      </w:rPr>
    </w:pPr>
    <w:r>
      <w:rPr>
        <w:rStyle w:val="PageNumber"/>
      </w:rPr>
      <w:fldChar w:fldCharType="begin"/>
    </w:r>
    <w:r w:rsidR="000651DE">
      <w:rPr>
        <w:rStyle w:val="PageNumber"/>
      </w:rPr>
      <w:instrText xml:space="preserve"> PAGE </w:instrText>
    </w:r>
    <w:r>
      <w:rPr>
        <w:rStyle w:val="PageNumber"/>
      </w:rPr>
      <w:fldChar w:fldCharType="separate"/>
    </w:r>
    <w:r w:rsidR="00F06EC5">
      <w:rPr>
        <w:rStyle w:val="PageNumber"/>
        <w:noProof/>
      </w:rPr>
      <w:t>1</w:t>
    </w:r>
    <w:r>
      <w:rPr>
        <w:rStyle w:val="PageNumber"/>
      </w:rPr>
      <w:fldChar w:fldCharType="end"/>
    </w:r>
  </w:p>
  <w:p w:rsidR="00B7719B" w:rsidRPr="00BB179B" w:rsidRDefault="00B77691" w:rsidP="00B7719B">
    <w:pPr>
      <w:rPr>
        <w:rFonts w:ascii="Arial" w:hAnsi="Arial" w:cs="Arial"/>
        <w:color w:val="1F497D"/>
        <w:sz w:val="16"/>
        <w:szCs w:val="16"/>
        <w:lang w:val="fr-CA"/>
      </w:rPr>
    </w:pPr>
    <w:r>
      <w:rPr>
        <w:rFonts w:ascii="Arial" w:hAnsi="Arial" w:cs="Arial"/>
        <w:color w:val="1F497D"/>
        <w:sz w:val="16"/>
        <w:szCs w:val="16"/>
        <w:lang w:val="fr-CA"/>
      </w:rPr>
      <w:t>oc</w:t>
    </w:r>
    <w:r w:rsidR="00B7719B">
      <w:rPr>
        <w:rFonts w:ascii="Arial" w:hAnsi="Arial" w:cs="Arial"/>
        <w:color w:val="1F497D"/>
        <w:sz w:val="16"/>
        <w:szCs w:val="16"/>
        <w:lang w:val="fr-CA"/>
      </w:rPr>
      <w:t>t.-2012</w:t>
    </w:r>
  </w:p>
  <w:p w:rsidR="00B7719B" w:rsidRPr="00BB179B" w:rsidRDefault="00B7719B" w:rsidP="00B7719B">
    <w:pPr>
      <w:pStyle w:val="Footer"/>
      <w:ind w:right="360"/>
      <w:rPr>
        <w:rFonts w:ascii="Arial" w:hAnsi="Arial" w:cs="Arial"/>
        <w:lang w:val="fr-CA"/>
      </w:rPr>
    </w:pPr>
    <w:r w:rsidRPr="00BB179B">
      <w:rPr>
        <w:rFonts w:ascii="Arial" w:hAnsi="Arial" w:cs="Arial"/>
        <w:color w:val="1F497D"/>
        <w:sz w:val="16"/>
        <w:szCs w:val="16"/>
        <w:lang w:val="fr-CA"/>
      </w:rPr>
      <w:t>Propriétaire du modèle:</w:t>
    </w:r>
    <w:r>
      <w:rPr>
        <w:rFonts w:ascii="Arial" w:hAnsi="Arial" w:cs="Arial"/>
        <w:color w:val="1F497D"/>
        <w:sz w:val="16"/>
        <w:szCs w:val="16"/>
        <w:lang w:val="fr-CA"/>
      </w:rPr>
      <w:t xml:space="preserve"> E</w:t>
    </w:r>
    <w:r w:rsidR="00B77691">
      <w:rPr>
        <w:rFonts w:ascii="Arial" w:hAnsi="Arial" w:cs="Arial"/>
        <w:color w:val="1F497D"/>
        <w:sz w:val="16"/>
        <w:szCs w:val="16"/>
        <w:lang w:val="fr-CA"/>
      </w:rPr>
      <w:t>MA</w:t>
    </w:r>
    <w:r>
      <w:rPr>
        <w:rFonts w:ascii="Arial" w:hAnsi="Arial" w:cs="Arial"/>
        <w:color w:val="1F497D"/>
        <w:sz w:val="16"/>
        <w:szCs w:val="16"/>
        <w:lang w:val="fr-CA"/>
      </w:rPr>
      <w:t>A</w:t>
    </w:r>
  </w:p>
  <w:p w:rsidR="000651DE" w:rsidRDefault="000651DE" w:rsidP="00B771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21" w:rsidRDefault="00064D21">
      <w:r>
        <w:separator/>
      </w:r>
    </w:p>
  </w:footnote>
  <w:footnote w:type="continuationSeparator" w:id="0">
    <w:p w:rsidR="00064D21" w:rsidRDefault="00064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C5" w:rsidRDefault="00F06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C5" w:rsidRDefault="00F06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534" w:rsidRPr="00125534" w:rsidRDefault="00F06EC5" w:rsidP="00125534">
    <w:pPr>
      <w:jc w:val="right"/>
      <w:rPr>
        <w:rFonts w:ascii="Arial" w:hAnsi="Arial"/>
        <w:sz w:val="22"/>
        <w:szCs w:val="22"/>
        <w:lang w:eastAsia="en-US"/>
      </w:rPr>
    </w:pPr>
    <w:sdt>
      <w:sdtPr>
        <w:rPr>
          <w:rFonts w:ascii="Arial" w:hAnsi="Arial" w:cs="Arial"/>
          <w:b/>
          <w:sz w:val="22"/>
        </w:rPr>
        <w:alias w:val="Étiquette de sécurité"/>
        <w:tag w:val="OAG-BVG-Classification"/>
        <w:id w:val="2052195265"/>
        <w:placeholder>
          <w:docPart w:val="475F340AEDF840F382E992B16FA990C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53370E">
          <w:rPr>
            <w:rFonts w:ascii="Arial" w:hAnsi="Arial" w:cs="Arial"/>
            <w:b/>
            <w:sz w:val="22"/>
          </w:rPr>
          <w:t>PROTÉGÉ A (lorsque rempli)</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DD" w:rsidRPr="00786ADD" w:rsidRDefault="00786ADD" w:rsidP="00786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85A"/>
    <w:multiLevelType w:val="hybridMultilevel"/>
    <w:tmpl w:val="EE0E2E00"/>
    <w:lvl w:ilvl="0" w:tplc="B762E40C">
      <w:start w:val="1"/>
      <w:numFmt w:val="decimal"/>
      <w:pStyle w:val="numitalics"/>
      <w:lvlText w:val="%1."/>
      <w:lvlJc w:val="left"/>
      <w:pPr>
        <w:tabs>
          <w:tab w:val="num" w:pos="1800"/>
        </w:tabs>
        <w:ind w:left="1080" w:firstLine="0"/>
      </w:pPr>
      <w:rPr>
        <w:rFonts w:ascii="Times New Roman" w:hAnsi="Times New Roman" w:hint="default"/>
        <w:b/>
        <w:i w:val="0"/>
        <w:color w:val="auto"/>
        <w:sz w:val="22"/>
      </w:rPr>
    </w:lvl>
    <w:lvl w:ilvl="1" w:tplc="4A58A3F2" w:tentative="1">
      <w:start w:val="1"/>
      <w:numFmt w:val="lowerLetter"/>
      <w:lvlText w:val="%2."/>
      <w:lvlJc w:val="left"/>
      <w:pPr>
        <w:tabs>
          <w:tab w:val="num" w:pos="1440"/>
        </w:tabs>
        <w:ind w:left="1440" w:hanging="360"/>
      </w:pPr>
    </w:lvl>
    <w:lvl w:ilvl="2" w:tplc="2C5C18EC" w:tentative="1">
      <w:start w:val="1"/>
      <w:numFmt w:val="lowerRoman"/>
      <w:lvlText w:val="%3."/>
      <w:lvlJc w:val="right"/>
      <w:pPr>
        <w:tabs>
          <w:tab w:val="num" w:pos="2160"/>
        </w:tabs>
        <w:ind w:left="2160" w:hanging="180"/>
      </w:pPr>
    </w:lvl>
    <w:lvl w:ilvl="3" w:tplc="8A28B9A2" w:tentative="1">
      <w:start w:val="1"/>
      <w:numFmt w:val="decimal"/>
      <w:lvlText w:val="%4."/>
      <w:lvlJc w:val="left"/>
      <w:pPr>
        <w:tabs>
          <w:tab w:val="num" w:pos="2880"/>
        </w:tabs>
        <w:ind w:left="2880" w:hanging="360"/>
      </w:pPr>
    </w:lvl>
    <w:lvl w:ilvl="4" w:tplc="EB302768" w:tentative="1">
      <w:start w:val="1"/>
      <w:numFmt w:val="lowerLetter"/>
      <w:lvlText w:val="%5."/>
      <w:lvlJc w:val="left"/>
      <w:pPr>
        <w:tabs>
          <w:tab w:val="num" w:pos="3600"/>
        </w:tabs>
        <w:ind w:left="3600" w:hanging="360"/>
      </w:pPr>
    </w:lvl>
    <w:lvl w:ilvl="5" w:tplc="03B45682" w:tentative="1">
      <w:start w:val="1"/>
      <w:numFmt w:val="lowerRoman"/>
      <w:lvlText w:val="%6."/>
      <w:lvlJc w:val="right"/>
      <w:pPr>
        <w:tabs>
          <w:tab w:val="num" w:pos="4320"/>
        </w:tabs>
        <w:ind w:left="4320" w:hanging="180"/>
      </w:pPr>
    </w:lvl>
    <w:lvl w:ilvl="6" w:tplc="33EE8692" w:tentative="1">
      <w:start w:val="1"/>
      <w:numFmt w:val="decimal"/>
      <w:lvlText w:val="%7."/>
      <w:lvlJc w:val="left"/>
      <w:pPr>
        <w:tabs>
          <w:tab w:val="num" w:pos="5040"/>
        </w:tabs>
        <w:ind w:left="5040" w:hanging="360"/>
      </w:pPr>
    </w:lvl>
    <w:lvl w:ilvl="7" w:tplc="01C42DA8" w:tentative="1">
      <w:start w:val="1"/>
      <w:numFmt w:val="lowerLetter"/>
      <w:lvlText w:val="%8."/>
      <w:lvlJc w:val="left"/>
      <w:pPr>
        <w:tabs>
          <w:tab w:val="num" w:pos="5760"/>
        </w:tabs>
        <w:ind w:left="5760" w:hanging="360"/>
      </w:pPr>
    </w:lvl>
    <w:lvl w:ilvl="8" w:tplc="C9DCB2F2" w:tentative="1">
      <w:start w:val="1"/>
      <w:numFmt w:val="lowerRoman"/>
      <w:lvlText w:val="%9."/>
      <w:lvlJc w:val="right"/>
      <w:pPr>
        <w:tabs>
          <w:tab w:val="num" w:pos="6480"/>
        </w:tabs>
        <w:ind w:left="6480" w:hanging="180"/>
      </w:pPr>
    </w:lvl>
  </w:abstractNum>
  <w:abstractNum w:abstractNumId="1" w15:restartNumberingAfterBreak="0">
    <w:nsid w:val="16B96A9B"/>
    <w:multiLevelType w:val="multilevel"/>
    <w:tmpl w:val="CE0E8BE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BD6A3F"/>
    <w:multiLevelType w:val="multilevel"/>
    <w:tmpl w:val="0822728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EE6322"/>
    <w:multiLevelType w:val="hybridMultilevel"/>
    <w:tmpl w:val="CFD486C4"/>
    <w:lvl w:ilvl="0" w:tplc="27EA9612">
      <w:start w:val="1"/>
      <w:numFmt w:val="lowerLetter"/>
      <w:lvlText w:val="(%1)"/>
      <w:lvlJc w:val="left"/>
      <w:pPr>
        <w:tabs>
          <w:tab w:val="num" w:pos="432"/>
        </w:tabs>
        <w:ind w:left="432" w:hanging="432"/>
      </w:pPr>
      <w:rPr>
        <w:rFonts w:hint="default"/>
      </w:rPr>
    </w:lvl>
    <w:lvl w:ilvl="1" w:tplc="B7C0E2C4" w:tentative="1">
      <w:start w:val="1"/>
      <w:numFmt w:val="lowerLetter"/>
      <w:lvlText w:val="%2."/>
      <w:lvlJc w:val="left"/>
      <w:pPr>
        <w:tabs>
          <w:tab w:val="num" w:pos="1440"/>
        </w:tabs>
        <w:ind w:left="1440" w:hanging="360"/>
      </w:pPr>
    </w:lvl>
    <w:lvl w:ilvl="2" w:tplc="1ADA5E70" w:tentative="1">
      <w:start w:val="1"/>
      <w:numFmt w:val="lowerRoman"/>
      <w:lvlText w:val="%3."/>
      <w:lvlJc w:val="right"/>
      <w:pPr>
        <w:tabs>
          <w:tab w:val="num" w:pos="2160"/>
        </w:tabs>
        <w:ind w:left="2160" w:hanging="180"/>
      </w:pPr>
    </w:lvl>
    <w:lvl w:ilvl="3" w:tplc="4FD2B7BA" w:tentative="1">
      <w:start w:val="1"/>
      <w:numFmt w:val="decimal"/>
      <w:lvlText w:val="%4."/>
      <w:lvlJc w:val="left"/>
      <w:pPr>
        <w:tabs>
          <w:tab w:val="num" w:pos="2880"/>
        </w:tabs>
        <w:ind w:left="2880" w:hanging="360"/>
      </w:pPr>
    </w:lvl>
    <w:lvl w:ilvl="4" w:tplc="F198D3D4" w:tentative="1">
      <w:start w:val="1"/>
      <w:numFmt w:val="lowerLetter"/>
      <w:lvlText w:val="%5."/>
      <w:lvlJc w:val="left"/>
      <w:pPr>
        <w:tabs>
          <w:tab w:val="num" w:pos="3600"/>
        </w:tabs>
        <w:ind w:left="3600" w:hanging="360"/>
      </w:pPr>
    </w:lvl>
    <w:lvl w:ilvl="5" w:tplc="0C78BA3E" w:tentative="1">
      <w:start w:val="1"/>
      <w:numFmt w:val="lowerRoman"/>
      <w:lvlText w:val="%6."/>
      <w:lvlJc w:val="right"/>
      <w:pPr>
        <w:tabs>
          <w:tab w:val="num" w:pos="4320"/>
        </w:tabs>
        <w:ind w:left="4320" w:hanging="180"/>
      </w:pPr>
    </w:lvl>
    <w:lvl w:ilvl="6" w:tplc="7CFC500E" w:tentative="1">
      <w:start w:val="1"/>
      <w:numFmt w:val="decimal"/>
      <w:lvlText w:val="%7."/>
      <w:lvlJc w:val="left"/>
      <w:pPr>
        <w:tabs>
          <w:tab w:val="num" w:pos="5040"/>
        </w:tabs>
        <w:ind w:left="5040" w:hanging="360"/>
      </w:pPr>
    </w:lvl>
    <w:lvl w:ilvl="7" w:tplc="97DC5C26" w:tentative="1">
      <w:start w:val="1"/>
      <w:numFmt w:val="lowerLetter"/>
      <w:lvlText w:val="%8."/>
      <w:lvlJc w:val="left"/>
      <w:pPr>
        <w:tabs>
          <w:tab w:val="num" w:pos="5760"/>
        </w:tabs>
        <w:ind w:left="5760" w:hanging="360"/>
      </w:pPr>
    </w:lvl>
    <w:lvl w:ilvl="8" w:tplc="83B06C28" w:tentative="1">
      <w:start w:val="1"/>
      <w:numFmt w:val="lowerRoman"/>
      <w:lvlText w:val="%9."/>
      <w:lvlJc w:val="right"/>
      <w:pPr>
        <w:tabs>
          <w:tab w:val="num" w:pos="6480"/>
        </w:tabs>
        <w:ind w:left="6480" w:hanging="180"/>
      </w:pPr>
    </w:lvl>
  </w:abstractNum>
  <w:abstractNum w:abstractNumId="4" w15:restartNumberingAfterBreak="0">
    <w:nsid w:val="1AF274D6"/>
    <w:multiLevelType w:val="multilevel"/>
    <w:tmpl w:val="6200F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755B10"/>
    <w:multiLevelType w:val="multilevel"/>
    <w:tmpl w:val="BC84978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884E18"/>
    <w:multiLevelType w:val="multilevel"/>
    <w:tmpl w:val="EA72D0D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D73182"/>
    <w:multiLevelType w:val="multilevel"/>
    <w:tmpl w:val="E12003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B7568"/>
    <w:multiLevelType w:val="multilevel"/>
    <w:tmpl w:val="E55A3106"/>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E9513F"/>
    <w:multiLevelType w:val="hybridMultilevel"/>
    <w:tmpl w:val="41244DC4"/>
    <w:lvl w:ilvl="0" w:tplc="6FC8BA94">
      <w:start w:val="1"/>
      <w:numFmt w:val="bullet"/>
      <w:lvlText w:val=""/>
      <w:lvlJc w:val="left"/>
      <w:pPr>
        <w:tabs>
          <w:tab w:val="num" w:pos="720"/>
        </w:tabs>
        <w:ind w:left="720" w:hanging="360"/>
      </w:pPr>
      <w:rPr>
        <w:rFonts w:ascii="Symbol" w:hAnsi="Symbol" w:hint="default"/>
      </w:rPr>
    </w:lvl>
    <w:lvl w:ilvl="1" w:tplc="5C687C54" w:tentative="1">
      <w:start w:val="1"/>
      <w:numFmt w:val="bullet"/>
      <w:lvlText w:val="o"/>
      <w:lvlJc w:val="left"/>
      <w:pPr>
        <w:tabs>
          <w:tab w:val="num" w:pos="1440"/>
        </w:tabs>
        <w:ind w:left="1440" w:hanging="360"/>
      </w:pPr>
      <w:rPr>
        <w:rFonts w:ascii="Courier New" w:hAnsi="Courier New" w:cs="Courier New" w:hint="default"/>
      </w:rPr>
    </w:lvl>
    <w:lvl w:ilvl="2" w:tplc="12E40650" w:tentative="1">
      <w:start w:val="1"/>
      <w:numFmt w:val="bullet"/>
      <w:lvlText w:val=""/>
      <w:lvlJc w:val="left"/>
      <w:pPr>
        <w:tabs>
          <w:tab w:val="num" w:pos="2160"/>
        </w:tabs>
        <w:ind w:left="2160" w:hanging="360"/>
      </w:pPr>
      <w:rPr>
        <w:rFonts w:ascii="Wingdings" w:hAnsi="Wingdings" w:hint="default"/>
      </w:rPr>
    </w:lvl>
    <w:lvl w:ilvl="3" w:tplc="A7F4A420" w:tentative="1">
      <w:start w:val="1"/>
      <w:numFmt w:val="bullet"/>
      <w:lvlText w:val=""/>
      <w:lvlJc w:val="left"/>
      <w:pPr>
        <w:tabs>
          <w:tab w:val="num" w:pos="2880"/>
        </w:tabs>
        <w:ind w:left="2880" w:hanging="360"/>
      </w:pPr>
      <w:rPr>
        <w:rFonts w:ascii="Symbol" w:hAnsi="Symbol" w:hint="default"/>
      </w:rPr>
    </w:lvl>
    <w:lvl w:ilvl="4" w:tplc="EAF0BC98" w:tentative="1">
      <w:start w:val="1"/>
      <w:numFmt w:val="bullet"/>
      <w:lvlText w:val="o"/>
      <w:lvlJc w:val="left"/>
      <w:pPr>
        <w:tabs>
          <w:tab w:val="num" w:pos="3600"/>
        </w:tabs>
        <w:ind w:left="3600" w:hanging="360"/>
      </w:pPr>
      <w:rPr>
        <w:rFonts w:ascii="Courier New" w:hAnsi="Courier New" w:cs="Courier New" w:hint="default"/>
      </w:rPr>
    </w:lvl>
    <w:lvl w:ilvl="5" w:tplc="A9745CFA" w:tentative="1">
      <w:start w:val="1"/>
      <w:numFmt w:val="bullet"/>
      <w:lvlText w:val=""/>
      <w:lvlJc w:val="left"/>
      <w:pPr>
        <w:tabs>
          <w:tab w:val="num" w:pos="4320"/>
        </w:tabs>
        <w:ind w:left="4320" w:hanging="360"/>
      </w:pPr>
      <w:rPr>
        <w:rFonts w:ascii="Wingdings" w:hAnsi="Wingdings" w:hint="default"/>
      </w:rPr>
    </w:lvl>
    <w:lvl w:ilvl="6" w:tplc="6C4C23A0" w:tentative="1">
      <w:start w:val="1"/>
      <w:numFmt w:val="bullet"/>
      <w:lvlText w:val=""/>
      <w:lvlJc w:val="left"/>
      <w:pPr>
        <w:tabs>
          <w:tab w:val="num" w:pos="5040"/>
        </w:tabs>
        <w:ind w:left="5040" w:hanging="360"/>
      </w:pPr>
      <w:rPr>
        <w:rFonts w:ascii="Symbol" w:hAnsi="Symbol" w:hint="default"/>
      </w:rPr>
    </w:lvl>
    <w:lvl w:ilvl="7" w:tplc="23B0623E" w:tentative="1">
      <w:start w:val="1"/>
      <w:numFmt w:val="bullet"/>
      <w:lvlText w:val="o"/>
      <w:lvlJc w:val="left"/>
      <w:pPr>
        <w:tabs>
          <w:tab w:val="num" w:pos="5760"/>
        </w:tabs>
        <w:ind w:left="5760" w:hanging="360"/>
      </w:pPr>
      <w:rPr>
        <w:rFonts w:ascii="Courier New" w:hAnsi="Courier New" w:cs="Courier New" w:hint="default"/>
      </w:rPr>
    </w:lvl>
    <w:lvl w:ilvl="8" w:tplc="737616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E3115"/>
    <w:multiLevelType w:val="hybridMultilevel"/>
    <w:tmpl w:val="26FE4D4A"/>
    <w:lvl w:ilvl="0" w:tplc="A9581AB8">
      <w:start w:val="1"/>
      <w:numFmt w:val="decimal"/>
      <w:pStyle w:val="tabletextnum"/>
      <w:lvlText w:val="%1."/>
      <w:lvlJc w:val="left"/>
      <w:pPr>
        <w:tabs>
          <w:tab w:val="num" w:pos="360"/>
        </w:tabs>
        <w:ind w:left="360" w:hanging="360"/>
      </w:pPr>
      <w:rPr>
        <w:rFonts w:hint="default"/>
        <w:b w:val="0"/>
        <w:sz w:val="24"/>
        <w:szCs w:val="24"/>
      </w:rPr>
    </w:lvl>
    <w:lvl w:ilvl="1" w:tplc="53C2A202">
      <w:start w:val="1"/>
      <w:numFmt w:val="lowerLetter"/>
      <w:lvlText w:val="(%2)"/>
      <w:lvlJc w:val="left"/>
      <w:pPr>
        <w:tabs>
          <w:tab w:val="num" w:pos="1800"/>
        </w:tabs>
        <w:ind w:left="1800" w:hanging="720"/>
      </w:pPr>
      <w:rPr>
        <w:rFonts w:hint="default"/>
      </w:rPr>
    </w:lvl>
    <w:lvl w:ilvl="2" w:tplc="A7063BCE" w:tentative="1">
      <w:start w:val="1"/>
      <w:numFmt w:val="lowerRoman"/>
      <w:lvlText w:val="%3."/>
      <w:lvlJc w:val="right"/>
      <w:pPr>
        <w:tabs>
          <w:tab w:val="num" w:pos="2160"/>
        </w:tabs>
        <w:ind w:left="2160" w:hanging="180"/>
      </w:pPr>
    </w:lvl>
    <w:lvl w:ilvl="3" w:tplc="E112EC6A" w:tentative="1">
      <w:start w:val="1"/>
      <w:numFmt w:val="decimal"/>
      <w:lvlText w:val="%4."/>
      <w:lvlJc w:val="left"/>
      <w:pPr>
        <w:tabs>
          <w:tab w:val="num" w:pos="2880"/>
        </w:tabs>
        <w:ind w:left="2880" w:hanging="360"/>
      </w:pPr>
    </w:lvl>
    <w:lvl w:ilvl="4" w:tplc="2F2C3A00" w:tentative="1">
      <w:start w:val="1"/>
      <w:numFmt w:val="lowerLetter"/>
      <w:lvlText w:val="%5."/>
      <w:lvlJc w:val="left"/>
      <w:pPr>
        <w:tabs>
          <w:tab w:val="num" w:pos="3600"/>
        </w:tabs>
        <w:ind w:left="3600" w:hanging="360"/>
      </w:pPr>
    </w:lvl>
    <w:lvl w:ilvl="5" w:tplc="64E4D492" w:tentative="1">
      <w:start w:val="1"/>
      <w:numFmt w:val="lowerRoman"/>
      <w:lvlText w:val="%6."/>
      <w:lvlJc w:val="right"/>
      <w:pPr>
        <w:tabs>
          <w:tab w:val="num" w:pos="4320"/>
        </w:tabs>
        <w:ind w:left="4320" w:hanging="180"/>
      </w:pPr>
    </w:lvl>
    <w:lvl w:ilvl="6" w:tplc="79C03A00" w:tentative="1">
      <w:start w:val="1"/>
      <w:numFmt w:val="decimal"/>
      <w:lvlText w:val="%7."/>
      <w:lvlJc w:val="left"/>
      <w:pPr>
        <w:tabs>
          <w:tab w:val="num" w:pos="5040"/>
        </w:tabs>
        <w:ind w:left="5040" w:hanging="360"/>
      </w:pPr>
    </w:lvl>
    <w:lvl w:ilvl="7" w:tplc="7174DA0E" w:tentative="1">
      <w:start w:val="1"/>
      <w:numFmt w:val="lowerLetter"/>
      <w:lvlText w:val="%8."/>
      <w:lvlJc w:val="left"/>
      <w:pPr>
        <w:tabs>
          <w:tab w:val="num" w:pos="5760"/>
        </w:tabs>
        <w:ind w:left="5760" w:hanging="360"/>
      </w:pPr>
    </w:lvl>
    <w:lvl w:ilvl="8" w:tplc="C2E45A00" w:tentative="1">
      <w:start w:val="1"/>
      <w:numFmt w:val="lowerRoman"/>
      <w:lvlText w:val="%9."/>
      <w:lvlJc w:val="right"/>
      <w:pPr>
        <w:tabs>
          <w:tab w:val="num" w:pos="6480"/>
        </w:tabs>
        <w:ind w:left="6480" w:hanging="180"/>
      </w:pPr>
    </w:lvl>
  </w:abstractNum>
  <w:abstractNum w:abstractNumId="11" w15:restartNumberingAfterBreak="0">
    <w:nsid w:val="41046F6A"/>
    <w:multiLevelType w:val="multilevel"/>
    <w:tmpl w:val="0BD0A16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895079"/>
    <w:multiLevelType w:val="hybridMultilevel"/>
    <w:tmpl w:val="1026DF5E"/>
    <w:lvl w:ilvl="0" w:tplc="E170483C">
      <w:start w:val="1"/>
      <w:numFmt w:val="lowerRoman"/>
      <w:pStyle w:val="tablenum3"/>
      <w:lvlText w:val="(%1)"/>
      <w:lvlJc w:val="left"/>
      <w:pPr>
        <w:tabs>
          <w:tab w:val="num" w:pos="1080"/>
        </w:tabs>
        <w:ind w:left="1080" w:hanging="360"/>
      </w:pPr>
      <w:rPr>
        <w:rFonts w:hint="default"/>
      </w:rPr>
    </w:lvl>
    <w:lvl w:ilvl="1" w:tplc="AB4E4756" w:tentative="1">
      <w:start w:val="1"/>
      <w:numFmt w:val="lowerLetter"/>
      <w:lvlText w:val="%2."/>
      <w:lvlJc w:val="left"/>
      <w:pPr>
        <w:tabs>
          <w:tab w:val="num" w:pos="1440"/>
        </w:tabs>
        <w:ind w:left="1440" w:hanging="360"/>
      </w:pPr>
    </w:lvl>
    <w:lvl w:ilvl="2" w:tplc="26A035F2" w:tentative="1">
      <w:start w:val="1"/>
      <w:numFmt w:val="lowerRoman"/>
      <w:lvlText w:val="%3."/>
      <w:lvlJc w:val="right"/>
      <w:pPr>
        <w:tabs>
          <w:tab w:val="num" w:pos="2160"/>
        </w:tabs>
        <w:ind w:left="2160" w:hanging="180"/>
      </w:pPr>
    </w:lvl>
    <w:lvl w:ilvl="3" w:tplc="E2880214" w:tentative="1">
      <w:start w:val="1"/>
      <w:numFmt w:val="decimal"/>
      <w:lvlText w:val="%4."/>
      <w:lvlJc w:val="left"/>
      <w:pPr>
        <w:tabs>
          <w:tab w:val="num" w:pos="2880"/>
        </w:tabs>
        <w:ind w:left="2880" w:hanging="360"/>
      </w:pPr>
    </w:lvl>
    <w:lvl w:ilvl="4" w:tplc="397A63D4" w:tentative="1">
      <w:start w:val="1"/>
      <w:numFmt w:val="lowerLetter"/>
      <w:lvlText w:val="%5."/>
      <w:lvlJc w:val="left"/>
      <w:pPr>
        <w:tabs>
          <w:tab w:val="num" w:pos="3600"/>
        </w:tabs>
        <w:ind w:left="3600" w:hanging="360"/>
      </w:pPr>
    </w:lvl>
    <w:lvl w:ilvl="5" w:tplc="2A4C1566" w:tentative="1">
      <w:start w:val="1"/>
      <w:numFmt w:val="lowerRoman"/>
      <w:lvlText w:val="%6."/>
      <w:lvlJc w:val="right"/>
      <w:pPr>
        <w:tabs>
          <w:tab w:val="num" w:pos="4320"/>
        </w:tabs>
        <w:ind w:left="4320" w:hanging="180"/>
      </w:pPr>
    </w:lvl>
    <w:lvl w:ilvl="6" w:tplc="59546F76" w:tentative="1">
      <w:start w:val="1"/>
      <w:numFmt w:val="decimal"/>
      <w:lvlText w:val="%7."/>
      <w:lvlJc w:val="left"/>
      <w:pPr>
        <w:tabs>
          <w:tab w:val="num" w:pos="5040"/>
        </w:tabs>
        <w:ind w:left="5040" w:hanging="360"/>
      </w:pPr>
    </w:lvl>
    <w:lvl w:ilvl="7" w:tplc="9ECC87F4" w:tentative="1">
      <w:start w:val="1"/>
      <w:numFmt w:val="lowerLetter"/>
      <w:lvlText w:val="%8."/>
      <w:lvlJc w:val="left"/>
      <w:pPr>
        <w:tabs>
          <w:tab w:val="num" w:pos="5760"/>
        </w:tabs>
        <w:ind w:left="5760" w:hanging="360"/>
      </w:pPr>
    </w:lvl>
    <w:lvl w:ilvl="8" w:tplc="00423B50" w:tentative="1">
      <w:start w:val="1"/>
      <w:numFmt w:val="lowerRoman"/>
      <w:lvlText w:val="%9."/>
      <w:lvlJc w:val="right"/>
      <w:pPr>
        <w:tabs>
          <w:tab w:val="num" w:pos="6480"/>
        </w:tabs>
        <w:ind w:left="6480" w:hanging="180"/>
      </w:pPr>
    </w:lvl>
  </w:abstractNum>
  <w:abstractNum w:abstractNumId="13" w15:restartNumberingAfterBreak="0">
    <w:nsid w:val="4EAE21B2"/>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D7057F"/>
    <w:multiLevelType w:val="multilevel"/>
    <w:tmpl w:val="A8FAF0A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A10A58"/>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4F3426"/>
    <w:multiLevelType w:val="hybridMultilevel"/>
    <w:tmpl w:val="E8A466A2"/>
    <w:lvl w:ilvl="0" w:tplc="3BBE40CC">
      <w:start w:val="1"/>
      <w:numFmt w:val="bullet"/>
      <w:lvlText w:val=""/>
      <w:lvlJc w:val="left"/>
      <w:pPr>
        <w:tabs>
          <w:tab w:val="num" w:pos="720"/>
        </w:tabs>
        <w:ind w:left="720" w:hanging="360"/>
      </w:pPr>
      <w:rPr>
        <w:rFonts w:ascii="Wingdings" w:hAnsi="Wingdings" w:hint="default"/>
      </w:rPr>
    </w:lvl>
    <w:lvl w:ilvl="1" w:tplc="2CEE11DA" w:tentative="1">
      <w:start w:val="1"/>
      <w:numFmt w:val="bullet"/>
      <w:lvlText w:val="o"/>
      <w:lvlJc w:val="left"/>
      <w:pPr>
        <w:tabs>
          <w:tab w:val="num" w:pos="1440"/>
        </w:tabs>
        <w:ind w:left="1440" w:hanging="360"/>
      </w:pPr>
      <w:rPr>
        <w:rFonts w:ascii="Courier New" w:hAnsi="Courier New" w:cs="Courier New" w:hint="default"/>
      </w:rPr>
    </w:lvl>
    <w:lvl w:ilvl="2" w:tplc="2068AA82" w:tentative="1">
      <w:start w:val="1"/>
      <w:numFmt w:val="bullet"/>
      <w:lvlText w:val=""/>
      <w:lvlJc w:val="left"/>
      <w:pPr>
        <w:tabs>
          <w:tab w:val="num" w:pos="2160"/>
        </w:tabs>
        <w:ind w:left="2160" w:hanging="360"/>
      </w:pPr>
      <w:rPr>
        <w:rFonts w:ascii="Wingdings" w:hAnsi="Wingdings" w:hint="default"/>
      </w:rPr>
    </w:lvl>
    <w:lvl w:ilvl="3" w:tplc="C778F108" w:tentative="1">
      <w:start w:val="1"/>
      <w:numFmt w:val="bullet"/>
      <w:lvlText w:val=""/>
      <w:lvlJc w:val="left"/>
      <w:pPr>
        <w:tabs>
          <w:tab w:val="num" w:pos="2880"/>
        </w:tabs>
        <w:ind w:left="2880" w:hanging="360"/>
      </w:pPr>
      <w:rPr>
        <w:rFonts w:ascii="Symbol" w:hAnsi="Symbol" w:hint="default"/>
      </w:rPr>
    </w:lvl>
    <w:lvl w:ilvl="4" w:tplc="6B16C56C" w:tentative="1">
      <w:start w:val="1"/>
      <w:numFmt w:val="bullet"/>
      <w:lvlText w:val="o"/>
      <w:lvlJc w:val="left"/>
      <w:pPr>
        <w:tabs>
          <w:tab w:val="num" w:pos="3600"/>
        </w:tabs>
        <w:ind w:left="3600" w:hanging="360"/>
      </w:pPr>
      <w:rPr>
        <w:rFonts w:ascii="Courier New" w:hAnsi="Courier New" w:cs="Courier New" w:hint="default"/>
      </w:rPr>
    </w:lvl>
    <w:lvl w:ilvl="5" w:tplc="36CEE726" w:tentative="1">
      <w:start w:val="1"/>
      <w:numFmt w:val="bullet"/>
      <w:lvlText w:val=""/>
      <w:lvlJc w:val="left"/>
      <w:pPr>
        <w:tabs>
          <w:tab w:val="num" w:pos="4320"/>
        </w:tabs>
        <w:ind w:left="4320" w:hanging="360"/>
      </w:pPr>
      <w:rPr>
        <w:rFonts w:ascii="Wingdings" w:hAnsi="Wingdings" w:hint="default"/>
      </w:rPr>
    </w:lvl>
    <w:lvl w:ilvl="6" w:tplc="64A8046A" w:tentative="1">
      <w:start w:val="1"/>
      <w:numFmt w:val="bullet"/>
      <w:lvlText w:val=""/>
      <w:lvlJc w:val="left"/>
      <w:pPr>
        <w:tabs>
          <w:tab w:val="num" w:pos="5040"/>
        </w:tabs>
        <w:ind w:left="5040" w:hanging="360"/>
      </w:pPr>
      <w:rPr>
        <w:rFonts w:ascii="Symbol" w:hAnsi="Symbol" w:hint="default"/>
      </w:rPr>
    </w:lvl>
    <w:lvl w:ilvl="7" w:tplc="CC60323A" w:tentative="1">
      <w:start w:val="1"/>
      <w:numFmt w:val="bullet"/>
      <w:lvlText w:val="o"/>
      <w:lvlJc w:val="left"/>
      <w:pPr>
        <w:tabs>
          <w:tab w:val="num" w:pos="5760"/>
        </w:tabs>
        <w:ind w:left="5760" w:hanging="360"/>
      </w:pPr>
      <w:rPr>
        <w:rFonts w:ascii="Courier New" w:hAnsi="Courier New" w:cs="Courier New" w:hint="default"/>
      </w:rPr>
    </w:lvl>
    <w:lvl w:ilvl="8" w:tplc="521C72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A20C1B"/>
    <w:multiLevelType w:val="hybridMultilevel"/>
    <w:tmpl w:val="E52ECD48"/>
    <w:lvl w:ilvl="0" w:tplc="29BC646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79AE5FD8"/>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B041F69"/>
    <w:multiLevelType w:val="hybridMultilevel"/>
    <w:tmpl w:val="FAC4D366"/>
    <w:lvl w:ilvl="0" w:tplc="65862A5C">
      <w:start w:val="1"/>
      <w:numFmt w:val="bullet"/>
      <w:pStyle w:val="bullets1"/>
      <w:lvlText w:val=""/>
      <w:lvlJc w:val="left"/>
      <w:pPr>
        <w:tabs>
          <w:tab w:val="num" w:pos="720"/>
        </w:tabs>
        <w:ind w:left="720" w:hanging="360"/>
      </w:pPr>
      <w:rPr>
        <w:rFonts w:ascii="Symbol" w:hAnsi="Symbol" w:hint="default"/>
      </w:rPr>
    </w:lvl>
    <w:lvl w:ilvl="1" w:tplc="91969194" w:tentative="1">
      <w:start w:val="1"/>
      <w:numFmt w:val="bullet"/>
      <w:lvlText w:val="o"/>
      <w:lvlJc w:val="left"/>
      <w:pPr>
        <w:tabs>
          <w:tab w:val="num" w:pos="1440"/>
        </w:tabs>
        <w:ind w:left="1440" w:hanging="360"/>
      </w:pPr>
      <w:rPr>
        <w:rFonts w:ascii="Courier New" w:hAnsi="Courier New" w:cs="Courier New" w:hint="default"/>
      </w:rPr>
    </w:lvl>
    <w:lvl w:ilvl="2" w:tplc="76028C26" w:tentative="1">
      <w:start w:val="1"/>
      <w:numFmt w:val="bullet"/>
      <w:lvlText w:val=""/>
      <w:lvlJc w:val="left"/>
      <w:pPr>
        <w:tabs>
          <w:tab w:val="num" w:pos="2160"/>
        </w:tabs>
        <w:ind w:left="2160" w:hanging="360"/>
      </w:pPr>
      <w:rPr>
        <w:rFonts w:ascii="Wingdings" w:hAnsi="Wingdings" w:hint="default"/>
      </w:rPr>
    </w:lvl>
    <w:lvl w:ilvl="3" w:tplc="391EBD02" w:tentative="1">
      <w:start w:val="1"/>
      <w:numFmt w:val="bullet"/>
      <w:lvlText w:val=""/>
      <w:lvlJc w:val="left"/>
      <w:pPr>
        <w:tabs>
          <w:tab w:val="num" w:pos="2880"/>
        </w:tabs>
        <w:ind w:left="2880" w:hanging="360"/>
      </w:pPr>
      <w:rPr>
        <w:rFonts w:ascii="Symbol" w:hAnsi="Symbol" w:hint="default"/>
      </w:rPr>
    </w:lvl>
    <w:lvl w:ilvl="4" w:tplc="798672C8" w:tentative="1">
      <w:start w:val="1"/>
      <w:numFmt w:val="bullet"/>
      <w:lvlText w:val="o"/>
      <w:lvlJc w:val="left"/>
      <w:pPr>
        <w:tabs>
          <w:tab w:val="num" w:pos="3600"/>
        </w:tabs>
        <w:ind w:left="3600" w:hanging="360"/>
      </w:pPr>
      <w:rPr>
        <w:rFonts w:ascii="Courier New" w:hAnsi="Courier New" w:cs="Courier New" w:hint="default"/>
      </w:rPr>
    </w:lvl>
    <w:lvl w:ilvl="5" w:tplc="C442C7CE" w:tentative="1">
      <w:start w:val="1"/>
      <w:numFmt w:val="bullet"/>
      <w:lvlText w:val=""/>
      <w:lvlJc w:val="left"/>
      <w:pPr>
        <w:tabs>
          <w:tab w:val="num" w:pos="4320"/>
        </w:tabs>
        <w:ind w:left="4320" w:hanging="360"/>
      </w:pPr>
      <w:rPr>
        <w:rFonts w:ascii="Wingdings" w:hAnsi="Wingdings" w:hint="default"/>
      </w:rPr>
    </w:lvl>
    <w:lvl w:ilvl="6" w:tplc="CBEA7568" w:tentative="1">
      <w:start w:val="1"/>
      <w:numFmt w:val="bullet"/>
      <w:lvlText w:val=""/>
      <w:lvlJc w:val="left"/>
      <w:pPr>
        <w:tabs>
          <w:tab w:val="num" w:pos="5040"/>
        </w:tabs>
        <w:ind w:left="5040" w:hanging="360"/>
      </w:pPr>
      <w:rPr>
        <w:rFonts w:ascii="Symbol" w:hAnsi="Symbol" w:hint="default"/>
      </w:rPr>
    </w:lvl>
    <w:lvl w:ilvl="7" w:tplc="86A4A0AA" w:tentative="1">
      <w:start w:val="1"/>
      <w:numFmt w:val="bullet"/>
      <w:lvlText w:val="o"/>
      <w:lvlJc w:val="left"/>
      <w:pPr>
        <w:tabs>
          <w:tab w:val="num" w:pos="5760"/>
        </w:tabs>
        <w:ind w:left="5760" w:hanging="360"/>
      </w:pPr>
      <w:rPr>
        <w:rFonts w:ascii="Courier New" w:hAnsi="Courier New" w:cs="Courier New" w:hint="default"/>
      </w:rPr>
    </w:lvl>
    <w:lvl w:ilvl="8" w:tplc="0BE4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408C"/>
    <w:multiLevelType w:val="multilevel"/>
    <w:tmpl w:val="95E4B09E"/>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CD5FAA"/>
    <w:multiLevelType w:val="hybridMultilevel"/>
    <w:tmpl w:val="4FF60582"/>
    <w:lvl w:ilvl="0" w:tplc="947CC77C">
      <w:start w:val="1"/>
      <w:numFmt w:val="lowerLetter"/>
      <w:pStyle w:val="tablenum2"/>
      <w:lvlText w:val="(%1)"/>
      <w:lvlJc w:val="left"/>
      <w:pPr>
        <w:tabs>
          <w:tab w:val="num" w:pos="864"/>
        </w:tabs>
        <w:ind w:left="864" w:hanging="432"/>
      </w:pPr>
      <w:rPr>
        <w:rFonts w:hint="default"/>
      </w:rPr>
    </w:lvl>
    <w:lvl w:ilvl="1" w:tplc="9856A082" w:tentative="1">
      <w:start w:val="1"/>
      <w:numFmt w:val="lowerLetter"/>
      <w:lvlText w:val="%2."/>
      <w:lvlJc w:val="left"/>
      <w:pPr>
        <w:tabs>
          <w:tab w:val="num" w:pos="1440"/>
        </w:tabs>
        <w:ind w:left="1440" w:hanging="360"/>
      </w:pPr>
    </w:lvl>
    <w:lvl w:ilvl="2" w:tplc="1BD2B14A" w:tentative="1">
      <w:start w:val="1"/>
      <w:numFmt w:val="lowerRoman"/>
      <w:lvlText w:val="%3."/>
      <w:lvlJc w:val="right"/>
      <w:pPr>
        <w:tabs>
          <w:tab w:val="num" w:pos="2160"/>
        </w:tabs>
        <w:ind w:left="2160" w:hanging="180"/>
      </w:pPr>
    </w:lvl>
    <w:lvl w:ilvl="3" w:tplc="E33E51FE" w:tentative="1">
      <w:start w:val="1"/>
      <w:numFmt w:val="decimal"/>
      <w:lvlText w:val="%4."/>
      <w:lvlJc w:val="left"/>
      <w:pPr>
        <w:tabs>
          <w:tab w:val="num" w:pos="2880"/>
        </w:tabs>
        <w:ind w:left="2880" w:hanging="360"/>
      </w:pPr>
    </w:lvl>
    <w:lvl w:ilvl="4" w:tplc="DD525568" w:tentative="1">
      <w:start w:val="1"/>
      <w:numFmt w:val="lowerLetter"/>
      <w:lvlText w:val="%5."/>
      <w:lvlJc w:val="left"/>
      <w:pPr>
        <w:tabs>
          <w:tab w:val="num" w:pos="3600"/>
        </w:tabs>
        <w:ind w:left="3600" w:hanging="360"/>
      </w:pPr>
    </w:lvl>
    <w:lvl w:ilvl="5" w:tplc="ECC84E62" w:tentative="1">
      <w:start w:val="1"/>
      <w:numFmt w:val="lowerRoman"/>
      <w:lvlText w:val="%6."/>
      <w:lvlJc w:val="right"/>
      <w:pPr>
        <w:tabs>
          <w:tab w:val="num" w:pos="4320"/>
        </w:tabs>
        <w:ind w:left="4320" w:hanging="180"/>
      </w:pPr>
    </w:lvl>
    <w:lvl w:ilvl="6" w:tplc="5EB0E6EE" w:tentative="1">
      <w:start w:val="1"/>
      <w:numFmt w:val="decimal"/>
      <w:lvlText w:val="%7."/>
      <w:lvlJc w:val="left"/>
      <w:pPr>
        <w:tabs>
          <w:tab w:val="num" w:pos="5040"/>
        </w:tabs>
        <w:ind w:left="5040" w:hanging="360"/>
      </w:pPr>
    </w:lvl>
    <w:lvl w:ilvl="7" w:tplc="C616C0FE" w:tentative="1">
      <w:start w:val="1"/>
      <w:numFmt w:val="lowerLetter"/>
      <w:lvlText w:val="%8."/>
      <w:lvlJc w:val="left"/>
      <w:pPr>
        <w:tabs>
          <w:tab w:val="num" w:pos="5760"/>
        </w:tabs>
        <w:ind w:left="5760" w:hanging="360"/>
      </w:pPr>
    </w:lvl>
    <w:lvl w:ilvl="8" w:tplc="8A2640EA"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9"/>
  </w:num>
  <w:num w:numId="4">
    <w:abstractNumId w:val="7"/>
  </w:num>
  <w:num w:numId="5">
    <w:abstractNumId w:val="10"/>
  </w:num>
  <w:num w:numId="6">
    <w:abstractNumId w:val="4"/>
  </w:num>
  <w:num w:numId="7">
    <w:abstractNumId w:val="21"/>
  </w:num>
  <w:num w:numId="8">
    <w:abstractNumId w:val="21"/>
    <w:lvlOverride w:ilvl="0">
      <w:startOverride w:val="1"/>
    </w:lvlOverride>
  </w:num>
  <w:num w:numId="9">
    <w:abstractNumId w:val="21"/>
    <w:lvlOverride w:ilvl="0">
      <w:startOverride w:val="1"/>
    </w:lvlOverride>
  </w:num>
  <w:num w:numId="10">
    <w:abstractNumId w:val="1"/>
  </w:num>
  <w:num w:numId="11">
    <w:abstractNumId w:val="12"/>
  </w:num>
  <w:num w:numId="12">
    <w:abstractNumId w:val="2"/>
  </w:num>
  <w:num w:numId="13">
    <w:abstractNumId w:val="21"/>
    <w:lvlOverride w:ilvl="0">
      <w:startOverride w:val="2"/>
    </w:lvlOverride>
  </w:num>
  <w:num w:numId="14">
    <w:abstractNumId w:val="20"/>
  </w:num>
  <w:num w:numId="15">
    <w:abstractNumId w:val="11"/>
  </w:num>
  <w:num w:numId="16">
    <w:abstractNumId w:val="8"/>
  </w:num>
  <w:num w:numId="17">
    <w:abstractNumId w:val="6"/>
  </w:num>
  <w:num w:numId="18">
    <w:abstractNumId w:val="21"/>
    <w:lvlOverride w:ilvl="0">
      <w:startOverride w:val="2"/>
    </w:lvlOverride>
  </w:num>
  <w:num w:numId="19">
    <w:abstractNumId w:val="21"/>
  </w:num>
  <w:num w:numId="20">
    <w:abstractNumId w:val="21"/>
    <w:lvlOverride w:ilvl="0">
      <w:startOverride w:val="1"/>
    </w:lvlOverride>
  </w:num>
  <w:num w:numId="21">
    <w:abstractNumId w:val="5"/>
  </w:num>
  <w:num w:numId="22">
    <w:abstractNumId w:val="21"/>
    <w:lvlOverride w:ilvl="0">
      <w:startOverride w:val="2"/>
    </w:lvlOverride>
  </w:num>
  <w:num w:numId="23">
    <w:abstractNumId w:val="21"/>
    <w:lvlOverride w:ilvl="0">
      <w:startOverride w:val="1"/>
    </w:lvlOverride>
  </w:num>
  <w:num w:numId="24">
    <w:abstractNumId w:val="21"/>
    <w:lvlOverride w:ilvl="0">
      <w:startOverride w:val="1"/>
    </w:lvlOverride>
  </w:num>
  <w:num w:numId="25">
    <w:abstractNumId w:val="13"/>
  </w:num>
  <w:num w:numId="26">
    <w:abstractNumId w:val="14"/>
  </w:num>
  <w:num w:numId="27">
    <w:abstractNumId w:val="3"/>
  </w:num>
  <w:num w:numId="28">
    <w:abstractNumId w:val="15"/>
  </w:num>
  <w:num w:numId="29">
    <w:abstractNumId w:val="18"/>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77"/>
    <w:rsid w:val="00064D21"/>
    <w:rsid w:val="000651DE"/>
    <w:rsid w:val="000A380E"/>
    <w:rsid w:val="000B33AD"/>
    <w:rsid w:val="000C398F"/>
    <w:rsid w:val="000D3A9D"/>
    <w:rsid w:val="000F2037"/>
    <w:rsid w:val="000F27AC"/>
    <w:rsid w:val="001231EC"/>
    <w:rsid w:val="00125534"/>
    <w:rsid w:val="0013726E"/>
    <w:rsid w:val="00167D2B"/>
    <w:rsid w:val="001807FD"/>
    <w:rsid w:val="00194E1D"/>
    <w:rsid w:val="0019614A"/>
    <w:rsid w:val="001A3DD9"/>
    <w:rsid w:val="001C5831"/>
    <w:rsid w:val="001E4676"/>
    <w:rsid w:val="001E4F97"/>
    <w:rsid w:val="00215853"/>
    <w:rsid w:val="0023382E"/>
    <w:rsid w:val="00237308"/>
    <w:rsid w:val="00245B20"/>
    <w:rsid w:val="00250651"/>
    <w:rsid w:val="00286BAB"/>
    <w:rsid w:val="002B22F3"/>
    <w:rsid w:val="002C60CA"/>
    <w:rsid w:val="002E678D"/>
    <w:rsid w:val="002F2CBC"/>
    <w:rsid w:val="00314024"/>
    <w:rsid w:val="003257F7"/>
    <w:rsid w:val="00361B48"/>
    <w:rsid w:val="00374709"/>
    <w:rsid w:val="00381C33"/>
    <w:rsid w:val="00394744"/>
    <w:rsid w:val="003A3759"/>
    <w:rsid w:val="00406039"/>
    <w:rsid w:val="00452482"/>
    <w:rsid w:val="004608A6"/>
    <w:rsid w:val="004916F7"/>
    <w:rsid w:val="004A12FB"/>
    <w:rsid w:val="004C234C"/>
    <w:rsid w:val="004C43FA"/>
    <w:rsid w:val="004E01AE"/>
    <w:rsid w:val="004F29A4"/>
    <w:rsid w:val="00506694"/>
    <w:rsid w:val="0053370E"/>
    <w:rsid w:val="00540733"/>
    <w:rsid w:val="005547D3"/>
    <w:rsid w:val="00573EC6"/>
    <w:rsid w:val="005839E7"/>
    <w:rsid w:val="00592F92"/>
    <w:rsid w:val="005A5BDC"/>
    <w:rsid w:val="005D62B5"/>
    <w:rsid w:val="005F09A7"/>
    <w:rsid w:val="006217C1"/>
    <w:rsid w:val="006519A0"/>
    <w:rsid w:val="00662008"/>
    <w:rsid w:val="00672B1F"/>
    <w:rsid w:val="00690D6A"/>
    <w:rsid w:val="006A62D7"/>
    <w:rsid w:val="006B3E23"/>
    <w:rsid w:val="006C0DC3"/>
    <w:rsid w:val="006D6182"/>
    <w:rsid w:val="006D6775"/>
    <w:rsid w:val="006E0B0C"/>
    <w:rsid w:val="00747846"/>
    <w:rsid w:val="00776A4F"/>
    <w:rsid w:val="00786ADD"/>
    <w:rsid w:val="007973F9"/>
    <w:rsid w:val="007A5991"/>
    <w:rsid w:val="007B5538"/>
    <w:rsid w:val="007D059B"/>
    <w:rsid w:val="007D2F83"/>
    <w:rsid w:val="007F5F26"/>
    <w:rsid w:val="00804A3E"/>
    <w:rsid w:val="00825126"/>
    <w:rsid w:val="00833F04"/>
    <w:rsid w:val="00852288"/>
    <w:rsid w:val="00864291"/>
    <w:rsid w:val="00865D1B"/>
    <w:rsid w:val="008B4C9B"/>
    <w:rsid w:val="008D1CBB"/>
    <w:rsid w:val="008E5859"/>
    <w:rsid w:val="00923FB5"/>
    <w:rsid w:val="00931E64"/>
    <w:rsid w:val="0093482B"/>
    <w:rsid w:val="009467D2"/>
    <w:rsid w:val="0098752A"/>
    <w:rsid w:val="009902F8"/>
    <w:rsid w:val="009B07ED"/>
    <w:rsid w:val="009E2F77"/>
    <w:rsid w:val="009E78BC"/>
    <w:rsid w:val="009F6480"/>
    <w:rsid w:val="00A01A09"/>
    <w:rsid w:val="00A03072"/>
    <w:rsid w:val="00A04553"/>
    <w:rsid w:val="00A1330F"/>
    <w:rsid w:val="00A14B0E"/>
    <w:rsid w:val="00A245EC"/>
    <w:rsid w:val="00A37017"/>
    <w:rsid w:val="00A646B0"/>
    <w:rsid w:val="00A65C58"/>
    <w:rsid w:val="00A76610"/>
    <w:rsid w:val="00A83DC4"/>
    <w:rsid w:val="00AE0173"/>
    <w:rsid w:val="00AE3F19"/>
    <w:rsid w:val="00AF648B"/>
    <w:rsid w:val="00AF7E58"/>
    <w:rsid w:val="00B024E9"/>
    <w:rsid w:val="00B03176"/>
    <w:rsid w:val="00B16AEC"/>
    <w:rsid w:val="00B37F14"/>
    <w:rsid w:val="00B657C7"/>
    <w:rsid w:val="00B76CC8"/>
    <w:rsid w:val="00B7719B"/>
    <w:rsid w:val="00B77691"/>
    <w:rsid w:val="00B839D8"/>
    <w:rsid w:val="00BB179B"/>
    <w:rsid w:val="00BD7467"/>
    <w:rsid w:val="00BE7350"/>
    <w:rsid w:val="00BF6F44"/>
    <w:rsid w:val="00C16BF2"/>
    <w:rsid w:val="00C26A8E"/>
    <w:rsid w:val="00C41496"/>
    <w:rsid w:val="00C52665"/>
    <w:rsid w:val="00C535A8"/>
    <w:rsid w:val="00C9599B"/>
    <w:rsid w:val="00CC04EC"/>
    <w:rsid w:val="00CE1015"/>
    <w:rsid w:val="00D14887"/>
    <w:rsid w:val="00D26A2E"/>
    <w:rsid w:val="00D30039"/>
    <w:rsid w:val="00D61452"/>
    <w:rsid w:val="00DA28B8"/>
    <w:rsid w:val="00DA4A03"/>
    <w:rsid w:val="00DB76FD"/>
    <w:rsid w:val="00DB7C7E"/>
    <w:rsid w:val="00DC3283"/>
    <w:rsid w:val="00DC6420"/>
    <w:rsid w:val="00DD5F2D"/>
    <w:rsid w:val="00E42633"/>
    <w:rsid w:val="00EA0413"/>
    <w:rsid w:val="00EB3E5A"/>
    <w:rsid w:val="00ED2A6A"/>
    <w:rsid w:val="00EE0CDF"/>
    <w:rsid w:val="00F06EC5"/>
    <w:rsid w:val="00F2186B"/>
    <w:rsid w:val="00F367BC"/>
    <w:rsid w:val="00F44CE6"/>
    <w:rsid w:val="00F51FC4"/>
    <w:rsid w:val="00FD7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64AB53F-CB80-41F2-B613-07380A7D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D7"/>
    <w:rPr>
      <w:sz w:val="24"/>
      <w:szCs w:val="24"/>
    </w:rPr>
  </w:style>
  <w:style w:type="paragraph" w:styleId="Heading1">
    <w:name w:val="heading 1"/>
    <w:basedOn w:val="Normal"/>
    <w:next w:val="Normal"/>
    <w:qFormat/>
    <w:rsid w:val="00EB2E94"/>
    <w:pPr>
      <w:keepNext/>
      <w:spacing w:before="240" w:after="60"/>
      <w:outlineLvl w:val="0"/>
    </w:pPr>
    <w:rPr>
      <w:rFonts w:cs="Arial"/>
      <w:b/>
      <w:bCs/>
      <w:kern w:val="32"/>
      <w:sz w:val="28"/>
      <w:szCs w:val="32"/>
    </w:rPr>
  </w:style>
  <w:style w:type="paragraph" w:styleId="Heading2">
    <w:name w:val="heading 2"/>
    <w:basedOn w:val="Normal"/>
    <w:next w:val="Normal"/>
    <w:qFormat/>
    <w:rsid w:val="00CA6192"/>
    <w:pPr>
      <w:keepNext/>
      <w:spacing w:before="240" w:after="60"/>
      <w:outlineLvl w:val="1"/>
    </w:pPr>
    <w:rPr>
      <w:rFonts w:cs="Arial"/>
      <w:b/>
      <w:bCs/>
      <w:iCs/>
      <w:szCs w:val="28"/>
    </w:rPr>
  </w:style>
  <w:style w:type="paragraph" w:styleId="Heading3">
    <w:name w:val="heading 3"/>
    <w:basedOn w:val="Normal"/>
    <w:next w:val="Normal"/>
    <w:qFormat/>
    <w:rsid w:val="00CA6192"/>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FEB"/>
    <w:pPr>
      <w:autoSpaceDE w:val="0"/>
      <w:autoSpaceDN w:val="0"/>
      <w:adjustRightInd w:val="0"/>
    </w:pPr>
    <w:rPr>
      <w:color w:val="000000"/>
      <w:sz w:val="24"/>
      <w:szCs w:val="24"/>
    </w:rPr>
  </w:style>
  <w:style w:type="paragraph" w:styleId="Footer">
    <w:name w:val="footer"/>
    <w:basedOn w:val="Normal"/>
    <w:link w:val="FooterChar"/>
    <w:rsid w:val="00875864"/>
    <w:pPr>
      <w:tabs>
        <w:tab w:val="center" w:pos="4320"/>
        <w:tab w:val="right" w:pos="8640"/>
      </w:tabs>
    </w:pPr>
  </w:style>
  <w:style w:type="character" w:styleId="PageNumber">
    <w:name w:val="page number"/>
    <w:basedOn w:val="DefaultParagraphFont"/>
    <w:rsid w:val="00875864"/>
  </w:style>
  <w:style w:type="paragraph" w:styleId="Header">
    <w:name w:val="header"/>
    <w:basedOn w:val="Normal"/>
    <w:rsid w:val="00071E10"/>
    <w:pPr>
      <w:tabs>
        <w:tab w:val="center" w:pos="4320"/>
        <w:tab w:val="right" w:pos="8640"/>
      </w:tabs>
    </w:pPr>
  </w:style>
  <w:style w:type="paragraph" w:customStyle="1" w:styleId="bodytext">
    <w:name w:val="body_text"/>
    <w:basedOn w:val="Normal"/>
    <w:rsid w:val="00EB2E94"/>
    <w:pPr>
      <w:spacing w:before="240" w:after="240"/>
    </w:pPr>
  </w:style>
  <w:style w:type="paragraph" w:customStyle="1" w:styleId="bullets1">
    <w:name w:val="bullets_1"/>
    <w:basedOn w:val="Normal"/>
    <w:rsid w:val="00EB2E94"/>
    <w:pPr>
      <w:numPr>
        <w:numId w:val="2"/>
      </w:numPr>
      <w:spacing w:before="240" w:after="240"/>
    </w:pPr>
    <w:rPr>
      <w:noProof/>
    </w:rPr>
  </w:style>
  <w:style w:type="paragraph" w:customStyle="1" w:styleId="instructions">
    <w:name w:val="instructions"/>
    <w:basedOn w:val="bodytext"/>
    <w:rsid w:val="00EB2E94"/>
    <w:rPr>
      <w:b/>
      <w:i/>
      <w:noProof/>
    </w:rPr>
  </w:style>
  <w:style w:type="paragraph" w:customStyle="1" w:styleId="tabletext">
    <w:name w:val="table_text"/>
    <w:basedOn w:val="Normal"/>
    <w:rsid w:val="003307B4"/>
    <w:pPr>
      <w:spacing w:before="120" w:after="120"/>
    </w:pPr>
  </w:style>
  <w:style w:type="paragraph" w:customStyle="1" w:styleId="tabletextnum">
    <w:name w:val="table_text_num"/>
    <w:basedOn w:val="tabletext"/>
    <w:rsid w:val="003307B4"/>
    <w:pPr>
      <w:numPr>
        <w:numId w:val="5"/>
      </w:numPr>
    </w:pPr>
  </w:style>
  <w:style w:type="paragraph" w:customStyle="1" w:styleId="tableresponse">
    <w:name w:val="table_response"/>
    <w:basedOn w:val="Normal"/>
    <w:rsid w:val="003307B4"/>
    <w:pPr>
      <w:spacing w:before="120" w:after="120"/>
    </w:pPr>
  </w:style>
  <w:style w:type="paragraph" w:customStyle="1" w:styleId="tablenum2">
    <w:name w:val="table_num_2"/>
    <w:basedOn w:val="Normal"/>
    <w:rsid w:val="009A7BB0"/>
    <w:pPr>
      <w:numPr>
        <w:numId w:val="19"/>
      </w:numPr>
      <w:spacing w:before="120" w:after="120"/>
    </w:pPr>
  </w:style>
  <w:style w:type="paragraph" w:customStyle="1" w:styleId="tablenum3">
    <w:name w:val="table_num_3"/>
    <w:basedOn w:val="Normal"/>
    <w:rsid w:val="00E16EED"/>
    <w:pPr>
      <w:numPr>
        <w:numId w:val="11"/>
      </w:numPr>
      <w:tabs>
        <w:tab w:val="left" w:pos="705"/>
      </w:tabs>
      <w:spacing w:before="120" w:after="120"/>
      <w:ind w:left="1224"/>
    </w:pPr>
  </w:style>
  <w:style w:type="paragraph" w:customStyle="1" w:styleId="instructionsitalics">
    <w:name w:val="instructions_italics"/>
    <w:basedOn w:val="instructions"/>
    <w:rsid w:val="00E66B11"/>
    <w:rPr>
      <w:b w:val="0"/>
    </w:rPr>
  </w:style>
  <w:style w:type="paragraph" w:customStyle="1" w:styleId="TableHead">
    <w:name w:val="Table_Head"/>
    <w:basedOn w:val="Normal"/>
    <w:rsid w:val="009B3C80"/>
    <w:pPr>
      <w:spacing w:before="60" w:after="60"/>
      <w:jc w:val="center"/>
    </w:pPr>
    <w:rPr>
      <w:b/>
      <w:color w:val="000000"/>
      <w:spacing w:val="-1"/>
      <w:lang w:val="en-US"/>
    </w:rPr>
  </w:style>
  <w:style w:type="paragraph" w:customStyle="1" w:styleId="imagetext">
    <w:name w:val="image_text"/>
    <w:basedOn w:val="Normal"/>
    <w:rsid w:val="004628DD"/>
    <w:pPr>
      <w:framePr w:w="2237" w:h="1027" w:hRule="exact" w:hSpace="10080" w:wrap="notBeside" w:vAnchor="text" w:hAnchor="margin" w:x="3582" w:y="284"/>
      <w:shd w:val="clear" w:color="auto" w:fill="FFFFFF"/>
      <w:spacing w:line="202" w:lineRule="exact"/>
    </w:pPr>
    <w:rPr>
      <w:color w:val="000000"/>
      <w:spacing w:val="-1"/>
      <w:sz w:val="18"/>
      <w:szCs w:val="18"/>
      <w:lang w:val="en-US"/>
    </w:rPr>
  </w:style>
  <w:style w:type="paragraph" w:customStyle="1" w:styleId="imagetext2">
    <w:name w:val="image_text_2"/>
    <w:basedOn w:val="Normal"/>
    <w:rsid w:val="004628DD"/>
    <w:pPr>
      <w:framePr w:h="230" w:hRule="exact" w:hSpace="10080" w:wrap="notBeside" w:vAnchor="text" w:hAnchor="margin" w:x="1086" w:y="1811"/>
      <w:shd w:val="clear" w:color="auto" w:fill="FFFFFF"/>
    </w:pPr>
    <w:rPr>
      <w:color w:val="000000"/>
      <w:lang w:val="en-US"/>
    </w:rPr>
  </w:style>
  <w:style w:type="paragraph" w:styleId="BalloonText">
    <w:name w:val="Balloon Text"/>
    <w:basedOn w:val="Normal"/>
    <w:semiHidden/>
    <w:rsid w:val="00EB0D77"/>
    <w:rPr>
      <w:rFonts w:ascii="Tahoma" w:hAnsi="Tahoma" w:cs="Tahoma"/>
      <w:sz w:val="16"/>
      <w:szCs w:val="16"/>
    </w:rPr>
  </w:style>
  <w:style w:type="paragraph" w:customStyle="1" w:styleId="numitalics">
    <w:name w:val="num_italics"/>
    <w:basedOn w:val="Default"/>
    <w:rsid w:val="00EB0D77"/>
    <w:pPr>
      <w:numPr>
        <w:numId w:val="30"/>
      </w:numPr>
      <w:tabs>
        <w:tab w:val="clear" w:pos="1800"/>
      </w:tabs>
      <w:spacing w:before="120" w:after="120"/>
    </w:pPr>
    <w:rPr>
      <w:i/>
    </w:rPr>
  </w:style>
  <w:style w:type="character" w:styleId="CommentReference">
    <w:name w:val="annotation reference"/>
    <w:basedOn w:val="DefaultParagraphFont"/>
    <w:semiHidden/>
    <w:rsid w:val="00AF7AEC"/>
    <w:rPr>
      <w:sz w:val="16"/>
      <w:szCs w:val="16"/>
    </w:rPr>
  </w:style>
  <w:style w:type="paragraph" w:styleId="CommentText">
    <w:name w:val="annotation text"/>
    <w:basedOn w:val="Normal"/>
    <w:semiHidden/>
    <w:rsid w:val="00AF7AEC"/>
    <w:rPr>
      <w:sz w:val="20"/>
      <w:szCs w:val="20"/>
    </w:rPr>
  </w:style>
  <w:style w:type="paragraph" w:styleId="CommentSubject">
    <w:name w:val="annotation subject"/>
    <w:basedOn w:val="CommentText"/>
    <w:next w:val="CommentText"/>
    <w:semiHidden/>
    <w:rsid w:val="00AF7AEC"/>
    <w:rPr>
      <w:b/>
      <w:bCs/>
    </w:rPr>
  </w:style>
  <w:style w:type="character" w:customStyle="1" w:styleId="FooterChar">
    <w:name w:val="Footer Char"/>
    <w:basedOn w:val="DefaultParagraphFont"/>
    <w:link w:val="Footer"/>
    <w:rsid w:val="00EE0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7571">
      <w:bodyDiv w:val="1"/>
      <w:marLeft w:val="0"/>
      <w:marRight w:val="0"/>
      <w:marTop w:val="0"/>
      <w:marBottom w:val="0"/>
      <w:divBdr>
        <w:top w:val="none" w:sz="0" w:space="0" w:color="auto"/>
        <w:left w:val="none" w:sz="0" w:space="0" w:color="auto"/>
        <w:bottom w:val="none" w:sz="0" w:space="0" w:color="auto"/>
        <w:right w:val="none" w:sz="0" w:space="0" w:color="auto"/>
      </w:divBdr>
    </w:div>
    <w:div w:id="844173832">
      <w:bodyDiv w:val="1"/>
      <w:marLeft w:val="0"/>
      <w:marRight w:val="0"/>
      <w:marTop w:val="0"/>
      <w:marBottom w:val="0"/>
      <w:divBdr>
        <w:top w:val="none" w:sz="0" w:space="0" w:color="auto"/>
        <w:left w:val="none" w:sz="0" w:space="0" w:color="auto"/>
        <w:bottom w:val="none" w:sz="0" w:space="0" w:color="auto"/>
        <w:right w:val="none" w:sz="0" w:space="0" w:color="auto"/>
      </w:divBdr>
    </w:div>
    <w:div w:id="86482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F340AEDF840F382E992B16FA990C2"/>
        <w:category>
          <w:name w:val="General"/>
          <w:gallery w:val="placeholder"/>
        </w:category>
        <w:types>
          <w:type w:val="bbPlcHdr"/>
        </w:types>
        <w:behaviors>
          <w:behavior w:val="content"/>
        </w:behaviors>
        <w:guid w:val="{39A60A23-20CD-422E-A383-2A3DC02EE35F}"/>
      </w:docPartPr>
      <w:docPartBody>
        <w:p w:rsidR="008C27FC" w:rsidRDefault="004D215A" w:rsidP="004D215A">
          <w:pPr>
            <w:pStyle w:val="475F340AEDF840F382E992B16FA990C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35"/>
    <w:rsid w:val="003974B2"/>
    <w:rsid w:val="004D215A"/>
    <w:rsid w:val="008C27FC"/>
    <w:rsid w:val="00E10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7FC"/>
    <w:rPr>
      <w:color w:val="808080"/>
    </w:rPr>
  </w:style>
  <w:style w:type="paragraph" w:customStyle="1" w:styleId="CC46F25036A04158A6CE9ABCF45B4CCA">
    <w:name w:val="CC46F25036A04158A6CE9ABCF45B4CCA"/>
    <w:rsid w:val="00E10335"/>
  </w:style>
  <w:style w:type="paragraph" w:customStyle="1" w:styleId="4FD00FC09C694A74941BBED8E5D75CAC">
    <w:name w:val="4FD00FC09C694A74941BBED8E5D75CAC"/>
    <w:rsid w:val="00E10335"/>
  </w:style>
  <w:style w:type="paragraph" w:customStyle="1" w:styleId="3F10069BCA2C484E8B05E57A8FDF711B">
    <w:name w:val="3F10069BCA2C484E8B05E57A8FDF711B"/>
    <w:rsid w:val="00E10335"/>
  </w:style>
  <w:style w:type="paragraph" w:customStyle="1" w:styleId="675EDA721AA94130AAD621F55E682A3B">
    <w:name w:val="675EDA721AA94130AAD621F55E682A3B"/>
    <w:rsid w:val="00E10335"/>
  </w:style>
  <w:style w:type="paragraph" w:customStyle="1" w:styleId="475F340AEDF840F382E992B16FA990C2">
    <w:name w:val="475F340AEDF840F382E992B16FA990C2"/>
    <w:rsid w:val="004D215A"/>
  </w:style>
  <w:style w:type="paragraph" w:customStyle="1" w:styleId="2953DBF86CB947B68F4D28C9B6C05A65">
    <w:name w:val="2953DBF86CB947B68F4D28C9B6C05A65"/>
    <w:rsid w:val="004D215A"/>
  </w:style>
  <w:style w:type="paragraph" w:customStyle="1" w:styleId="0AF4E6CCDAED4FD1B3E0ADB7457DB04B">
    <w:name w:val="0AF4E6CCDAED4FD1B3E0ADB7457DB04B"/>
    <w:rsid w:val="008C2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5D60-3485-4127-9FBE-A3E98018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2920</Words>
  <Characters>16937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Évaluation du caractère acceptable du référentiel d'information financière</vt:lpstr>
      <vt:lpstr>Évaluation du caractère acceptable du référentiel d'information financière</vt:lpstr>
    </vt:vector>
  </TitlesOfParts>
  <Company>OAG-BVG</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du caractère acceptable du référentiel d'information financière</dc:title>
  <dc:subject>Évaluation du caractère acceptable du référentiel d'information financière</dc:subject>
  <dc:creator>OAG-BVG</dc:creator>
  <cp:lastModifiedBy>Lepage, Roxanne</cp:lastModifiedBy>
  <cp:revision>11</cp:revision>
  <cp:lastPrinted>2010-04-28T19:08:00Z</cp:lastPrinted>
  <dcterms:created xsi:type="dcterms:W3CDTF">2018-03-29T16:48:00Z</dcterms:created>
  <dcterms:modified xsi:type="dcterms:W3CDTF">2020-05-28T18:22:00Z</dcterms:modified>
  <cp:category>Modèle</cp:category>
  <cp:contentStatus>15599</cp:contentStatus>
</cp:coreProperties>
</file>