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5A7E" w14:textId="191D03C9" w:rsidR="003C2215" w:rsidRPr="00174BE4" w:rsidRDefault="003C2215" w:rsidP="00174BE4">
      <w:pPr>
        <w:pStyle w:val="Heading1"/>
        <w:spacing w:before="240" w:after="480"/>
        <w:rPr>
          <w:sz w:val="26"/>
          <w:szCs w:val="26"/>
        </w:rPr>
      </w:pPr>
      <w:r w:rsidRPr="00FE3EC7">
        <w:t>AUDIT</w:t>
      </w:r>
      <w:r w:rsidR="00FE3EC7" w:rsidRPr="00FE3EC7">
        <w:t xml:space="preserve"> ANNUEL</w:t>
      </w:r>
      <w:r w:rsidR="00442689">
        <w:br/>
      </w:r>
      <w:r w:rsidR="00FE3EC7">
        <w:t>LETTRE DE MISSION</w:t>
      </w:r>
    </w:p>
    <w:p w14:paraId="77217A59" w14:textId="77777777" w:rsidR="00FE3EC7" w:rsidRPr="00150DD2" w:rsidRDefault="00FE3EC7" w:rsidP="00FE3EC7">
      <w:pPr>
        <w:pStyle w:val="Heading2"/>
      </w:pPr>
      <w:r w:rsidRPr="00150DD2">
        <w:t>Consignes destinées aux équipes de mission sur la préparation de la lettre de mission à partir du modèle révisé conformément aux NCA</w:t>
      </w:r>
    </w:p>
    <w:p w14:paraId="5A5F9BCC" w14:textId="712F9D68" w:rsidR="00FE3EC7" w:rsidRPr="00150DD2" w:rsidRDefault="00FE3EC7" w:rsidP="00FE3EC7">
      <w:pPr>
        <w:pStyle w:val="09Para"/>
      </w:pPr>
      <w:r w:rsidRPr="00150DD2">
        <w:t>Le présent modèle de lettre de mission a été préparé afin de respecter les exigences des Normes canadiennes d</w:t>
      </w:r>
      <w:r w:rsidR="003C7DF4">
        <w:t>’</w:t>
      </w:r>
      <w:r w:rsidR="00FD3B8D">
        <w:t>audit </w:t>
      </w:r>
      <w:r w:rsidRPr="00150DD2">
        <w:t>(NCA), notamment celles de la NCA</w:t>
      </w:r>
      <w:r w:rsidR="003C7DF4">
        <w:t> 2</w:t>
      </w:r>
      <w:r w:rsidRPr="00150DD2">
        <w:t xml:space="preserve">10, </w:t>
      </w:r>
      <w:r w:rsidR="003C7DF4">
        <w:t>« </w:t>
      </w:r>
      <w:r w:rsidRPr="00150DD2">
        <w:t>Accord sur les termes et conditions d</w:t>
      </w:r>
      <w:r w:rsidR="003C7DF4">
        <w:t>’</w:t>
      </w:r>
      <w:r w:rsidRPr="00150DD2">
        <w:t>une mission d</w:t>
      </w:r>
      <w:r w:rsidR="003C7DF4">
        <w:t>’</w:t>
      </w:r>
      <w:r w:rsidRPr="00150DD2">
        <w:t>audit</w:t>
      </w:r>
      <w:r w:rsidR="003C7DF4">
        <w:t> »</w:t>
      </w:r>
      <w:r w:rsidRPr="00150DD2">
        <w:t>. L</w:t>
      </w:r>
      <w:r w:rsidR="003C7DF4">
        <w:t>’</w:t>
      </w:r>
      <w:r w:rsidRPr="00150DD2">
        <w:t>auditeur qui rédige une lettre de mission à partir de ce modèle ne doit apporter que les modifications nécessaires pour tenir compte des termes et conditions propres à sa mission.</w:t>
      </w:r>
    </w:p>
    <w:p w14:paraId="20E8B781" w14:textId="77777777" w:rsidR="00FE3EC7" w:rsidRPr="00150DD2" w:rsidRDefault="00FE3EC7" w:rsidP="00FE3EC7">
      <w:pPr>
        <w:pStyle w:val="Heading2"/>
      </w:pPr>
      <w:r w:rsidRPr="00150DD2">
        <w:t>Autres facteurs à considérer</w:t>
      </w:r>
    </w:p>
    <w:p w14:paraId="2F595105" w14:textId="51B18D9F" w:rsidR="00FE3EC7" w:rsidRPr="00150DD2" w:rsidRDefault="003C7DF4" w:rsidP="00FE3EC7">
      <w:pPr>
        <w:pStyle w:val="Heading3"/>
      </w:pPr>
      <w:r>
        <w:t>À </w:t>
      </w:r>
      <w:r w:rsidR="00FE3EC7" w:rsidRPr="00150DD2">
        <w:t>qui doit-on adresser et envoyer la lettre de mission?</w:t>
      </w:r>
    </w:p>
    <w:p w14:paraId="1086011D" w14:textId="688B0C2E" w:rsidR="00FE3EC7" w:rsidRPr="00150DD2" w:rsidRDefault="00FE3EC7" w:rsidP="00FE3EC7">
      <w:pPr>
        <w:pStyle w:val="09Para"/>
      </w:pPr>
      <w:r w:rsidRPr="00150DD2">
        <w:t>La lettre de mission doit être adressée à la personne qui est chargée de préparer les états financiers, d</w:t>
      </w:r>
      <w:r w:rsidR="003C7DF4">
        <w:t>’</w:t>
      </w:r>
      <w:r w:rsidRPr="00150DD2">
        <w:t>établir les contrôles internes correspondants et de fournir les renseignements nécessaires à la réalisation de l</w:t>
      </w:r>
      <w:r w:rsidR="003C7DF4">
        <w:t>’</w:t>
      </w:r>
      <w:r w:rsidRPr="00150DD2">
        <w:t xml:space="preserve">audit. </w:t>
      </w:r>
      <w:r>
        <w:t xml:space="preserve">Cette </w:t>
      </w:r>
      <w:r w:rsidRPr="00150DD2">
        <w:t>personne</w:t>
      </w:r>
      <w:r>
        <w:t>, qui</w:t>
      </w:r>
      <w:r w:rsidRPr="00150DD2">
        <w:t xml:space="preserve"> représent</w:t>
      </w:r>
      <w:r>
        <w:t>e</w:t>
      </w:r>
      <w:r w:rsidRPr="00150DD2">
        <w:t xml:space="preserve"> la direction de l</w:t>
      </w:r>
      <w:r w:rsidR="003C7DF4">
        <w:t>’</w:t>
      </w:r>
      <w:r w:rsidRPr="00150DD2">
        <w:t>entité</w:t>
      </w:r>
      <w:r>
        <w:t>, est</w:t>
      </w:r>
      <w:r w:rsidR="00174BE4">
        <w:t> </w:t>
      </w:r>
      <w:r w:rsidRPr="00150DD2">
        <w:t>généralement l</w:t>
      </w:r>
      <w:r w:rsidR="003C7DF4">
        <w:t>’</w:t>
      </w:r>
      <w:r w:rsidRPr="00150DD2">
        <w:t>une des personnes suivantes</w:t>
      </w:r>
      <w:r w:rsidR="003C7DF4">
        <w:t> :</w:t>
      </w:r>
      <w:r w:rsidRPr="00150DD2">
        <w:t xml:space="preserve"> le directeur général, le président, le commissaire ou le sous-ministre.</w:t>
      </w:r>
    </w:p>
    <w:p w14:paraId="7FE57645" w14:textId="73C71FAE" w:rsidR="00FE3EC7" w:rsidRPr="00150DD2" w:rsidRDefault="00FE3EC7" w:rsidP="00FE3EC7">
      <w:pPr>
        <w:pStyle w:val="Heading3"/>
      </w:pPr>
      <w:r w:rsidRPr="00150DD2">
        <w:t>Qui signe la lettre de mission au nom de l</w:t>
      </w:r>
      <w:r w:rsidR="003C7DF4">
        <w:t>’</w:t>
      </w:r>
      <w:r w:rsidRPr="00150DD2">
        <w:t>entité et confirme ainsi son accord relativement aux termes et conditions de la mission?</w:t>
      </w:r>
    </w:p>
    <w:p w14:paraId="20F732E0" w14:textId="13B18C58" w:rsidR="00FE3EC7" w:rsidRPr="00150DD2" w:rsidRDefault="00FE3EC7" w:rsidP="00FE3EC7">
      <w:pPr>
        <w:pStyle w:val="09Para"/>
      </w:pPr>
      <w:r w:rsidRPr="00150DD2">
        <w:t>La lettre doit être signée par la direction. Selon la NCA</w:t>
      </w:r>
      <w:r w:rsidR="003C7DF4">
        <w:t> 2</w:t>
      </w:r>
      <w:r w:rsidRPr="00150DD2">
        <w:t xml:space="preserve">10.5, la </w:t>
      </w:r>
      <w:r w:rsidR="003C7DF4">
        <w:t>« </w:t>
      </w:r>
      <w:r w:rsidRPr="00150DD2">
        <w:t>direction</w:t>
      </w:r>
      <w:r w:rsidR="003C7DF4">
        <w:t> »</w:t>
      </w:r>
      <w:r w:rsidRPr="00150DD2">
        <w:t xml:space="preserve"> </w:t>
      </w:r>
      <w:r>
        <w:t xml:space="preserve">englobe </w:t>
      </w:r>
      <w:r w:rsidR="003C7DF4">
        <w:t>« </w:t>
      </w:r>
      <w:r w:rsidRPr="00150DD2">
        <w:t>la</w:t>
      </w:r>
      <w:r w:rsidR="003C7DF4">
        <w:t xml:space="preserve"> </w:t>
      </w:r>
      <w:r w:rsidRPr="00150DD2">
        <w:t>direction et, le cas échéant, les responsables de la gouvernance</w:t>
      </w:r>
      <w:r w:rsidR="003C7DF4">
        <w:t> »</w:t>
      </w:r>
      <w:r w:rsidRPr="00150DD2">
        <w:t>. Dans la plupart des cas, la</w:t>
      </w:r>
      <w:r w:rsidR="00AD0ADF">
        <w:t> </w:t>
      </w:r>
      <w:r w:rsidRPr="00150DD2">
        <w:t>lettre de mission sera signée par la direction, c</w:t>
      </w:r>
      <w:r w:rsidR="003C7DF4">
        <w:t>’</w:t>
      </w:r>
      <w:r w:rsidRPr="00150DD2">
        <w:t xml:space="preserve">est-à-dire le directeur général et le dirigeant </w:t>
      </w:r>
      <w:proofErr w:type="gramStart"/>
      <w:r w:rsidRPr="00150DD2">
        <w:t>principal</w:t>
      </w:r>
      <w:proofErr w:type="gramEnd"/>
      <w:r w:rsidRPr="00150DD2">
        <w:t xml:space="preserve"> des finances ou leur</w:t>
      </w:r>
      <w:r>
        <w:t>s</w:t>
      </w:r>
      <w:r w:rsidRPr="00150DD2">
        <w:t xml:space="preserve"> équivalent</w:t>
      </w:r>
      <w:r>
        <w:t>s</w:t>
      </w:r>
      <w:r w:rsidRPr="00150DD2">
        <w:t>.</w:t>
      </w:r>
    </w:p>
    <w:p w14:paraId="46676DF4" w14:textId="553B1867" w:rsidR="00FE3EC7" w:rsidRPr="00150DD2" w:rsidRDefault="003C7DF4" w:rsidP="00FE3EC7">
      <w:pPr>
        <w:pStyle w:val="Heading3"/>
      </w:pPr>
      <w:r>
        <w:t>À </w:t>
      </w:r>
      <w:r w:rsidR="00FE3EC7" w:rsidRPr="00150DD2">
        <w:t>quelle fréquence doit-on transmettre une lettre de mission pour les audits annuels?</w:t>
      </w:r>
    </w:p>
    <w:p w14:paraId="08F1F46C" w14:textId="4445D033" w:rsidR="00FE3EC7" w:rsidRPr="00150DD2" w:rsidRDefault="00FE3EC7" w:rsidP="00FE3EC7">
      <w:pPr>
        <w:pStyle w:val="09Para"/>
      </w:pPr>
      <w:r w:rsidRPr="00150DD2">
        <w:t>Selon la NCA</w:t>
      </w:r>
      <w:r w:rsidR="003C7DF4">
        <w:t> 2</w:t>
      </w:r>
      <w:r w:rsidRPr="00150DD2">
        <w:t>10.</w:t>
      </w:r>
      <w:r w:rsidR="003C7DF4">
        <w:t>3 </w:t>
      </w:r>
      <w:r w:rsidRPr="00150DD2">
        <w:t>b), l</w:t>
      </w:r>
      <w:r w:rsidR="003C7DF4">
        <w:t>’</w:t>
      </w:r>
      <w:r w:rsidRPr="00150DD2">
        <w:t>auditeur ne doit accepter ou reconduire une mission d</w:t>
      </w:r>
      <w:r w:rsidR="003C7DF4">
        <w:t>’</w:t>
      </w:r>
      <w:r w:rsidRPr="00150DD2">
        <w:t>audit que lorsque les modalités selon lesquelles elle sera réalisée ont été convenues, ce qui implique d</w:t>
      </w:r>
      <w:r w:rsidR="003C7DF4">
        <w:t>’</w:t>
      </w:r>
      <w:r w:rsidRPr="00150DD2">
        <w:t>avoir obtenu confirmation qu</w:t>
      </w:r>
      <w:r w:rsidR="003C7DF4">
        <w:t>’</w:t>
      </w:r>
      <w:r w:rsidRPr="00150DD2">
        <w:t>il existe, entre l</w:t>
      </w:r>
      <w:r w:rsidR="003C7DF4">
        <w:t>’</w:t>
      </w:r>
      <w:r w:rsidRPr="00150DD2">
        <w:t>auditeur et la direction et, le cas échéant, les responsables de la gouvernance, un commun accord sur les termes et conditions de la mission d</w:t>
      </w:r>
      <w:r w:rsidR="003C7DF4">
        <w:t>’</w:t>
      </w:r>
      <w:r w:rsidRPr="00150DD2">
        <w:t>audit. La lettre de mission d</w:t>
      </w:r>
      <w:r>
        <w:t>oi</w:t>
      </w:r>
      <w:r w:rsidRPr="00150DD2">
        <w:t>t être transmise lors de</w:t>
      </w:r>
      <w:r>
        <w:t xml:space="preserve"> l</w:t>
      </w:r>
      <w:r w:rsidR="003C7DF4">
        <w:t>’</w:t>
      </w:r>
      <w:r>
        <w:t>étape de</w:t>
      </w:r>
      <w:r w:rsidRPr="00150DD2">
        <w:t xml:space="preserve"> la planification de l</w:t>
      </w:r>
      <w:r w:rsidR="003C7DF4">
        <w:t>’</w:t>
      </w:r>
      <w:r w:rsidRPr="00150DD2">
        <w:t>audit.</w:t>
      </w:r>
    </w:p>
    <w:p w14:paraId="6A21A85E" w14:textId="7B5B09A7" w:rsidR="003C7DF4" w:rsidRDefault="00FE3EC7" w:rsidP="00FE3EC7">
      <w:pPr>
        <w:pStyle w:val="09Para"/>
      </w:pPr>
      <w:r w:rsidRPr="00150DD2">
        <w:t>La décision d</w:t>
      </w:r>
      <w:r w:rsidR="003C7DF4">
        <w:t>’</w:t>
      </w:r>
      <w:r w:rsidRPr="00150DD2">
        <w:t>envoyer une nouvelle lettre de mission tous les</w:t>
      </w:r>
      <w:r w:rsidR="003C7DF4">
        <w:t xml:space="preserve"> </w:t>
      </w:r>
      <w:r w:rsidRPr="00150DD2">
        <w:t>ans relève du jugement professionnel. La section BVG</w:t>
      </w:r>
      <w:r w:rsidR="003C7DF4">
        <w:t xml:space="preserve"> </w:t>
      </w:r>
      <w:r w:rsidRPr="00150DD2">
        <w:t>Audit</w:t>
      </w:r>
      <w:r w:rsidR="003C7DF4">
        <w:t> 3</w:t>
      </w:r>
      <w:r w:rsidRPr="00150DD2">
        <w:t>04</w:t>
      </w:r>
      <w:r w:rsidR="003C7DF4">
        <w:t>4 </w:t>
      </w:r>
      <w:r w:rsidRPr="00150DD2">
        <w:t>donne e</w:t>
      </w:r>
      <w:r>
        <w:t>n</w:t>
      </w:r>
      <w:r w:rsidRPr="00150DD2">
        <w:t xml:space="preserve"> exemple de</w:t>
      </w:r>
      <w:r>
        <w:t>s</w:t>
      </w:r>
      <w:r w:rsidRPr="00150DD2">
        <w:t xml:space="preserve"> facteurs dont il faut tenir compte </w:t>
      </w:r>
      <w:r>
        <w:t xml:space="preserve">pour prendre </w:t>
      </w:r>
      <w:r w:rsidRPr="00150DD2">
        <w:t>cette décision. Si</w:t>
      </w:r>
      <w:r w:rsidRPr="00150DD2">
        <w:rPr>
          <w:color w:val="000000"/>
        </w:rPr>
        <w:t xml:space="preserve"> l</w:t>
      </w:r>
      <w:r w:rsidR="003C7DF4">
        <w:rPr>
          <w:color w:val="000000"/>
        </w:rPr>
        <w:t>’</w:t>
      </w:r>
      <w:r w:rsidRPr="00150DD2">
        <w:rPr>
          <w:color w:val="000000"/>
        </w:rPr>
        <w:t>équipe d</w:t>
      </w:r>
      <w:r w:rsidR="003C7DF4">
        <w:rPr>
          <w:color w:val="000000"/>
        </w:rPr>
        <w:t>’</w:t>
      </w:r>
      <w:r w:rsidRPr="00150DD2">
        <w:rPr>
          <w:color w:val="000000"/>
        </w:rPr>
        <w:t xml:space="preserve">audit décide de ne pas </w:t>
      </w:r>
      <w:r>
        <w:rPr>
          <w:color w:val="000000"/>
        </w:rPr>
        <w:t xml:space="preserve">faire </w:t>
      </w:r>
      <w:r w:rsidRPr="00150DD2">
        <w:rPr>
          <w:color w:val="000000"/>
        </w:rPr>
        <w:t>reconfirmer les</w:t>
      </w:r>
      <w:r w:rsidR="00AD0ADF">
        <w:rPr>
          <w:color w:val="000000"/>
        </w:rPr>
        <w:t> </w:t>
      </w:r>
      <w:r w:rsidRPr="00150DD2">
        <w:rPr>
          <w:color w:val="000000"/>
        </w:rPr>
        <w:t xml:space="preserve">termes et conditions de la mission dans une lettre de mission, elle doit documenter les fondements de sa décision dans </w:t>
      </w:r>
      <w:r w:rsidR="00332492">
        <w:rPr>
          <w:color w:val="000000"/>
        </w:rPr>
        <w:t>le dossier d’audit</w:t>
      </w:r>
      <w:r w:rsidRPr="00150DD2">
        <w:t xml:space="preserve"> (Mandat de la mission et Acceptation et</w:t>
      </w:r>
      <w:r w:rsidR="00AD0ADF">
        <w:t> </w:t>
      </w:r>
      <w:r w:rsidRPr="00150DD2">
        <w:t>Maintien).</w:t>
      </w:r>
    </w:p>
    <w:p w14:paraId="72E6F36C" w14:textId="4303214F" w:rsidR="00FE3EC7" w:rsidRPr="00150DD2" w:rsidRDefault="00FE3EC7" w:rsidP="00FE3EC7">
      <w:pPr>
        <w:pStyle w:val="Heading3"/>
      </w:pPr>
      <w:r w:rsidRPr="00150DD2">
        <w:lastRenderedPageBreak/>
        <w:t xml:space="preserve">Faut-il communiquer la lettre de mission aux responsables de la gouvernance (le </w:t>
      </w:r>
      <w:r>
        <w:t>c</w:t>
      </w:r>
      <w:r w:rsidRPr="00150DD2">
        <w:t>omité d</w:t>
      </w:r>
      <w:r w:rsidR="003C7DF4">
        <w:t>’</w:t>
      </w:r>
      <w:r>
        <w:t xml:space="preserve">audit </w:t>
      </w:r>
      <w:r w:rsidRPr="00150DD2">
        <w:t>ou son équivalent)?</w:t>
      </w:r>
    </w:p>
    <w:p w14:paraId="7A6025C4" w14:textId="64159AED" w:rsidR="003C7DF4" w:rsidRDefault="00FE3EC7" w:rsidP="00FE3EC7">
      <w:pPr>
        <w:pStyle w:val="09Para"/>
      </w:pPr>
      <w:r w:rsidRPr="00150DD2">
        <w:t>La NCA</w:t>
      </w:r>
      <w:r w:rsidR="003C7DF4">
        <w:t> 2</w:t>
      </w:r>
      <w:r w:rsidRPr="00150DD2">
        <w:t>60.1</w:t>
      </w:r>
      <w:r w:rsidR="003C7DF4">
        <w:t>4 </w:t>
      </w:r>
      <w:r>
        <w:t xml:space="preserve">exige </w:t>
      </w:r>
      <w:r w:rsidRPr="00150DD2">
        <w:t>que l</w:t>
      </w:r>
      <w:r w:rsidR="003C7DF4">
        <w:t>’</w:t>
      </w:r>
      <w:r w:rsidRPr="00150DD2">
        <w:t>auditeur communique aux responsables de la gouvernance les responsabilités qui lui incombent par rapport à l</w:t>
      </w:r>
      <w:r w:rsidR="003C7DF4">
        <w:t>’</w:t>
      </w:r>
      <w:r w:rsidRPr="00150DD2">
        <w:t>audit des états financiers. Dans la section BVG</w:t>
      </w:r>
      <w:r w:rsidR="00FD3B8D">
        <w:t> </w:t>
      </w:r>
      <w:r w:rsidRPr="00150DD2">
        <w:t>Audit</w:t>
      </w:r>
      <w:r w:rsidR="003C7DF4">
        <w:t> 2</w:t>
      </w:r>
      <w:r w:rsidRPr="00150DD2">
        <w:t>213, il est indiqué que la lettre de mission fait partie des communications avec les</w:t>
      </w:r>
      <w:r w:rsidR="00AD0ADF">
        <w:t> </w:t>
      </w:r>
      <w:r w:rsidRPr="00150DD2">
        <w:t>responsables de la gouvernance.</w:t>
      </w:r>
    </w:p>
    <w:p w14:paraId="4DE68A06" w14:textId="1AADD408" w:rsidR="00FE3EC7" w:rsidRDefault="00FE3EC7" w:rsidP="00FE3EC7">
      <w:pPr>
        <w:pStyle w:val="Heading3"/>
        <w:keepNext w:val="0"/>
      </w:pPr>
      <w:r w:rsidRPr="00150DD2">
        <w:rPr>
          <w:b w:val="0"/>
        </w:rPr>
        <w:t>Pour satisfaire aux exigences de la NCA et aux directives du BVG, l</w:t>
      </w:r>
      <w:r w:rsidR="003C7DF4">
        <w:rPr>
          <w:b w:val="0"/>
        </w:rPr>
        <w:t>’</w:t>
      </w:r>
      <w:r w:rsidRPr="00150DD2">
        <w:rPr>
          <w:b w:val="0"/>
        </w:rPr>
        <w:t>équipe d</w:t>
      </w:r>
      <w:r w:rsidR="003C7DF4">
        <w:rPr>
          <w:b w:val="0"/>
        </w:rPr>
        <w:t>’</w:t>
      </w:r>
      <w:r w:rsidRPr="00150DD2">
        <w:rPr>
          <w:b w:val="0"/>
        </w:rPr>
        <w:t xml:space="preserve">audit doit </w:t>
      </w:r>
      <w:r>
        <w:rPr>
          <w:b w:val="0"/>
        </w:rPr>
        <w:t>annexer</w:t>
      </w:r>
      <w:r w:rsidR="00AD0ADF">
        <w:rPr>
          <w:b w:val="0"/>
        </w:rPr>
        <w:t> </w:t>
      </w:r>
      <w:r w:rsidRPr="00150DD2">
        <w:rPr>
          <w:b w:val="0"/>
        </w:rPr>
        <w:t xml:space="preserve">une copie de la lettre de mission au </w:t>
      </w:r>
      <w:r>
        <w:rPr>
          <w:b w:val="0"/>
        </w:rPr>
        <w:t>R</w:t>
      </w:r>
      <w:r w:rsidRPr="00150DD2">
        <w:rPr>
          <w:b w:val="0"/>
        </w:rPr>
        <w:t xml:space="preserve">apport au Comité de vérification (ou </w:t>
      </w:r>
      <w:r>
        <w:rPr>
          <w:b w:val="0"/>
        </w:rPr>
        <w:t xml:space="preserve">son </w:t>
      </w:r>
      <w:r w:rsidRPr="00150DD2">
        <w:rPr>
          <w:b w:val="0"/>
        </w:rPr>
        <w:t>équivalent)</w:t>
      </w:r>
      <w:r w:rsidR="003C7DF4">
        <w:rPr>
          <w:b w:val="0"/>
        </w:rPr>
        <w:t xml:space="preserve"> – </w:t>
      </w:r>
      <w:r>
        <w:rPr>
          <w:b w:val="0"/>
        </w:rPr>
        <w:t xml:space="preserve">Plan </w:t>
      </w:r>
      <w:r w:rsidRPr="00150DD2">
        <w:rPr>
          <w:b w:val="0"/>
        </w:rPr>
        <w:t>d</w:t>
      </w:r>
      <w:r w:rsidR="003C7DF4">
        <w:rPr>
          <w:b w:val="0"/>
        </w:rPr>
        <w:t>’</w:t>
      </w:r>
      <w:r w:rsidRPr="00150DD2">
        <w:rPr>
          <w:b w:val="0"/>
        </w:rPr>
        <w:t>audit</w:t>
      </w:r>
      <w:r>
        <w:rPr>
          <w:b w:val="0"/>
        </w:rPr>
        <w:t xml:space="preserve"> annuel</w:t>
      </w:r>
      <w:r w:rsidRPr="00150DD2">
        <w:rPr>
          <w:b w:val="0"/>
        </w:rPr>
        <w:t>.</w:t>
      </w:r>
      <w:r w:rsidRPr="00421916">
        <w:rPr>
          <w:b w:val="0"/>
        </w:rPr>
        <w:t xml:space="preserve"> </w:t>
      </w:r>
      <w:r w:rsidRPr="00504BE0">
        <w:rPr>
          <w:b w:val="0"/>
          <w:szCs w:val="20"/>
        </w:rPr>
        <w:t xml:space="preserve">Le modèle de Rapport au Comité de vérification </w:t>
      </w:r>
      <w:r w:rsidR="00F80841">
        <w:rPr>
          <w:b w:val="0"/>
          <w:szCs w:val="20"/>
        </w:rPr>
        <w:t xml:space="preserve">(RCV) </w:t>
      </w:r>
      <w:r w:rsidRPr="00504BE0">
        <w:rPr>
          <w:b w:val="0"/>
          <w:szCs w:val="20"/>
        </w:rPr>
        <w:t xml:space="preserve">contient </w:t>
      </w:r>
      <w:r>
        <w:rPr>
          <w:b w:val="0"/>
        </w:rPr>
        <w:t>une</w:t>
      </w:r>
      <w:r w:rsidRPr="00504BE0">
        <w:rPr>
          <w:b w:val="0"/>
          <w:szCs w:val="20"/>
        </w:rPr>
        <w:t xml:space="preserve"> a</w:t>
      </w:r>
      <w:r w:rsidR="003C7DF4">
        <w:rPr>
          <w:b w:val="0"/>
          <w:szCs w:val="20"/>
        </w:rPr>
        <w:t>nnexe</w:t>
      </w:r>
      <w:r w:rsidR="00421916">
        <w:rPr>
          <w:b w:val="0"/>
          <w:szCs w:val="20"/>
        </w:rPr>
        <w:t xml:space="preserve"> </w:t>
      </w:r>
      <w:r>
        <w:rPr>
          <w:b w:val="0"/>
        </w:rPr>
        <w:t>à cet effet.</w:t>
      </w:r>
    </w:p>
    <w:p w14:paraId="2049D98E" w14:textId="45A29270" w:rsidR="00FE3EC7" w:rsidRPr="00150DD2" w:rsidRDefault="00FE3EC7" w:rsidP="00FE3EC7">
      <w:pPr>
        <w:pStyle w:val="Heading3"/>
      </w:pPr>
      <w:r w:rsidRPr="00150DD2">
        <w:t>Comment présenter les textes en vertu desquels les mandats d</w:t>
      </w:r>
      <w:r w:rsidR="003C7DF4">
        <w:t>’</w:t>
      </w:r>
      <w:r w:rsidRPr="00150DD2">
        <w:t>audit nous sont confiés ainsi que les référentiels d</w:t>
      </w:r>
      <w:r w:rsidR="003C7DF4">
        <w:t>’</w:t>
      </w:r>
      <w:r w:rsidRPr="00150DD2">
        <w:t>information financière applicables?</w:t>
      </w:r>
    </w:p>
    <w:p w14:paraId="4C2BDA1A" w14:textId="573AEB61" w:rsidR="00FE3EC7" w:rsidRPr="00150DD2" w:rsidRDefault="00FE3EC7" w:rsidP="00FE3EC7">
      <w:pPr>
        <w:pStyle w:val="09Para"/>
      </w:pPr>
      <w:r w:rsidRPr="00150DD2">
        <w:t>Dans le deuxième paragraphe de la lettre de mission, indiquer le titre du document qui autorise le mandat d</w:t>
      </w:r>
      <w:r w:rsidR="003C7DF4">
        <w:t>’</w:t>
      </w:r>
      <w:r w:rsidRPr="00150DD2">
        <w:t xml:space="preserve">audit, par exemple la </w:t>
      </w:r>
      <w:r w:rsidRPr="00150DD2">
        <w:rPr>
          <w:i/>
        </w:rPr>
        <w:t>Loi sur la gestion des finances publiques</w:t>
      </w:r>
      <w:r w:rsidRPr="00150DD2">
        <w:t>, un décret ou la loi habilitante de l</w:t>
      </w:r>
      <w:r w:rsidR="003C7DF4">
        <w:t>’</w:t>
      </w:r>
      <w:r w:rsidRPr="00150DD2">
        <w:t>entité.</w:t>
      </w:r>
    </w:p>
    <w:p w14:paraId="495AF628" w14:textId="147B5781" w:rsidR="00FE3EC7" w:rsidRPr="00150DD2" w:rsidRDefault="00FE3EC7" w:rsidP="00FE3EC7">
      <w:pPr>
        <w:pStyle w:val="09Para"/>
      </w:pPr>
      <w:r w:rsidRPr="00150DD2">
        <w:t>Dans le troisième</w:t>
      </w:r>
      <w:r w:rsidR="003C7DF4">
        <w:t xml:space="preserve"> </w:t>
      </w:r>
      <w:r w:rsidRPr="00150DD2">
        <w:t xml:space="preserve">paragraphe, insérer le libellé </w:t>
      </w:r>
      <w:r w:rsidRPr="00150DD2">
        <w:rPr>
          <w:szCs w:val="24"/>
        </w:rPr>
        <w:t>de l</w:t>
      </w:r>
      <w:r w:rsidR="003C7DF4">
        <w:rPr>
          <w:szCs w:val="24"/>
        </w:rPr>
        <w:t>’</w:t>
      </w:r>
      <w:r w:rsidRPr="00150DD2">
        <w:rPr>
          <w:szCs w:val="24"/>
        </w:rPr>
        <w:t>opinion qui sera exprimée dans le rapport de</w:t>
      </w:r>
      <w:r w:rsidR="00174BE4">
        <w:rPr>
          <w:szCs w:val="24"/>
        </w:rPr>
        <w:t> </w:t>
      </w:r>
      <w:r w:rsidRPr="00150DD2">
        <w:rPr>
          <w:szCs w:val="24"/>
        </w:rPr>
        <w:t>l</w:t>
      </w:r>
      <w:r w:rsidR="003C7DF4">
        <w:rPr>
          <w:szCs w:val="24"/>
        </w:rPr>
        <w:t>’</w:t>
      </w:r>
      <w:r w:rsidRPr="00150DD2">
        <w:rPr>
          <w:szCs w:val="24"/>
        </w:rPr>
        <w:t>auditeur à la fin des travaux d</w:t>
      </w:r>
      <w:r w:rsidR="003C7DF4">
        <w:rPr>
          <w:szCs w:val="24"/>
        </w:rPr>
        <w:t>’</w:t>
      </w:r>
      <w:r w:rsidRPr="00150DD2">
        <w:rPr>
          <w:szCs w:val="24"/>
        </w:rPr>
        <w:t>audit</w:t>
      </w:r>
      <w:r w:rsidRPr="00150DD2">
        <w:t>,</w:t>
      </w:r>
      <w:r>
        <w:t xml:space="preserve"> </w:t>
      </w:r>
      <w:r w:rsidRPr="00150DD2">
        <w:t>tel qu</w:t>
      </w:r>
      <w:r w:rsidR="003C7DF4">
        <w:t>’</w:t>
      </w:r>
      <w:r w:rsidRPr="00150DD2">
        <w:t xml:space="preserve">il </w:t>
      </w:r>
      <w:r>
        <w:t>est énoncé</w:t>
      </w:r>
      <w:r w:rsidRPr="00150DD2">
        <w:t xml:space="preserve"> dans la loi (ou le décret) applicable.</w:t>
      </w:r>
      <w:r>
        <w:t xml:space="preserve"> </w:t>
      </w:r>
      <w:r w:rsidRPr="00150DD2">
        <w:t xml:space="preserve">Ainsi, dans le modèle </w:t>
      </w:r>
      <w:r w:rsidR="003C7DF4">
        <w:t>ci</w:t>
      </w:r>
      <w:r w:rsidR="003C7DF4">
        <w:noBreakHyphen/>
      </w:r>
      <w:r w:rsidRPr="00150DD2">
        <w:t>après, le mandat d</w:t>
      </w:r>
      <w:r w:rsidR="003C7DF4">
        <w:t>’</w:t>
      </w:r>
      <w:r w:rsidRPr="00150DD2">
        <w:t>auditer les sociétés d</w:t>
      </w:r>
      <w:r w:rsidR="003C7DF4">
        <w:t>’</w:t>
      </w:r>
      <w:r w:rsidRPr="00150DD2">
        <w:t>État est conforme</w:t>
      </w:r>
      <w:r>
        <w:t xml:space="preserve"> au</w:t>
      </w:r>
      <w:r w:rsidRPr="00150DD2">
        <w:t xml:space="preserve"> paragraphe</w:t>
      </w:r>
      <w:r w:rsidR="003C7DF4">
        <w:t> 1</w:t>
      </w:r>
      <w:r w:rsidRPr="00150DD2">
        <w:t xml:space="preserve">34(2) de la </w:t>
      </w:r>
      <w:r w:rsidRPr="00150DD2">
        <w:rPr>
          <w:i/>
        </w:rPr>
        <w:t>Loi sur la gestion des finances publiques</w:t>
      </w:r>
      <w:r w:rsidRPr="00150DD2">
        <w:t>, et une partie de nos travaux d</w:t>
      </w:r>
      <w:r w:rsidR="003C7DF4">
        <w:t>’</w:t>
      </w:r>
      <w:r w:rsidRPr="00150DD2">
        <w:t xml:space="preserve">audit </w:t>
      </w:r>
      <w:r>
        <w:t>e</w:t>
      </w:r>
      <w:r w:rsidRPr="00150DD2">
        <w:t>st réalisé</w:t>
      </w:r>
      <w:r>
        <w:t>e</w:t>
      </w:r>
      <w:r w:rsidRPr="00150DD2">
        <w:t xml:space="preserve"> en vertu du paragraphe</w:t>
      </w:r>
      <w:r w:rsidR="003C7DF4">
        <w:t> 1</w:t>
      </w:r>
      <w:r w:rsidRPr="00150DD2">
        <w:t>32(2) de cette loi.</w:t>
      </w:r>
    </w:p>
    <w:p w14:paraId="41A226C9" w14:textId="3A26D9B5" w:rsidR="00FE3EC7" w:rsidRPr="00150DD2" w:rsidRDefault="00FE3EC7" w:rsidP="00FE3EC7">
      <w:pPr>
        <w:pStyle w:val="Heading3"/>
      </w:pPr>
      <w:r w:rsidRPr="00150DD2">
        <w:t>Qu</w:t>
      </w:r>
      <w:r w:rsidR="003C7DF4">
        <w:t>’</w:t>
      </w:r>
      <w:r w:rsidRPr="00150DD2">
        <w:t>en est-il des lettres de mission pour les audits de groupe et les audits de composantes?</w:t>
      </w:r>
    </w:p>
    <w:p w14:paraId="04B6C716" w14:textId="459FDF86" w:rsidR="00FE3EC7" w:rsidRPr="00150DD2" w:rsidRDefault="00FE3EC7" w:rsidP="00FE3EC7">
      <w:pPr>
        <w:pStyle w:val="09Para"/>
      </w:pPr>
      <w:r w:rsidRPr="00150DD2">
        <w:t>Pour obtenir des directives sur les lettres de mission dans le cadre d</w:t>
      </w:r>
      <w:r w:rsidR="003C7DF4">
        <w:t>’</w:t>
      </w:r>
      <w:r w:rsidRPr="00150DD2">
        <w:t>audits de groupe ou d</w:t>
      </w:r>
      <w:r w:rsidR="003C7DF4">
        <w:t>’</w:t>
      </w:r>
      <w:r w:rsidRPr="00150DD2">
        <w:t>audits de composantes, se reporter à la section BVG</w:t>
      </w:r>
      <w:r w:rsidR="003C7DF4">
        <w:t xml:space="preserve"> </w:t>
      </w:r>
      <w:r w:rsidRPr="00150DD2">
        <w:t>Audit</w:t>
      </w:r>
      <w:r w:rsidR="003C7DF4">
        <w:t> 2</w:t>
      </w:r>
      <w:r w:rsidRPr="00150DD2">
        <w:t>325. Cette section renferme des exemples de facteurs additionnels dont il faut tenir compte lors de l</w:t>
      </w:r>
      <w:r w:rsidR="003C7DF4">
        <w:t>’</w:t>
      </w:r>
      <w:r w:rsidRPr="00150DD2">
        <w:t>établissement des termes et</w:t>
      </w:r>
      <w:r w:rsidR="00174BE4">
        <w:t> </w:t>
      </w:r>
      <w:r w:rsidRPr="00150DD2">
        <w:t>conditions d</w:t>
      </w:r>
      <w:r w:rsidR="003C7DF4">
        <w:t>’</w:t>
      </w:r>
      <w:r w:rsidRPr="00150DD2">
        <w:t>une mission d</w:t>
      </w:r>
      <w:r w:rsidR="003C7DF4">
        <w:t>’</w:t>
      </w:r>
      <w:r w:rsidRPr="00150DD2">
        <w:t>audit de groupe.</w:t>
      </w:r>
      <w:r w:rsidR="00FD3B8D">
        <w:t xml:space="preserve"> Elle</w:t>
      </w:r>
      <w:r w:rsidRPr="00150DD2">
        <w:t xml:space="preserve"> contient également des directives sur les lettres de mission transmises dans le cadre des audits de composantes.</w:t>
      </w:r>
    </w:p>
    <w:p w14:paraId="73005734" w14:textId="6EF2D1B3" w:rsidR="00B469C7" w:rsidRPr="00FE3EC7" w:rsidRDefault="00FE3EC7" w:rsidP="00FE3EC7">
      <w:pPr>
        <w:pStyle w:val="09Para"/>
      </w:pPr>
      <w:r w:rsidRPr="00150DD2">
        <w:rPr>
          <w:b/>
        </w:rPr>
        <w:t>Remarque</w:t>
      </w:r>
      <w:r w:rsidR="003C7DF4">
        <w:rPr>
          <w:b/>
        </w:rPr>
        <w:t> :</w:t>
      </w:r>
      <w:r>
        <w:t xml:space="preserve"> </w:t>
      </w:r>
      <w:r w:rsidRPr="00150DD2">
        <w:t>Les auditeurs des composantes des Comptes publics du Canada doivent consulter</w:t>
      </w:r>
      <w:r w:rsidR="00174BE4">
        <w:t> </w:t>
      </w:r>
      <w:r w:rsidRPr="00150DD2">
        <w:t>les instructions préparées par l</w:t>
      </w:r>
      <w:r w:rsidR="003C7DF4">
        <w:t>’</w:t>
      </w:r>
      <w:r w:rsidR="00F80841">
        <w:t>équipe chargée des C</w:t>
      </w:r>
      <w:r w:rsidRPr="00150DD2">
        <w:t>omptes publics.</w:t>
      </w:r>
    </w:p>
    <w:p w14:paraId="6F1E5947" w14:textId="77777777" w:rsidR="00B469C7" w:rsidRPr="00FE3EC7" w:rsidRDefault="00B469C7" w:rsidP="00B469C7">
      <w:pPr>
        <w:rPr>
          <w:lang w:val="fr-CA"/>
        </w:rPr>
        <w:sectPr w:rsidR="00B469C7" w:rsidRPr="00FE3EC7" w:rsidSect="00212E53">
          <w:headerReference w:type="even" r:id="rId8"/>
          <w:pgSz w:w="12240" w:h="15840" w:code="1"/>
          <w:pgMar w:top="1440" w:right="1440" w:bottom="1440" w:left="1440" w:header="709" w:footer="709" w:gutter="0"/>
          <w:pgNumType w:start="0"/>
          <w:cols w:space="708"/>
          <w:titlePg/>
          <w:docGrid w:linePitch="360"/>
        </w:sectPr>
      </w:pPr>
    </w:p>
    <w:p w14:paraId="00F1B27E" w14:textId="2EED3CC3" w:rsidR="00FE3EC7" w:rsidRPr="00150DD2" w:rsidRDefault="003951EE" w:rsidP="00174BE4">
      <w:pPr>
        <w:pStyle w:val="03Date"/>
        <w:spacing w:before="1080" w:after="600"/>
      </w:pPr>
      <w:r>
        <w:rPr>
          <w:noProof/>
          <w:lang w:val="en-CA" w:eastAsia="en-CA"/>
        </w:rPr>
        <w:lastRenderedPageBreak/>
        <mc:AlternateContent>
          <mc:Choice Requires="wps">
            <w:drawing>
              <wp:anchor distT="0" distB="0" distL="114300" distR="114300" simplePos="0" relativeHeight="251659264" behindDoc="0" locked="0" layoutInCell="1" allowOverlap="1" wp14:anchorId="21AD277E" wp14:editId="6711D05C">
                <wp:simplePos x="0" y="0"/>
                <wp:positionH relativeFrom="column">
                  <wp:posOffset>1065806</wp:posOffset>
                </wp:positionH>
                <wp:positionV relativeFrom="paragraph">
                  <wp:posOffset>4804</wp:posOffset>
                </wp:positionV>
                <wp:extent cx="3048000" cy="590550"/>
                <wp:effectExtent l="190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90550"/>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248B0792" w14:textId="77777777" w:rsidR="00421916" w:rsidRPr="00C34579" w:rsidRDefault="00421916" w:rsidP="00212E53">
                            <w:pPr>
                              <w:ind w:right="-720"/>
                              <w:rPr>
                                <w:rFonts w:cs="Arial"/>
                                <w:sz w:val="16"/>
                                <w:szCs w:val="16"/>
                                <w:lang w:val="fr-CA"/>
                              </w:rPr>
                            </w:pPr>
                            <w:r w:rsidRPr="00C34579">
                              <w:rPr>
                                <w:rFonts w:cs="Arial"/>
                                <w:sz w:val="16"/>
                                <w:szCs w:val="16"/>
                                <w:lang w:val="fr-CA"/>
                              </w:rPr>
                              <w:t>Lettre de mission</w:t>
                            </w:r>
                          </w:p>
                          <w:p w14:paraId="04AE2450" w14:textId="3677FA8C" w:rsidR="00421916" w:rsidRPr="00C34579" w:rsidRDefault="00174BE4" w:rsidP="00212E53">
                            <w:pPr>
                              <w:ind w:right="-720"/>
                              <w:rPr>
                                <w:rFonts w:cs="Arial"/>
                                <w:sz w:val="16"/>
                                <w:szCs w:val="16"/>
                                <w:lang w:val="fr-CA"/>
                              </w:rPr>
                            </w:pPr>
                            <w:r>
                              <w:rPr>
                                <w:rFonts w:cs="Arial"/>
                                <w:sz w:val="16"/>
                                <w:szCs w:val="16"/>
                                <w:lang w:val="fr-CA"/>
                              </w:rPr>
                              <w:t>juil.</w:t>
                            </w:r>
                            <w:r w:rsidR="00332492">
                              <w:rPr>
                                <w:rFonts w:cs="Arial"/>
                                <w:sz w:val="16"/>
                                <w:szCs w:val="16"/>
                                <w:lang w:val="fr-CA"/>
                              </w:rPr>
                              <w:t>-202</w:t>
                            </w:r>
                            <w:r>
                              <w:rPr>
                                <w:rFonts w:cs="Arial"/>
                                <w:sz w:val="16"/>
                                <w:szCs w:val="16"/>
                                <w:lang w:val="fr-CA"/>
                              </w:rPr>
                              <w:t>4</w:t>
                            </w:r>
                          </w:p>
                          <w:p w14:paraId="27B3D45A" w14:textId="4E0078F4" w:rsidR="00421916" w:rsidRPr="00C34579" w:rsidRDefault="007B7AC9" w:rsidP="00212E53">
                            <w:pPr>
                              <w:ind w:right="-720"/>
                              <w:rPr>
                                <w:rFonts w:cs="Arial"/>
                                <w:sz w:val="16"/>
                                <w:szCs w:val="16"/>
                                <w:lang w:val="fr-CA"/>
                              </w:rPr>
                            </w:pPr>
                            <w:r>
                              <w:rPr>
                                <w:rFonts w:cs="Arial"/>
                                <w:sz w:val="16"/>
                                <w:szCs w:val="16"/>
                                <w:lang w:val="fr-CA"/>
                              </w:rPr>
                              <w:t>Propriétaire du modèle : Services d’audit</w:t>
                            </w:r>
                          </w:p>
                          <w:p w14:paraId="38E63885" w14:textId="73209F32" w:rsidR="00421916" w:rsidRPr="00C34579" w:rsidRDefault="007B7AC9" w:rsidP="00212E53">
                            <w:pPr>
                              <w:ind w:right="-720"/>
                              <w:rPr>
                                <w:rFonts w:cs="Arial"/>
                                <w:sz w:val="16"/>
                                <w:szCs w:val="16"/>
                                <w:lang w:val="fr-CA"/>
                              </w:rPr>
                            </w:pPr>
                            <w:r>
                              <w:rPr>
                                <w:rFonts w:cs="Arial"/>
                                <w:sz w:val="16"/>
                                <w:szCs w:val="16"/>
                                <w:lang w:val="fr-CA"/>
                              </w:rPr>
                              <w:t>Mis en page par : 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D277E" id="_x0000_t202" coordsize="21600,21600" o:spt="202" path="m,l,21600r21600,l21600,xe">
                <v:stroke joinstyle="miter"/>
                <v:path gradientshapeok="t" o:connecttype="rect"/>
              </v:shapetype>
              <v:shape id="Text Box 4" o:spid="_x0000_s1026" type="#_x0000_t202" style="position:absolute;margin-left:83.9pt;margin-top:.4pt;width:240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" fillcolor="#f2f2f2 [3052]" stroked="f" strokecolor="#a5a5a5 [2092]">
                <v:textbox>
                  <w:txbxContent>
                    <w:p w14:paraId="248B0792" w14:textId="77777777" w:rsidR="00421916" w:rsidRPr="00C34579" w:rsidRDefault="00421916" w:rsidP="00212E53">
                      <w:pPr>
                        <w:ind w:right="-720"/>
                        <w:rPr>
                          <w:rFonts w:cs="Arial"/>
                          <w:sz w:val="16"/>
                          <w:szCs w:val="16"/>
                          <w:lang w:val="fr-CA"/>
                        </w:rPr>
                      </w:pPr>
                      <w:r w:rsidRPr="00C34579">
                        <w:rPr>
                          <w:rFonts w:cs="Arial"/>
                          <w:sz w:val="16"/>
                          <w:szCs w:val="16"/>
                          <w:lang w:val="fr-CA"/>
                        </w:rPr>
                        <w:t>Lettre de mission</w:t>
                      </w:r>
                    </w:p>
                    <w:p w14:paraId="04AE2450" w14:textId="3677FA8C" w:rsidR="00421916" w:rsidRPr="00C34579" w:rsidRDefault="00174BE4" w:rsidP="00212E53">
                      <w:pPr>
                        <w:ind w:right="-720"/>
                        <w:rPr>
                          <w:rFonts w:cs="Arial"/>
                          <w:sz w:val="16"/>
                          <w:szCs w:val="16"/>
                          <w:lang w:val="fr-CA"/>
                        </w:rPr>
                      </w:pPr>
                      <w:r>
                        <w:rPr>
                          <w:rFonts w:cs="Arial"/>
                          <w:sz w:val="16"/>
                          <w:szCs w:val="16"/>
                          <w:lang w:val="fr-CA"/>
                        </w:rPr>
                        <w:t>juil.</w:t>
                      </w:r>
                      <w:r w:rsidR="00332492">
                        <w:rPr>
                          <w:rFonts w:cs="Arial"/>
                          <w:sz w:val="16"/>
                          <w:szCs w:val="16"/>
                          <w:lang w:val="fr-CA"/>
                        </w:rPr>
                        <w:t>-202</w:t>
                      </w:r>
                      <w:r>
                        <w:rPr>
                          <w:rFonts w:cs="Arial"/>
                          <w:sz w:val="16"/>
                          <w:szCs w:val="16"/>
                          <w:lang w:val="fr-CA"/>
                        </w:rPr>
                        <w:t>4</w:t>
                      </w:r>
                    </w:p>
                    <w:p w14:paraId="27B3D45A" w14:textId="4E0078F4" w:rsidR="00421916" w:rsidRPr="00C34579" w:rsidRDefault="007B7AC9" w:rsidP="00212E53">
                      <w:pPr>
                        <w:ind w:right="-720"/>
                        <w:rPr>
                          <w:rFonts w:cs="Arial"/>
                          <w:sz w:val="16"/>
                          <w:szCs w:val="16"/>
                          <w:lang w:val="fr-CA"/>
                        </w:rPr>
                      </w:pPr>
                      <w:r>
                        <w:rPr>
                          <w:rFonts w:cs="Arial"/>
                          <w:sz w:val="16"/>
                          <w:szCs w:val="16"/>
                          <w:lang w:val="fr-CA"/>
                        </w:rPr>
                        <w:t>Propriétaire du modèle : Services d’audit</w:t>
                      </w:r>
                    </w:p>
                    <w:p w14:paraId="38E63885" w14:textId="73209F32" w:rsidR="00421916" w:rsidRPr="00C34579" w:rsidRDefault="007B7AC9" w:rsidP="00212E53">
                      <w:pPr>
                        <w:ind w:right="-720"/>
                        <w:rPr>
                          <w:rFonts w:cs="Arial"/>
                          <w:sz w:val="16"/>
                          <w:szCs w:val="16"/>
                          <w:lang w:val="fr-CA"/>
                        </w:rPr>
                      </w:pPr>
                      <w:r>
                        <w:rPr>
                          <w:rFonts w:cs="Arial"/>
                          <w:sz w:val="16"/>
                          <w:szCs w:val="16"/>
                          <w:lang w:val="fr-CA"/>
                        </w:rPr>
                        <w:t>Mis en page par : Création et publication</w:t>
                      </w:r>
                    </w:p>
                  </w:txbxContent>
                </v:textbox>
              </v:shape>
            </w:pict>
          </mc:Fallback>
        </mc:AlternateContent>
      </w:r>
      <w:r w:rsidR="00FE3EC7" w:rsidRPr="00150DD2">
        <w:t>[</w:t>
      </w:r>
      <w:r w:rsidR="00FE3EC7" w:rsidRPr="00FE3EC7">
        <w:rPr>
          <w:color w:val="0000FF"/>
        </w:rPr>
        <w:t>Date</w:t>
      </w:r>
      <w:r w:rsidR="00FE3EC7" w:rsidRPr="00150DD2">
        <w:t>]</w:t>
      </w:r>
    </w:p>
    <w:p w14:paraId="53594757" w14:textId="77777777" w:rsidR="00FE3EC7" w:rsidRPr="00150DD2" w:rsidRDefault="00FE3EC7" w:rsidP="00FE3EC7">
      <w:pPr>
        <w:pStyle w:val="04Vedette"/>
      </w:pPr>
      <w:r w:rsidRPr="00150DD2">
        <w:t>[</w:t>
      </w:r>
      <w:r w:rsidRPr="00FE3EC7">
        <w:rPr>
          <w:color w:val="0000FF"/>
        </w:rPr>
        <w:t>Nom du destinataire</w:t>
      </w:r>
      <w:r w:rsidRPr="00150DD2">
        <w:t>]</w:t>
      </w:r>
    </w:p>
    <w:p w14:paraId="2312BDF5" w14:textId="77777777" w:rsidR="00FE3EC7" w:rsidRPr="00150DD2" w:rsidRDefault="00FE3EC7" w:rsidP="00FE3EC7">
      <w:pPr>
        <w:pStyle w:val="04Vedette"/>
      </w:pPr>
      <w:r w:rsidRPr="00150DD2">
        <w:t>[</w:t>
      </w:r>
      <w:r w:rsidRPr="00FE3EC7">
        <w:rPr>
          <w:color w:val="0000FF"/>
        </w:rPr>
        <w:t>Titre</w:t>
      </w:r>
      <w:r w:rsidRPr="00150DD2">
        <w:t>]</w:t>
      </w:r>
    </w:p>
    <w:p w14:paraId="210E2DC8" w14:textId="77777777" w:rsidR="00FE3EC7" w:rsidRPr="00150DD2" w:rsidRDefault="00FE3EC7" w:rsidP="00FE3EC7">
      <w:pPr>
        <w:pStyle w:val="04Vedette"/>
      </w:pPr>
      <w:r w:rsidRPr="00150DD2">
        <w:t>[</w:t>
      </w:r>
      <w:r w:rsidRPr="00FE3EC7">
        <w:rPr>
          <w:color w:val="0000FF"/>
        </w:rPr>
        <w:t>Nom du service ou de la division</w:t>
      </w:r>
      <w:r w:rsidRPr="00150DD2">
        <w:t>]</w:t>
      </w:r>
    </w:p>
    <w:p w14:paraId="37FF19F6" w14:textId="282B96CD" w:rsidR="00FE3EC7" w:rsidRPr="00150DD2" w:rsidRDefault="00FE3EC7" w:rsidP="00FE3EC7">
      <w:pPr>
        <w:pStyle w:val="04Vedette"/>
      </w:pPr>
      <w:r w:rsidRPr="00150DD2">
        <w:t>[</w:t>
      </w:r>
      <w:r w:rsidRPr="00FE3EC7">
        <w:rPr>
          <w:color w:val="0000FF"/>
        </w:rPr>
        <w:t>Nom du ministère, de l</w:t>
      </w:r>
      <w:r w:rsidR="003C7DF4">
        <w:rPr>
          <w:color w:val="0000FF"/>
        </w:rPr>
        <w:t>’</w:t>
      </w:r>
      <w:r w:rsidRPr="00FE3EC7">
        <w:rPr>
          <w:color w:val="0000FF"/>
        </w:rPr>
        <w:t>organisme ou de l</w:t>
      </w:r>
      <w:r w:rsidR="003C7DF4">
        <w:rPr>
          <w:color w:val="0000FF"/>
        </w:rPr>
        <w:t>’</w:t>
      </w:r>
      <w:r w:rsidRPr="00FE3EC7">
        <w:rPr>
          <w:color w:val="0000FF"/>
        </w:rPr>
        <w:t>entreprise</w:t>
      </w:r>
      <w:r w:rsidRPr="00150DD2">
        <w:t>]</w:t>
      </w:r>
    </w:p>
    <w:p w14:paraId="5093D712" w14:textId="12E046A0" w:rsidR="00FE3EC7" w:rsidRPr="00150DD2" w:rsidRDefault="00FE3EC7" w:rsidP="00FE3EC7">
      <w:pPr>
        <w:pStyle w:val="04Vedette"/>
      </w:pPr>
      <w:r w:rsidRPr="00150DD2">
        <w:t>[</w:t>
      </w:r>
      <w:r w:rsidRPr="00FE3EC7">
        <w:rPr>
          <w:color w:val="0000FF"/>
        </w:rPr>
        <w:t>Nom de l</w:t>
      </w:r>
      <w:r w:rsidR="003C7DF4">
        <w:rPr>
          <w:color w:val="0000FF"/>
        </w:rPr>
        <w:t>’</w:t>
      </w:r>
      <w:r w:rsidRPr="00FE3EC7">
        <w:rPr>
          <w:color w:val="0000FF"/>
        </w:rPr>
        <w:t>édifice, de la tour et étage</w:t>
      </w:r>
      <w:r w:rsidRPr="00150DD2">
        <w:t>]</w:t>
      </w:r>
    </w:p>
    <w:p w14:paraId="52AEAC2C" w14:textId="77777777" w:rsidR="00FE3EC7" w:rsidRPr="00150DD2" w:rsidRDefault="00FE3EC7" w:rsidP="00FE3EC7">
      <w:pPr>
        <w:pStyle w:val="04Vedette"/>
      </w:pPr>
      <w:r w:rsidRPr="00150DD2">
        <w:t>[</w:t>
      </w:r>
      <w:r w:rsidRPr="00FE3EC7">
        <w:rPr>
          <w:color w:val="0000FF"/>
        </w:rPr>
        <w:t>Numéro et nom de la rue, bureau</w:t>
      </w:r>
      <w:r w:rsidRPr="00150DD2">
        <w:t>]</w:t>
      </w:r>
    </w:p>
    <w:p w14:paraId="120FFDA3" w14:textId="7FC534A4" w:rsidR="00FE3EC7" w:rsidRPr="00150DD2" w:rsidRDefault="00FE3EC7" w:rsidP="00FE3EC7">
      <w:pPr>
        <w:pStyle w:val="04Vedette"/>
      </w:pPr>
      <w:r w:rsidRPr="00150DD2">
        <w:t>[</w:t>
      </w:r>
      <w:r w:rsidRPr="00FE3EC7">
        <w:rPr>
          <w:color w:val="0000FF"/>
        </w:rPr>
        <w:t>Ville (Province</w:t>
      </w:r>
      <w:proofErr w:type="gramStart"/>
      <w:r w:rsidRPr="00FE3EC7">
        <w:rPr>
          <w:color w:val="0000FF"/>
        </w:rPr>
        <w:t>)</w:t>
      </w:r>
      <w:r>
        <w:t>]</w:t>
      </w:r>
      <w:r w:rsidR="00AD0ADF">
        <w:t xml:space="preserve"> </w:t>
      </w:r>
      <w:r w:rsidR="003C150E">
        <w:t xml:space="preserve"> </w:t>
      </w:r>
      <w:r w:rsidRPr="00A47344">
        <w:t>[</w:t>
      </w:r>
      <w:proofErr w:type="gramEnd"/>
      <w:r>
        <w:rPr>
          <w:color w:val="0000FF"/>
        </w:rPr>
        <w:t>Co</w:t>
      </w:r>
      <w:r w:rsidRPr="00FE3EC7">
        <w:rPr>
          <w:color w:val="0000FF"/>
        </w:rPr>
        <w:t>de postal</w:t>
      </w:r>
      <w:r w:rsidRPr="00150DD2">
        <w:t>]</w:t>
      </w:r>
    </w:p>
    <w:p w14:paraId="0A820E0A" w14:textId="13CE4B24" w:rsidR="00FE3EC7" w:rsidRPr="00150DD2" w:rsidRDefault="00FE3EC7" w:rsidP="00174BE4">
      <w:pPr>
        <w:pStyle w:val="08Appel"/>
        <w:spacing w:before="480" w:after="280"/>
      </w:pPr>
      <w:r w:rsidRPr="00150DD2">
        <w:t>[</w:t>
      </w:r>
      <w:r w:rsidRPr="00FE3EC7">
        <w:rPr>
          <w:color w:val="0000FF"/>
        </w:rPr>
        <w:t>M</w:t>
      </w:r>
      <w:r w:rsidR="00A47344">
        <w:rPr>
          <w:color w:val="0000FF"/>
        </w:rPr>
        <w:t>adame</w:t>
      </w:r>
      <w:r w:rsidR="00017782">
        <w:rPr>
          <w:color w:val="0000FF"/>
        </w:rPr>
        <w:t xml:space="preserve"> OU </w:t>
      </w:r>
      <w:r w:rsidR="00A47344">
        <w:rPr>
          <w:color w:val="0000FF"/>
        </w:rPr>
        <w:t>Monsieur</w:t>
      </w:r>
      <w:r w:rsidRPr="00150DD2">
        <w:t>],</w:t>
      </w:r>
    </w:p>
    <w:p w14:paraId="3A615579" w14:textId="0C05F0CC" w:rsidR="00FE3EC7" w:rsidRPr="00150DD2" w:rsidRDefault="00FE3EC7" w:rsidP="00FE3EC7">
      <w:pPr>
        <w:pStyle w:val="09Para"/>
      </w:pPr>
      <w:r w:rsidRPr="00150DD2">
        <w:t>La présente lettre a pour objet de confirmer</w:t>
      </w:r>
      <w:r>
        <w:t xml:space="preserve"> notre commun accord sur les </w:t>
      </w:r>
      <w:r w:rsidRPr="00150DD2">
        <w:t>termes et conditions de la mission d</w:t>
      </w:r>
      <w:r w:rsidR="003C7DF4">
        <w:t>’</w:t>
      </w:r>
      <w:r w:rsidRPr="00150DD2">
        <w:t>audit.</w:t>
      </w:r>
    </w:p>
    <w:p w14:paraId="4318D381" w14:textId="4301C0B9" w:rsidR="00FE3EC7" w:rsidRPr="00150DD2" w:rsidRDefault="00FE3EC7" w:rsidP="00FE3EC7">
      <w:pPr>
        <w:pStyle w:val="09Para"/>
      </w:pPr>
      <w:r w:rsidRPr="00150DD2">
        <w:t>L</w:t>
      </w:r>
      <w:r w:rsidR="00332492">
        <w:t>a</w:t>
      </w:r>
      <w:r w:rsidRPr="00150DD2">
        <w:t xml:space="preserve"> vérificat</w:t>
      </w:r>
      <w:r w:rsidR="00332492">
        <w:t>rice</w:t>
      </w:r>
      <w:r w:rsidRPr="00150DD2">
        <w:t xml:space="preserve"> général</w:t>
      </w:r>
      <w:r w:rsidR="00332492">
        <w:t>e</w:t>
      </w:r>
      <w:r w:rsidRPr="00150DD2">
        <w:t xml:space="preserve"> du Canada a été nommé</w:t>
      </w:r>
      <w:r w:rsidR="00332492">
        <w:t>e</w:t>
      </w:r>
      <w:r w:rsidRPr="00150DD2">
        <w:t xml:space="preserve"> vérificat</w:t>
      </w:r>
      <w:r w:rsidR="00332492">
        <w:t>rice</w:t>
      </w:r>
      <w:r w:rsidRPr="00150DD2">
        <w:t xml:space="preserve"> de [</w:t>
      </w:r>
      <w:r w:rsidRPr="00150DD2">
        <w:rPr>
          <w:color w:val="0000FF"/>
        </w:rPr>
        <w:t>nom de l</w:t>
      </w:r>
      <w:r w:rsidR="003C7DF4">
        <w:rPr>
          <w:color w:val="0000FF"/>
        </w:rPr>
        <w:t>’</w:t>
      </w:r>
      <w:r w:rsidRPr="00150DD2">
        <w:rPr>
          <w:color w:val="0000FF"/>
        </w:rPr>
        <w:t>entité</w:t>
      </w:r>
      <w:r w:rsidRPr="00150DD2">
        <w:t>] conformément aux exigences du paragraphe</w:t>
      </w:r>
      <w:r w:rsidR="003C7DF4">
        <w:t> 1</w:t>
      </w:r>
      <w:r w:rsidRPr="00150DD2">
        <w:t xml:space="preserve">34(2) de la </w:t>
      </w:r>
      <w:r w:rsidRPr="00150DD2">
        <w:rPr>
          <w:i/>
        </w:rPr>
        <w:t>Loi sur la gestion des finances publiques</w:t>
      </w:r>
      <w:r w:rsidR="00FD3B8D">
        <w:t xml:space="preserve"> (LGFP)</w:t>
      </w:r>
      <w:r w:rsidRPr="00150DD2">
        <w:rPr>
          <w:i/>
        </w:rPr>
        <w:t xml:space="preserve"> </w:t>
      </w:r>
      <w:r w:rsidRPr="00150DD2">
        <w:t>[</w:t>
      </w:r>
      <w:r w:rsidRPr="00442689">
        <w:rPr>
          <w:color w:val="0000FF"/>
        </w:rPr>
        <w:t>OU indiquer le titre de l</w:t>
      </w:r>
      <w:r w:rsidR="003C7DF4" w:rsidRPr="00442689">
        <w:rPr>
          <w:color w:val="0000FF"/>
        </w:rPr>
        <w:t>’</w:t>
      </w:r>
      <w:r w:rsidRPr="00442689">
        <w:rPr>
          <w:color w:val="0000FF"/>
        </w:rPr>
        <w:t xml:space="preserve">autorité législative, </w:t>
      </w:r>
      <w:r w:rsidRPr="00421916">
        <w:rPr>
          <w:color w:val="0000FF"/>
        </w:rPr>
        <w:t>p</w:t>
      </w:r>
      <w:r w:rsidR="00442689">
        <w:rPr>
          <w:color w:val="0000FF"/>
        </w:rPr>
        <w:t>ar exemple</w:t>
      </w:r>
      <w:r w:rsidR="00332492">
        <w:rPr>
          <w:color w:val="0000FF"/>
        </w:rPr>
        <w:t xml:space="preserve"> une loi du Parlement</w:t>
      </w:r>
      <w:r w:rsidR="00AD0ADF">
        <w:rPr>
          <w:color w:val="0000FF"/>
        </w:rPr>
        <w:t> </w:t>
      </w:r>
      <w:r w:rsidR="00332492">
        <w:rPr>
          <w:color w:val="0000FF"/>
        </w:rPr>
        <w:t>nommant la vérificatrice</w:t>
      </w:r>
      <w:r w:rsidRPr="00421916">
        <w:rPr>
          <w:color w:val="0000FF"/>
        </w:rPr>
        <w:t xml:space="preserve"> général</w:t>
      </w:r>
      <w:r w:rsidR="00332492">
        <w:rPr>
          <w:color w:val="0000FF"/>
        </w:rPr>
        <w:t>e</w:t>
      </w:r>
      <w:r w:rsidRPr="00421916">
        <w:rPr>
          <w:color w:val="0000FF"/>
        </w:rPr>
        <w:t xml:space="preserve"> d</w:t>
      </w:r>
      <w:r w:rsidR="00332492">
        <w:rPr>
          <w:color w:val="0000FF"/>
        </w:rPr>
        <w:t>u Canada à titre de vérificatrice</w:t>
      </w:r>
      <w:r w:rsidRPr="00421916">
        <w:rPr>
          <w:color w:val="0000FF"/>
        </w:rPr>
        <w:t xml:space="preserve"> ou le décret n</w:t>
      </w:r>
      <w:r w:rsidRPr="00421916">
        <w:rPr>
          <w:color w:val="0000FF"/>
          <w:vertAlign w:val="superscript"/>
        </w:rPr>
        <w:t>o</w:t>
      </w:r>
      <w:r w:rsidR="00AD0ADF">
        <w:rPr>
          <w:color w:val="0000FF"/>
          <w:vertAlign w:val="superscript"/>
        </w:rPr>
        <w:t> </w:t>
      </w:r>
      <w:r w:rsidRPr="00421916">
        <w:rPr>
          <w:color w:val="0000FF"/>
        </w:rPr>
        <w:t>C.P.</w:t>
      </w:r>
      <w:r w:rsidR="003C7DF4" w:rsidRPr="00421916">
        <w:rPr>
          <w:color w:val="0000FF"/>
        </w:rPr>
        <w:t> 2</w:t>
      </w:r>
      <w:r w:rsidRPr="00421916">
        <w:rPr>
          <w:color w:val="0000FF"/>
        </w:rPr>
        <w:t>0XX-XXX daté du</w:t>
      </w:r>
      <w:r w:rsidR="003C7DF4" w:rsidRPr="00421916">
        <w:rPr>
          <w:color w:val="0000FF"/>
        </w:rPr>
        <w:t xml:space="preserve"> </w:t>
      </w:r>
      <w:r w:rsidRPr="00421916">
        <w:rPr>
          <w:color w:val="0000FF"/>
        </w:rPr>
        <w:t>______________)</w:t>
      </w:r>
      <w:r w:rsidRPr="00150DD2">
        <w:t>]</w:t>
      </w:r>
      <w:r w:rsidRPr="00A47344">
        <w:t>.</w:t>
      </w:r>
    </w:p>
    <w:p w14:paraId="2A76DFD2" w14:textId="2DCE518C" w:rsidR="00FE3EC7" w:rsidRPr="00150DD2" w:rsidRDefault="00FE3EC7" w:rsidP="00FE3EC7">
      <w:pPr>
        <w:pStyle w:val="09Para"/>
      </w:pPr>
      <w:r w:rsidRPr="00150DD2">
        <w:t xml:space="preserve">Conformément aux exigences de la </w:t>
      </w:r>
      <w:r w:rsidRPr="00150DD2">
        <w:rPr>
          <w:i/>
        </w:rPr>
        <w:t>Loi sur la gestion des finances publiques</w:t>
      </w:r>
      <w:r w:rsidRPr="00150DD2">
        <w:t xml:space="preserve"> [</w:t>
      </w:r>
      <w:r w:rsidRPr="00442689">
        <w:rPr>
          <w:color w:val="0000FF"/>
        </w:rPr>
        <w:t>OU indiquer le titre de la loi applicable, en italique</w:t>
      </w:r>
      <w:r w:rsidRPr="00150DD2">
        <w:t xml:space="preserve">], </w:t>
      </w:r>
      <w:r>
        <w:t>l</w:t>
      </w:r>
      <w:r w:rsidR="003C7DF4">
        <w:t>’</w:t>
      </w:r>
      <w:r w:rsidRPr="00150DD2">
        <w:t>audit de</w:t>
      </w:r>
      <w:r>
        <w:t xml:space="preserve">s </w:t>
      </w:r>
      <w:r w:rsidRPr="00150DD2">
        <w:t xml:space="preserve">états financiers </w:t>
      </w:r>
      <w:r>
        <w:t xml:space="preserve">de </w:t>
      </w:r>
      <w:r w:rsidRPr="00150DD2">
        <w:t>[</w:t>
      </w:r>
      <w:r w:rsidRPr="00150DD2">
        <w:rPr>
          <w:color w:val="0000FF"/>
        </w:rPr>
        <w:t>nom de l</w:t>
      </w:r>
      <w:r w:rsidR="003C7DF4">
        <w:rPr>
          <w:color w:val="0000FF"/>
        </w:rPr>
        <w:t>’</w:t>
      </w:r>
      <w:r w:rsidRPr="00150DD2">
        <w:rPr>
          <w:color w:val="0000FF"/>
        </w:rPr>
        <w:t>entité</w:t>
      </w:r>
      <w:r w:rsidRPr="00150DD2">
        <w:t>]</w:t>
      </w:r>
      <w:r w:rsidR="00332492">
        <w:t xml:space="preserve"> est conçu de</w:t>
      </w:r>
      <w:r w:rsidR="00AD0ADF">
        <w:t> </w:t>
      </w:r>
      <w:r w:rsidR="00332492">
        <w:t>telle sorte que la vérificatrice</w:t>
      </w:r>
      <w:r w:rsidRPr="00150DD2">
        <w:t xml:space="preserve"> général</w:t>
      </w:r>
      <w:r w:rsidR="00332492">
        <w:t>e</w:t>
      </w:r>
      <w:r w:rsidRPr="00150DD2">
        <w:t xml:space="preserve"> du Canada puisse délivrer un rapport indiquant que, à</w:t>
      </w:r>
      <w:r w:rsidR="00AD0ADF">
        <w:t> </w:t>
      </w:r>
      <w:r w:rsidRPr="00150DD2">
        <w:t>son avis</w:t>
      </w:r>
      <w:r w:rsidR="003C7DF4">
        <w:t> :</w:t>
      </w:r>
    </w:p>
    <w:p w14:paraId="2D753A9B" w14:textId="2FF9ECA3" w:rsidR="00FE3EC7" w:rsidRPr="00150DD2" w:rsidRDefault="00FE3EC7" w:rsidP="00FE3EC7">
      <w:pPr>
        <w:pStyle w:val="09Para"/>
      </w:pPr>
      <w:r w:rsidRPr="00150DD2">
        <w:t>[</w:t>
      </w:r>
      <w:r w:rsidRPr="004B16AD">
        <w:rPr>
          <w:i/>
          <w:color w:val="0000FF"/>
        </w:rPr>
        <w:t xml:space="preserve">Dans les énumérations </w:t>
      </w:r>
      <w:r w:rsidR="003C7DF4">
        <w:rPr>
          <w:i/>
          <w:color w:val="0000FF"/>
        </w:rPr>
        <w:t>ci</w:t>
      </w:r>
      <w:r w:rsidR="003C7DF4">
        <w:rPr>
          <w:i/>
          <w:color w:val="0000FF"/>
        </w:rPr>
        <w:noBreakHyphen/>
      </w:r>
      <w:r w:rsidRPr="004B16AD">
        <w:rPr>
          <w:i/>
          <w:color w:val="0000FF"/>
        </w:rPr>
        <w:t>dessous, insérer le libellé de l</w:t>
      </w:r>
      <w:r w:rsidR="003C7DF4">
        <w:rPr>
          <w:i/>
          <w:color w:val="0000FF"/>
        </w:rPr>
        <w:t>’</w:t>
      </w:r>
      <w:r w:rsidRPr="004B16AD">
        <w:rPr>
          <w:i/>
          <w:color w:val="0000FF"/>
        </w:rPr>
        <w:t>opinion ou des opinions qui seront exprimées dans le rapport de l</w:t>
      </w:r>
      <w:r w:rsidR="003C7DF4">
        <w:rPr>
          <w:i/>
          <w:color w:val="0000FF"/>
        </w:rPr>
        <w:t>’</w:t>
      </w:r>
      <w:r w:rsidRPr="004B16AD">
        <w:rPr>
          <w:i/>
          <w:color w:val="0000FF"/>
        </w:rPr>
        <w:t>auditeur à la fin des travaux</w:t>
      </w:r>
      <w:r w:rsidR="004B16AD">
        <w:rPr>
          <w:i/>
          <w:color w:val="0000FF"/>
        </w:rPr>
        <w:t xml:space="preserve"> d</w:t>
      </w:r>
      <w:r w:rsidR="003C7DF4">
        <w:rPr>
          <w:i/>
          <w:color w:val="0000FF"/>
        </w:rPr>
        <w:t>’</w:t>
      </w:r>
      <w:r w:rsidR="004B16AD">
        <w:rPr>
          <w:i/>
          <w:color w:val="0000FF"/>
        </w:rPr>
        <w:t>audit. L</w:t>
      </w:r>
      <w:r w:rsidR="003C7DF4">
        <w:rPr>
          <w:i/>
          <w:color w:val="0000FF"/>
        </w:rPr>
        <w:t>’</w:t>
      </w:r>
      <w:r w:rsidR="004B16AD">
        <w:rPr>
          <w:i/>
          <w:color w:val="0000FF"/>
        </w:rPr>
        <w:t xml:space="preserve">exemple présenté </w:t>
      </w:r>
      <w:r w:rsidR="003C7DF4">
        <w:rPr>
          <w:i/>
          <w:color w:val="0000FF"/>
        </w:rPr>
        <w:t>ci</w:t>
      </w:r>
      <w:r w:rsidR="003C7DF4">
        <w:rPr>
          <w:i/>
          <w:color w:val="0000FF"/>
        </w:rPr>
        <w:noBreakHyphen/>
      </w:r>
      <w:r w:rsidRPr="004B16AD">
        <w:rPr>
          <w:i/>
          <w:color w:val="0000FF"/>
        </w:rPr>
        <w:t>dessous correspond au rapport de l</w:t>
      </w:r>
      <w:r w:rsidR="003C7DF4">
        <w:rPr>
          <w:i/>
          <w:color w:val="0000FF"/>
        </w:rPr>
        <w:t>’</w:t>
      </w:r>
      <w:r w:rsidRPr="004B16AD">
        <w:rPr>
          <w:i/>
          <w:color w:val="0000FF"/>
        </w:rPr>
        <w:t>auditeur sur les états financiers d</w:t>
      </w:r>
      <w:r w:rsidR="003C7DF4">
        <w:rPr>
          <w:i/>
          <w:color w:val="0000FF"/>
        </w:rPr>
        <w:t>’</w:t>
      </w:r>
      <w:r w:rsidRPr="004B16AD">
        <w:rPr>
          <w:i/>
          <w:color w:val="0000FF"/>
        </w:rPr>
        <w:t>une société d</w:t>
      </w:r>
      <w:r w:rsidR="003C7DF4">
        <w:rPr>
          <w:i/>
          <w:color w:val="0000FF"/>
        </w:rPr>
        <w:t>’</w:t>
      </w:r>
      <w:r w:rsidRPr="004B16AD">
        <w:rPr>
          <w:i/>
          <w:color w:val="0000FF"/>
        </w:rPr>
        <w:t xml:space="preserve">État </w:t>
      </w:r>
      <w:r w:rsidR="00FD3B8D">
        <w:rPr>
          <w:i/>
          <w:color w:val="0000FF"/>
        </w:rPr>
        <w:t>non</w:t>
      </w:r>
      <w:r w:rsidR="00AD0ADF">
        <w:rPr>
          <w:i/>
          <w:color w:val="0000FF"/>
        </w:rPr>
        <w:t> </w:t>
      </w:r>
      <w:r w:rsidR="00FD3B8D">
        <w:rPr>
          <w:i/>
          <w:color w:val="0000FF"/>
        </w:rPr>
        <w:t>cotée</w:t>
      </w:r>
      <w:r w:rsidR="00016DA8">
        <w:rPr>
          <w:i/>
          <w:color w:val="0000FF"/>
        </w:rPr>
        <w:t xml:space="preserve"> selon les IFRS</w:t>
      </w:r>
      <w:r w:rsidR="00FD3B8D">
        <w:rPr>
          <w:i/>
          <w:color w:val="0000FF"/>
        </w:rPr>
        <w:t xml:space="preserve"> </w:t>
      </w:r>
      <w:r w:rsidRPr="004B16AD">
        <w:rPr>
          <w:i/>
          <w:color w:val="0000FF"/>
        </w:rPr>
        <w:t>conformément à l</w:t>
      </w:r>
      <w:r w:rsidR="003C7DF4">
        <w:rPr>
          <w:i/>
          <w:color w:val="0000FF"/>
        </w:rPr>
        <w:t>’</w:t>
      </w:r>
      <w:r w:rsidRPr="004B16AD">
        <w:rPr>
          <w:i/>
          <w:color w:val="0000FF"/>
        </w:rPr>
        <w:t>article</w:t>
      </w:r>
      <w:r w:rsidR="003C7DF4">
        <w:rPr>
          <w:i/>
          <w:color w:val="0000FF"/>
        </w:rPr>
        <w:t> 1</w:t>
      </w:r>
      <w:r w:rsidRPr="004B16AD">
        <w:rPr>
          <w:i/>
          <w:color w:val="0000FF"/>
        </w:rPr>
        <w:t>3</w:t>
      </w:r>
      <w:r w:rsidR="003C7DF4">
        <w:rPr>
          <w:i/>
          <w:color w:val="0000FF"/>
        </w:rPr>
        <w:t>2 </w:t>
      </w:r>
      <w:r w:rsidRPr="004B16AD">
        <w:rPr>
          <w:i/>
          <w:color w:val="0000FF"/>
        </w:rPr>
        <w:t xml:space="preserve">de la </w:t>
      </w:r>
      <w:r w:rsidRPr="004B16AD">
        <w:rPr>
          <w:color w:val="0000FF"/>
        </w:rPr>
        <w:t>Loi sur la gestion des finances publiques</w:t>
      </w:r>
      <w:r w:rsidR="004B16AD">
        <w:t>.</w:t>
      </w:r>
      <w:r w:rsidRPr="00150DD2">
        <w:t>]</w:t>
      </w:r>
    </w:p>
    <w:p w14:paraId="05561272" w14:textId="00A4C231" w:rsidR="00FE3EC7" w:rsidRPr="00150DD2" w:rsidRDefault="00016DA8" w:rsidP="00E04F50">
      <w:pPr>
        <w:pStyle w:val="09ParaAlpha1"/>
      </w:pPr>
      <w:r w:rsidRPr="00150DD2">
        <w:t>les états financiers [</w:t>
      </w:r>
      <w:r w:rsidRPr="00150DD2">
        <w:rPr>
          <w:color w:val="0000FF"/>
        </w:rPr>
        <w:t>consolidés</w:t>
      </w:r>
      <w:r w:rsidRPr="00150DD2">
        <w:t xml:space="preserve">] donnent, dans tous leurs aspects significatifs, une image fidèle de la situation financière </w:t>
      </w:r>
      <w:r>
        <w:t>[</w:t>
      </w:r>
      <w:r w:rsidRPr="003D19D4">
        <w:rPr>
          <w:color w:val="0000FF"/>
        </w:rPr>
        <w:t>consolid</w:t>
      </w:r>
      <w:r>
        <w:rPr>
          <w:color w:val="0000FF"/>
        </w:rPr>
        <w:t>ée]</w:t>
      </w:r>
      <w:r w:rsidRPr="00150DD2">
        <w:t xml:space="preserve"> de [</w:t>
      </w:r>
      <w:r w:rsidRPr="00150DD2">
        <w:rPr>
          <w:color w:val="0000FF"/>
        </w:rPr>
        <w:t>nom de l</w:t>
      </w:r>
      <w:r>
        <w:rPr>
          <w:color w:val="0000FF"/>
        </w:rPr>
        <w:t>’</w:t>
      </w:r>
      <w:r w:rsidRPr="00150DD2">
        <w:rPr>
          <w:color w:val="0000FF"/>
        </w:rPr>
        <w:t>entité</w:t>
      </w:r>
      <w:r w:rsidRPr="00150DD2">
        <w:t>] [</w:t>
      </w:r>
      <w:r w:rsidRPr="00150DD2">
        <w:rPr>
          <w:color w:val="0000FF"/>
        </w:rPr>
        <w:t>et de sa (ses) filiale(s)</w:t>
      </w:r>
      <w:r w:rsidRPr="00150DD2">
        <w:t>] au [</w:t>
      </w:r>
      <w:r w:rsidRPr="00150DD2">
        <w:rPr>
          <w:color w:val="0000FF"/>
        </w:rPr>
        <w:t>date de clôture de l</w:t>
      </w:r>
      <w:r>
        <w:rPr>
          <w:color w:val="0000FF"/>
        </w:rPr>
        <w:t>’</w:t>
      </w:r>
      <w:r w:rsidRPr="00150DD2">
        <w:rPr>
          <w:color w:val="0000FF"/>
        </w:rPr>
        <w:t>exercice</w:t>
      </w:r>
      <w:r>
        <w:t xml:space="preserve">], ainsi que de sa </w:t>
      </w:r>
      <w:r w:rsidRPr="00150DD2">
        <w:t xml:space="preserve">performance financière </w:t>
      </w:r>
      <w:r>
        <w:t>[</w:t>
      </w:r>
      <w:r w:rsidRPr="003D19D4">
        <w:rPr>
          <w:color w:val="0000FF"/>
        </w:rPr>
        <w:t>consolid</w:t>
      </w:r>
      <w:r>
        <w:rPr>
          <w:color w:val="0000FF"/>
        </w:rPr>
        <w:t>ée]</w:t>
      </w:r>
      <w:r w:rsidRPr="00150DD2">
        <w:t xml:space="preserve"> et</w:t>
      </w:r>
      <w:r w:rsidR="00AC22D9">
        <w:t> </w:t>
      </w:r>
      <w:r w:rsidRPr="00150DD2">
        <w:t>de ses flux de trésorerie</w:t>
      </w:r>
      <w:r>
        <w:t xml:space="preserve"> [</w:t>
      </w:r>
      <w:r w:rsidRPr="003D19D4">
        <w:rPr>
          <w:color w:val="0000FF"/>
        </w:rPr>
        <w:t>consolid</w:t>
      </w:r>
      <w:r>
        <w:rPr>
          <w:color w:val="0000FF"/>
        </w:rPr>
        <w:t>és]</w:t>
      </w:r>
      <w:r w:rsidRPr="00150DD2">
        <w:t xml:space="preserve"> [</w:t>
      </w:r>
      <w:r w:rsidRPr="00421916">
        <w:rPr>
          <w:i/>
          <w:color w:val="0000FF"/>
        </w:rPr>
        <w:t>changer l’intitulé des états, s’il y a lieu</w:t>
      </w:r>
      <w:r w:rsidRPr="00150DD2">
        <w:t>] pour l</w:t>
      </w:r>
      <w:r>
        <w:t>’</w:t>
      </w:r>
      <w:r w:rsidRPr="00150DD2">
        <w:t xml:space="preserve">exercice clos à cette date, </w:t>
      </w:r>
      <w:r w:rsidRPr="00062C1D">
        <w:t xml:space="preserve">conformément </w:t>
      </w:r>
      <w:r w:rsidRPr="000170D6">
        <w:t xml:space="preserve">aux Normes internationales d’information financière </w:t>
      </w:r>
      <w:r w:rsidRPr="00150DD2">
        <w:t>[</w:t>
      </w:r>
      <w:r w:rsidRPr="00421916">
        <w:rPr>
          <w:color w:val="0000FF"/>
        </w:rPr>
        <w:t>OU</w:t>
      </w:r>
      <w:r>
        <w:rPr>
          <w:color w:val="0000FF"/>
        </w:rPr>
        <w:t xml:space="preserve"> modifier le paragraphe conformément à l’opinion de l’auditeur selon le référentiel d’information financière applicable :</w:t>
      </w:r>
      <w:r w:rsidRPr="00421916">
        <w:rPr>
          <w:color w:val="0000FF"/>
        </w:rPr>
        <w:t xml:space="preserve"> aux Normes comptables canadiennes pour le secteur public OU au référentiel comptable décrit dans les notes afférentes aux états financiers</w:t>
      </w:r>
      <w:r w:rsidRPr="00150DD2">
        <w:t>];</w:t>
      </w:r>
    </w:p>
    <w:p w14:paraId="520E537D" w14:textId="409A58C7" w:rsidR="00FE3EC7" w:rsidRPr="00150DD2" w:rsidRDefault="00FE3EC7" w:rsidP="00FE3EC7">
      <w:pPr>
        <w:pStyle w:val="09ParaIndent2"/>
      </w:pPr>
      <w:r w:rsidRPr="00150DD2">
        <w:t>[</w:t>
      </w:r>
      <w:r w:rsidRPr="004B16AD">
        <w:rPr>
          <w:i/>
          <w:color w:val="0000FF"/>
        </w:rPr>
        <w:t>S</w:t>
      </w:r>
      <w:r w:rsidR="003C7DF4">
        <w:rPr>
          <w:i/>
          <w:color w:val="0000FF"/>
        </w:rPr>
        <w:t>’</w:t>
      </w:r>
      <w:r w:rsidRPr="004B16AD">
        <w:rPr>
          <w:i/>
          <w:color w:val="0000FF"/>
        </w:rPr>
        <w:t>il s</w:t>
      </w:r>
      <w:r w:rsidR="003C7DF4">
        <w:rPr>
          <w:i/>
          <w:color w:val="0000FF"/>
        </w:rPr>
        <w:t>’</w:t>
      </w:r>
      <w:r w:rsidRPr="004B16AD">
        <w:rPr>
          <w:i/>
          <w:color w:val="0000FF"/>
        </w:rPr>
        <w:t>agit d</w:t>
      </w:r>
      <w:r w:rsidR="003C7DF4">
        <w:rPr>
          <w:i/>
          <w:color w:val="0000FF"/>
        </w:rPr>
        <w:t>’</w:t>
      </w:r>
      <w:r w:rsidRPr="004B16AD">
        <w:rPr>
          <w:i/>
          <w:color w:val="0000FF"/>
        </w:rPr>
        <w:t>un premier audit réalisé selon un nouveau référentiel d</w:t>
      </w:r>
      <w:r w:rsidR="003C7DF4">
        <w:rPr>
          <w:i/>
          <w:color w:val="0000FF"/>
        </w:rPr>
        <w:t>’</w:t>
      </w:r>
      <w:r w:rsidRPr="004B16AD">
        <w:rPr>
          <w:i/>
          <w:color w:val="0000FF"/>
        </w:rPr>
        <w:t>information financière, veiller à reproduire précisément le libellé de l</w:t>
      </w:r>
      <w:r w:rsidR="003C7DF4">
        <w:rPr>
          <w:i/>
          <w:color w:val="0000FF"/>
        </w:rPr>
        <w:t>’</w:t>
      </w:r>
      <w:r w:rsidRPr="004B16AD">
        <w:rPr>
          <w:i/>
          <w:color w:val="0000FF"/>
        </w:rPr>
        <w:t>opinion de l</w:t>
      </w:r>
      <w:r w:rsidR="003C7DF4">
        <w:rPr>
          <w:i/>
          <w:color w:val="0000FF"/>
        </w:rPr>
        <w:t>’</w:t>
      </w:r>
      <w:r w:rsidRPr="004B16AD">
        <w:rPr>
          <w:i/>
          <w:color w:val="0000FF"/>
        </w:rPr>
        <w:t>auditeur, pour tenir</w:t>
      </w:r>
      <w:r w:rsidR="00AD0ADF">
        <w:rPr>
          <w:i/>
          <w:color w:val="0000FF"/>
        </w:rPr>
        <w:t> </w:t>
      </w:r>
      <w:r w:rsidRPr="004B16AD">
        <w:rPr>
          <w:i/>
          <w:color w:val="0000FF"/>
        </w:rPr>
        <w:t>compte du fait que le rapport de l</w:t>
      </w:r>
      <w:r w:rsidR="003C7DF4">
        <w:rPr>
          <w:i/>
          <w:color w:val="0000FF"/>
        </w:rPr>
        <w:t>’</w:t>
      </w:r>
      <w:r w:rsidRPr="004B16AD">
        <w:rPr>
          <w:i/>
          <w:color w:val="0000FF"/>
        </w:rPr>
        <w:t>auditeur fera exceptionnellement référence à chaque période pour laquelle des états financiers sont présentés (exercice considéré, exercice antérieur et état de la situation financière d</w:t>
      </w:r>
      <w:r w:rsidR="003C7DF4">
        <w:rPr>
          <w:i/>
          <w:color w:val="0000FF"/>
        </w:rPr>
        <w:t>’</w:t>
      </w:r>
      <w:r w:rsidRPr="004B16AD">
        <w:rPr>
          <w:i/>
          <w:color w:val="0000FF"/>
        </w:rPr>
        <w:t>ouverture).</w:t>
      </w:r>
      <w:r>
        <w:t>]</w:t>
      </w:r>
    </w:p>
    <w:p w14:paraId="0AA5C578" w14:textId="508A7AED" w:rsidR="00FE3EC7" w:rsidRPr="00150DD2" w:rsidRDefault="00FE3EC7" w:rsidP="00FE3EC7">
      <w:pPr>
        <w:pStyle w:val="09ParaAlpha1"/>
      </w:pPr>
      <w:proofErr w:type="gramStart"/>
      <w:r w:rsidRPr="00150DD2">
        <w:t>les</w:t>
      </w:r>
      <w:proofErr w:type="gramEnd"/>
      <w:r w:rsidRPr="00150DD2">
        <w:t xml:space="preserve"> principes comptables [</w:t>
      </w:r>
      <w:r w:rsidRPr="00421916">
        <w:rPr>
          <w:i/>
          <w:color w:val="0000FF"/>
        </w:rPr>
        <w:t xml:space="preserve">inscrire le référentiel </w:t>
      </w:r>
      <w:r w:rsidR="001021A6" w:rsidRPr="00421916">
        <w:rPr>
          <w:i/>
          <w:color w:val="0000FF"/>
        </w:rPr>
        <w:t>d</w:t>
      </w:r>
      <w:r w:rsidR="003C7DF4" w:rsidRPr="00421916">
        <w:rPr>
          <w:i/>
          <w:color w:val="0000FF"/>
        </w:rPr>
        <w:t>’</w:t>
      </w:r>
      <w:r w:rsidR="001021A6" w:rsidRPr="00421916">
        <w:rPr>
          <w:i/>
          <w:color w:val="0000FF"/>
        </w:rPr>
        <w:t>information financière applicable</w:t>
      </w:r>
      <w:r w:rsidR="003C7DF4" w:rsidRPr="00421916">
        <w:rPr>
          <w:i/>
          <w:color w:val="0000FF"/>
        </w:rPr>
        <w:t> :</w:t>
      </w:r>
      <w:r w:rsidRPr="00421916">
        <w:rPr>
          <w:i/>
          <w:color w:val="0000FF"/>
        </w:rPr>
        <w:t xml:space="preserve"> </w:t>
      </w:r>
      <w:r w:rsidRPr="00421916">
        <w:rPr>
          <w:color w:val="0000FF"/>
        </w:rPr>
        <w:t>des</w:t>
      </w:r>
      <w:r w:rsidR="00B158DD">
        <w:rPr>
          <w:color w:val="0000FF"/>
        </w:rPr>
        <w:t> </w:t>
      </w:r>
      <w:r w:rsidRPr="00421916">
        <w:rPr>
          <w:color w:val="0000FF"/>
        </w:rPr>
        <w:t>Normes internationales d</w:t>
      </w:r>
      <w:r w:rsidR="003C7DF4" w:rsidRPr="00421916">
        <w:rPr>
          <w:color w:val="0000FF"/>
        </w:rPr>
        <w:t>’</w:t>
      </w:r>
      <w:r w:rsidRPr="00421916">
        <w:rPr>
          <w:color w:val="0000FF"/>
        </w:rPr>
        <w:t>information financière OU des Normes comptables canadiennes pour le secteur public OU du référentiel comptable décrit dans les notes afférentes aux états financiers</w:t>
      </w:r>
      <w:r w:rsidRPr="00150DD2">
        <w:t>] ont été appliqués de la même manière qu</w:t>
      </w:r>
      <w:r w:rsidR="003C7DF4">
        <w:t>’</w:t>
      </w:r>
      <w:r w:rsidRPr="00150DD2">
        <w:t>au cours de l</w:t>
      </w:r>
      <w:r w:rsidR="003C7DF4">
        <w:t>’</w:t>
      </w:r>
      <w:r w:rsidRPr="00150DD2">
        <w:t>exercice précédent;</w:t>
      </w:r>
    </w:p>
    <w:p w14:paraId="14954505" w14:textId="3CA44B5C" w:rsidR="00FE3EC7" w:rsidRPr="00150DD2" w:rsidRDefault="00FE3EC7" w:rsidP="00FE3EC7">
      <w:pPr>
        <w:pStyle w:val="09ParaAlpha1"/>
      </w:pPr>
      <w:r w:rsidRPr="00150DD2">
        <w:t>les opérations de [</w:t>
      </w:r>
      <w:r w:rsidRPr="00A47344">
        <w:rPr>
          <w:color w:val="0000FF"/>
        </w:rPr>
        <w:t>nom de l</w:t>
      </w:r>
      <w:r w:rsidR="003C7DF4">
        <w:rPr>
          <w:color w:val="0000FF"/>
        </w:rPr>
        <w:t>’</w:t>
      </w:r>
      <w:r w:rsidRPr="00A47344">
        <w:rPr>
          <w:color w:val="0000FF"/>
        </w:rPr>
        <w:t>entité</w:t>
      </w:r>
      <w:r w:rsidRPr="00150DD2">
        <w:t>] [</w:t>
      </w:r>
      <w:r w:rsidRPr="00150DD2">
        <w:rPr>
          <w:color w:val="0000FF"/>
        </w:rPr>
        <w:t>et de sa (ses) filiale(s) en propriété exclusive</w:t>
      </w:r>
      <w:r w:rsidR="00332492">
        <w:t>] dont</w:t>
      </w:r>
      <w:r w:rsidR="00322F8C">
        <w:t xml:space="preserve"> nous avons</w:t>
      </w:r>
      <w:r w:rsidRPr="00150DD2">
        <w:t xml:space="preserve"> </w:t>
      </w:r>
      <w:r w:rsidR="00FD3B8D">
        <w:t>pris</w:t>
      </w:r>
      <w:r w:rsidRPr="00150DD2">
        <w:t xml:space="preserve"> connaissance </w:t>
      </w:r>
      <w:r w:rsidR="00FD3B8D">
        <w:t>durant l’</w:t>
      </w:r>
      <w:r w:rsidRPr="00150DD2">
        <w:t>audit des états financiers [</w:t>
      </w:r>
      <w:r w:rsidRPr="00150DD2">
        <w:rPr>
          <w:color w:val="0000FF"/>
        </w:rPr>
        <w:t>consolidés</w:t>
      </w:r>
      <w:r w:rsidRPr="00150DD2">
        <w:t xml:space="preserve">] </w:t>
      </w:r>
      <w:r w:rsidR="00FD3B8D">
        <w:t>s</w:t>
      </w:r>
      <w:r w:rsidRPr="00150DD2">
        <w:t xml:space="preserve">ont </w:t>
      </w:r>
      <w:r w:rsidR="00FD3B8D">
        <w:t>conformes</w:t>
      </w:r>
      <w:r w:rsidRPr="00150DD2">
        <w:t>, dans tous leurs aspects significatifs, à la partie</w:t>
      </w:r>
      <w:r w:rsidR="00FD3B8D">
        <w:t> </w:t>
      </w:r>
      <w:r w:rsidRPr="00150DD2">
        <w:t xml:space="preserve">X de la </w:t>
      </w:r>
      <w:r w:rsidRPr="00150DD2">
        <w:rPr>
          <w:i/>
        </w:rPr>
        <w:t>Loi sur la gestion des</w:t>
      </w:r>
      <w:r w:rsidR="00AD0ADF">
        <w:rPr>
          <w:i/>
        </w:rPr>
        <w:t> </w:t>
      </w:r>
      <w:r w:rsidRPr="00150DD2">
        <w:rPr>
          <w:i/>
        </w:rPr>
        <w:t>finances publiques,</w:t>
      </w:r>
      <w:r w:rsidRPr="00150DD2">
        <w:t xml:space="preserve"> et ses règlements, à [</w:t>
      </w:r>
      <w:r w:rsidRPr="00150DD2">
        <w:rPr>
          <w:color w:val="0000FF"/>
        </w:rPr>
        <w:t>titre de la</w:t>
      </w:r>
      <w:r w:rsidRPr="00150DD2">
        <w:t xml:space="preserve"> </w:t>
      </w:r>
      <w:r w:rsidRPr="00150DD2">
        <w:rPr>
          <w:color w:val="0000FF"/>
        </w:rPr>
        <w:t>loi habilitante</w:t>
      </w:r>
      <w:r w:rsidRPr="00150DD2">
        <w:t>]</w:t>
      </w:r>
      <w:r w:rsidRPr="00150DD2">
        <w:rPr>
          <w:color w:val="0000FF"/>
        </w:rPr>
        <w:t xml:space="preserve"> </w:t>
      </w:r>
      <w:r w:rsidRPr="00150DD2">
        <w:t>et ses règlements</w:t>
      </w:r>
      <w:r w:rsidRPr="00150DD2">
        <w:rPr>
          <w:color w:val="0000FF"/>
        </w:rPr>
        <w:t xml:space="preserve"> </w:t>
      </w:r>
      <w:r w:rsidRPr="00150DD2">
        <w:t>[</w:t>
      </w:r>
      <w:r w:rsidRPr="00421916">
        <w:rPr>
          <w:color w:val="0000FF"/>
        </w:rPr>
        <w:t>OU ses dispositions</w:t>
      </w:r>
      <w:r w:rsidRPr="00150DD2">
        <w:t>] ainsi qu</w:t>
      </w:r>
      <w:r w:rsidR="003C7DF4">
        <w:t>’</w:t>
      </w:r>
      <w:r w:rsidRPr="00150DD2">
        <w:t>aux règlements administratifs de [</w:t>
      </w:r>
      <w:r w:rsidRPr="00150DD2">
        <w:rPr>
          <w:color w:val="0000FF"/>
        </w:rPr>
        <w:t>nom de l</w:t>
      </w:r>
      <w:r w:rsidR="003C7DF4">
        <w:rPr>
          <w:color w:val="0000FF"/>
        </w:rPr>
        <w:t>’</w:t>
      </w:r>
      <w:r w:rsidRPr="00150DD2">
        <w:rPr>
          <w:color w:val="0000FF"/>
        </w:rPr>
        <w:t>entité</w:t>
      </w:r>
      <w:r w:rsidRPr="00150DD2">
        <w:t>] [</w:t>
      </w:r>
      <w:r w:rsidRPr="00150DD2">
        <w:rPr>
          <w:color w:val="0000FF"/>
        </w:rPr>
        <w:t>et de sa</w:t>
      </w:r>
      <w:r w:rsidR="00AD0ADF">
        <w:rPr>
          <w:color w:val="0000FF"/>
        </w:rPr>
        <w:t> </w:t>
      </w:r>
      <w:r w:rsidRPr="00150DD2">
        <w:rPr>
          <w:color w:val="0000FF"/>
        </w:rPr>
        <w:t>(ses) filiale(s) en propriété exclusive</w:t>
      </w:r>
      <w:r w:rsidRPr="00150DD2">
        <w:t>] [</w:t>
      </w:r>
      <w:r w:rsidRPr="00421916">
        <w:rPr>
          <w:i/>
          <w:color w:val="0000FF"/>
        </w:rPr>
        <w:t>s</w:t>
      </w:r>
      <w:r w:rsidR="003C7DF4" w:rsidRPr="00421916">
        <w:rPr>
          <w:i/>
          <w:color w:val="0000FF"/>
        </w:rPr>
        <w:t>’</w:t>
      </w:r>
      <w:r w:rsidRPr="00421916">
        <w:rPr>
          <w:i/>
          <w:color w:val="0000FF"/>
        </w:rPr>
        <w:t xml:space="preserve">il </w:t>
      </w:r>
      <w:r w:rsidR="003C7DF4" w:rsidRPr="00421916">
        <w:rPr>
          <w:i/>
          <w:color w:val="0000FF"/>
        </w:rPr>
        <w:t>y </w:t>
      </w:r>
      <w:r w:rsidRPr="00421916">
        <w:rPr>
          <w:i/>
          <w:color w:val="0000FF"/>
        </w:rPr>
        <w:t>a lieu</w:t>
      </w:r>
      <w:r w:rsidR="003C7DF4" w:rsidRPr="00421916">
        <w:rPr>
          <w:i/>
          <w:color w:val="0000FF"/>
        </w:rPr>
        <w:t> :</w:t>
      </w:r>
      <w:r w:rsidR="00493693" w:rsidRPr="00421916">
        <w:rPr>
          <w:i/>
        </w:rPr>
        <w:t xml:space="preserve"> </w:t>
      </w:r>
      <w:r w:rsidRPr="00656CF4">
        <w:t>et aux instructions qui ont été données à la Société</w:t>
      </w:r>
      <w:r w:rsidRPr="00150DD2">
        <w:t>].</w:t>
      </w:r>
    </w:p>
    <w:p w14:paraId="3D857BAD" w14:textId="295857E9" w:rsidR="00FE3EC7" w:rsidRPr="00150DD2" w:rsidRDefault="00FE3EC7" w:rsidP="00FE3EC7">
      <w:pPr>
        <w:pStyle w:val="09Para"/>
      </w:pPr>
      <w:r w:rsidRPr="00150DD2">
        <w:t>Nous avons aussi l</w:t>
      </w:r>
      <w:r w:rsidR="003C7DF4">
        <w:t>’</w:t>
      </w:r>
      <w:r w:rsidRPr="00150DD2">
        <w:t>obligation de mentionner toutes les autres questions qui entrent dans le champ des travaux d</w:t>
      </w:r>
      <w:r w:rsidR="003C7DF4">
        <w:t>’</w:t>
      </w:r>
      <w:r w:rsidRPr="00150DD2">
        <w:t>audit devant mener à l</w:t>
      </w:r>
      <w:r w:rsidR="003C7DF4">
        <w:t>’</w:t>
      </w:r>
      <w:r w:rsidRPr="00150DD2">
        <w:t>établissement du rapport et qui, selon nous, devraient être portées à l</w:t>
      </w:r>
      <w:r w:rsidR="003C7DF4">
        <w:t>’</w:t>
      </w:r>
      <w:r w:rsidRPr="00150DD2">
        <w:t>attention du Parlement.</w:t>
      </w:r>
    </w:p>
    <w:p w14:paraId="44E671CA" w14:textId="20738A13" w:rsidR="00FE3EC7" w:rsidRDefault="00FE3EC7" w:rsidP="00FE3EC7">
      <w:pPr>
        <w:pStyle w:val="09Para"/>
      </w:pPr>
      <w:r w:rsidRPr="00150DD2">
        <w:t>La forme et le contenu du rapport de l</w:t>
      </w:r>
      <w:r w:rsidR="003C7DF4">
        <w:t>’</w:t>
      </w:r>
      <w:r w:rsidRPr="00150DD2">
        <w:t>auditeur seront conformes à la Norme canadienne d</w:t>
      </w:r>
      <w:r w:rsidR="003C7DF4">
        <w:t>’</w:t>
      </w:r>
      <w:r w:rsidRPr="00150DD2">
        <w:t>audit</w:t>
      </w:r>
      <w:r w:rsidR="003C7DF4">
        <w:t> 7</w:t>
      </w:r>
      <w:r w:rsidRPr="00150DD2">
        <w:t xml:space="preserve">00, </w:t>
      </w:r>
      <w:r w:rsidR="003C7DF4">
        <w:t>« </w:t>
      </w:r>
      <w:r w:rsidRPr="00150DD2">
        <w:t>Opinion et rapport sur des états financiers</w:t>
      </w:r>
      <w:r w:rsidR="003C7DF4">
        <w:t> »</w:t>
      </w:r>
      <w:r w:rsidRPr="00150DD2">
        <w:t xml:space="preserve"> [</w:t>
      </w:r>
      <w:r w:rsidRPr="00421916">
        <w:rPr>
          <w:i/>
          <w:color w:val="0000FF"/>
        </w:rPr>
        <w:t>indiquer toute autre norme, s</w:t>
      </w:r>
      <w:r w:rsidR="003C7DF4" w:rsidRPr="00421916">
        <w:rPr>
          <w:i/>
          <w:color w:val="0000FF"/>
        </w:rPr>
        <w:t>’</w:t>
      </w:r>
      <w:r w:rsidRPr="00421916">
        <w:rPr>
          <w:i/>
          <w:color w:val="0000FF"/>
        </w:rPr>
        <w:t>il</w:t>
      </w:r>
      <w:r w:rsidR="00B158DD">
        <w:rPr>
          <w:i/>
          <w:color w:val="0000FF"/>
        </w:rPr>
        <w:t> </w:t>
      </w:r>
      <w:r w:rsidR="003C7DF4" w:rsidRPr="00421916">
        <w:rPr>
          <w:i/>
          <w:color w:val="0000FF"/>
        </w:rPr>
        <w:t>y</w:t>
      </w:r>
      <w:r w:rsidR="00B158DD">
        <w:rPr>
          <w:i/>
          <w:color w:val="0000FF"/>
        </w:rPr>
        <w:t> </w:t>
      </w:r>
      <w:r w:rsidRPr="00421916">
        <w:rPr>
          <w:i/>
          <w:color w:val="0000FF"/>
        </w:rPr>
        <w:t>a</w:t>
      </w:r>
      <w:r w:rsidR="00B158DD">
        <w:rPr>
          <w:i/>
          <w:color w:val="0000FF"/>
        </w:rPr>
        <w:t> </w:t>
      </w:r>
      <w:r w:rsidRPr="00421916">
        <w:rPr>
          <w:i/>
          <w:color w:val="0000FF"/>
        </w:rPr>
        <w:t>lieu</w:t>
      </w:r>
      <w:r w:rsidRPr="00150DD2">
        <w:t>]. Dans certain</w:t>
      </w:r>
      <w:r>
        <w:t>e</w:t>
      </w:r>
      <w:r w:rsidRPr="00150DD2">
        <w:t xml:space="preserve">s </w:t>
      </w:r>
      <w:r>
        <w:t>circonstances</w:t>
      </w:r>
      <w:r w:rsidRPr="00150DD2">
        <w:t xml:space="preserve">, cependant, sa forme et son contenu </w:t>
      </w:r>
      <w:r>
        <w:t xml:space="preserve">pourraient </w:t>
      </w:r>
      <w:r w:rsidRPr="00150DD2">
        <w:t>diff</w:t>
      </w:r>
      <w:r>
        <w:t>érer</w:t>
      </w:r>
      <w:r w:rsidR="00B158DD">
        <w:t> </w:t>
      </w:r>
      <w:r w:rsidRPr="00150DD2">
        <w:t>de</w:t>
      </w:r>
      <w:r w:rsidR="00B158DD">
        <w:t> </w:t>
      </w:r>
      <w:r w:rsidRPr="00150DD2">
        <w:t xml:space="preserve">la norme. Le cas échéant, </w:t>
      </w:r>
      <w:r>
        <w:t xml:space="preserve">nous en discuterons </w:t>
      </w:r>
      <w:r w:rsidRPr="00150DD2">
        <w:t>au préalable avec la direction avant</w:t>
      </w:r>
      <w:r w:rsidR="00B158DD">
        <w:t> </w:t>
      </w:r>
      <w:r w:rsidRPr="00150DD2">
        <w:t>d</w:t>
      </w:r>
      <w:r w:rsidR="003C7DF4">
        <w:t>’</w:t>
      </w:r>
      <w:r w:rsidRPr="00150DD2">
        <w:t xml:space="preserve">achever </w:t>
      </w:r>
      <w:r>
        <w:t xml:space="preserve">notre </w:t>
      </w:r>
      <w:r w:rsidRPr="00150DD2">
        <w:t>rapport, et tenter</w:t>
      </w:r>
      <w:r>
        <w:t xml:space="preserve">ons </w:t>
      </w:r>
      <w:r w:rsidRPr="00150DD2">
        <w:t>de résoudre tout différend qu</w:t>
      </w:r>
      <w:r w:rsidR="003C7DF4">
        <w:t>’</w:t>
      </w:r>
      <w:r w:rsidRPr="00150DD2">
        <w:t xml:space="preserve">il pourrait </w:t>
      </w:r>
      <w:r w:rsidR="003C7DF4">
        <w:t>y </w:t>
      </w:r>
      <w:r w:rsidRPr="00150DD2">
        <w:t>avoir. Le</w:t>
      </w:r>
      <w:r w:rsidR="00B158DD">
        <w:t> </w:t>
      </w:r>
      <w:r w:rsidRPr="00150DD2">
        <w:t>Comité</w:t>
      </w:r>
      <w:r w:rsidR="00B158DD">
        <w:t xml:space="preserve"> </w:t>
      </w:r>
      <w:r>
        <w:t xml:space="preserve">de vérification </w:t>
      </w:r>
      <w:r w:rsidRPr="00150DD2">
        <w:t>[</w:t>
      </w:r>
      <w:r w:rsidRPr="00A47344">
        <w:rPr>
          <w:color w:val="0000FF"/>
        </w:rPr>
        <w:t>OU son équivalent</w:t>
      </w:r>
      <w:r w:rsidRPr="00150DD2">
        <w:t>] en sera avisé</w:t>
      </w:r>
      <w:r>
        <w:t xml:space="preserve"> </w:t>
      </w:r>
      <w:r w:rsidR="00FD3B8D">
        <w:t>si cela est indiqué ou nécessaire</w:t>
      </w:r>
      <w:r>
        <w:t>.</w:t>
      </w:r>
    </w:p>
    <w:p w14:paraId="1FFEAD8A" w14:textId="05BC2E1A" w:rsidR="001E6AC8" w:rsidRPr="00150DD2" w:rsidRDefault="001E6AC8" w:rsidP="00FE3EC7">
      <w:pPr>
        <w:pStyle w:val="09Para"/>
      </w:pPr>
      <w:r w:rsidRPr="006B15BE">
        <w:t xml:space="preserve">Comme </w:t>
      </w:r>
      <w:r>
        <w:t>l’énonce la NCA </w:t>
      </w:r>
      <w:r w:rsidRPr="006B15BE">
        <w:t>701, « Communication des questions clés de l</w:t>
      </w:r>
      <w:r w:rsidRPr="00C3496C">
        <w:t>’</w:t>
      </w:r>
      <w:r w:rsidRPr="006B15BE">
        <w:t>audit dans le rapport de</w:t>
      </w:r>
      <w:r w:rsidR="00AD0ADF">
        <w:t> </w:t>
      </w:r>
      <w:r w:rsidRPr="006B15BE">
        <w:t>l</w:t>
      </w:r>
      <w:r w:rsidRPr="00C3496C">
        <w:t>’</w:t>
      </w:r>
      <w:r w:rsidRPr="006B15BE">
        <w:t>auditeur indépendant », la communication des questions clés de l</w:t>
      </w:r>
      <w:r w:rsidRPr="00C3496C">
        <w:t>’</w:t>
      </w:r>
      <w:r w:rsidRPr="006B15BE">
        <w:t>audit peut être exigée par</w:t>
      </w:r>
      <w:r w:rsidR="00AD0ADF">
        <w:t> </w:t>
      </w:r>
      <w:r w:rsidRPr="006B15BE">
        <w:t>des textes légaux ou réglementaires</w:t>
      </w:r>
      <w:r w:rsidRPr="00C3496C">
        <w:t>,</w:t>
      </w:r>
      <w:r w:rsidRPr="006B15BE">
        <w:t xml:space="preserve"> ou </w:t>
      </w:r>
      <w:r w:rsidRPr="00C3496C">
        <w:t xml:space="preserve">elle </w:t>
      </w:r>
      <w:r w:rsidRPr="006B15BE">
        <w:t>peut être volontaire. Si nous choisissons</w:t>
      </w:r>
      <w:r>
        <w:t xml:space="preserve"> </w:t>
      </w:r>
      <w:r w:rsidRPr="006B15BE">
        <w:t>de</w:t>
      </w:r>
      <w:r w:rsidR="00B2710F">
        <w:t> </w:t>
      </w:r>
      <w:r w:rsidRPr="006B15BE">
        <w:t xml:space="preserve">communiquer </w:t>
      </w:r>
      <w:r w:rsidRPr="00C3496C">
        <w:t>d</w:t>
      </w:r>
      <w:r w:rsidRPr="006B15BE">
        <w:t>es questions clés de l</w:t>
      </w:r>
      <w:r w:rsidRPr="00C3496C">
        <w:t>’</w:t>
      </w:r>
      <w:r w:rsidRPr="006B15BE">
        <w:t xml:space="preserve">audit, nous en discuterons avec la direction avant d’achever notre rapport. Pour le moment, nous n’avons pas l’intention de communiquer des questions clés de l’audit dans notre rapport </w:t>
      </w:r>
      <w:r w:rsidRPr="00C3496C">
        <w:t>[</w:t>
      </w:r>
      <w:r w:rsidRPr="006B15BE">
        <w:rPr>
          <w:i/>
          <w:color w:val="0000FF"/>
        </w:rPr>
        <w:t>modifier s’il y a lieu</w:t>
      </w:r>
      <w:r w:rsidRPr="00C3496C">
        <w:t>].</w:t>
      </w:r>
    </w:p>
    <w:p w14:paraId="57A83955" w14:textId="77777777" w:rsidR="00FE3EC7" w:rsidRPr="00F15592" w:rsidRDefault="00FE3EC7" w:rsidP="00FE3EC7">
      <w:pPr>
        <w:pStyle w:val="Heading3"/>
      </w:pPr>
      <w:r w:rsidRPr="00504BE0">
        <w:t>Nos responsabilités</w:t>
      </w:r>
    </w:p>
    <w:p w14:paraId="6BAC61BF" w14:textId="082E7D7E" w:rsidR="00FE3EC7" w:rsidRPr="00150DD2" w:rsidRDefault="00F80841" w:rsidP="00FE3EC7">
      <w:pPr>
        <w:pStyle w:val="09Para"/>
      </w:pPr>
      <w:r>
        <w:rPr>
          <w:b/>
        </w:rPr>
        <w:t>Audit d’é</w:t>
      </w:r>
      <w:r w:rsidRPr="00150DD2">
        <w:rPr>
          <w:b/>
        </w:rPr>
        <w:t>tats financiers</w:t>
      </w:r>
      <w:r>
        <w:rPr>
          <w:b/>
        </w:rPr>
        <w:t> </w:t>
      </w:r>
      <w:r>
        <w:t xml:space="preserve">— L’audit d’états financiers consiste à exprimer une opinion sur les états financiers. Il </w:t>
      </w:r>
      <w:r w:rsidRPr="00150DD2">
        <w:t xml:space="preserve">nous incombe de réaliser notre audit selon les </w:t>
      </w:r>
      <w:r>
        <w:t>n</w:t>
      </w:r>
      <w:r w:rsidRPr="00150DD2">
        <w:t>ormes d</w:t>
      </w:r>
      <w:r>
        <w:t>’</w:t>
      </w:r>
      <w:r w:rsidRPr="00150DD2">
        <w:t>audit généralement reconnues du Canada (NAGR). Ces normes requièrent que nous nous conformions aux règles de déontologie</w:t>
      </w:r>
      <w:r>
        <w:t>, y compris en matière</w:t>
      </w:r>
      <w:r w:rsidRPr="00150DD2">
        <w:t xml:space="preserve"> d</w:t>
      </w:r>
      <w:r>
        <w:t>’</w:t>
      </w:r>
      <w:r w:rsidRPr="00150DD2">
        <w:t>indépendance</w:t>
      </w:r>
      <w:r>
        <w:t xml:space="preserve"> </w:t>
      </w:r>
      <w:r w:rsidRPr="00150DD2">
        <w:t xml:space="preserve">et </w:t>
      </w:r>
      <w:r>
        <w:t>de compétence professionnelle. Les</w:t>
      </w:r>
      <w:r w:rsidR="00AD0ADF">
        <w:t> </w:t>
      </w:r>
      <w:r>
        <w:t>normes exigent également que</w:t>
      </w:r>
      <w:r w:rsidRPr="00150DD2">
        <w:t xml:space="preserve"> nous planifiions et réalisions l</w:t>
      </w:r>
      <w:r>
        <w:t>’</w:t>
      </w:r>
      <w:r w:rsidRPr="00150DD2">
        <w:t>audit de façon à obtenir l</w:t>
      </w:r>
      <w:r>
        <w:t>’</w:t>
      </w:r>
      <w:r w:rsidRPr="00150DD2">
        <w:t>assurance raisonnable</w:t>
      </w:r>
      <w:r>
        <w:t>, mais non absolue,</w:t>
      </w:r>
      <w:r w:rsidRPr="00150DD2">
        <w:t xml:space="preserve"> que les états financiers ne comportent pas d</w:t>
      </w:r>
      <w:r>
        <w:t>’</w:t>
      </w:r>
      <w:r w:rsidRPr="00150DD2">
        <w:t>anomalies significative</w:t>
      </w:r>
      <w:r>
        <w:t>s, que celles-ci résultent de fraudes ou d’erreurs</w:t>
      </w:r>
      <w:r w:rsidRPr="00150DD2">
        <w:t>.</w:t>
      </w:r>
    </w:p>
    <w:p w14:paraId="4F2EBD7E" w14:textId="5B4066FB" w:rsidR="00FE3EC7" w:rsidRPr="00150DD2" w:rsidRDefault="00FE3EC7" w:rsidP="00FE3EC7">
      <w:pPr>
        <w:pStyle w:val="09Para"/>
      </w:pPr>
      <w:r w:rsidRPr="00150DD2">
        <w:t>La réalisation d</w:t>
      </w:r>
      <w:r w:rsidR="003C7DF4">
        <w:t>’</w:t>
      </w:r>
      <w:r w:rsidRPr="00150DD2">
        <w:t>un audit implique la mise en œuvre de procédures en vue de recueillir des éléments probants concernant les montants et l</w:t>
      </w:r>
      <w:r w:rsidR="00FD3B8D">
        <w:t>es informations qui sont fourni</w:t>
      </w:r>
      <w:r w:rsidRPr="00150DD2">
        <w:t>s dans les états financiers. Le choix des procédures relève du jugement de l</w:t>
      </w:r>
      <w:r w:rsidR="003C7DF4">
        <w:t>’</w:t>
      </w:r>
      <w:r w:rsidRPr="00150DD2">
        <w:t>auditeur, et notamment de son évaluation des risques que les états financiers comportent des anomalies significatives, que celles</w:t>
      </w:r>
      <w:r w:rsidR="003C7DF4">
        <w:noBreakHyphen/>
        <w:t>ci</w:t>
      </w:r>
      <w:r w:rsidRPr="00150DD2">
        <w:t xml:space="preserve"> résultent de fraudes ou d</w:t>
      </w:r>
      <w:r w:rsidR="003C7DF4">
        <w:t>’</w:t>
      </w:r>
      <w:r w:rsidRPr="00150DD2">
        <w:t>erreurs. Un audit comporte également l</w:t>
      </w:r>
      <w:r w:rsidR="003C7DF4">
        <w:t>’</w:t>
      </w:r>
      <w:r w:rsidRPr="00150DD2">
        <w:t>appréciation du caractère approprié des méthodes comptables retenues et du caractère raisonnable des estimations comptables faites par la direction, de même que l</w:t>
      </w:r>
      <w:r w:rsidR="003C7DF4">
        <w:t>’</w:t>
      </w:r>
      <w:r w:rsidRPr="00150DD2">
        <w:t>appréciation de la présentation d</w:t>
      </w:r>
      <w:r w:rsidR="003C7DF4">
        <w:t>’</w:t>
      </w:r>
      <w:r w:rsidRPr="00150DD2">
        <w:t>ensemble des états financiers.</w:t>
      </w:r>
    </w:p>
    <w:p w14:paraId="4F287432" w14:textId="26E6F564" w:rsidR="00FE3EC7" w:rsidRPr="00150DD2" w:rsidRDefault="00FE3EC7" w:rsidP="00FE3EC7">
      <w:pPr>
        <w:pStyle w:val="09Para"/>
      </w:pPr>
      <w:r w:rsidRPr="00150DD2">
        <w:t>L</w:t>
      </w:r>
      <w:r w:rsidR="003C7DF4">
        <w:t>’</w:t>
      </w:r>
      <w:r w:rsidRPr="00150DD2">
        <w:t xml:space="preserve">audit </w:t>
      </w:r>
      <w:r>
        <w:t>comportera l</w:t>
      </w:r>
      <w:r w:rsidR="003C7DF4">
        <w:t>’</w:t>
      </w:r>
      <w:r w:rsidRPr="00150DD2">
        <w:t>acqu</w:t>
      </w:r>
      <w:r>
        <w:t>isition</w:t>
      </w:r>
      <w:r w:rsidRPr="002F708F">
        <w:t xml:space="preserve"> </w:t>
      </w:r>
      <w:r>
        <w:t>d</w:t>
      </w:r>
      <w:r w:rsidR="003C7DF4">
        <w:t>’</w:t>
      </w:r>
      <w:r w:rsidRPr="00150DD2">
        <w:t>une compréhension, dans la mesure nécessaire pour effectuer nos travaux efficacement, de [</w:t>
      </w:r>
      <w:r w:rsidRPr="00150DD2">
        <w:rPr>
          <w:color w:val="0000FF"/>
        </w:rPr>
        <w:t>nom de l</w:t>
      </w:r>
      <w:r w:rsidR="003C7DF4">
        <w:rPr>
          <w:color w:val="0000FF"/>
        </w:rPr>
        <w:t>’</w:t>
      </w:r>
      <w:r w:rsidRPr="00150DD2">
        <w:rPr>
          <w:color w:val="0000FF"/>
        </w:rPr>
        <w:t>entité</w:t>
      </w:r>
      <w:r w:rsidRPr="00150DD2">
        <w:t>]</w:t>
      </w:r>
      <w:r>
        <w:t xml:space="preserve"> </w:t>
      </w:r>
      <w:r w:rsidRPr="00150DD2">
        <w:t xml:space="preserve">et de </w:t>
      </w:r>
      <w:r>
        <w:t xml:space="preserve">son </w:t>
      </w:r>
      <w:r w:rsidRPr="00150DD2">
        <w:t>environnement</w:t>
      </w:r>
      <w:r>
        <w:t xml:space="preserve"> d</w:t>
      </w:r>
      <w:r w:rsidR="003C7DF4">
        <w:t>’</w:t>
      </w:r>
      <w:r>
        <w:t>affaires</w:t>
      </w:r>
      <w:r w:rsidRPr="00150DD2">
        <w:t>; des risques d</w:t>
      </w:r>
      <w:r w:rsidR="003C7DF4">
        <w:t>’</w:t>
      </w:r>
      <w:r w:rsidRPr="00150DD2">
        <w:t>entreprise auxquels la Société</w:t>
      </w:r>
      <w:r w:rsidR="003C7DF4">
        <w:t xml:space="preserve"> </w:t>
      </w:r>
      <w:r w:rsidRPr="00150DD2">
        <w:t>[</w:t>
      </w:r>
      <w:r w:rsidR="00493693">
        <w:rPr>
          <w:color w:val="0000FF"/>
        </w:rPr>
        <w:t>OU</w:t>
      </w:r>
      <w:r w:rsidRPr="00FB7200">
        <w:rPr>
          <w:color w:val="0000FF"/>
        </w:rPr>
        <w:t xml:space="preserve"> autre dénomination</w:t>
      </w:r>
      <w:r w:rsidRPr="00150DD2">
        <w:t>]</w:t>
      </w:r>
      <w:r>
        <w:t xml:space="preserve"> </w:t>
      </w:r>
      <w:r w:rsidRPr="00150DD2">
        <w:t xml:space="preserve">est confrontée; de la façon dont </w:t>
      </w:r>
      <w:r>
        <w:t>elle</w:t>
      </w:r>
      <w:r w:rsidR="00AD0ADF">
        <w:t> </w:t>
      </w:r>
      <w:r w:rsidRPr="00150DD2">
        <w:t>[</w:t>
      </w:r>
      <w:r w:rsidRPr="00504BE0">
        <w:rPr>
          <w:color w:val="0000FF"/>
        </w:rPr>
        <w:t>il</w:t>
      </w:r>
      <w:r w:rsidRPr="00150DD2">
        <w:t>]</w:t>
      </w:r>
      <w:r>
        <w:t xml:space="preserve"> </w:t>
      </w:r>
      <w:r w:rsidRPr="00150DD2">
        <w:t>gère ces risques; et de son environnement général de contrôle.</w:t>
      </w:r>
    </w:p>
    <w:p w14:paraId="5DFE91CE" w14:textId="1D0F934F" w:rsidR="00FE3EC7" w:rsidRDefault="00FD3B8D" w:rsidP="00FE3EC7">
      <w:pPr>
        <w:pStyle w:val="09Para"/>
      </w:pPr>
      <w:r w:rsidRPr="00150DD2">
        <w:rPr>
          <w:b/>
        </w:rPr>
        <w:t>Évaluation des risques</w:t>
      </w:r>
      <w:r>
        <w:t xml:space="preserve"> — </w:t>
      </w:r>
      <w:r w:rsidR="00F80841">
        <w:t>Dans</w:t>
      </w:r>
      <w:r w:rsidR="00F80841" w:rsidRPr="00150DD2">
        <w:t xml:space="preserve"> le cadre de notre évaluation des risques, nous acq</w:t>
      </w:r>
      <w:r w:rsidR="00F80841">
        <w:t>u</w:t>
      </w:r>
      <w:r w:rsidR="00F80841" w:rsidRPr="00150DD2">
        <w:t>errons une compréhension d</w:t>
      </w:r>
      <w:r w:rsidR="00F80841">
        <w:t>es éléments d</w:t>
      </w:r>
      <w:r w:rsidR="00F80841" w:rsidRPr="00150DD2">
        <w:t xml:space="preserve">u contrôle interne </w:t>
      </w:r>
      <w:r w:rsidR="00F80841">
        <w:t>pertinents à</w:t>
      </w:r>
      <w:r w:rsidR="00F80841" w:rsidRPr="00150DD2">
        <w:t xml:space="preserve"> l</w:t>
      </w:r>
      <w:r w:rsidR="00F80841">
        <w:t xml:space="preserve">’audit. </w:t>
      </w:r>
      <w:r w:rsidR="00F80841" w:rsidRPr="005D0DA5">
        <w:t>Cette compréhension nous permet</w:t>
      </w:r>
      <w:r w:rsidR="00F80841">
        <w:t xml:space="preserve"> </w:t>
      </w:r>
      <w:r w:rsidR="00F80841" w:rsidRPr="005D0DA5">
        <w:t xml:space="preserve">de concevoir des procédures d’audit appropriées aux circonstances et de déterminer la nature, le calendrier et l’étendue des procédures d’audit qui seront mises en œuvre, mais elle ne nous permet pas </w:t>
      </w:r>
      <w:r w:rsidR="00F80841" w:rsidRPr="006572FC">
        <w:t>d’exprimer une opinion sur</w:t>
      </w:r>
      <w:r w:rsidR="00F80841">
        <w:t xml:space="preserve"> </w:t>
      </w:r>
      <w:r w:rsidR="00F80841" w:rsidRPr="00150DD2">
        <w:t>l</w:t>
      </w:r>
      <w:r w:rsidR="00F80841">
        <w:t>’</w:t>
      </w:r>
      <w:r w:rsidR="00F80841" w:rsidRPr="00150DD2">
        <w:t xml:space="preserve">efficacité </w:t>
      </w:r>
      <w:r w:rsidR="00F80841">
        <w:t xml:space="preserve">du </w:t>
      </w:r>
      <w:r w:rsidR="00F80841" w:rsidRPr="00150DD2">
        <w:t xml:space="preserve">contrôle interne. Toutefois, nous communiquerons par écrit à la direction et au Comité </w:t>
      </w:r>
      <w:r w:rsidR="00F80841">
        <w:t xml:space="preserve">de vérification </w:t>
      </w:r>
      <w:r w:rsidR="00F80841" w:rsidRPr="00150DD2">
        <w:t>[</w:t>
      </w:r>
      <w:r w:rsidR="00F80841" w:rsidRPr="00FE3EC7">
        <w:rPr>
          <w:color w:val="0000FF"/>
        </w:rPr>
        <w:t>OU son équivalent</w:t>
      </w:r>
      <w:r w:rsidR="00F80841" w:rsidRPr="00150DD2">
        <w:t xml:space="preserve">] </w:t>
      </w:r>
      <w:r w:rsidR="00F80841">
        <w:t xml:space="preserve">les </w:t>
      </w:r>
      <w:r w:rsidR="00F80841" w:rsidRPr="00150DD2">
        <w:t>déficience</w:t>
      </w:r>
      <w:r w:rsidR="00F80841">
        <w:t>s</w:t>
      </w:r>
      <w:r w:rsidR="00F80841" w:rsidRPr="00150DD2">
        <w:t xml:space="preserve"> importante</w:t>
      </w:r>
      <w:r w:rsidR="00F80841">
        <w:t>s</w:t>
      </w:r>
      <w:r w:rsidR="00F80841" w:rsidRPr="00150DD2">
        <w:t xml:space="preserve"> du contrôle interne </w:t>
      </w:r>
      <w:r w:rsidR="00F80841">
        <w:t xml:space="preserve">portant sur la préparation </w:t>
      </w:r>
      <w:r w:rsidR="00F80841" w:rsidRPr="00150DD2">
        <w:t xml:space="preserve">des états financiers que nous </w:t>
      </w:r>
      <w:r w:rsidR="00F80841">
        <w:t xml:space="preserve">aurons </w:t>
      </w:r>
      <w:r w:rsidR="00F80841" w:rsidRPr="00150DD2">
        <w:t>relevé</w:t>
      </w:r>
      <w:r w:rsidR="00F80841">
        <w:t>es</w:t>
      </w:r>
      <w:r w:rsidR="00F80841" w:rsidRPr="00150DD2">
        <w:t xml:space="preserve"> au cours de l</w:t>
      </w:r>
      <w:r w:rsidR="00F80841">
        <w:t>’</w:t>
      </w:r>
      <w:r w:rsidR="00F80841" w:rsidRPr="00150DD2">
        <w:t>audit.</w:t>
      </w:r>
    </w:p>
    <w:p w14:paraId="7AC8C790" w14:textId="3BD54502" w:rsidR="003C7DF4" w:rsidRDefault="00F80841" w:rsidP="00FE3EC7">
      <w:pPr>
        <w:pStyle w:val="09Para"/>
      </w:pPr>
      <w:r w:rsidRPr="00150DD2">
        <w:t xml:space="preserve">En raison des limites inhérentes à </w:t>
      </w:r>
      <w:r>
        <w:t xml:space="preserve">un </w:t>
      </w:r>
      <w:r w:rsidRPr="00150DD2">
        <w:t>audit, conjuguées aux limites inhérentes au contrôle interne, il existe un risque inévitable qu</w:t>
      </w:r>
      <w:r>
        <w:t xml:space="preserve">’une </w:t>
      </w:r>
      <w:r w:rsidRPr="00150DD2">
        <w:t>anomalie significative dans les états financiers ne soit pas détectée, même si l</w:t>
      </w:r>
      <w:r>
        <w:t>’</w:t>
      </w:r>
      <w:r w:rsidRPr="00150DD2">
        <w:t xml:space="preserve">audit est </w:t>
      </w:r>
      <w:r>
        <w:t xml:space="preserve">bien </w:t>
      </w:r>
      <w:r w:rsidRPr="00150DD2">
        <w:t xml:space="preserve">planifié et réalisé </w:t>
      </w:r>
      <w:r>
        <w:t xml:space="preserve">conformément aux normes </w:t>
      </w:r>
      <w:r w:rsidRPr="00150DD2">
        <w:t>d</w:t>
      </w:r>
      <w:r>
        <w:t>’</w:t>
      </w:r>
      <w:r w:rsidRPr="00150DD2">
        <w:t>audit généralement reconnues du Canada.</w:t>
      </w:r>
      <w:r>
        <w:t xml:space="preserve"> </w:t>
      </w:r>
      <w:r w:rsidRPr="00D343CD">
        <w:t>Dans le cadre de la planification et de la réalisation de</w:t>
      </w:r>
      <w:r w:rsidR="00AD0ADF">
        <w:t> </w:t>
      </w:r>
      <w:r w:rsidRPr="00D343CD">
        <w:t xml:space="preserve">l’audit, nous </w:t>
      </w:r>
      <w:r>
        <w:t xml:space="preserve">tenons compte de </w:t>
      </w:r>
      <w:r w:rsidRPr="00D343CD">
        <w:t xml:space="preserve">la possibilité qu’une fraude ou une erreur, si elle est suffisamment </w:t>
      </w:r>
      <w:r w:rsidRPr="0098792E">
        <w:t>significative</w:t>
      </w:r>
      <w:r w:rsidRPr="00D343CD">
        <w:t>, puisse influencer notre opinion sur les états financiers</w:t>
      </w:r>
      <w:r>
        <w:t>. L’audit n’est</w:t>
      </w:r>
      <w:r w:rsidR="00AD0ADF">
        <w:t> </w:t>
      </w:r>
      <w:r>
        <w:t xml:space="preserve">pas conçu pour détecter des fraudes ou des erreurs non </w:t>
      </w:r>
      <w:r w:rsidRPr="0098792E">
        <w:t>significatives</w:t>
      </w:r>
      <w:r>
        <w:t xml:space="preserve"> par rapport aux états financiers.</w:t>
      </w:r>
    </w:p>
    <w:p w14:paraId="7354D6DD" w14:textId="3C730D94" w:rsidR="00F80841" w:rsidRDefault="00F80841" w:rsidP="00FE3EC7">
      <w:pPr>
        <w:pStyle w:val="09Para"/>
      </w:pPr>
      <w:r w:rsidRPr="00157D33">
        <w:t>En raison des caractéristiques</w:t>
      </w:r>
      <w:r>
        <w:t xml:space="preserve"> de la fraude, </w:t>
      </w:r>
      <w:r w:rsidRPr="00E85D9D">
        <w:t xml:space="preserve">il se peut qu’un audit </w:t>
      </w:r>
      <w:r w:rsidRPr="00B95DDA">
        <w:t>conçu</w:t>
      </w:r>
      <w:r w:rsidRPr="00E85D9D">
        <w:t xml:space="preserve"> et réalisé conformément aux normes d’audit généralement reconnues du Canada ne permette pas de détecter une</w:t>
      </w:r>
      <w:r>
        <w:t xml:space="preserve"> anomalie </w:t>
      </w:r>
      <w:r w:rsidRPr="00E85D9D">
        <w:t>significative</w:t>
      </w:r>
      <w:r>
        <w:t xml:space="preserve"> résultant de fraudes. Les caractéristiques de la fraude comprennent : </w:t>
      </w:r>
      <w:r w:rsidRPr="00157D33">
        <w:t>a) la dissimulation par une collusion entre les gestionnaires, les employés ou des tiers; b) des documents omis, faux ou falsifiés; et c) la capacité de la direction de contourner ou d’ordonner à d’autres de contourner des contrôles qui peuvent par ailleurs sembler fonctionner efficacement</w:t>
      </w:r>
      <w:r>
        <w:t xml:space="preserve">. De plus, même si un contrôle interne efficace de l’information financière réduit </w:t>
      </w:r>
      <w:r w:rsidRPr="002D6754">
        <w:t>la probabilité que des</w:t>
      </w:r>
      <w:r>
        <w:t xml:space="preserve"> fraudes ou des erreurs surviennent et ne soient pas détectées, il n’élimine pas complètement cette </w:t>
      </w:r>
      <w:r w:rsidRPr="00157D33">
        <w:t>p</w:t>
      </w:r>
      <w:r>
        <w:t>ossibilité.</w:t>
      </w:r>
    </w:p>
    <w:p w14:paraId="24DCA8C8" w14:textId="372062E7" w:rsidR="00F80841" w:rsidRDefault="00F80841" w:rsidP="00FE3EC7">
      <w:pPr>
        <w:pStyle w:val="09Para"/>
      </w:pPr>
      <w:r>
        <w:t>C’est pourquoi nous ne pouvons pas garantir que les fraudes ou les erreurs, s’il en est, seront détectées. Toutefois, nous communiquerons avec le Comité de vérification [</w:t>
      </w:r>
      <w:r w:rsidRPr="003301C8">
        <w:rPr>
          <w:color w:val="0000FF"/>
        </w:rPr>
        <w:t>ou son équivalent</w:t>
      </w:r>
      <w:r>
        <w:t>] et la direction, si cela est indiqué, si de telles questions sont soulevées au cours de notre audit.</w:t>
      </w:r>
    </w:p>
    <w:p w14:paraId="70116BB2" w14:textId="271CCDFC" w:rsidR="008A5A7E" w:rsidRDefault="008A5A7E" w:rsidP="00FE3EC7">
      <w:pPr>
        <w:pStyle w:val="09Para"/>
      </w:pPr>
      <w:r>
        <w:rPr>
          <w:b/>
        </w:rPr>
        <w:t>Continuité d’exploitation </w:t>
      </w:r>
      <w:r w:rsidRPr="008A5A7E">
        <w:t>—</w:t>
      </w:r>
      <w:r>
        <w:t xml:space="preserve"> N</w:t>
      </w:r>
      <w:r w:rsidRPr="00407421">
        <w:t>ous tir</w:t>
      </w:r>
      <w:r>
        <w:t>er</w:t>
      </w:r>
      <w:r w:rsidRPr="00407421">
        <w:t xml:space="preserve">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de </w:t>
      </w:r>
      <w:r w:rsidR="00B5693E">
        <w:t>[</w:t>
      </w:r>
      <w:r w:rsidRPr="00F11037">
        <w:rPr>
          <w:color w:val="0000FF"/>
        </w:rPr>
        <w:t>l’entité</w:t>
      </w:r>
      <w:r w:rsidR="00B5693E" w:rsidRPr="00B5693E">
        <w:t>]</w:t>
      </w:r>
      <w:r>
        <w:t xml:space="preserve"> </w:t>
      </w:r>
      <w:r w:rsidRPr="00407421">
        <w:t>à</w:t>
      </w:r>
      <w:r w:rsidR="002834E8">
        <w:t> </w:t>
      </w:r>
      <w:r w:rsidRPr="00407421">
        <w:t>poursuivre son exploitation. Si nous concluons à l'existence d'une incertitude significative, nous sommes tenus d'attirer l'attention des lecteurs de notre rapport sur les informations fournies dans les états financiers au sujet de cette incertitude ou, si ces informations ne sont pas adéquates, d'exprimer une opinion modifiée. Nos conclusions s'appuient sur les éléments probants obtenus jusqu'à la date de notre rapport. Des événements ou situations futurs pourraient par ailleurs amener</w:t>
      </w:r>
      <w:r>
        <w:t xml:space="preserve"> [</w:t>
      </w:r>
      <w:r>
        <w:rPr>
          <w:color w:val="0000FF"/>
        </w:rPr>
        <w:t>l’entité]</w:t>
      </w:r>
      <w:r w:rsidRPr="00407421">
        <w:t xml:space="preserve"> à cesser son exploitation</w:t>
      </w:r>
      <w:r>
        <w:t>.</w:t>
      </w:r>
    </w:p>
    <w:p w14:paraId="7D989A9F" w14:textId="3F281910" w:rsidR="00FE3EC7" w:rsidRPr="00150DD2" w:rsidRDefault="00FE3EC7" w:rsidP="00FE3EC7">
      <w:pPr>
        <w:pStyle w:val="09Para"/>
      </w:pPr>
      <w:r w:rsidRPr="00150DD2">
        <w:rPr>
          <w:b/>
        </w:rPr>
        <w:t xml:space="preserve">Communication </w:t>
      </w:r>
      <w:r w:rsidR="00493693">
        <w:rPr>
          <w:b/>
        </w:rPr>
        <w:t>des questions</w:t>
      </w:r>
      <w:r w:rsidR="003C7DF4">
        <w:t xml:space="preserve"> — </w:t>
      </w:r>
      <w:r w:rsidRPr="00150DD2">
        <w:t>Si, au cours de l</w:t>
      </w:r>
      <w:r w:rsidR="003C7DF4">
        <w:t>’</w:t>
      </w:r>
      <w:r w:rsidRPr="00150DD2">
        <w:t>audit, nous</w:t>
      </w:r>
      <w:r>
        <w:t xml:space="preserve"> </w:t>
      </w:r>
      <w:r w:rsidR="00493693">
        <w:t xml:space="preserve">relevons </w:t>
      </w:r>
      <w:r>
        <w:t>l</w:t>
      </w:r>
      <w:r w:rsidR="003C7DF4">
        <w:t>’</w:t>
      </w:r>
      <w:r>
        <w:t xml:space="preserve">une </w:t>
      </w:r>
      <w:r w:rsidRPr="00150DD2">
        <w:t>ou l</w:t>
      </w:r>
      <w:r w:rsidR="003C7DF4">
        <w:t>’</w:t>
      </w:r>
      <w:r w:rsidRPr="00150DD2">
        <w:t>autre des</w:t>
      </w:r>
      <w:r>
        <w:t xml:space="preserve"> </w:t>
      </w:r>
      <w:r w:rsidR="00493693">
        <w:t xml:space="preserve">questions </w:t>
      </w:r>
      <w:r w:rsidRPr="00150DD2">
        <w:t xml:space="preserve">qui suivent, nous en informerons la direction et, </w:t>
      </w:r>
      <w:r w:rsidR="008A5A7E">
        <w:t>si cela est indiqué ou nécessaire,</w:t>
      </w:r>
      <w:r>
        <w:t xml:space="preserve"> </w:t>
      </w:r>
      <w:r w:rsidRPr="00150DD2">
        <w:t>le</w:t>
      </w:r>
      <w:r w:rsidR="00AD0ADF">
        <w:t> </w:t>
      </w:r>
      <w:r w:rsidRPr="00150DD2">
        <w:t xml:space="preserve">Comité </w:t>
      </w:r>
      <w:r>
        <w:t xml:space="preserve">de vérification </w:t>
      </w:r>
      <w:r w:rsidRPr="00150DD2">
        <w:t>[</w:t>
      </w:r>
      <w:r w:rsidR="008A5A7E">
        <w:rPr>
          <w:color w:val="0000FF"/>
        </w:rPr>
        <w:t>ou</w:t>
      </w:r>
      <w:r w:rsidRPr="00FE3EC7">
        <w:rPr>
          <w:color w:val="0000FF"/>
        </w:rPr>
        <w:t xml:space="preserve"> son équivalent</w:t>
      </w:r>
      <w:r w:rsidRPr="00150DD2">
        <w:t>]</w:t>
      </w:r>
      <w:r w:rsidR="003C7DF4">
        <w:t> :</w:t>
      </w:r>
    </w:p>
    <w:p w14:paraId="6270C2E4" w14:textId="17F9D0EE" w:rsidR="00FE3EC7" w:rsidRPr="00150DD2" w:rsidRDefault="00FE3EC7" w:rsidP="00FE3EC7">
      <w:pPr>
        <w:pStyle w:val="09ParaBullet1"/>
      </w:pPr>
      <w:proofErr w:type="gramStart"/>
      <w:r w:rsidRPr="00150DD2">
        <w:t>des</w:t>
      </w:r>
      <w:proofErr w:type="gramEnd"/>
      <w:r w:rsidRPr="00150DD2">
        <w:t xml:space="preserve"> anomalies résultant d</w:t>
      </w:r>
      <w:r w:rsidR="003C7DF4">
        <w:t>’</w:t>
      </w:r>
      <w:r w:rsidRPr="00150DD2">
        <w:t>erreurs (autres que des erreurs négligeables) et les demandes faites en vue de corriger ces anomalies;</w:t>
      </w:r>
    </w:p>
    <w:p w14:paraId="1AF18BDB" w14:textId="1ED6F8BC" w:rsidR="00FE3EC7" w:rsidRPr="00150DD2" w:rsidRDefault="00FE3EC7" w:rsidP="00FE3EC7">
      <w:pPr>
        <w:pStyle w:val="09ParaBullet1"/>
      </w:pPr>
      <w:proofErr w:type="gramStart"/>
      <w:r w:rsidRPr="00150DD2">
        <w:t>des</w:t>
      </w:r>
      <w:proofErr w:type="gramEnd"/>
      <w:r w:rsidRPr="00150DD2">
        <w:t xml:space="preserve"> fraudes ou toute information indiquant l</w:t>
      </w:r>
      <w:r w:rsidR="003C7DF4">
        <w:t>’</w:t>
      </w:r>
      <w:r w:rsidRPr="00150DD2">
        <w:t>existence possible de fraudes;</w:t>
      </w:r>
    </w:p>
    <w:p w14:paraId="3F8F2108" w14:textId="0F2C5F94" w:rsidR="00FE3EC7" w:rsidRDefault="002D088D" w:rsidP="00FE3EC7">
      <w:pPr>
        <w:pStyle w:val="09ParaBullet1"/>
      </w:pPr>
      <w:proofErr w:type="gramStart"/>
      <w:r w:rsidRPr="00150DD2">
        <w:t>tout</w:t>
      </w:r>
      <w:proofErr w:type="gramEnd"/>
      <w:r>
        <w:t xml:space="preserve"> cas</w:t>
      </w:r>
      <w:r w:rsidRPr="00150DD2">
        <w:t xml:space="preserve"> </w:t>
      </w:r>
      <w:r>
        <w:t xml:space="preserve">identifié </w:t>
      </w:r>
      <w:r w:rsidRPr="00150DD2">
        <w:t>ou suspecté</w:t>
      </w:r>
      <w:r>
        <w:t xml:space="preserve"> de non</w:t>
      </w:r>
      <w:r>
        <w:noBreakHyphen/>
      </w:r>
      <w:r w:rsidRPr="00150DD2">
        <w:t xml:space="preserve">conformité </w:t>
      </w:r>
      <w:r>
        <w:t xml:space="preserve">importante </w:t>
      </w:r>
      <w:r w:rsidRPr="00150DD2">
        <w:t xml:space="preserve">aux </w:t>
      </w:r>
      <w:r>
        <w:t>textes légaux et réglementaires, à moins que les textes légaux et réglementaires ne l’interdisent</w:t>
      </w:r>
      <w:r w:rsidRPr="00150DD2">
        <w:t>;</w:t>
      </w:r>
    </w:p>
    <w:p w14:paraId="345B5B07" w14:textId="33B617DF" w:rsidR="002D088D" w:rsidRPr="00150DD2" w:rsidRDefault="002D088D" w:rsidP="00FE3EC7">
      <w:pPr>
        <w:pStyle w:val="09ParaBullet1"/>
      </w:pPr>
      <w:proofErr w:type="gramStart"/>
      <w:r>
        <w:t>d</w:t>
      </w:r>
      <w:r w:rsidRPr="003401B4">
        <w:t>es</w:t>
      </w:r>
      <w:proofErr w:type="gramEnd"/>
      <w:r w:rsidRPr="003401B4">
        <w:t xml:space="preserve"> événements ou situations relevés qui sont susceptibles de jeter un doute important sur la capacité de l'entité à poursuivre son exploitation</w:t>
      </w:r>
      <w:r>
        <w:t>;</w:t>
      </w:r>
    </w:p>
    <w:p w14:paraId="70F30CE4" w14:textId="77777777" w:rsidR="00FE3EC7" w:rsidRPr="00150DD2" w:rsidRDefault="00FE3EC7" w:rsidP="00FE3EC7">
      <w:pPr>
        <w:pStyle w:val="09ParaBullet1"/>
      </w:pPr>
      <w:proofErr w:type="gramStart"/>
      <w:r w:rsidRPr="00150DD2">
        <w:t>des</w:t>
      </w:r>
      <w:proofErr w:type="gramEnd"/>
      <w:r w:rsidRPr="00150DD2">
        <w:t xml:space="preserve"> déficiences importantes dans la conception ou la mise en place du contrôle interne destiné à prévenir et à détecter les fraudes ou les erreurs;</w:t>
      </w:r>
    </w:p>
    <w:p w14:paraId="374270A1" w14:textId="33EC5FBF" w:rsidR="00FE3EC7" w:rsidRPr="00150DD2" w:rsidRDefault="00FE3EC7" w:rsidP="00FE3EC7">
      <w:pPr>
        <w:pStyle w:val="09ParaBullet1"/>
      </w:pPr>
      <w:proofErr w:type="gramStart"/>
      <w:r w:rsidRPr="00150DD2">
        <w:t>des</w:t>
      </w:r>
      <w:proofErr w:type="gramEnd"/>
      <w:r w:rsidRPr="00150DD2">
        <w:t xml:space="preserve"> opérations avec des parties liées qui, selon nos constatations, sont importantes, et</w:t>
      </w:r>
      <w:r w:rsidR="007C7CCE">
        <w:t> </w:t>
      </w:r>
      <w:r w:rsidRPr="00150DD2">
        <w:t>qui n</w:t>
      </w:r>
      <w:r w:rsidR="003C7DF4">
        <w:t>’</w:t>
      </w:r>
      <w:r w:rsidRPr="00150DD2">
        <w:t>ont pas été conclues dans le cours normal des activités.</w:t>
      </w:r>
    </w:p>
    <w:p w14:paraId="0AE79640" w14:textId="459D13DC" w:rsidR="00FE3EC7" w:rsidRPr="00150DD2" w:rsidRDefault="002D088D" w:rsidP="00FE3EC7">
      <w:pPr>
        <w:pStyle w:val="09Para"/>
      </w:pPr>
      <w:r>
        <w:t>L</w:t>
      </w:r>
      <w:r w:rsidR="00FE3EC7" w:rsidRPr="00150DD2">
        <w:t>es audits ne permettent pas de relever toutes les questions susceptibles d</w:t>
      </w:r>
      <w:r w:rsidR="003C7DF4">
        <w:t>’</w:t>
      </w:r>
      <w:r w:rsidR="00FE3EC7" w:rsidRPr="00150DD2">
        <w:t>intéresser la</w:t>
      </w:r>
      <w:r w:rsidR="007C7CCE">
        <w:t> </w:t>
      </w:r>
      <w:r w:rsidR="00FE3EC7" w:rsidRPr="00150DD2">
        <w:t xml:space="preserve">direction dans le cadre de ses fonctions. </w:t>
      </w:r>
      <w:r w:rsidR="00FE3EC7">
        <w:t>L</w:t>
      </w:r>
      <w:r w:rsidR="00FE3EC7" w:rsidRPr="00150DD2">
        <w:t>a nature et l</w:t>
      </w:r>
      <w:r w:rsidR="003C7DF4">
        <w:t>’</w:t>
      </w:r>
      <w:r w:rsidR="00FE3EC7" w:rsidRPr="00150DD2">
        <w:t xml:space="preserve">importance des questions à communiquer détermineront le niveau hiérarchique approprié de la direction </w:t>
      </w:r>
      <w:r w:rsidR="00493693">
        <w:t xml:space="preserve">à qui </w:t>
      </w:r>
      <w:r w:rsidR="00FE3EC7" w:rsidRPr="00150DD2">
        <w:t xml:space="preserve">la communication </w:t>
      </w:r>
      <w:r w:rsidR="00493693">
        <w:t>devra être</w:t>
      </w:r>
      <w:r w:rsidR="00493693" w:rsidRPr="00150DD2">
        <w:t xml:space="preserve"> </w:t>
      </w:r>
      <w:r w:rsidR="00FE3EC7" w:rsidRPr="00150DD2">
        <w:t>adressée.</w:t>
      </w:r>
    </w:p>
    <w:p w14:paraId="717BCCD8" w14:textId="1AD90005" w:rsidR="00FE3EC7" w:rsidRPr="00150DD2" w:rsidRDefault="00FE3EC7" w:rsidP="00FE3EC7">
      <w:pPr>
        <w:pStyle w:val="09Para"/>
      </w:pPr>
      <w:r w:rsidRPr="00504BE0">
        <w:rPr>
          <w:b/>
        </w:rPr>
        <w:t>Collaboration avec des tiers</w:t>
      </w:r>
      <w:r w:rsidR="003C7DF4">
        <w:t xml:space="preserve"> — </w:t>
      </w:r>
      <w:r>
        <w:t>[</w:t>
      </w:r>
      <w:r w:rsidRPr="004B16AD">
        <w:rPr>
          <w:i/>
          <w:color w:val="0000FF"/>
        </w:rPr>
        <w:t>Note</w:t>
      </w:r>
      <w:r w:rsidR="003C7DF4">
        <w:rPr>
          <w:i/>
          <w:color w:val="0000FF"/>
        </w:rPr>
        <w:t> :</w:t>
      </w:r>
      <w:r w:rsidRPr="004B16AD">
        <w:rPr>
          <w:i/>
          <w:color w:val="0000FF"/>
        </w:rPr>
        <w:t xml:space="preserve"> S</w:t>
      </w:r>
      <w:r w:rsidR="003C7DF4">
        <w:rPr>
          <w:i/>
          <w:color w:val="0000FF"/>
        </w:rPr>
        <w:t>’</w:t>
      </w:r>
      <w:r w:rsidRPr="004B16AD">
        <w:rPr>
          <w:i/>
          <w:color w:val="0000FF"/>
        </w:rPr>
        <w:t xml:space="preserve">il </w:t>
      </w:r>
      <w:r w:rsidR="003C7DF4">
        <w:rPr>
          <w:i/>
          <w:color w:val="0000FF"/>
        </w:rPr>
        <w:t>y </w:t>
      </w:r>
      <w:r w:rsidRPr="004B16AD">
        <w:rPr>
          <w:i/>
          <w:color w:val="0000FF"/>
        </w:rPr>
        <w:t>a une collaboration avec des tiers, ajouter un paragraphe sur la participation de tiers, comme des spécialistes, des auditeurs internes ou</w:t>
      </w:r>
      <w:r w:rsidR="000E287A">
        <w:rPr>
          <w:i/>
          <w:color w:val="0000FF"/>
        </w:rPr>
        <w:t xml:space="preserve"> </w:t>
      </w:r>
      <w:r w:rsidRPr="004B16AD">
        <w:rPr>
          <w:i/>
          <w:color w:val="0000FF"/>
        </w:rPr>
        <w:t>un</w:t>
      </w:r>
      <w:r w:rsidR="00AD0ADF">
        <w:rPr>
          <w:i/>
          <w:color w:val="0000FF"/>
        </w:rPr>
        <w:t> </w:t>
      </w:r>
      <w:proofErr w:type="spellStart"/>
      <w:r w:rsidRPr="004B16AD">
        <w:rPr>
          <w:i/>
          <w:color w:val="0000FF"/>
        </w:rPr>
        <w:t>co</w:t>
      </w:r>
      <w:proofErr w:type="spellEnd"/>
      <w:r w:rsidR="000E287A">
        <w:rPr>
          <w:i/>
          <w:color w:val="0000FF"/>
        </w:rPr>
        <w:noBreakHyphen/>
      </w:r>
      <w:r w:rsidRPr="004B16AD">
        <w:rPr>
          <w:i/>
          <w:color w:val="0000FF"/>
        </w:rPr>
        <w:t>auditeur. Autrement, retrancher cette section du rapport.</w:t>
      </w:r>
      <w:r w:rsidRPr="00FE3EC7">
        <w:t>]</w:t>
      </w:r>
    </w:p>
    <w:p w14:paraId="356E7221" w14:textId="6833C634" w:rsidR="00C439D8" w:rsidRPr="00C439D8" w:rsidRDefault="00C439D8" w:rsidP="00C439D8">
      <w:pPr>
        <w:pStyle w:val="09Para"/>
      </w:pPr>
      <w:r w:rsidRPr="007933FF">
        <w:t>[</w:t>
      </w:r>
      <w:r w:rsidR="00493693" w:rsidRPr="004B16AD">
        <w:rPr>
          <w:i/>
          <w:color w:val="0000FF"/>
        </w:rPr>
        <w:t>Insérer le l</w:t>
      </w:r>
      <w:r w:rsidRPr="004B16AD">
        <w:rPr>
          <w:i/>
          <w:color w:val="0000FF"/>
        </w:rPr>
        <w:t>ibellé modèle que les équipes doivent adapter, selon les besoins, lorsqu</w:t>
      </w:r>
      <w:r w:rsidR="003C7DF4">
        <w:rPr>
          <w:i/>
          <w:color w:val="0000FF"/>
        </w:rPr>
        <w:t>’</w:t>
      </w:r>
      <w:r w:rsidRPr="004B16AD">
        <w:rPr>
          <w:i/>
          <w:color w:val="0000FF"/>
        </w:rPr>
        <w:t>elles travaillent avec les auditeurs internes.</w:t>
      </w:r>
      <w:r w:rsidRPr="007933FF">
        <w:t>]</w:t>
      </w:r>
    </w:p>
    <w:p w14:paraId="691D38F9" w14:textId="3AAC908B" w:rsidR="00C439D8" w:rsidRPr="007933FF" w:rsidRDefault="00C439D8" w:rsidP="00C439D8">
      <w:pPr>
        <w:pStyle w:val="09Para"/>
      </w:pPr>
      <w:r w:rsidRPr="007933FF">
        <w:t>Comme procédure d</w:t>
      </w:r>
      <w:r w:rsidR="003C7DF4">
        <w:t>’</w:t>
      </w:r>
      <w:r w:rsidRPr="007933FF">
        <w:t>audit, nous prévoyons utiliser les travaux de votre service d</w:t>
      </w:r>
      <w:r w:rsidR="003C7DF4">
        <w:t>’</w:t>
      </w:r>
      <w:r w:rsidRPr="007933FF">
        <w:t>audit interne pour la réalisation de nos tests [</w:t>
      </w:r>
      <w:r w:rsidRPr="00FB7200">
        <w:rPr>
          <w:color w:val="0000FF"/>
        </w:rPr>
        <w:t>contrôles internes de l</w:t>
      </w:r>
      <w:r w:rsidR="003C7DF4">
        <w:rPr>
          <w:color w:val="0000FF"/>
        </w:rPr>
        <w:t>’</w:t>
      </w:r>
      <w:r w:rsidRPr="00FB7200">
        <w:rPr>
          <w:color w:val="0000FF"/>
        </w:rPr>
        <w:t>information financière/autres</w:t>
      </w:r>
      <w:r w:rsidR="003C7DF4">
        <w:rPr>
          <w:color w:val="0000FF"/>
        </w:rPr>
        <w:t xml:space="preserve"> – </w:t>
      </w:r>
      <w:r w:rsidRPr="00421916">
        <w:rPr>
          <w:i/>
          <w:color w:val="0000FF"/>
        </w:rPr>
        <w:t>décrire la</w:t>
      </w:r>
      <w:r w:rsidR="000E287A">
        <w:rPr>
          <w:i/>
          <w:color w:val="0000FF"/>
        </w:rPr>
        <w:t> </w:t>
      </w:r>
      <w:r w:rsidRPr="00421916">
        <w:rPr>
          <w:i/>
          <w:color w:val="0000FF"/>
        </w:rPr>
        <w:t>nature de l</w:t>
      </w:r>
      <w:r w:rsidR="003C7DF4" w:rsidRPr="00421916">
        <w:rPr>
          <w:i/>
          <w:color w:val="0000FF"/>
        </w:rPr>
        <w:t>’</w:t>
      </w:r>
      <w:r w:rsidRPr="00421916">
        <w:rPr>
          <w:i/>
          <w:color w:val="0000FF"/>
        </w:rPr>
        <w:t>aide fournie par le service d</w:t>
      </w:r>
      <w:r w:rsidR="003C7DF4" w:rsidRPr="00421916">
        <w:rPr>
          <w:i/>
          <w:color w:val="0000FF"/>
        </w:rPr>
        <w:t>’</w:t>
      </w:r>
      <w:r w:rsidRPr="00421916">
        <w:rPr>
          <w:i/>
          <w:color w:val="0000FF"/>
        </w:rPr>
        <w:t>audit interne</w:t>
      </w:r>
      <w:r w:rsidRPr="007933FF">
        <w:t xml:space="preserve">]. </w:t>
      </w:r>
      <w:r w:rsidR="00721BB9">
        <w:t>Il nous incombe de veiller à ce que l</w:t>
      </w:r>
      <w:r w:rsidR="00721BB9" w:rsidRPr="007933FF">
        <w:t>es travaux effectués par le service d</w:t>
      </w:r>
      <w:r w:rsidR="00721BB9">
        <w:t>’</w:t>
      </w:r>
      <w:r w:rsidR="00721BB9" w:rsidRPr="007933FF">
        <w:t>audit interne</w:t>
      </w:r>
      <w:r w:rsidR="00721BB9">
        <w:t xml:space="preserve"> que nous prévoyons utiliser répondent à nos exigences. I</w:t>
      </w:r>
      <w:r w:rsidR="00721BB9" w:rsidRPr="007933FF">
        <w:t xml:space="preserve">l pourrait donc arriver que nous demandions que des tests supplémentaires soient effectués ou que la documentation soit mise à jour </w:t>
      </w:r>
      <w:proofErr w:type="gramStart"/>
      <w:r w:rsidR="00721BB9" w:rsidRPr="007933FF">
        <w:t>de manière à ce</w:t>
      </w:r>
      <w:proofErr w:type="gramEnd"/>
      <w:r w:rsidR="00721BB9" w:rsidRPr="007933FF">
        <w:t xml:space="preserve"> que les</w:t>
      </w:r>
      <w:r w:rsidR="00721BB9">
        <w:t xml:space="preserve"> procédures mises en œuvre </w:t>
      </w:r>
      <w:r w:rsidR="00721BB9" w:rsidRPr="007933FF">
        <w:t xml:space="preserve">respectent nos normes de pratique et de documentation. La direction </w:t>
      </w:r>
      <w:r w:rsidR="00721BB9">
        <w:t xml:space="preserve">de l’entité </w:t>
      </w:r>
      <w:r w:rsidR="00721BB9" w:rsidRPr="007933FF">
        <w:t>et le service d</w:t>
      </w:r>
      <w:r w:rsidR="00721BB9">
        <w:t>’</w:t>
      </w:r>
      <w:r w:rsidR="00721BB9" w:rsidRPr="007933FF">
        <w:t>audit interne acceptent de procéder à toute mise à jour que nous jugerons nécessaire pour nous permettre d</w:t>
      </w:r>
      <w:r w:rsidR="00721BB9">
        <w:t>’</w:t>
      </w:r>
      <w:r w:rsidR="00721BB9" w:rsidRPr="007933FF">
        <w:t>utiliser leurs tests et de rendre rapidement disponible toute information pertinente demandée.</w:t>
      </w:r>
    </w:p>
    <w:p w14:paraId="211F9242" w14:textId="4A0A3D3D" w:rsidR="00C439D8" w:rsidRPr="007933FF" w:rsidRDefault="00C439D8" w:rsidP="00C439D8">
      <w:pPr>
        <w:pStyle w:val="09Para"/>
        <w:rPr>
          <w:rFonts w:cs="Arial"/>
        </w:rPr>
      </w:pPr>
      <w:r w:rsidRPr="00C72D15">
        <w:t>[</w:t>
      </w:r>
      <w:r w:rsidRPr="004B16AD">
        <w:rPr>
          <w:i/>
          <w:color w:val="0000FF"/>
        </w:rPr>
        <w:t xml:space="preserve">Le paragraphe </w:t>
      </w:r>
      <w:r w:rsidR="003C7DF4">
        <w:rPr>
          <w:i/>
          <w:color w:val="0000FF"/>
        </w:rPr>
        <w:t>ci</w:t>
      </w:r>
      <w:r w:rsidR="003C7DF4">
        <w:rPr>
          <w:i/>
          <w:color w:val="0000FF"/>
        </w:rPr>
        <w:noBreakHyphen/>
      </w:r>
      <w:r w:rsidRPr="004B16AD">
        <w:rPr>
          <w:i/>
          <w:color w:val="0000FF"/>
        </w:rPr>
        <w:t>dessous servira aux équipes de mission qui veulent demander l</w:t>
      </w:r>
      <w:r w:rsidR="003C7DF4">
        <w:rPr>
          <w:i/>
          <w:color w:val="0000FF"/>
        </w:rPr>
        <w:t>’</w:t>
      </w:r>
      <w:r w:rsidRPr="004B16AD">
        <w:rPr>
          <w:i/>
          <w:color w:val="0000FF"/>
        </w:rPr>
        <w:t>assistance directe du service d</w:t>
      </w:r>
      <w:r w:rsidR="003C7DF4">
        <w:rPr>
          <w:i/>
          <w:color w:val="0000FF"/>
        </w:rPr>
        <w:t>’</w:t>
      </w:r>
      <w:r w:rsidRPr="004B16AD">
        <w:rPr>
          <w:i/>
          <w:color w:val="0000FF"/>
        </w:rPr>
        <w:t>audit interne. De plus, les équipes de mission doivent obtenir une lettre de réponse du service d</w:t>
      </w:r>
      <w:r w:rsidR="003C7DF4">
        <w:rPr>
          <w:i/>
          <w:color w:val="0000FF"/>
        </w:rPr>
        <w:t>’</w:t>
      </w:r>
      <w:r w:rsidRPr="004B16AD">
        <w:rPr>
          <w:i/>
          <w:color w:val="0000FF"/>
        </w:rPr>
        <w:t>audit interne. Contacter l</w:t>
      </w:r>
      <w:r w:rsidR="007B7AC9">
        <w:rPr>
          <w:i/>
          <w:color w:val="0000FF"/>
        </w:rPr>
        <w:t>es Services d’audit</w:t>
      </w:r>
      <w:r w:rsidRPr="004B16AD">
        <w:rPr>
          <w:i/>
          <w:color w:val="0000FF"/>
        </w:rPr>
        <w:t xml:space="preserve"> pour discuter du contenu de</w:t>
      </w:r>
      <w:r w:rsidR="000C6A2E">
        <w:rPr>
          <w:i/>
          <w:color w:val="0000FF"/>
        </w:rPr>
        <w:t> </w:t>
      </w:r>
      <w:r w:rsidRPr="004B16AD">
        <w:rPr>
          <w:i/>
          <w:color w:val="0000FF"/>
        </w:rPr>
        <w:t>cette lettre.</w:t>
      </w:r>
      <w:r w:rsidRPr="00016DA8">
        <w:t>]</w:t>
      </w:r>
    </w:p>
    <w:p w14:paraId="533AB3BC" w14:textId="4EFA512A" w:rsidR="00C439D8" w:rsidRPr="007933FF" w:rsidRDefault="00C439D8" w:rsidP="00C439D8">
      <w:pPr>
        <w:pStyle w:val="09Para"/>
      </w:pPr>
      <w:r w:rsidRPr="007933FF">
        <w:t>Lorsque l</w:t>
      </w:r>
      <w:r w:rsidR="003C7DF4">
        <w:t>’</w:t>
      </w:r>
      <w:r w:rsidRPr="007933FF">
        <w:t>assistance directe de vos auditeurs internes à la réalisation de notre audit sera sollicitée, vous convenez de leur permettre de suivre nos instructions et de ne pas intervenir dans les travaux qu</w:t>
      </w:r>
      <w:r w:rsidR="003C7DF4">
        <w:t>’</w:t>
      </w:r>
      <w:r w:rsidRPr="007933FF">
        <w:t>ils effectueront pour notre compte sous forme d</w:t>
      </w:r>
      <w:r w:rsidR="003C7DF4">
        <w:t>’</w:t>
      </w:r>
      <w:r w:rsidRPr="007933FF">
        <w:t>assistance directe.</w:t>
      </w:r>
    </w:p>
    <w:p w14:paraId="0E0E1143" w14:textId="6547EC74" w:rsidR="00FE3EC7" w:rsidRDefault="00FE3EC7" w:rsidP="00FE3EC7">
      <w:pPr>
        <w:pStyle w:val="09Para"/>
      </w:pPr>
      <w:r w:rsidRPr="00150DD2">
        <w:rPr>
          <w:b/>
        </w:rPr>
        <w:t>Confidentialité</w:t>
      </w:r>
      <w:r w:rsidR="003C7DF4" w:rsidRPr="002146B3">
        <w:t xml:space="preserve"> — </w:t>
      </w:r>
      <w:r w:rsidR="00D45CF1" w:rsidRPr="00150DD2">
        <w:t xml:space="preserve">Tout </w:t>
      </w:r>
      <w:r w:rsidR="00D45CF1">
        <w:t xml:space="preserve">nos employés ont </w:t>
      </w:r>
      <w:r w:rsidR="00D45CF1" w:rsidRPr="00150DD2">
        <w:t>une obligation de confidentialité dans les limites prévues par la loi.</w:t>
      </w:r>
      <w:r w:rsidR="00D45CF1" w:rsidRPr="00150DD2" w:rsidDel="00F95D7F">
        <w:t xml:space="preserve"> </w:t>
      </w:r>
      <w:r w:rsidR="00D45CF1" w:rsidRPr="00150DD2">
        <w:t>Par conséquent, à l</w:t>
      </w:r>
      <w:r w:rsidR="00D45CF1">
        <w:t>’</w:t>
      </w:r>
      <w:r w:rsidR="00D45CF1" w:rsidRPr="00150DD2">
        <w:t>exception des renseignements qui sont ou entrent dans le domaine public, nous ne communiquerons à des tiers aucun renseignement confidentiel concernant les affaires</w:t>
      </w:r>
      <w:r w:rsidR="00D45CF1">
        <w:t xml:space="preserve"> de</w:t>
      </w:r>
      <w:r w:rsidRPr="00150DD2">
        <w:t xml:space="preserve"> </w:t>
      </w:r>
      <w:r w:rsidRPr="00150DD2" w:rsidDel="00450CAB">
        <w:t>[</w:t>
      </w:r>
      <w:r w:rsidRPr="00150DD2">
        <w:rPr>
          <w:color w:val="0000FF"/>
        </w:rPr>
        <w:t>nom de l</w:t>
      </w:r>
      <w:r w:rsidR="003C7DF4">
        <w:rPr>
          <w:color w:val="0000FF"/>
        </w:rPr>
        <w:t>’</w:t>
      </w:r>
      <w:r w:rsidRPr="00150DD2">
        <w:rPr>
          <w:color w:val="0000FF"/>
        </w:rPr>
        <w:t>entité</w:t>
      </w:r>
      <w:r w:rsidRPr="00150DD2" w:rsidDel="00450CAB">
        <w:t xml:space="preserve">] </w:t>
      </w:r>
      <w:r w:rsidRPr="00150DD2">
        <w:t>sans votre consentement préalable, à</w:t>
      </w:r>
      <w:r w:rsidR="003C7DF4">
        <w:t xml:space="preserve"> </w:t>
      </w:r>
      <w:r w:rsidRPr="00150DD2">
        <w:t>moins d</w:t>
      </w:r>
      <w:r w:rsidR="003C7DF4">
        <w:t>’y</w:t>
      </w:r>
      <w:r w:rsidR="00D45CF1">
        <w:t> </w:t>
      </w:r>
      <w:r w:rsidRPr="00150DD2">
        <w:t>être</w:t>
      </w:r>
      <w:r w:rsidR="00D45CF1">
        <w:t> </w:t>
      </w:r>
      <w:r w:rsidRPr="00150DD2">
        <w:t>tenu</w:t>
      </w:r>
      <w:r>
        <w:t>s</w:t>
      </w:r>
      <w:r w:rsidRPr="00150DD2">
        <w:t xml:space="preserve"> par la loi</w:t>
      </w:r>
      <w:r w:rsidRPr="00150DD2" w:rsidDel="00450CAB">
        <w:t>.</w:t>
      </w:r>
    </w:p>
    <w:p w14:paraId="53F92A03" w14:textId="1407E521" w:rsidR="00966145" w:rsidRDefault="00F80841" w:rsidP="00966145">
      <w:pPr>
        <w:pStyle w:val="09Para"/>
      </w:pPr>
      <w:r>
        <w:rPr>
          <w:b/>
        </w:rPr>
        <w:t>Autres informations </w:t>
      </w:r>
      <w:r>
        <w:t xml:space="preserve">— </w:t>
      </w:r>
      <w:r w:rsidRPr="006B1769">
        <w:t>Par « autres informations » s’entend</w:t>
      </w:r>
      <w:r>
        <w:t xml:space="preserve">ent </w:t>
      </w:r>
      <w:r w:rsidRPr="006B1769">
        <w:t>les informations financières ou</w:t>
      </w:r>
      <w:r w:rsidR="00AD0ADF">
        <w:t> </w:t>
      </w:r>
      <w:r w:rsidRPr="006B1769">
        <w:t>non financières (autres que les états financiers et le rapport de l’auditeur sur ces états) contenues dans le rapport annuel d’une entité.</w:t>
      </w:r>
      <w:r>
        <w:t xml:space="preserve"> </w:t>
      </w:r>
      <w:r w:rsidRPr="009078F8">
        <w:t>Dans le cadre de l’audit</w:t>
      </w:r>
      <w:r>
        <w:t xml:space="preserve">, l’auditeur doit lire vos autres informations, ce qui peut comprendre le rapport de gestion et d’autres informations </w:t>
      </w:r>
      <w:r w:rsidRPr="009078F8">
        <w:t>fournies</w:t>
      </w:r>
      <w:r>
        <w:t xml:space="preserve"> dans le rapport annuel (collectivement, les autres informations)</w:t>
      </w:r>
      <w:r w:rsidR="002B15F2">
        <w:t xml:space="preserve">, le cas échéant, </w:t>
      </w:r>
      <w:r>
        <w:t>et apprécier s’il existe une</w:t>
      </w:r>
      <w:r w:rsidRPr="006B1769">
        <w:t xml:space="preserve"> incohérence significative entre ces autres informations et les états financiers </w:t>
      </w:r>
      <w:r>
        <w:t>ou avec</w:t>
      </w:r>
      <w:r w:rsidRPr="006B1769">
        <w:t xml:space="preserve"> la connaissance qu</w:t>
      </w:r>
      <w:r>
        <w:t xml:space="preserve">’il </w:t>
      </w:r>
      <w:r w:rsidRPr="006B1769">
        <w:t>a acquise au cours de l'audit.</w:t>
      </w:r>
      <w:r>
        <w:t xml:space="preserve"> De plus, lorsqu’il lit les autres informations, l’auditeur reste attentif aux indices suggérant que les autres informations </w:t>
      </w:r>
      <w:r w:rsidRPr="00C17A66">
        <w:t>qui ne sont pas liées aux états financiers ou à la connaissance qu</w:t>
      </w:r>
      <w:r>
        <w:t>’</w:t>
      </w:r>
      <w:r w:rsidRPr="00C17A66">
        <w:t>il a acquise au cours de l</w:t>
      </w:r>
      <w:r>
        <w:t>’</w:t>
      </w:r>
      <w:r w:rsidRPr="00C17A66">
        <w:t>audit</w:t>
      </w:r>
      <w:r>
        <w:t xml:space="preserve"> comportent une anomalie significative.</w:t>
      </w:r>
    </w:p>
    <w:p w14:paraId="6E15B92A" w14:textId="2B3B09EA" w:rsidR="00F80841" w:rsidRDefault="00F80841" w:rsidP="00966145">
      <w:pPr>
        <w:pStyle w:val="09Para"/>
      </w:pPr>
      <w:r>
        <w:t>Si une anomalie significative est détectée lors de l’examen des autres informations, l’auditeur doit y répondre de manière appropriée.</w:t>
      </w:r>
    </w:p>
    <w:p w14:paraId="18CD8E68" w14:textId="77777777" w:rsidR="00966145" w:rsidRDefault="00966145" w:rsidP="00966145">
      <w:pPr>
        <w:pStyle w:val="09Para"/>
        <w:rPr>
          <w:b/>
        </w:rPr>
      </w:pPr>
      <w:r>
        <w:t xml:space="preserve">L’auditeur est </w:t>
      </w:r>
      <w:r w:rsidRPr="006B1769">
        <w:t>aussi tenu de faire rapport au sujet des autres informations</w:t>
      </w:r>
      <w:r>
        <w:t xml:space="preserve">. </w:t>
      </w:r>
      <w:r w:rsidRPr="006B1769">
        <w:rPr>
          <w:rFonts w:cs="Arial"/>
        </w:rPr>
        <w:t xml:space="preserve">Le libellé du rapport de l’auditeur </w:t>
      </w:r>
      <w:r>
        <w:rPr>
          <w:rFonts w:cs="Arial"/>
        </w:rPr>
        <w:t xml:space="preserve">à ce sujet </w:t>
      </w:r>
      <w:r w:rsidRPr="006B1769">
        <w:rPr>
          <w:rFonts w:cs="Arial"/>
        </w:rPr>
        <w:t xml:space="preserve">changera en fonction de la date à laquelle les autres informations </w:t>
      </w:r>
      <w:r>
        <w:rPr>
          <w:rFonts w:cs="Arial"/>
        </w:rPr>
        <w:t>s</w:t>
      </w:r>
      <w:r w:rsidRPr="006B1769">
        <w:rPr>
          <w:rFonts w:cs="Arial"/>
        </w:rPr>
        <w:t xml:space="preserve">ont </w:t>
      </w:r>
      <w:r>
        <w:rPr>
          <w:rFonts w:cs="Arial"/>
        </w:rPr>
        <w:t xml:space="preserve">examinées (avant ou après la date du rapport de </w:t>
      </w:r>
      <w:r w:rsidRPr="006B1769">
        <w:rPr>
          <w:rFonts w:cs="Arial"/>
        </w:rPr>
        <w:t>l’auditeur</w:t>
      </w:r>
      <w:r>
        <w:rPr>
          <w:rFonts w:cs="Arial"/>
        </w:rPr>
        <w:t>).</w:t>
      </w:r>
    </w:p>
    <w:p w14:paraId="6BCD7457" w14:textId="3995A1F4" w:rsidR="00FE3EC7" w:rsidRPr="00150DD2" w:rsidRDefault="00FE3EC7" w:rsidP="00FE3EC7">
      <w:pPr>
        <w:pStyle w:val="09Para"/>
      </w:pPr>
      <w:r w:rsidRPr="00150DD2">
        <w:rPr>
          <w:b/>
        </w:rPr>
        <w:t>Documents de placement et documents désignés</w:t>
      </w:r>
      <w:r w:rsidR="003C7DF4" w:rsidRPr="002146B3">
        <w:t xml:space="preserve"> — </w:t>
      </w:r>
      <w:r w:rsidR="00F80841" w:rsidRPr="00150DD2">
        <w:t>Nos responsabilités en matière d</w:t>
      </w:r>
      <w:r w:rsidR="00F80841">
        <w:t>’</w:t>
      </w:r>
      <w:r w:rsidR="00F80841" w:rsidRPr="00150DD2">
        <w:t>audit ne s</w:t>
      </w:r>
      <w:r w:rsidR="00F80841">
        <w:t>’</w:t>
      </w:r>
      <w:r w:rsidR="00F80841" w:rsidRPr="00150DD2">
        <w:t xml:space="preserve">étendent pas aux documents de placement ni aux documents désignés. </w:t>
      </w:r>
      <w:r w:rsidR="00F80841">
        <w:t>V</w:t>
      </w:r>
      <w:r w:rsidR="00F80841" w:rsidRPr="00150DD2">
        <w:t xml:space="preserve">ous </w:t>
      </w:r>
      <w:r w:rsidR="00F80841">
        <w:t xml:space="preserve">devez </w:t>
      </w:r>
      <w:r w:rsidR="00F80841" w:rsidRPr="00150DD2">
        <w:t>d</w:t>
      </w:r>
      <w:r w:rsidR="00F80841">
        <w:t>’</w:t>
      </w:r>
      <w:r w:rsidR="00F80841" w:rsidRPr="00150DD2">
        <w:t xml:space="preserve">abord obtenir notre autorisation écrite </w:t>
      </w:r>
      <w:r w:rsidR="00F80841">
        <w:t>s</w:t>
      </w:r>
      <w:r w:rsidR="00F80841" w:rsidRPr="00150DD2">
        <w:t xml:space="preserve">i vous souhaitez </w:t>
      </w:r>
      <w:r w:rsidR="00F80841">
        <w:t xml:space="preserve">inclure ou </w:t>
      </w:r>
      <w:proofErr w:type="spellStart"/>
      <w:r w:rsidR="00F80841">
        <w:t>intégrer</w:t>
      </w:r>
      <w:proofErr w:type="spellEnd"/>
      <w:r w:rsidR="00F80841">
        <w:t xml:space="preserve"> </w:t>
      </w:r>
      <w:r w:rsidR="00F80841" w:rsidRPr="00150DD2">
        <w:t>par renvoi</w:t>
      </w:r>
      <w:r w:rsidR="00F80841">
        <w:t xml:space="preserve"> notre rapport :</w:t>
      </w:r>
      <w:r w:rsidR="00F80841" w:rsidRPr="00150DD2">
        <w:t xml:space="preserve"> </w:t>
      </w:r>
      <w:r w:rsidR="00F80841">
        <w:t xml:space="preserve">a) </w:t>
      </w:r>
      <w:r w:rsidR="00F80841" w:rsidRPr="00150DD2">
        <w:t>dans un document par lequel des valeurs mobilières sont offertes, dans le cadre d</w:t>
      </w:r>
      <w:r w:rsidR="00F80841">
        <w:t>’</w:t>
      </w:r>
      <w:r w:rsidR="00F80841" w:rsidRPr="00150DD2">
        <w:t>un placement initial ou d</w:t>
      </w:r>
      <w:r w:rsidR="00F80841">
        <w:t>’</w:t>
      </w:r>
      <w:r w:rsidR="00F80841" w:rsidRPr="00150DD2">
        <w:t>un reclassement de titres (placement secondaire), en contrepartie de</w:t>
      </w:r>
      <w:r w:rsidR="00AD0ADF">
        <w:t> </w:t>
      </w:r>
      <w:r w:rsidR="00F80841" w:rsidRPr="00150DD2">
        <w:t>trésorerie, de titres de créance, d</w:t>
      </w:r>
      <w:r w:rsidR="00F80841">
        <w:t>’</w:t>
      </w:r>
      <w:r w:rsidR="00F80841" w:rsidRPr="00150DD2">
        <w:t>autres valeurs mobilières ou d</w:t>
      </w:r>
      <w:r w:rsidR="00F80841">
        <w:t>’</w:t>
      </w:r>
      <w:r w:rsidR="00F80841" w:rsidRPr="00150DD2">
        <w:t>autres actifs (un document de placement)</w:t>
      </w:r>
      <w:r w:rsidR="00F80841">
        <w:t>; ou b) dans un document autre qu’un document défini dans le chapitre</w:t>
      </w:r>
      <w:r w:rsidR="00AD0ADF">
        <w:t> </w:t>
      </w:r>
      <w:r w:rsidR="00F80841">
        <w:t xml:space="preserve">7150, </w:t>
      </w:r>
      <w:r w:rsidR="00F80841" w:rsidRPr="007D2F54">
        <w:t>Consentement de l’auditeur à l’utilisation d’un rapport de l’auditeur inclus dans un document de</w:t>
      </w:r>
      <w:r w:rsidR="00AD0ADF">
        <w:t> </w:t>
      </w:r>
      <w:r w:rsidR="00F80841" w:rsidRPr="007D2F54">
        <w:t>placement</w:t>
      </w:r>
      <w:r w:rsidR="00F80841">
        <w:t xml:space="preserve"> du Manuel de CPA Canada</w:t>
      </w:r>
      <w:r w:rsidR="00F80841" w:rsidRPr="00150DD2">
        <w:t xml:space="preserve"> déposé auprès des autorités de réglementation des valeurs mobilières (un document désigné).</w:t>
      </w:r>
    </w:p>
    <w:p w14:paraId="43F51070" w14:textId="77777777" w:rsidR="00FE3EC7" w:rsidRPr="0032451C" w:rsidRDefault="00FE3EC7" w:rsidP="00FE3EC7">
      <w:pPr>
        <w:pStyle w:val="Heading3"/>
      </w:pPr>
      <w:r w:rsidRPr="00504BE0">
        <w:t>Responsabilités de la direction</w:t>
      </w:r>
    </w:p>
    <w:p w14:paraId="2B8462A5" w14:textId="71D8AD86" w:rsidR="00FE3EC7" w:rsidRDefault="00966145" w:rsidP="000C6A2E">
      <w:pPr>
        <w:pStyle w:val="09Para"/>
        <w:keepNext/>
      </w:pPr>
      <w:r>
        <w:t xml:space="preserve">La </w:t>
      </w:r>
      <w:r w:rsidRPr="00150DD2">
        <w:t>réalis</w:t>
      </w:r>
      <w:r>
        <w:t xml:space="preserve">ation de </w:t>
      </w:r>
      <w:r w:rsidRPr="00150DD2">
        <w:t xml:space="preserve">notre audit </w:t>
      </w:r>
      <w:r>
        <w:t xml:space="preserve">repose sur le postulat de départ </w:t>
      </w:r>
      <w:r w:rsidRPr="00150DD2">
        <w:t xml:space="preserve">que la direction et, le cas échéant, le Comité </w:t>
      </w:r>
      <w:r>
        <w:t xml:space="preserve">de vérification </w:t>
      </w:r>
      <w:r w:rsidRPr="00150DD2">
        <w:t>[</w:t>
      </w:r>
      <w:r w:rsidRPr="00FE3EC7">
        <w:rPr>
          <w:color w:val="0000FF"/>
        </w:rPr>
        <w:t>OU son équivalent</w:t>
      </w:r>
      <w:r w:rsidRPr="00150DD2">
        <w:t>] [</w:t>
      </w:r>
      <w:r w:rsidRPr="00150DD2">
        <w:rPr>
          <w:color w:val="0000FF"/>
        </w:rPr>
        <w:t xml:space="preserve">reconnaît </w:t>
      </w:r>
      <w:r w:rsidRPr="00A47344">
        <w:rPr>
          <w:color w:val="0000FF"/>
        </w:rPr>
        <w:t>OU</w:t>
      </w:r>
      <w:r w:rsidRPr="00150DD2">
        <w:rPr>
          <w:color w:val="0000FF"/>
        </w:rPr>
        <w:t xml:space="preserve"> reconnaissent</w:t>
      </w:r>
      <w:r w:rsidRPr="00150DD2">
        <w:t>] et [</w:t>
      </w:r>
      <w:r w:rsidRPr="00150DD2">
        <w:rPr>
          <w:color w:val="0000FF"/>
        </w:rPr>
        <w:t xml:space="preserve">comprend </w:t>
      </w:r>
      <w:r w:rsidRPr="00A47344">
        <w:rPr>
          <w:color w:val="0000FF"/>
        </w:rPr>
        <w:t>OU</w:t>
      </w:r>
      <w:r w:rsidRPr="00150DD2">
        <w:rPr>
          <w:color w:val="0000FF"/>
        </w:rPr>
        <w:t xml:space="preserve"> comprennent</w:t>
      </w:r>
      <w:r w:rsidRPr="00150DD2">
        <w:t>] que les responsabilités suivantes [</w:t>
      </w:r>
      <w:r w:rsidRPr="00150DD2">
        <w:rPr>
          <w:color w:val="0000FF"/>
        </w:rPr>
        <w:t xml:space="preserve">lui </w:t>
      </w:r>
      <w:r w:rsidRPr="00A47344">
        <w:rPr>
          <w:color w:val="0000FF"/>
        </w:rPr>
        <w:t>OU</w:t>
      </w:r>
      <w:r w:rsidRPr="00150DD2">
        <w:rPr>
          <w:color w:val="0000FF"/>
        </w:rPr>
        <w:t xml:space="preserve"> leur</w:t>
      </w:r>
      <w:r w:rsidRPr="00150DD2">
        <w:t>] incombent</w:t>
      </w:r>
      <w:r>
        <w:t> :</w:t>
      </w:r>
    </w:p>
    <w:p w14:paraId="7D18C536" w14:textId="67FC71C0" w:rsidR="00F80841" w:rsidRPr="00150DD2" w:rsidRDefault="00F80841" w:rsidP="00FE3EC7">
      <w:pPr>
        <w:pStyle w:val="09Para"/>
      </w:pPr>
      <w:r>
        <w:rPr>
          <w:b/>
        </w:rPr>
        <w:t>États financiers </w:t>
      </w:r>
      <w:r w:rsidRPr="002146B3">
        <w:t xml:space="preserve">— </w:t>
      </w:r>
      <w:r>
        <w:t xml:space="preserve">La </w:t>
      </w:r>
      <w:r w:rsidRPr="00304687">
        <w:t>responsabilité de la préparation et de la présentation fidèle des états financiers</w:t>
      </w:r>
      <w:r>
        <w:t>, y compris l</w:t>
      </w:r>
      <w:r w:rsidRPr="00304687">
        <w:t xml:space="preserve">es </w:t>
      </w:r>
      <w:r>
        <w:t xml:space="preserve">informations à fournir et les </w:t>
      </w:r>
      <w:r w:rsidRPr="00304687">
        <w:t>informations mentionnées précédemment</w:t>
      </w:r>
      <w:r>
        <w:t>,</w:t>
      </w:r>
      <w:r w:rsidRPr="00304687">
        <w:t xml:space="preserve"> vous incombe</w:t>
      </w:r>
      <w:r>
        <w:t xml:space="preserve">. Lors de la préparation des états financiers, il vous incombe d’évaluer la capacité de l’entité à poursuivre son exploitation, de communiquer, le cas échéant, les questions relatives à la continuité de l’exploitation et d’appliquer </w:t>
      </w:r>
      <w:r w:rsidRPr="00C522DC">
        <w:t>l</w:t>
      </w:r>
      <w:r>
        <w:t xml:space="preserve">e principe comptable </w:t>
      </w:r>
      <w:r w:rsidRPr="00C522DC">
        <w:t>de continuité d’exploitation</w:t>
      </w:r>
      <w:r>
        <w:t xml:space="preserve">, sauf si la direction a l’intention de </w:t>
      </w:r>
      <w:r w:rsidRPr="001A7A70">
        <w:t>liquider l’entité ou de cesser son activité</w:t>
      </w:r>
      <w:r>
        <w:t xml:space="preserve"> ou si</w:t>
      </w:r>
      <w:r w:rsidR="000C6A2E">
        <w:t> </w:t>
      </w:r>
      <w:r>
        <w:t>aucune autre solution réaliste ne s’offre à elle. Le Comité de vérification [</w:t>
      </w:r>
      <w:r w:rsidRPr="003301C8">
        <w:rPr>
          <w:color w:val="0000FF"/>
        </w:rPr>
        <w:t>ou son équivalent</w:t>
      </w:r>
      <w:r>
        <w:t>] est responsable de surveiller le processus d’information financière de l’entité.</w:t>
      </w:r>
    </w:p>
    <w:p w14:paraId="10C91223" w14:textId="6AE69571" w:rsidR="00FE3EC7" w:rsidRPr="00150DD2" w:rsidRDefault="00F80841" w:rsidP="00FE3EC7">
      <w:pPr>
        <w:pStyle w:val="09Para"/>
      </w:pPr>
      <w:r w:rsidRPr="003301C8">
        <w:rPr>
          <w:b/>
        </w:rPr>
        <w:t>Contrôle interne</w:t>
      </w:r>
      <w:r>
        <w:t xml:space="preserve"> — </w:t>
      </w:r>
      <w:r w:rsidR="003C7DF4">
        <w:rPr>
          <w:szCs w:val="20"/>
        </w:rPr>
        <w:t>Il</w:t>
      </w:r>
      <w:r w:rsidR="00FE3EC7" w:rsidRPr="00150DD2">
        <w:rPr>
          <w:szCs w:val="20"/>
        </w:rPr>
        <w:t xml:space="preserve"> vous incombe</w:t>
      </w:r>
      <w:r w:rsidR="00FE3EC7" w:rsidRPr="00150DD2">
        <w:t xml:space="preserve"> </w:t>
      </w:r>
      <w:r w:rsidR="00FE3EC7" w:rsidRPr="00150DD2">
        <w:rPr>
          <w:szCs w:val="20"/>
        </w:rPr>
        <w:t>également de mettre en place et de maintenir un système de contrôle interne efficace de l</w:t>
      </w:r>
      <w:r w:rsidR="003C7DF4">
        <w:rPr>
          <w:szCs w:val="20"/>
        </w:rPr>
        <w:t>’</w:t>
      </w:r>
      <w:r w:rsidR="00FE3EC7" w:rsidRPr="00150DD2">
        <w:rPr>
          <w:szCs w:val="20"/>
        </w:rPr>
        <w:t>information financière, qui permet la préparation d</w:t>
      </w:r>
      <w:r w:rsidR="003C7DF4">
        <w:rPr>
          <w:szCs w:val="20"/>
        </w:rPr>
        <w:t>’</w:t>
      </w:r>
      <w:r w:rsidR="00FE3EC7" w:rsidRPr="00150DD2">
        <w:rPr>
          <w:szCs w:val="20"/>
        </w:rPr>
        <w:t>états financiers exempts d</w:t>
      </w:r>
      <w:r w:rsidR="003C7DF4">
        <w:rPr>
          <w:szCs w:val="20"/>
        </w:rPr>
        <w:t>’</w:t>
      </w:r>
      <w:r w:rsidR="00FE3EC7" w:rsidRPr="00150DD2">
        <w:rPr>
          <w:szCs w:val="20"/>
        </w:rPr>
        <w:t>anomalies significatives, que celles</w:t>
      </w:r>
      <w:r w:rsidR="003C7DF4">
        <w:rPr>
          <w:szCs w:val="20"/>
        </w:rPr>
        <w:noBreakHyphen/>
        <w:t>ci</w:t>
      </w:r>
      <w:r w:rsidR="00FE3EC7" w:rsidRPr="00150DD2">
        <w:rPr>
          <w:szCs w:val="20"/>
        </w:rPr>
        <w:t xml:space="preserve"> résultent de fraudes ou d</w:t>
      </w:r>
      <w:r w:rsidR="003C7DF4">
        <w:rPr>
          <w:szCs w:val="20"/>
        </w:rPr>
        <w:t>’</w:t>
      </w:r>
      <w:r w:rsidR="00FE3EC7" w:rsidRPr="00150DD2">
        <w:rPr>
          <w:szCs w:val="20"/>
        </w:rPr>
        <w:t xml:space="preserve">erreurs. </w:t>
      </w:r>
      <w:r w:rsidR="003C7DF4">
        <w:rPr>
          <w:szCs w:val="20"/>
        </w:rPr>
        <w:t>À </w:t>
      </w:r>
      <w:r w:rsidR="00FE3EC7" w:rsidRPr="00150DD2">
        <w:rPr>
          <w:szCs w:val="20"/>
        </w:rPr>
        <w:t xml:space="preserve">cet égard, il </w:t>
      </w:r>
      <w:r w:rsidR="00FE3EC7">
        <w:rPr>
          <w:szCs w:val="20"/>
        </w:rPr>
        <w:t xml:space="preserve">vous </w:t>
      </w:r>
      <w:r w:rsidR="00FE3EC7" w:rsidRPr="00150DD2">
        <w:rPr>
          <w:szCs w:val="20"/>
        </w:rPr>
        <w:t>revient d</w:t>
      </w:r>
      <w:r w:rsidR="003C7DF4">
        <w:rPr>
          <w:szCs w:val="20"/>
        </w:rPr>
        <w:t>’</w:t>
      </w:r>
      <w:r w:rsidR="00FE3EC7" w:rsidRPr="00150DD2">
        <w:rPr>
          <w:szCs w:val="20"/>
        </w:rPr>
        <w:t>établir des politiques et des procédures garantissant que l</w:t>
      </w:r>
      <w:r w:rsidR="003C7DF4">
        <w:rPr>
          <w:szCs w:val="20"/>
        </w:rPr>
        <w:t>’</w:t>
      </w:r>
      <w:r w:rsidR="00FE3EC7" w:rsidRPr="00150DD2">
        <w:rPr>
          <w:szCs w:val="20"/>
        </w:rPr>
        <w:t>information financière est préparée conformément aux [</w:t>
      </w:r>
      <w:r w:rsidR="00FE3EC7" w:rsidRPr="004B16AD">
        <w:rPr>
          <w:i/>
          <w:color w:val="0000FF"/>
          <w:szCs w:val="20"/>
        </w:rPr>
        <w:t>indiquer en toutes lettres</w:t>
      </w:r>
      <w:r w:rsidR="00FE3EC7" w:rsidRPr="004B16AD">
        <w:rPr>
          <w:i/>
          <w:color w:val="0000FF"/>
        </w:rPr>
        <w:t xml:space="preserve"> le référentiel d</w:t>
      </w:r>
      <w:r w:rsidR="003C7DF4">
        <w:rPr>
          <w:i/>
          <w:color w:val="0000FF"/>
        </w:rPr>
        <w:t>’</w:t>
      </w:r>
      <w:r w:rsidR="00FE3EC7" w:rsidRPr="004B16AD">
        <w:rPr>
          <w:i/>
          <w:color w:val="0000FF"/>
        </w:rPr>
        <w:t>information financière applicable</w:t>
      </w:r>
      <w:r w:rsidR="00FE3EC7" w:rsidRPr="00421916">
        <w:rPr>
          <w:i/>
          <w:color w:val="0000FF"/>
        </w:rPr>
        <w:t xml:space="preserve">, </w:t>
      </w:r>
      <w:r w:rsidR="00FE3EC7" w:rsidRPr="00421916">
        <w:rPr>
          <w:i/>
          <w:color w:val="0000FF"/>
          <w:szCs w:val="20"/>
        </w:rPr>
        <w:t>par exemple</w:t>
      </w:r>
      <w:r w:rsidR="003C7DF4" w:rsidRPr="00421916">
        <w:rPr>
          <w:i/>
          <w:color w:val="0000FF"/>
          <w:szCs w:val="20"/>
        </w:rPr>
        <w:t> :</w:t>
      </w:r>
      <w:r w:rsidR="00FE3EC7" w:rsidRPr="00421916">
        <w:rPr>
          <w:color w:val="0000FF"/>
        </w:rPr>
        <w:t xml:space="preserve"> Normes internationales d</w:t>
      </w:r>
      <w:r w:rsidR="003C7DF4" w:rsidRPr="00421916">
        <w:rPr>
          <w:color w:val="0000FF"/>
        </w:rPr>
        <w:t>’</w:t>
      </w:r>
      <w:r w:rsidR="00FE3EC7" w:rsidRPr="00421916">
        <w:rPr>
          <w:color w:val="0000FF"/>
        </w:rPr>
        <w:t xml:space="preserve">information financière </w:t>
      </w:r>
      <w:r w:rsidR="00FE3EC7" w:rsidRPr="00421916">
        <w:rPr>
          <w:caps/>
          <w:color w:val="0000FF"/>
        </w:rPr>
        <w:t>ou</w:t>
      </w:r>
      <w:r w:rsidR="00FE3EC7" w:rsidRPr="00421916">
        <w:rPr>
          <w:color w:val="0000FF"/>
        </w:rPr>
        <w:t xml:space="preserve"> Normes comptables pour le secteur public</w:t>
      </w:r>
      <w:r w:rsidR="00FE3EC7" w:rsidRPr="00421916">
        <w:rPr>
          <w:color w:val="0000FF"/>
          <w:szCs w:val="20"/>
        </w:rPr>
        <w:t xml:space="preserve"> du Canada</w:t>
      </w:r>
      <w:r w:rsidR="00FE3EC7" w:rsidRPr="00150DD2">
        <w:t>].</w:t>
      </w:r>
    </w:p>
    <w:p w14:paraId="0CC9730E" w14:textId="7B772DE6" w:rsidR="00FE3EC7" w:rsidRPr="00150DD2" w:rsidRDefault="00FE3EC7" w:rsidP="00FE3EC7">
      <w:pPr>
        <w:pStyle w:val="09Para"/>
        <w:rPr>
          <w:szCs w:val="20"/>
        </w:rPr>
      </w:pPr>
      <w:r w:rsidRPr="00150DD2">
        <w:rPr>
          <w:b/>
        </w:rPr>
        <w:t>Corrections des erreurs</w:t>
      </w:r>
      <w:r w:rsidR="003C7DF4">
        <w:t> — Il</w:t>
      </w:r>
      <w:r w:rsidRPr="00150DD2">
        <w:t xml:space="preserve"> est </w:t>
      </w:r>
      <w:r w:rsidRPr="00150DD2">
        <w:rPr>
          <w:szCs w:val="20"/>
        </w:rPr>
        <w:t xml:space="preserve">de votre responsabilité </w:t>
      </w:r>
      <w:r w:rsidRPr="00150DD2">
        <w:t>d</w:t>
      </w:r>
      <w:r w:rsidR="003C7DF4">
        <w:t>’</w:t>
      </w:r>
      <w:r w:rsidRPr="00150DD2">
        <w:t xml:space="preserve">apporter les ajustements </w:t>
      </w:r>
      <w:r>
        <w:t xml:space="preserve">nécessaires </w:t>
      </w:r>
      <w:r w:rsidRPr="00150DD2">
        <w:t>aux états financiers afin de corriger les anomalies significatives</w:t>
      </w:r>
      <w:r w:rsidRPr="00150DD2">
        <w:rPr>
          <w:szCs w:val="20"/>
        </w:rPr>
        <w:t xml:space="preserve"> et de</w:t>
      </w:r>
      <w:r w:rsidRPr="00150DD2">
        <w:t xml:space="preserve"> nous confirmer que toutes les anomalies non corrigées </w:t>
      </w:r>
      <w:r>
        <w:t xml:space="preserve">relevées au cours de </w:t>
      </w:r>
      <w:r w:rsidRPr="00150DD2">
        <w:rPr>
          <w:szCs w:val="20"/>
        </w:rPr>
        <w:t>l</w:t>
      </w:r>
      <w:r w:rsidR="003C7DF4">
        <w:rPr>
          <w:szCs w:val="20"/>
        </w:rPr>
        <w:t>’</w:t>
      </w:r>
      <w:r w:rsidRPr="00150DD2">
        <w:rPr>
          <w:szCs w:val="20"/>
        </w:rPr>
        <w:t>audit</w:t>
      </w:r>
      <w:r w:rsidRPr="00150DD2">
        <w:t xml:space="preserve"> ne sont pas significatives, tant collectivement qu</w:t>
      </w:r>
      <w:r w:rsidR="003C7DF4">
        <w:t>’</w:t>
      </w:r>
      <w:r w:rsidRPr="00150DD2">
        <w:t>isolément, par rapport aux états financiers pris dans leur ensemble. De plus, nous nous attendons à ce que la direction corrige toutes les erreurs connues non négligeables.</w:t>
      </w:r>
    </w:p>
    <w:p w14:paraId="35798E37" w14:textId="391B9850" w:rsidR="003C7DF4" w:rsidRDefault="00FE3EC7" w:rsidP="00FE3EC7">
      <w:pPr>
        <w:pStyle w:val="09Para"/>
      </w:pPr>
      <w:r w:rsidRPr="00150DD2">
        <w:rPr>
          <w:b/>
        </w:rPr>
        <w:t>Prévention et détection des fraudes</w:t>
      </w:r>
      <w:r w:rsidR="003C7DF4">
        <w:t xml:space="preserve"> — </w:t>
      </w:r>
      <w:r w:rsidR="00F80841">
        <w:t>Il</w:t>
      </w:r>
      <w:r w:rsidR="00F80841" w:rsidRPr="00150DD2">
        <w:t xml:space="preserve"> </w:t>
      </w:r>
      <w:r w:rsidR="00F80841">
        <w:t xml:space="preserve">vous incombe </w:t>
      </w:r>
      <w:r w:rsidR="00F80841" w:rsidRPr="00150DD2">
        <w:t>également de v</w:t>
      </w:r>
      <w:r w:rsidR="00F80841">
        <w:t xml:space="preserve">eiller à la </w:t>
      </w:r>
      <w:r w:rsidR="00F80841" w:rsidRPr="00150DD2">
        <w:t>conception</w:t>
      </w:r>
      <w:r w:rsidR="00F80841">
        <w:t xml:space="preserve">, à </w:t>
      </w:r>
      <w:r w:rsidR="00F80841" w:rsidRPr="00150DD2">
        <w:t>l</w:t>
      </w:r>
      <w:r w:rsidR="00F80841">
        <w:t>’</w:t>
      </w:r>
      <w:r w:rsidR="00F80841" w:rsidRPr="00150DD2">
        <w:t>application</w:t>
      </w:r>
      <w:r w:rsidR="00F80841">
        <w:t xml:space="preserve"> et au maintien</w:t>
      </w:r>
      <w:r w:rsidR="00F80841" w:rsidRPr="00150DD2">
        <w:t xml:space="preserve"> de programmes et de contrôle</w:t>
      </w:r>
      <w:r w:rsidR="00F80841">
        <w:t>s</w:t>
      </w:r>
      <w:r w:rsidR="00F80841" w:rsidRPr="00150DD2">
        <w:t xml:space="preserve"> pour prévenir et détecter la fraude, et de nous renseigner sur ce qui suit</w:t>
      </w:r>
      <w:r w:rsidR="00F80841">
        <w:t> :</w:t>
      </w:r>
    </w:p>
    <w:p w14:paraId="405239C7" w14:textId="5E03C0C8" w:rsidR="003C7DF4" w:rsidRDefault="00F80841" w:rsidP="00A47344">
      <w:pPr>
        <w:pStyle w:val="09ParaAlpha1"/>
        <w:numPr>
          <w:ilvl w:val="0"/>
          <w:numId w:val="18"/>
        </w:numPr>
      </w:pPr>
      <w:proofErr w:type="gramStart"/>
      <w:r>
        <w:t>les</w:t>
      </w:r>
      <w:proofErr w:type="gramEnd"/>
      <w:r>
        <w:t xml:space="preserve"> résultats de l’évaluation faite par la direction du</w:t>
      </w:r>
      <w:r w:rsidR="00FE3EC7" w:rsidRPr="00150DD2">
        <w:t xml:space="preserve"> risque que les états financiers contiennent des anomal</w:t>
      </w:r>
      <w:r w:rsidR="00FE3EC7">
        <w:t>ies significatives résultant de</w:t>
      </w:r>
      <w:r w:rsidR="003C7DF4">
        <w:t xml:space="preserve"> </w:t>
      </w:r>
      <w:r w:rsidR="00FE3EC7" w:rsidRPr="00150DD2">
        <w:t>fraudes;</w:t>
      </w:r>
    </w:p>
    <w:p w14:paraId="0CD1EF1A" w14:textId="1B5B9712" w:rsidR="003C7DF4" w:rsidRDefault="00F80841" w:rsidP="00FE3EC7">
      <w:pPr>
        <w:pStyle w:val="09ParaAlpha1"/>
      </w:pPr>
      <w:proofErr w:type="gramStart"/>
      <w:r w:rsidRPr="00150DD2">
        <w:t>tout</w:t>
      </w:r>
      <w:proofErr w:type="gramEnd"/>
      <w:r>
        <w:t xml:space="preserve"> cas de </w:t>
      </w:r>
      <w:r w:rsidRPr="00150DD2">
        <w:t>fraude avérée ou soupçonnée</w:t>
      </w:r>
      <w:r>
        <w:t xml:space="preserve"> concernant l’entité dont vous avez connaissance et </w:t>
      </w:r>
      <w:r w:rsidRPr="00150DD2">
        <w:t xml:space="preserve">impliquant </w:t>
      </w:r>
      <w:r>
        <w:t>i</w:t>
      </w:r>
      <w:r w:rsidRPr="00150DD2">
        <w:t>)</w:t>
      </w:r>
      <w:r>
        <w:t> </w:t>
      </w:r>
      <w:r w:rsidRPr="00150DD2">
        <w:t xml:space="preserve">la direction, </w:t>
      </w:r>
      <w:r>
        <w:t>ii</w:t>
      </w:r>
      <w:r w:rsidRPr="00150DD2">
        <w:t>)</w:t>
      </w:r>
      <w:r>
        <w:t> d</w:t>
      </w:r>
      <w:r w:rsidRPr="00150DD2">
        <w:t xml:space="preserve">es employés </w:t>
      </w:r>
      <w:r>
        <w:t xml:space="preserve">ayant </w:t>
      </w:r>
      <w:r w:rsidRPr="00150DD2">
        <w:t xml:space="preserve">un rôle important </w:t>
      </w:r>
      <w:r>
        <w:t>dans</w:t>
      </w:r>
      <w:r w:rsidR="00AD0ADF">
        <w:t> </w:t>
      </w:r>
      <w:r>
        <w:t xml:space="preserve">le </w:t>
      </w:r>
      <w:r w:rsidRPr="00150DD2">
        <w:t xml:space="preserve">contrôle interne portant sur la préparation et la présentation des états financiers et </w:t>
      </w:r>
      <w:r>
        <w:t>iii</w:t>
      </w:r>
      <w:r w:rsidRPr="00150DD2">
        <w:t>)</w:t>
      </w:r>
      <w:r>
        <w:t> </w:t>
      </w:r>
      <w:r w:rsidRPr="00150DD2">
        <w:t>d</w:t>
      </w:r>
      <w:r>
        <w:t>’</w:t>
      </w:r>
      <w:r w:rsidRPr="00150DD2">
        <w:t>autres personnes, d</w:t>
      </w:r>
      <w:r>
        <w:t xml:space="preserve">ès lors que </w:t>
      </w:r>
      <w:r w:rsidRPr="00150DD2">
        <w:t xml:space="preserve">la fraude pourrait avoir un effet </w:t>
      </w:r>
      <w:r w:rsidRPr="00E031EF">
        <w:t>significatif</w:t>
      </w:r>
      <w:r w:rsidRPr="00150DD2">
        <w:t xml:space="preserve"> sur les états financiers;</w:t>
      </w:r>
    </w:p>
    <w:p w14:paraId="2FC3C6B0" w14:textId="6BBE0519" w:rsidR="00FE3EC7" w:rsidRPr="00150DD2" w:rsidRDefault="00F80841" w:rsidP="00FE3EC7">
      <w:pPr>
        <w:pStyle w:val="09ParaAlpha1"/>
      </w:pPr>
      <w:proofErr w:type="gramStart"/>
      <w:r w:rsidRPr="00150DD2">
        <w:t>toute</w:t>
      </w:r>
      <w:proofErr w:type="gramEnd"/>
      <w:r w:rsidRPr="00150DD2">
        <w:t xml:space="preserve"> allégation ou tout soupçon de fraude ayant une incidence sur les états financiers, portés à </w:t>
      </w:r>
      <w:r>
        <w:t>votre</w:t>
      </w:r>
      <w:r w:rsidRPr="00150DD2">
        <w:t xml:space="preserve"> connaissance dans des communications d</w:t>
      </w:r>
      <w:r>
        <w:t>’</w:t>
      </w:r>
      <w:r w:rsidRPr="00150DD2">
        <w:t>employés, d</w:t>
      </w:r>
      <w:r>
        <w:t>’</w:t>
      </w:r>
      <w:r w:rsidRPr="00150DD2">
        <w:t>anciens employés, d</w:t>
      </w:r>
      <w:r>
        <w:t>’</w:t>
      </w:r>
      <w:r w:rsidRPr="00150DD2">
        <w:t>analystes, d</w:t>
      </w:r>
      <w:r>
        <w:t>’</w:t>
      </w:r>
      <w:r w:rsidRPr="00150DD2">
        <w:t>autorités de réglementation</w:t>
      </w:r>
      <w:r>
        <w:t>, d’investisseurs</w:t>
      </w:r>
      <w:r w:rsidRPr="00150DD2">
        <w:t xml:space="preserve"> ou d</w:t>
      </w:r>
      <w:r>
        <w:t>’</w:t>
      </w:r>
      <w:r w:rsidRPr="00150DD2">
        <w:t>autres personnes.</w:t>
      </w:r>
    </w:p>
    <w:p w14:paraId="46B8A6C7" w14:textId="63FD6E8D" w:rsidR="003C7DF4" w:rsidRDefault="00FE3EC7" w:rsidP="000C6A2E">
      <w:pPr>
        <w:pStyle w:val="09Para"/>
        <w:keepNext/>
      </w:pPr>
      <w:r w:rsidRPr="00150DD2">
        <w:rPr>
          <w:b/>
        </w:rPr>
        <w:t>Parties liées</w:t>
      </w:r>
      <w:r w:rsidR="003C7DF4" w:rsidRPr="002146B3">
        <w:t> — Il</w:t>
      </w:r>
      <w:r w:rsidRPr="00150DD2">
        <w:t xml:space="preserve"> est de votre responsabilité de nous communiquer l</w:t>
      </w:r>
      <w:r w:rsidR="003C7DF4">
        <w:t>’</w:t>
      </w:r>
      <w:r w:rsidRPr="00150DD2">
        <w:t>identité de toutes les parties liées telle qu</w:t>
      </w:r>
      <w:r w:rsidR="003C7DF4">
        <w:t>’</w:t>
      </w:r>
      <w:r w:rsidRPr="00150DD2">
        <w:t>elles sont définies dans</w:t>
      </w:r>
      <w:r w:rsidR="003C7DF4">
        <w:t> :</w:t>
      </w:r>
    </w:p>
    <w:p w14:paraId="09F96631" w14:textId="4D16FE8F" w:rsidR="00FE3EC7" w:rsidRPr="00421916" w:rsidRDefault="00FD5E0B" w:rsidP="00FB7200">
      <w:pPr>
        <w:pStyle w:val="09ParaBullet1"/>
        <w:numPr>
          <w:ilvl w:val="0"/>
          <w:numId w:val="0"/>
        </w:numPr>
        <w:ind w:left="720"/>
      </w:pPr>
      <w:r w:rsidRPr="00FE3EC7">
        <w:t>[</w:t>
      </w:r>
      <w:r w:rsidRPr="00FE3EC7">
        <w:rPr>
          <w:i/>
          <w:color w:val="0000FF"/>
        </w:rPr>
        <w:t>Choisir la norme pertinente parmi les suivantes</w:t>
      </w:r>
    </w:p>
    <w:p w14:paraId="3FD213CF" w14:textId="6E95E6CF" w:rsidR="00FE3EC7" w:rsidRPr="00C86C50" w:rsidRDefault="00FE3EC7" w:rsidP="00FE3EC7">
      <w:pPr>
        <w:pStyle w:val="09ParaBullet1"/>
      </w:pPr>
      <w:proofErr w:type="gramStart"/>
      <w:r w:rsidRPr="00FE3EC7">
        <w:rPr>
          <w:color w:val="0000FF"/>
        </w:rPr>
        <w:t>la</w:t>
      </w:r>
      <w:proofErr w:type="gramEnd"/>
      <w:r w:rsidRPr="00FE3EC7">
        <w:rPr>
          <w:color w:val="0000FF"/>
        </w:rPr>
        <w:t xml:space="preserve"> Norme </w:t>
      </w:r>
      <w:r w:rsidR="00FD5E0B">
        <w:rPr>
          <w:color w:val="0000FF"/>
        </w:rPr>
        <w:t>comptable internationale</w:t>
      </w:r>
      <w:r w:rsidR="003C7DF4">
        <w:rPr>
          <w:color w:val="0000FF"/>
        </w:rPr>
        <w:t> 2</w:t>
      </w:r>
      <w:r w:rsidRPr="00FE3EC7">
        <w:rPr>
          <w:color w:val="0000FF"/>
        </w:rPr>
        <w:t xml:space="preserve">4, </w:t>
      </w:r>
      <w:r w:rsidR="003C7DF4">
        <w:rPr>
          <w:color w:val="0000FF"/>
        </w:rPr>
        <w:t>« I</w:t>
      </w:r>
      <w:r w:rsidRPr="00FE3EC7">
        <w:rPr>
          <w:color w:val="0000FF"/>
        </w:rPr>
        <w:t>nformation relative aux parties liées</w:t>
      </w:r>
      <w:r w:rsidR="003C7DF4">
        <w:rPr>
          <w:color w:val="0000FF"/>
        </w:rPr>
        <w:t> »</w:t>
      </w:r>
      <w:r w:rsidRPr="00FE3EC7">
        <w:rPr>
          <w:color w:val="0000FF"/>
        </w:rPr>
        <w:t>, partie</w:t>
      </w:r>
      <w:r w:rsidR="003C7DF4">
        <w:rPr>
          <w:color w:val="0000FF"/>
        </w:rPr>
        <w:t> I</w:t>
      </w:r>
      <w:r w:rsidR="007059D1">
        <w:rPr>
          <w:color w:val="0000FF"/>
        </w:rPr>
        <w:t xml:space="preserve">, </w:t>
      </w:r>
      <w:r w:rsidRPr="00FE3EC7">
        <w:rPr>
          <w:color w:val="0000FF"/>
        </w:rPr>
        <w:t xml:space="preserve">Manuel de </w:t>
      </w:r>
      <w:r w:rsidR="00FD5E0B">
        <w:rPr>
          <w:color w:val="0000FF"/>
        </w:rPr>
        <w:t>CPA Canada</w:t>
      </w:r>
      <w:r w:rsidR="00EF1DB6">
        <w:rPr>
          <w:color w:val="0000FF"/>
        </w:rPr>
        <w:t>,</w:t>
      </w:r>
    </w:p>
    <w:p w14:paraId="3C6F15A5" w14:textId="0D2CB4D3" w:rsidR="001E6AC8" w:rsidRPr="001E6AC8" w:rsidRDefault="001E6AC8" w:rsidP="001E6AC8">
      <w:pPr>
        <w:pStyle w:val="09ParaBullet1"/>
        <w:rPr>
          <w:color w:val="0000FF"/>
        </w:rPr>
      </w:pPr>
      <w:proofErr w:type="gramStart"/>
      <w:r>
        <w:rPr>
          <w:color w:val="0000FF"/>
        </w:rPr>
        <w:t>le</w:t>
      </w:r>
      <w:proofErr w:type="gramEnd"/>
      <w:r>
        <w:rPr>
          <w:color w:val="0000FF"/>
        </w:rPr>
        <w:t xml:space="preserve"> chapitre </w:t>
      </w:r>
      <w:r w:rsidR="009A6483">
        <w:rPr>
          <w:color w:val="0000FF"/>
        </w:rPr>
        <w:t>SP </w:t>
      </w:r>
      <w:r w:rsidRPr="001E6AC8">
        <w:rPr>
          <w:color w:val="0000FF"/>
        </w:rPr>
        <w:t xml:space="preserve">2200, </w:t>
      </w:r>
      <w:r>
        <w:rPr>
          <w:color w:val="0000FF"/>
        </w:rPr>
        <w:t>« </w:t>
      </w:r>
      <w:r w:rsidRPr="001E6AC8">
        <w:rPr>
          <w:color w:val="0000FF"/>
        </w:rPr>
        <w:t>Information relative aux apparentés</w:t>
      </w:r>
      <w:r>
        <w:rPr>
          <w:color w:val="0000FF"/>
        </w:rPr>
        <w:t> </w:t>
      </w:r>
      <w:r w:rsidRPr="001E6AC8">
        <w:rPr>
          <w:color w:val="0000FF"/>
        </w:rPr>
        <w:t>», Manuel de comptabilité de</w:t>
      </w:r>
      <w:r w:rsidR="000C6A2E">
        <w:rPr>
          <w:color w:val="0000FF"/>
        </w:rPr>
        <w:t> </w:t>
      </w:r>
      <w:r w:rsidRPr="001E6AC8">
        <w:rPr>
          <w:color w:val="0000FF"/>
        </w:rPr>
        <w:t>CPA Canada pour le secteur public,</w:t>
      </w:r>
    </w:p>
    <w:p w14:paraId="5B589E9A" w14:textId="0C9E3708" w:rsidR="00FE3EC7" w:rsidRDefault="001E6AC8" w:rsidP="001E6AC8">
      <w:pPr>
        <w:pStyle w:val="09ParaBullet1"/>
      </w:pPr>
      <w:proofErr w:type="gramStart"/>
      <w:r w:rsidRPr="001E6AC8">
        <w:rPr>
          <w:color w:val="0000FF"/>
        </w:rPr>
        <w:t>la</w:t>
      </w:r>
      <w:proofErr w:type="gramEnd"/>
      <w:r w:rsidRPr="001E6AC8">
        <w:rPr>
          <w:color w:val="0000FF"/>
        </w:rPr>
        <w:t xml:space="preserve"> Norme canadienne d’audit 550, « Parties liées » </w:t>
      </w:r>
      <w:r w:rsidRPr="001E6AC8">
        <w:rPr>
          <w:rFonts w:cs="Arial"/>
          <w:color w:val="0000FF"/>
        </w:rPr>
        <w:t>[</w:t>
      </w:r>
      <w:r w:rsidRPr="009A6483">
        <w:rPr>
          <w:i/>
          <w:color w:val="0000FF"/>
        </w:rPr>
        <w:t>lorsque le référentiel d’information financière applicable ne contient que des exigences minimes, voire aucune exigence, concernant les parties liées</w:t>
      </w:r>
      <w:r w:rsidRPr="001E6AC8">
        <w:rPr>
          <w:rFonts w:cs="Arial"/>
          <w:color w:val="0000FF"/>
        </w:rPr>
        <w:t>]</w:t>
      </w:r>
      <w:r w:rsidRPr="00016DA8">
        <w:rPr>
          <w:rFonts w:cs="Arial"/>
        </w:rPr>
        <w:t>]</w:t>
      </w:r>
    </w:p>
    <w:p w14:paraId="71C9532F" w14:textId="7DF90CE4" w:rsidR="00FE3EC7" w:rsidRDefault="00FE3EC7" w:rsidP="00FE3EC7">
      <w:pPr>
        <w:pStyle w:val="09Para"/>
      </w:pPr>
      <w:proofErr w:type="gramStart"/>
      <w:r>
        <w:t>puis</w:t>
      </w:r>
      <w:proofErr w:type="gramEnd"/>
      <w:r>
        <w:t xml:space="preserve"> </w:t>
      </w:r>
      <w:r w:rsidRPr="00150DD2">
        <w:t>de nous signaler toutes les relations et opérations avec les parties liées dont vous avez connaissance et de nous faire part de tout changement pouvant survenir au cours de la présente mission d</w:t>
      </w:r>
      <w:r w:rsidR="003C7DF4">
        <w:t>’</w:t>
      </w:r>
      <w:r w:rsidRPr="00150DD2">
        <w:t>audit.</w:t>
      </w:r>
    </w:p>
    <w:p w14:paraId="00A3130C" w14:textId="7CE2F477" w:rsidR="003C7DF4" w:rsidRDefault="00FE3EC7" w:rsidP="00FE3EC7">
      <w:pPr>
        <w:pStyle w:val="09Para"/>
      </w:pPr>
      <w:r w:rsidRPr="007C3019">
        <w:rPr>
          <w:b/>
        </w:rPr>
        <w:t>Événements postérieurs à la clôture</w:t>
      </w:r>
      <w:r w:rsidR="003C7DF4" w:rsidRPr="002146B3">
        <w:t> — Il</w:t>
      </w:r>
      <w:r w:rsidRPr="002146B3">
        <w:t xml:space="preserve"> </w:t>
      </w:r>
      <w:r w:rsidRPr="00150DD2">
        <w:t>est de votre responsabilité de nous communiquer tout événement postérieur à la clôture qui pourrait avoir une incidence sur les états financiers et</w:t>
      </w:r>
      <w:r w:rsidR="00AD0ADF">
        <w:t> </w:t>
      </w:r>
      <w:r w:rsidRPr="00150DD2">
        <w:t>dont vous pourriez apprendre l</w:t>
      </w:r>
      <w:r w:rsidR="003C7DF4">
        <w:t>’</w:t>
      </w:r>
      <w:r w:rsidRPr="00150DD2">
        <w:t>existence, jusqu</w:t>
      </w:r>
      <w:r w:rsidR="003C7DF4">
        <w:t>’</w:t>
      </w:r>
      <w:r w:rsidRPr="00150DD2">
        <w:t>à la date de publication des états financiers.</w:t>
      </w:r>
    </w:p>
    <w:p w14:paraId="4D866BB7" w14:textId="4422DDF1" w:rsidR="00FE3EC7" w:rsidRPr="00150DD2" w:rsidRDefault="00FE3EC7" w:rsidP="00FE3EC7">
      <w:pPr>
        <w:pStyle w:val="09Para"/>
      </w:pPr>
      <w:r w:rsidRPr="00150DD2">
        <w:rPr>
          <w:b/>
        </w:rPr>
        <w:t xml:space="preserve">Lois, règlements et autres </w:t>
      </w:r>
      <w:r>
        <w:rPr>
          <w:b/>
        </w:rPr>
        <w:t>instruments d</w:t>
      </w:r>
      <w:r w:rsidR="003C7DF4">
        <w:rPr>
          <w:b/>
        </w:rPr>
        <w:t>’</w:t>
      </w:r>
      <w:r>
        <w:rPr>
          <w:b/>
        </w:rPr>
        <w:t>autorisation</w:t>
      </w:r>
      <w:r w:rsidR="003C7DF4" w:rsidRPr="002146B3">
        <w:t xml:space="preserve"> — </w:t>
      </w:r>
      <w:r w:rsidR="009E264E" w:rsidRPr="002146B3">
        <w:t>Il</w:t>
      </w:r>
      <w:r w:rsidR="009E264E" w:rsidRPr="00150DD2">
        <w:t xml:space="preserve"> est de votre responsabilité </w:t>
      </w:r>
      <w:r w:rsidR="009E264E">
        <w:t xml:space="preserve">d’identifier </w:t>
      </w:r>
      <w:r w:rsidR="009E264E" w:rsidRPr="00150DD2">
        <w:t>les lois</w:t>
      </w:r>
      <w:r w:rsidR="009E264E">
        <w:t>,</w:t>
      </w:r>
      <w:r w:rsidR="009E264E" w:rsidRPr="00150DD2">
        <w:t xml:space="preserve"> règlements et autres</w:t>
      </w:r>
      <w:r w:rsidR="009E264E">
        <w:t xml:space="preserve"> instruments d’autorisation qui s’</w:t>
      </w:r>
      <w:r w:rsidR="009E264E" w:rsidRPr="00150DD2">
        <w:t>appli</w:t>
      </w:r>
      <w:r w:rsidR="009E264E">
        <w:t>quent</w:t>
      </w:r>
      <w:r w:rsidR="009E264E" w:rsidRPr="00150DD2">
        <w:t xml:space="preserve"> à</w:t>
      </w:r>
      <w:r w:rsidR="009E264E">
        <w:t xml:space="preserve"> votre organisation </w:t>
      </w:r>
      <w:r w:rsidR="009E264E" w:rsidRPr="00150DD2">
        <w:t>et à ses activités</w:t>
      </w:r>
      <w:r w:rsidR="009E264E">
        <w:t xml:space="preserve">, </w:t>
      </w:r>
      <w:r w:rsidR="009E264E" w:rsidRPr="00150DD2">
        <w:t xml:space="preserve">et de vous </w:t>
      </w:r>
      <w:r w:rsidR="009E264E">
        <w:t>y </w:t>
      </w:r>
      <w:r w:rsidR="009E264E" w:rsidRPr="00150DD2">
        <w:t>conformer.</w:t>
      </w:r>
      <w:r w:rsidR="009E264E">
        <w:t xml:space="preserve"> Il</w:t>
      </w:r>
      <w:r w:rsidR="009E264E" w:rsidRPr="00150DD2">
        <w:t xml:space="preserve"> vous incombe de </w:t>
      </w:r>
      <w:r w:rsidR="009E264E">
        <w:t>nous fournir</w:t>
      </w:r>
      <w:r w:rsidR="009E264E" w:rsidRPr="00150DD2">
        <w:t xml:space="preserve"> </w:t>
      </w:r>
      <w:r w:rsidR="009E264E" w:rsidRPr="00AF7D2A">
        <w:t>toute information relative à tout</w:t>
      </w:r>
      <w:r w:rsidR="009E264E" w:rsidRPr="00150DD2">
        <w:t xml:space="preserve"> </w:t>
      </w:r>
      <w:r w:rsidR="009E264E">
        <w:t>cas connu avéré ou soupçonné de non-conformité aux lois, aux règlements et à d’autres instruments d’autorisation</w:t>
      </w:r>
      <w:r w:rsidR="009E264E" w:rsidRPr="00150DD2">
        <w:t xml:space="preserve">, </w:t>
      </w:r>
      <w:r w:rsidR="009E264E">
        <w:t xml:space="preserve">notamment </w:t>
      </w:r>
      <w:r w:rsidR="009E264E" w:rsidRPr="00150DD2">
        <w:t>les</w:t>
      </w:r>
      <w:r w:rsidR="009E264E">
        <w:t xml:space="preserve"> obligations d’</w:t>
      </w:r>
      <w:r w:rsidR="009E264E" w:rsidRPr="00150DD2">
        <w:t>information financière.</w:t>
      </w:r>
    </w:p>
    <w:p w14:paraId="38DF24A5" w14:textId="39B4C1E7" w:rsidR="00FE3EC7" w:rsidRDefault="00FE3EC7" w:rsidP="00FE3EC7">
      <w:pPr>
        <w:pStyle w:val="09Para"/>
        <w:rPr>
          <w:color w:val="000000"/>
        </w:rPr>
      </w:pPr>
      <w:r w:rsidRPr="00150DD2">
        <w:rPr>
          <w:b/>
        </w:rPr>
        <w:t>Communication des informations</w:t>
      </w:r>
      <w:r w:rsidR="003C7DF4">
        <w:t> — Il</w:t>
      </w:r>
      <w:r w:rsidRPr="00150DD2">
        <w:t xml:space="preserve"> est de votre responsabilité de mettre à notre disposition, en temps voulu, </w:t>
      </w:r>
      <w:r w:rsidR="009A6483">
        <w:t>toute information</w:t>
      </w:r>
      <w:r w:rsidRPr="00150DD2">
        <w:t xml:space="preserve"> qui </w:t>
      </w:r>
      <w:r w:rsidR="009A6483">
        <w:t>es</w:t>
      </w:r>
      <w:r w:rsidRPr="00150DD2">
        <w:t>t pertinent</w:t>
      </w:r>
      <w:r w:rsidR="009A6483">
        <w:t>e</w:t>
      </w:r>
      <w:r w:rsidRPr="00150DD2">
        <w:t xml:space="preserve"> pour la préparation des états financiers</w:t>
      </w:r>
      <w:r w:rsidR="009A6483">
        <w:t xml:space="preserve"> et des informations à fournir</w:t>
      </w:r>
      <w:r w:rsidRPr="00150DD2">
        <w:t xml:space="preserve">, </w:t>
      </w:r>
      <w:r w:rsidR="003C7DF4">
        <w:t>y </w:t>
      </w:r>
      <w:r w:rsidRPr="00150DD2">
        <w:t>compris toute information additionnelle que nous pourrions demander aux fins de l</w:t>
      </w:r>
      <w:r w:rsidR="003C7DF4">
        <w:t>’</w:t>
      </w:r>
      <w:r w:rsidRPr="00150DD2">
        <w:t>audit, et de nous donner un accès sans restriction aux membres de votre personnel</w:t>
      </w:r>
      <w:r>
        <w:t xml:space="preserve"> auprès desquels il faudrait, selon nous, </w:t>
      </w:r>
      <w:r w:rsidRPr="00150DD2">
        <w:t xml:space="preserve">obtenir </w:t>
      </w:r>
      <w:r>
        <w:t>d</w:t>
      </w:r>
      <w:r w:rsidRPr="00150DD2">
        <w:t>es éléments probants</w:t>
      </w:r>
      <w:r w:rsidR="001E6AC8" w:rsidRPr="006B15BE">
        <w:rPr>
          <w:color w:val="000000"/>
        </w:rPr>
        <w:t>.</w:t>
      </w:r>
    </w:p>
    <w:p w14:paraId="76C27BDD" w14:textId="35040E43" w:rsidR="009A6483" w:rsidRDefault="009A6483" w:rsidP="009A6483">
      <w:pPr>
        <w:pStyle w:val="09Para"/>
      </w:pPr>
      <w:r>
        <w:t xml:space="preserve">Il vous incombe de </w:t>
      </w:r>
      <w:r w:rsidRPr="008924B3">
        <w:t>mettre à</w:t>
      </w:r>
      <w:r>
        <w:t xml:space="preserve"> notre disposition les projets d’</w:t>
      </w:r>
      <w:r w:rsidRPr="008924B3">
        <w:t>états financiers, avec toutes les informations pertinentes pour leur préparation, qu'elles proviennent ou non du grand livre général et des livres auxiliaires (y</w:t>
      </w:r>
      <w:r w:rsidR="000C6A2E">
        <w:t> </w:t>
      </w:r>
      <w:r w:rsidRPr="008924B3">
        <w:t>compris toutes celles qui sont pertinentes pour la préparation des informations à fournir), et les autres informations, le c</w:t>
      </w:r>
      <w:r>
        <w:t xml:space="preserve">as échéant, en temps voulu pour nous </w:t>
      </w:r>
      <w:r w:rsidRPr="008924B3">
        <w:t>permettre d</w:t>
      </w:r>
      <w:r>
        <w:t>’achever l’</w:t>
      </w:r>
      <w:r w:rsidRPr="008924B3">
        <w:t>audit dans le respect du calendrier proposé</w:t>
      </w:r>
      <w:r w:rsidRPr="009D2D69">
        <w:t>.</w:t>
      </w:r>
    </w:p>
    <w:p w14:paraId="4E38DEA7" w14:textId="12AB46A1" w:rsidR="000C6A2E" w:rsidRDefault="009A6483" w:rsidP="009A6483">
      <w:pPr>
        <w:pStyle w:val="09Para"/>
        <w:rPr>
          <w:color w:val="0000FF"/>
        </w:rPr>
      </w:pPr>
      <w:r>
        <w:rPr>
          <w:color w:val="333333"/>
        </w:rPr>
        <w:t xml:space="preserve">Nous vous demandons de mettre le rapport </w:t>
      </w:r>
      <w:r w:rsidRPr="00E16063">
        <w:rPr>
          <w:color w:val="333333"/>
        </w:rPr>
        <w:t>annuel à notre disposition en vue de nous permettre de l’examiner avant sa publication</w:t>
      </w:r>
      <w:r w:rsidRPr="00F11037">
        <w:t xml:space="preserve"> et, si possible, avant la date du rapport de l’auditeur ou </w:t>
      </w:r>
      <w:r w:rsidRPr="009A6483">
        <w:t>[</w:t>
      </w:r>
      <w:r w:rsidRPr="00F11037">
        <w:rPr>
          <w:color w:val="0000FF"/>
        </w:rPr>
        <w:t xml:space="preserve">insérer la </w:t>
      </w:r>
      <w:r w:rsidRPr="00E16063">
        <w:rPr>
          <w:color w:val="0000FF"/>
        </w:rPr>
        <w:t>date</w:t>
      </w:r>
      <w:r w:rsidRPr="00F11037">
        <w:rPr>
          <w:color w:val="0000FF"/>
        </w:rPr>
        <w:t xml:space="preserve"> à laquelle l’équipe souhaite examiner le rapport annuel.</w:t>
      </w:r>
      <w:r w:rsidRPr="00E16063">
        <w:t xml:space="preserve"> </w:t>
      </w:r>
      <w:r w:rsidRPr="00F11037">
        <w:rPr>
          <w:i/>
          <w:color w:val="0000FF"/>
        </w:rPr>
        <w:t xml:space="preserve">L’équipe doit adapter ce </w:t>
      </w:r>
      <w:r w:rsidRPr="00E16063">
        <w:rPr>
          <w:i/>
          <w:color w:val="0000FF"/>
        </w:rPr>
        <w:t>paragraph</w:t>
      </w:r>
      <w:r w:rsidRPr="00F11037">
        <w:rPr>
          <w:i/>
          <w:color w:val="0000FF"/>
        </w:rPr>
        <w:t>e en conséquence</w:t>
      </w:r>
      <w:r w:rsidRPr="009A6483">
        <w:t>]</w:t>
      </w:r>
      <w:r w:rsidRPr="00E16063">
        <w:rPr>
          <w:color w:val="0000FF"/>
        </w:rPr>
        <w:t>.</w:t>
      </w:r>
    </w:p>
    <w:p w14:paraId="4FC159A4" w14:textId="77777777" w:rsidR="000C6A2E" w:rsidRDefault="000C6A2E">
      <w:pPr>
        <w:rPr>
          <w:color w:val="0000FF"/>
          <w:lang w:val="fr-CA" w:eastAsia="en-US"/>
        </w:rPr>
      </w:pPr>
      <w:r w:rsidRPr="00B86326">
        <w:rPr>
          <w:color w:val="0000FF"/>
          <w:lang w:val="fr-CA"/>
        </w:rPr>
        <w:br w:type="page"/>
      </w:r>
    </w:p>
    <w:p w14:paraId="0740E331" w14:textId="5DF94934" w:rsidR="00DC4D6C" w:rsidRPr="00961739" w:rsidRDefault="00DC4D6C" w:rsidP="00DC4D6C">
      <w:pPr>
        <w:pStyle w:val="09Para"/>
      </w:pPr>
      <w:r w:rsidRPr="00760F11">
        <w:rPr>
          <w:b/>
        </w:rPr>
        <w:t xml:space="preserve">Enquête de sécurité sur les </w:t>
      </w:r>
      <w:proofErr w:type="spellStart"/>
      <w:r w:rsidRPr="00760F11">
        <w:rPr>
          <w:b/>
        </w:rPr>
        <w:t>co</w:t>
      </w:r>
      <w:proofErr w:type="spellEnd"/>
      <w:r w:rsidRPr="00760F11">
        <w:rPr>
          <w:b/>
        </w:rPr>
        <w:t>-auditeurs</w:t>
      </w:r>
      <w:r w:rsidR="003C7DF4">
        <w:t xml:space="preserve"> — </w:t>
      </w:r>
      <w:r w:rsidRPr="00C32E17">
        <w:t>[</w:t>
      </w:r>
      <w:r w:rsidRPr="004B16AD">
        <w:rPr>
          <w:i/>
          <w:color w:val="0000FF"/>
        </w:rPr>
        <w:t>Si applicable, sinon supprimer le paragraphe</w:t>
      </w:r>
      <w:r w:rsidRPr="00C32E17">
        <w:t>]</w:t>
      </w:r>
      <w:r w:rsidRPr="00984370">
        <w:t xml:space="preserve"> L</w:t>
      </w:r>
      <w:r w:rsidR="002B15F2">
        <w:t>a</w:t>
      </w:r>
      <w:r w:rsidRPr="00984370">
        <w:t xml:space="preserve"> vérificatr</w:t>
      </w:r>
      <w:r w:rsidR="002B15F2">
        <w:t>ice</w:t>
      </w:r>
      <w:r w:rsidRPr="00984370">
        <w:t xml:space="preserve"> général</w:t>
      </w:r>
      <w:r w:rsidR="002B15F2">
        <w:t>e</w:t>
      </w:r>
      <w:r w:rsidRPr="00984370">
        <w:t xml:space="preserve"> du Canada et [</w:t>
      </w:r>
      <w:r w:rsidRPr="00984370">
        <w:rPr>
          <w:color w:val="0000FF"/>
        </w:rPr>
        <w:t xml:space="preserve">Nom du </w:t>
      </w:r>
      <w:proofErr w:type="spellStart"/>
      <w:r w:rsidRPr="00984370">
        <w:rPr>
          <w:color w:val="0000FF"/>
        </w:rPr>
        <w:t>co</w:t>
      </w:r>
      <w:proofErr w:type="spellEnd"/>
      <w:r w:rsidR="000C6A2E">
        <w:rPr>
          <w:color w:val="0000FF"/>
        </w:rPr>
        <w:noBreakHyphen/>
      </w:r>
      <w:r w:rsidRPr="00984370">
        <w:rPr>
          <w:color w:val="0000FF"/>
        </w:rPr>
        <w:t>auditeur</w:t>
      </w:r>
      <w:r w:rsidRPr="00984370">
        <w:t>] on</w:t>
      </w:r>
      <w:r>
        <w:t>t</w:t>
      </w:r>
      <w:r w:rsidRPr="00984370">
        <w:t xml:space="preserve"> été </w:t>
      </w:r>
      <w:r>
        <w:t xml:space="preserve">nommés auditeurs conjoints </w:t>
      </w:r>
      <w:r w:rsidR="005C5F0D">
        <w:t>pour</w:t>
      </w:r>
      <w:r w:rsidR="005C5F0D" w:rsidRPr="00984370">
        <w:t xml:space="preserve"> </w:t>
      </w:r>
      <w:r w:rsidRPr="00984370">
        <w:t>la présente mission</w:t>
      </w:r>
      <w:r w:rsidRPr="008E5D46">
        <w:t xml:space="preserve">. </w:t>
      </w:r>
      <w:r w:rsidRPr="00760F11">
        <w:t>Au cours de l</w:t>
      </w:r>
      <w:r w:rsidR="003C7DF4">
        <w:t>’</w:t>
      </w:r>
      <w:r w:rsidRPr="00760F11">
        <w:t>audit</w:t>
      </w:r>
      <w:r w:rsidRPr="00932C7D">
        <w:t>,</w:t>
      </w:r>
      <w:r w:rsidRPr="008E5D46">
        <w:t xml:space="preserve"> le B</w:t>
      </w:r>
      <w:r>
        <w:t xml:space="preserve">ureau du vérificateur général </w:t>
      </w:r>
      <w:r w:rsidR="008777D4">
        <w:t>du Canada</w:t>
      </w:r>
      <w:r w:rsidRPr="008E5D46">
        <w:t xml:space="preserve"> et [</w:t>
      </w:r>
      <w:r w:rsidRPr="00984370">
        <w:rPr>
          <w:color w:val="0000FF"/>
        </w:rPr>
        <w:t xml:space="preserve">Nom du </w:t>
      </w:r>
      <w:proofErr w:type="spellStart"/>
      <w:r w:rsidRPr="00984370">
        <w:rPr>
          <w:color w:val="0000FF"/>
        </w:rPr>
        <w:t>co</w:t>
      </w:r>
      <w:proofErr w:type="spellEnd"/>
      <w:r w:rsidR="000C6A2E">
        <w:rPr>
          <w:color w:val="0000FF"/>
        </w:rPr>
        <w:noBreakHyphen/>
      </w:r>
      <w:r w:rsidRPr="00984370">
        <w:rPr>
          <w:color w:val="0000FF"/>
        </w:rPr>
        <w:t>auditeur</w:t>
      </w:r>
      <w:r w:rsidRPr="002146B3">
        <w:t xml:space="preserve">] </w:t>
      </w:r>
      <w:r w:rsidR="001E6AC8" w:rsidRPr="002146B3">
        <w:t xml:space="preserve">auront accès à des renseignements </w:t>
      </w:r>
      <w:r w:rsidR="001E6AC8">
        <w:t>sensibles</w:t>
      </w:r>
      <w:r w:rsidR="001E6AC8" w:rsidRPr="002146B3">
        <w:t xml:space="preserve"> concernant votre</w:t>
      </w:r>
      <w:r w:rsidR="00AD0ADF">
        <w:t> </w:t>
      </w:r>
      <w:r w:rsidR="001E6AC8" w:rsidRPr="002146B3">
        <w:t xml:space="preserve">organisation. Nous pourrions discuter de ces renseignements </w:t>
      </w:r>
      <w:r w:rsidR="001E6AC8">
        <w:t xml:space="preserve">et les échanger </w:t>
      </w:r>
      <w:r w:rsidR="001E6AC8" w:rsidRPr="002146B3">
        <w:t xml:space="preserve">entre nous. Il </w:t>
      </w:r>
      <w:r w:rsidR="001E6AC8">
        <w:t xml:space="preserve">incombe à la direction de s’assurer que les employés du </w:t>
      </w:r>
      <w:r w:rsidR="008777D4">
        <w:t xml:space="preserve">Bureau </w:t>
      </w:r>
      <w:r w:rsidR="001E6AC8">
        <w:t>et de</w:t>
      </w:r>
      <w:r w:rsidRPr="00984370">
        <w:t xml:space="preserve"> [</w:t>
      </w:r>
      <w:r w:rsidRPr="00984370">
        <w:rPr>
          <w:color w:val="0000FF"/>
        </w:rPr>
        <w:t xml:space="preserve">Nom du </w:t>
      </w:r>
      <w:proofErr w:type="spellStart"/>
      <w:r w:rsidRPr="00984370">
        <w:rPr>
          <w:color w:val="0000FF"/>
        </w:rPr>
        <w:t>co</w:t>
      </w:r>
      <w:proofErr w:type="spellEnd"/>
      <w:r w:rsidR="000C6A2E">
        <w:rPr>
          <w:color w:val="0000FF"/>
        </w:rPr>
        <w:noBreakHyphen/>
      </w:r>
      <w:r w:rsidRPr="00984370">
        <w:rPr>
          <w:color w:val="0000FF"/>
        </w:rPr>
        <w:t>auditeur</w:t>
      </w:r>
      <w:r w:rsidRPr="00984370">
        <w:t xml:space="preserve">] </w:t>
      </w:r>
      <w:r>
        <w:t>qui effectuerons l</w:t>
      </w:r>
      <w:r w:rsidR="003C7DF4">
        <w:t>’</w:t>
      </w:r>
      <w:r>
        <w:t>audit</w:t>
      </w:r>
      <w:r w:rsidR="001E6AC8">
        <w:t xml:space="preserve"> détiennent les </w:t>
      </w:r>
      <w:r w:rsidR="001E6AC8" w:rsidRPr="002146B3">
        <w:t>habilitation</w:t>
      </w:r>
      <w:r w:rsidR="001E6AC8">
        <w:t>s</w:t>
      </w:r>
      <w:r w:rsidR="001E6AC8" w:rsidRPr="002146B3">
        <w:t xml:space="preserve"> de sécurité </w:t>
      </w:r>
      <w:r w:rsidR="001E6AC8">
        <w:t>appropriées</w:t>
      </w:r>
      <w:r w:rsidRPr="00485AC9">
        <w:t xml:space="preserve">. </w:t>
      </w:r>
      <w:r w:rsidRPr="00760F11">
        <w:t xml:space="preserve">Ni le </w:t>
      </w:r>
      <w:r w:rsidR="008777D4" w:rsidRPr="008E5D46">
        <w:t>B</w:t>
      </w:r>
      <w:r w:rsidR="008777D4">
        <w:t xml:space="preserve">ureau du vérificateur général du Canada </w:t>
      </w:r>
      <w:r w:rsidRPr="00760F11">
        <w:t>ni [</w:t>
      </w:r>
      <w:r w:rsidRPr="00760F11">
        <w:rPr>
          <w:color w:val="0000FF"/>
        </w:rPr>
        <w:t xml:space="preserve">Nom du </w:t>
      </w:r>
      <w:proofErr w:type="spellStart"/>
      <w:r w:rsidRPr="00760F11">
        <w:rPr>
          <w:color w:val="0000FF"/>
        </w:rPr>
        <w:t>co</w:t>
      </w:r>
      <w:proofErr w:type="spellEnd"/>
      <w:r w:rsidR="000C6A2E">
        <w:rPr>
          <w:color w:val="0000FF"/>
        </w:rPr>
        <w:noBreakHyphen/>
      </w:r>
      <w:r w:rsidRPr="00760F11">
        <w:rPr>
          <w:color w:val="0000FF"/>
        </w:rPr>
        <w:t>auditeur</w:t>
      </w:r>
      <w:r w:rsidRPr="00760F11">
        <w:t>] n</w:t>
      </w:r>
      <w:r w:rsidR="003C7DF4">
        <w:t>’</w:t>
      </w:r>
      <w:r w:rsidRPr="00760F11">
        <w:t>assumer</w:t>
      </w:r>
      <w:r w:rsidR="00961739">
        <w:t>a</w:t>
      </w:r>
      <w:r w:rsidRPr="00760F11">
        <w:t xml:space="preserve"> la responsabilité </w:t>
      </w:r>
      <w:r w:rsidR="00961739">
        <w:t>à l</w:t>
      </w:r>
      <w:r w:rsidR="003C7DF4">
        <w:t>’</w:t>
      </w:r>
      <w:r w:rsidR="00961739">
        <w:t>égard des enquêtes de sécurité visant les employés de l</w:t>
      </w:r>
      <w:r w:rsidR="003C7DF4">
        <w:t>’</w:t>
      </w:r>
      <w:r w:rsidR="00961739">
        <w:t xml:space="preserve">autre </w:t>
      </w:r>
      <w:proofErr w:type="spellStart"/>
      <w:r w:rsidR="00961739">
        <w:t>co</w:t>
      </w:r>
      <w:proofErr w:type="spellEnd"/>
      <w:r w:rsidR="000C6A2E">
        <w:noBreakHyphen/>
      </w:r>
      <w:r w:rsidR="00961739">
        <w:t>auditeur</w:t>
      </w:r>
      <w:r w:rsidRPr="00760F11">
        <w:t>.</w:t>
      </w:r>
    </w:p>
    <w:p w14:paraId="638DAD9F" w14:textId="6CE75C1E" w:rsidR="00FE3EC7" w:rsidRDefault="00FE3EC7" w:rsidP="00FE3EC7">
      <w:pPr>
        <w:pStyle w:val="09Para"/>
      </w:pPr>
      <w:r w:rsidRPr="00150DD2">
        <w:rPr>
          <w:b/>
        </w:rPr>
        <w:t>Lettre d</w:t>
      </w:r>
      <w:r w:rsidR="003C7DF4">
        <w:rPr>
          <w:b/>
        </w:rPr>
        <w:t>’</w:t>
      </w:r>
      <w:r w:rsidRPr="00150DD2">
        <w:rPr>
          <w:b/>
        </w:rPr>
        <w:t>affirmation de la direction</w:t>
      </w:r>
      <w:r w:rsidR="003C7DF4">
        <w:t xml:space="preserve"> — </w:t>
      </w:r>
      <w:r w:rsidRPr="00150DD2">
        <w:t>Nous demand</w:t>
      </w:r>
      <w:r>
        <w:t>er</w:t>
      </w:r>
      <w:r w:rsidRPr="00150DD2">
        <w:t>ons à la direction de nous transmettre une lettre d</w:t>
      </w:r>
      <w:r w:rsidR="003C7DF4">
        <w:t>’</w:t>
      </w:r>
      <w:r w:rsidRPr="00150DD2">
        <w:t>affirmation confirmant les déclarations qu</w:t>
      </w:r>
      <w:r>
        <w:t>e</w:t>
      </w:r>
      <w:r w:rsidRPr="00150DD2">
        <w:t xml:space="preserve"> </w:t>
      </w:r>
      <w:r>
        <w:t xml:space="preserve">vous </w:t>
      </w:r>
      <w:r w:rsidRPr="00150DD2">
        <w:t>nous</w:t>
      </w:r>
      <w:r>
        <w:t xml:space="preserve"> avez</w:t>
      </w:r>
      <w:r w:rsidRPr="00150DD2">
        <w:t xml:space="preserve"> faites au cours de </w:t>
      </w:r>
      <w:r w:rsidRPr="00150DD2">
        <w:rPr>
          <w:szCs w:val="20"/>
        </w:rPr>
        <w:t>l</w:t>
      </w:r>
      <w:r w:rsidR="003C7DF4">
        <w:rPr>
          <w:szCs w:val="20"/>
        </w:rPr>
        <w:t>’</w:t>
      </w:r>
      <w:r w:rsidRPr="00150DD2">
        <w:rPr>
          <w:szCs w:val="20"/>
        </w:rPr>
        <w:t>audit</w:t>
      </w:r>
      <w:r w:rsidR="002B15F2">
        <w:rPr>
          <w:szCs w:val="20"/>
        </w:rPr>
        <w:t xml:space="preserve"> à propos des états financiers.</w:t>
      </w:r>
    </w:p>
    <w:p w14:paraId="43497D65" w14:textId="785AFD9C" w:rsidR="009E264E" w:rsidRDefault="009E264E" w:rsidP="009E264E">
      <w:pPr>
        <w:pStyle w:val="09Para"/>
      </w:pPr>
      <w:r w:rsidRPr="00062BEA">
        <w:rPr>
          <w:b/>
        </w:rPr>
        <w:t>Autres informations</w:t>
      </w:r>
      <w:r>
        <w:t> — Vous êtes responsable des autres informations</w:t>
      </w:r>
      <w:r w:rsidR="002B15F2">
        <w:t xml:space="preserve">, le cas échéant, </w:t>
      </w:r>
      <w:r>
        <w:t xml:space="preserve">et vous convenez de nous fournir des </w:t>
      </w:r>
      <w:r w:rsidRPr="009644F2">
        <w:t>exemplaires de la version finale</w:t>
      </w:r>
      <w:r>
        <w:t xml:space="preserve"> de ces documents en temps opportun et, si possible, avant la date de notre rapport de l’auditeur. </w:t>
      </w:r>
    </w:p>
    <w:p w14:paraId="755C5BDD" w14:textId="5EF0D712" w:rsidR="009E264E" w:rsidRDefault="009E264E" w:rsidP="009E264E">
      <w:pPr>
        <w:pStyle w:val="09Para"/>
      </w:pPr>
      <w:r w:rsidRPr="00062BEA">
        <w:rPr>
          <w:b/>
        </w:rPr>
        <w:t>Consentement écrit</w:t>
      </w:r>
      <w:r>
        <w:t> — [</w:t>
      </w:r>
      <w:r w:rsidRPr="00062BEA">
        <w:rPr>
          <w:i/>
          <w:color w:val="0000FF"/>
        </w:rPr>
        <w:t>S’il y a lieu, sinon retranchez l</w:t>
      </w:r>
      <w:r>
        <w:rPr>
          <w:i/>
          <w:color w:val="0000FF"/>
        </w:rPr>
        <w:t>es</w:t>
      </w:r>
      <w:r w:rsidRPr="00062BEA">
        <w:rPr>
          <w:i/>
          <w:color w:val="0000FF"/>
        </w:rPr>
        <w:t xml:space="preserve"> paragraphes suivants</w:t>
      </w:r>
      <w:r>
        <w:t xml:space="preserve">] Vous reconnaissez que vous </w:t>
      </w:r>
      <w:r w:rsidRPr="00426DF2">
        <w:t xml:space="preserve">devez </w:t>
      </w:r>
      <w:r>
        <w:t xml:space="preserve">demander et </w:t>
      </w:r>
      <w:r w:rsidRPr="00426DF2">
        <w:t>obtenir</w:t>
      </w:r>
      <w:r>
        <w:t xml:space="preserve"> notre consentement écrit avant d’inclure notre rapport de l’auditeur ou un renvoi à celui-ci dans tout document </w:t>
      </w:r>
      <w:r w:rsidRPr="00426DF2">
        <w:t>déposé ou diffusé</w:t>
      </w:r>
      <w:r>
        <w:t xml:space="preserve"> concernant : </w:t>
      </w:r>
      <w:r w:rsidRPr="001871CA">
        <w:t>a) la mise en vente de valeurs mobilières; b) la communication d’informations pour la prise de décisions de placement par des tiers; ou c) des obligations en matière de rapports périodiques ou continus aux termes des lois sur les valeurs mobilières applicables.</w:t>
      </w:r>
      <w:r>
        <w:t xml:space="preserve"> </w:t>
      </w:r>
    </w:p>
    <w:p w14:paraId="08A94B7C" w14:textId="733D14C2" w:rsidR="009E264E" w:rsidRDefault="009E264E" w:rsidP="009E264E">
      <w:pPr>
        <w:pStyle w:val="09Para"/>
      </w:pPr>
      <w:r>
        <w:t xml:space="preserve">Toute entente visant à fournir un consentement constituera une mission distincte. Le consentement écrit doit être offert dans un </w:t>
      </w:r>
      <w:r w:rsidRPr="00152D0E">
        <w:t>instrument</w:t>
      </w:r>
      <w:r>
        <w:t xml:space="preserve"> écrit précis signé par le BVG qui indique l’usage particulier qui sera fait du rapport de l’auditeur. Vous reconnaissez que ni les modalités de la présente lettre de mission ni la publication du rapport de l’auditeur ou de tout autre document ne constituent un tel consentement écrit. Nous pouvons, à notre seule discrétion, lever l’exigence d’obtenir un consentement écrit.</w:t>
      </w:r>
    </w:p>
    <w:p w14:paraId="51798061" w14:textId="76850AB9" w:rsidR="002619EF" w:rsidRDefault="002619EF" w:rsidP="002619EF">
      <w:pPr>
        <w:pStyle w:val="09Para"/>
      </w:pPr>
      <w:r>
        <w:rPr>
          <w:b/>
          <w:bCs/>
        </w:rPr>
        <w:t>Audit du groupe </w:t>
      </w:r>
      <w:r>
        <w:t xml:space="preserve">— </w:t>
      </w:r>
      <w:r w:rsidRPr="001E53CB">
        <w:t>[</w:t>
      </w:r>
      <w:r w:rsidRPr="00062BEA">
        <w:rPr>
          <w:i/>
          <w:color w:val="0000FF"/>
        </w:rPr>
        <w:t>S’il y a lieu, sinon retranchez l</w:t>
      </w:r>
      <w:r>
        <w:rPr>
          <w:i/>
          <w:color w:val="0000FF"/>
        </w:rPr>
        <w:t>es</w:t>
      </w:r>
      <w:r w:rsidRPr="00062BEA">
        <w:rPr>
          <w:i/>
          <w:color w:val="0000FF"/>
        </w:rPr>
        <w:t xml:space="preserve"> paragraphes suivants</w:t>
      </w:r>
      <w:r w:rsidRPr="001E53CB">
        <w:t>]</w:t>
      </w:r>
      <w:r w:rsidRPr="00BC2C88">
        <w:rPr>
          <w:b/>
        </w:rPr>
        <w:t xml:space="preserve"> </w:t>
      </w:r>
      <w:r>
        <w:t xml:space="preserve">Vous acceptez de nous fournir ce qui suit : </w:t>
      </w:r>
    </w:p>
    <w:p w14:paraId="3D3EF7FC" w14:textId="77777777" w:rsidR="002619EF" w:rsidRDefault="002619EF" w:rsidP="002619EF">
      <w:pPr>
        <w:pStyle w:val="09Para"/>
        <w:numPr>
          <w:ilvl w:val="0"/>
          <w:numId w:val="20"/>
        </w:numPr>
      </w:pPr>
      <w:proofErr w:type="gramStart"/>
      <w:r>
        <w:t>un</w:t>
      </w:r>
      <w:proofErr w:type="gramEnd"/>
      <w:r>
        <w:t xml:space="preserve"> accès à toutes les informations dont vous avez connaissance et qui sont pertinentes pour la préparation des états financiers du groupe, notamment les documents comptables, les pièces justificatives et d’autres éléments d’information; </w:t>
      </w:r>
    </w:p>
    <w:p w14:paraId="01AFF75C" w14:textId="77777777" w:rsidR="002619EF" w:rsidRPr="002619EF" w:rsidRDefault="002619EF" w:rsidP="007C4AAB">
      <w:pPr>
        <w:pStyle w:val="09Para"/>
        <w:numPr>
          <w:ilvl w:val="0"/>
          <w:numId w:val="20"/>
        </w:numPr>
        <w:rPr>
          <w:sz w:val="28"/>
        </w:rPr>
      </w:pPr>
      <w:proofErr w:type="gramStart"/>
      <w:r>
        <w:t>les</w:t>
      </w:r>
      <w:proofErr w:type="gramEnd"/>
      <w:r>
        <w:t xml:space="preserve"> informations additionnelles que nous pouvons vous demander ou demander à la direction d’une composante pour les besoins de l’audit du groupe;</w:t>
      </w:r>
    </w:p>
    <w:p w14:paraId="29693EB1" w14:textId="72FD7CF7" w:rsidR="002619EF" w:rsidRPr="002619EF" w:rsidRDefault="002619EF" w:rsidP="007C4AAB">
      <w:pPr>
        <w:pStyle w:val="09Para"/>
        <w:numPr>
          <w:ilvl w:val="0"/>
          <w:numId w:val="20"/>
        </w:numPr>
        <w:rPr>
          <w:sz w:val="28"/>
        </w:rPr>
      </w:pPr>
      <w:proofErr w:type="gramStart"/>
      <w:r>
        <w:t>un</w:t>
      </w:r>
      <w:proofErr w:type="gramEnd"/>
      <w:r>
        <w:t xml:space="preserve"> accès sans restriction aux personnes, au sein du groupe, auprès de qui il faut, selon nous, obtenir des éléments probants.</w:t>
      </w:r>
    </w:p>
    <w:p w14:paraId="061C58E5" w14:textId="77777777" w:rsidR="00FE3EC7" w:rsidRPr="00BC6899" w:rsidRDefault="00FE3EC7" w:rsidP="00A30E75">
      <w:pPr>
        <w:pStyle w:val="Heading3"/>
      </w:pPr>
      <w:r w:rsidRPr="00504BE0">
        <w:t>Autres questions relatives à la mission</w:t>
      </w:r>
    </w:p>
    <w:p w14:paraId="088AED50" w14:textId="4B31A8ED" w:rsidR="00FE3EC7" w:rsidRPr="00150DD2" w:rsidRDefault="00FE3EC7" w:rsidP="00FE3EC7">
      <w:pPr>
        <w:pStyle w:val="09Para"/>
      </w:pPr>
      <w:r w:rsidRPr="00150DD2">
        <w:t>Les coûts associés à la présente mission d</w:t>
      </w:r>
      <w:r w:rsidR="003C7DF4">
        <w:t>’</w:t>
      </w:r>
      <w:r w:rsidRPr="00150DD2">
        <w:t xml:space="preserve">audit seront payés par les crédits consentis au </w:t>
      </w:r>
      <w:r w:rsidR="002B15F2">
        <w:t>Bureau d</w:t>
      </w:r>
      <w:r w:rsidR="008777D4">
        <w:t>u</w:t>
      </w:r>
      <w:r w:rsidR="002B15F2">
        <w:t xml:space="preserve"> v</w:t>
      </w:r>
      <w:r w:rsidRPr="00150DD2">
        <w:t>érificateur général du Canada par le Parlement.</w:t>
      </w:r>
    </w:p>
    <w:p w14:paraId="54BEB84E" w14:textId="77777777" w:rsidR="00FE3EC7" w:rsidRPr="00150DD2" w:rsidRDefault="00FE3EC7" w:rsidP="00FE3EC7">
      <w:pPr>
        <w:pStyle w:val="09Para"/>
      </w:pPr>
      <w:r w:rsidRPr="00150DD2">
        <w:t>Tous les documents et dossiers de travail, autres documents, rapports et travaux que nous créerons, élaborerons ou exécuterons au cours de la mission demeureront notre propriété.</w:t>
      </w:r>
    </w:p>
    <w:p w14:paraId="33B1628D" w14:textId="6A90F314" w:rsidR="00FE3EC7" w:rsidRPr="00150DD2" w:rsidRDefault="00FE3EC7" w:rsidP="00FE3EC7">
      <w:pPr>
        <w:pStyle w:val="09Para"/>
      </w:pPr>
      <w:r w:rsidRPr="00150DD2">
        <w:t xml:space="preserve">Les termes et conditions de </w:t>
      </w:r>
      <w:r w:rsidR="00017782">
        <w:t xml:space="preserve">la </w:t>
      </w:r>
      <w:r w:rsidRPr="00150DD2">
        <w:t>mission décrits précédemment seront en vigueur d</w:t>
      </w:r>
      <w:r w:rsidR="003C7DF4">
        <w:t>’</w:t>
      </w:r>
      <w:r w:rsidRPr="00150DD2">
        <w:t>année en année jusqu</w:t>
      </w:r>
      <w:r w:rsidR="003C7DF4">
        <w:t>’</w:t>
      </w:r>
      <w:r w:rsidRPr="00150DD2">
        <w:t>à ce qu</w:t>
      </w:r>
      <w:r w:rsidR="003C7DF4">
        <w:t>’</w:t>
      </w:r>
      <w:r w:rsidRPr="00150DD2">
        <w:t>ils soient modifiés ou annulés par écrit.</w:t>
      </w:r>
    </w:p>
    <w:p w14:paraId="371E8960" w14:textId="59ECD1F0" w:rsidR="00FE3EC7" w:rsidRPr="00A30E75" w:rsidRDefault="00FE3EC7" w:rsidP="002619EF">
      <w:pPr>
        <w:pStyle w:val="09Para"/>
        <w:keepNext/>
        <w:rPr>
          <w:highlight w:val="lightGray"/>
        </w:rPr>
      </w:pPr>
      <w:r w:rsidRPr="00150DD2">
        <w:t>[</w:t>
      </w:r>
      <w:r w:rsidRPr="00C32E17">
        <w:rPr>
          <w:i/>
          <w:color w:val="0000FF"/>
        </w:rPr>
        <w:t>Les équipes peuvent aussi inclure les points suivants, s</w:t>
      </w:r>
      <w:r w:rsidR="003C7DF4">
        <w:rPr>
          <w:i/>
          <w:color w:val="0000FF"/>
        </w:rPr>
        <w:t>’</w:t>
      </w:r>
      <w:r w:rsidRPr="00C32E17">
        <w:rPr>
          <w:i/>
          <w:color w:val="0000FF"/>
        </w:rPr>
        <w:t xml:space="preserve">il </w:t>
      </w:r>
      <w:r w:rsidR="003C7DF4">
        <w:rPr>
          <w:i/>
          <w:color w:val="0000FF"/>
        </w:rPr>
        <w:t>y </w:t>
      </w:r>
      <w:r w:rsidRPr="00C32E17">
        <w:rPr>
          <w:i/>
          <w:color w:val="0000FF"/>
        </w:rPr>
        <w:t>a lieu</w:t>
      </w:r>
      <w:r w:rsidR="003C7DF4">
        <w:rPr>
          <w:i/>
          <w:color w:val="0000FF"/>
        </w:rPr>
        <w:t> :</w:t>
      </w:r>
    </w:p>
    <w:p w14:paraId="2988ECA9" w14:textId="6B8D4FB8" w:rsidR="00FE3EC7" w:rsidRPr="00C32E17" w:rsidRDefault="00FE3EC7" w:rsidP="00FE3EC7">
      <w:pPr>
        <w:pStyle w:val="09ParaBullet1"/>
        <w:rPr>
          <w:i/>
        </w:rPr>
      </w:pPr>
      <w:proofErr w:type="gramStart"/>
      <w:r w:rsidRPr="00C32E17">
        <w:rPr>
          <w:i/>
          <w:color w:val="0000FF"/>
        </w:rPr>
        <w:t>les</w:t>
      </w:r>
      <w:proofErr w:type="gramEnd"/>
      <w:r w:rsidRPr="00C32E17">
        <w:rPr>
          <w:i/>
          <w:color w:val="0000FF"/>
        </w:rPr>
        <w:t xml:space="preserve"> dispositions concernant l</w:t>
      </w:r>
      <w:r w:rsidR="003C7DF4">
        <w:rPr>
          <w:i/>
          <w:color w:val="0000FF"/>
        </w:rPr>
        <w:t>’</w:t>
      </w:r>
      <w:r w:rsidRPr="00C32E17">
        <w:rPr>
          <w:i/>
          <w:color w:val="0000FF"/>
        </w:rPr>
        <w:t>auditeur précédent;</w:t>
      </w:r>
    </w:p>
    <w:p w14:paraId="04EBDF7F" w14:textId="344BB309" w:rsidR="00FE3EC7" w:rsidRPr="00C32E17" w:rsidRDefault="00FE3EC7" w:rsidP="00FE3EC7">
      <w:pPr>
        <w:pStyle w:val="09ParaBullet1"/>
        <w:rPr>
          <w:i/>
        </w:rPr>
      </w:pPr>
      <w:proofErr w:type="gramStart"/>
      <w:r w:rsidRPr="00C32E17">
        <w:rPr>
          <w:i/>
          <w:color w:val="0000FF"/>
        </w:rPr>
        <w:t>les</w:t>
      </w:r>
      <w:proofErr w:type="gramEnd"/>
      <w:r w:rsidRPr="00C32E17">
        <w:rPr>
          <w:i/>
          <w:color w:val="0000FF"/>
        </w:rPr>
        <w:t xml:space="preserve"> éléments à prendre en considération lors d</w:t>
      </w:r>
      <w:r w:rsidR="003C7DF4">
        <w:rPr>
          <w:i/>
          <w:color w:val="0000FF"/>
        </w:rPr>
        <w:t>’</w:t>
      </w:r>
      <w:r w:rsidRPr="00C32E17">
        <w:rPr>
          <w:i/>
          <w:color w:val="0000FF"/>
        </w:rPr>
        <w:t>un audit initial;</w:t>
      </w:r>
    </w:p>
    <w:p w14:paraId="67E9C547" w14:textId="0F8D2D26" w:rsidR="00D7421B" w:rsidRPr="00C32E17" w:rsidRDefault="00FE3EC7" w:rsidP="00FE3EC7">
      <w:pPr>
        <w:pStyle w:val="09ParaBullet1"/>
        <w:rPr>
          <w:i/>
        </w:rPr>
      </w:pPr>
      <w:proofErr w:type="gramStart"/>
      <w:r w:rsidRPr="00C32E17">
        <w:rPr>
          <w:i/>
          <w:color w:val="0000FF"/>
        </w:rPr>
        <w:t>les</w:t>
      </w:r>
      <w:proofErr w:type="gramEnd"/>
      <w:r w:rsidRPr="00C32E17">
        <w:rPr>
          <w:i/>
          <w:color w:val="0000FF"/>
        </w:rPr>
        <w:t xml:space="preserve"> missions d</w:t>
      </w:r>
      <w:r w:rsidR="003C7DF4">
        <w:rPr>
          <w:i/>
          <w:color w:val="0000FF"/>
        </w:rPr>
        <w:t>’</w:t>
      </w:r>
      <w:r w:rsidRPr="00C32E17">
        <w:rPr>
          <w:i/>
          <w:color w:val="0000FF"/>
        </w:rPr>
        <w:t>audit d</w:t>
      </w:r>
      <w:r w:rsidR="003C7DF4">
        <w:rPr>
          <w:i/>
          <w:color w:val="0000FF"/>
        </w:rPr>
        <w:t>’</w:t>
      </w:r>
      <w:r w:rsidRPr="00C32E17">
        <w:rPr>
          <w:i/>
          <w:color w:val="0000FF"/>
        </w:rPr>
        <w:t>états financiers de groupe</w:t>
      </w:r>
      <w:r w:rsidR="003C7DF4">
        <w:rPr>
          <w:i/>
          <w:color w:val="0000FF"/>
        </w:rPr>
        <w:t xml:space="preserve"> – </w:t>
      </w:r>
      <w:r w:rsidR="006E1E90" w:rsidRPr="006E1E90">
        <w:rPr>
          <w:i/>
        </w:rPr>
        <w:t>[</w:t>
      </w:r>
      <w:r w:rsidRPr="00C32E17">
        <w:rPr>
          <w:i/>
          <w:color w:val="0000FF"/>
        </w:rPr>
        <w:t>ajouter le texte qui suit, au besoin</w:t>
      </w:r>
      <w:r w:rsidR="006E1E90" w:rsidRPr="006E1E90">
        <w:rPr>
          <w:i/>
        </w:rPr>
        <w:t>]</w:t>
      </w:r>
      <w:r w:rsidRPr="00C32E17">
        <w:rPr>
          <w:i/>
          <w:color w:val="0000FF"/>
        </w:rPr>
        <w:t>.</w:t>
      </w:r>
    </w:p>
    <w:p w14:paraId="0E423333" w14:textId="0BA0426B" w:rsidR="00D7421B" w:rsidRPr="00C32E17" w:rsidRDefault="00FE3EC7" w:rsidP="00D7421B">
      <w:pPr>
        <w:pStyle w:val="09ParaIndent2"/>
        <w:rPr>
          <w:i/>
          <w:highlight w:val="lightGray"/>
        </w:rPr>
      </w:pPr>
      <w:r w:rsidRPr="00C32E17">
        <w:rPr>
          <w:i/>
          <w:color w:val="0000FF"/>
        </w:rPr>
        <w:t>Dans le cadre de l</w:t>
      </w:r>
      <w:r w:rsidR="003C7DF4">
        <w:rPr>
          <w:i/>
          <w:color w:val="0000FF"/>
        </w:rPr>
        <w:t>’</w:t>
      </w:r>
      <w:r w:rsidRPr="00C32E17">
        <w:rPr>
          <w:i/>
          <w:color w:val="0000FF"/>
        </w:rPr>
        <w:t xml:space="preserve">audit des états financiers </w:t>
      </w:r>
      <w:r w:rsidR="006F205B" w:rsidRPr="00C32E17">
        <w:rPr>
          <w:i/>
          <w:color w:val="0000FF"/>
        </w:rPr>
        <w:t>[</w:t>
      </w:r>
      <w:r w:rsidRPr="00C32E17">
        <w:rPr>
          <w:i/>
          <w:color w:val="0000FF"/>
        </w:rPr>
        <w:t>consolidés</w:t>
      </w:r>
      <w:r w:rsidR="006F205B" w:rsidRPr="00C32E17">
        <w:rPr>
          <w:i/>
          <w:color w:val="0000FF"/>
        </w:rPr>
        <w:t>]</w:t>
      </w:r>
      <w:r w:rsidRPr="00C32E17">
        <w:rPr>
          <w:i/>
          <w:color w:val="0000FF"/>
        </w:rPr>
        <w:t xml:space="preserve"> du groupe, où nous nous appuierons sur les travaux de l</w:t>
      </w:r>
      <w:r w:rsidR="003C7DF4">
        <w:rPr>
          <w:i/>
          <w:color w:val="0000FF"/>
        </w:rPr>
        <w:t>’</w:t>
      </w:r>
      <w:r w:rsidRPr="00C32E17">
        <w:rPr>
          <w:i/>
          <w:color w:val="0000FF"/>
        </w:rPr>
        <w:t>auditeur d</w:t>
      </w:r>
      <w:r w:rsidR="003C7DF4">
        <w:rPr>
          <w:i/>
          <w:color w:val="0000FF"/>
        </w:rPr>
        <w:t>’</w:t>
      </w:r>
      <w:r w:rsidRPr="00C32E17">
        <w:rPr>
          <w:i/>
          <w:color w:val="0000FF"/>
        </w:rPr>
        <w:t>une composante, il est important que, dans la</w:t>
      </w:r>
      <w:r w:rsidR="00AD0ADF">
        <w:rPr>
          <w:i/>
          <w:color w:val="0000FF"/>
        </w:rPr>
        <w:t> </w:t>
      </w:r>
      <w:r w:rsidRPr="00C32E17">
        <w:rPr>
          <w:i/>
          <w:color w:val="0000FF"/>
        </w:rPr>
        <w:t>mesure du possible, la communication entre les auditeurs des composantes et nous</w:t>
      </w:r>
      <w:r w:rsidR="00AD0ADF">
        <w:rPr>
          <w:i/>
          <w:color w:val="0000FF"/>
        </w:rPr>
        <w:noBreakHyphen/>
      </w:r>
      <w:r w:rsidRPr="00C32E17">
        <w:rPr>
          <w:i/>
          <w:color w:val="0000FF"/>
        </w:rPr>
        <w:t>mêmes ne fasse l</w:t>
      </w:r>
      <w:r w:rsidR="003C7DF4">
        <w:rPr>
          <w:i/>
          <w:color w:val="0000FF"/>
        </w:rPr>
        <w:t>’</w:t>
      </w:r>
      <w:r w:rsidRPr="00C32E17">
        <w:rPr>
          <w:i/>
          <w:color w:val="0000FF"/>
        </w:rPr>
        <w:t>objet d</w:t>
      </w:r>
      <w:r w:rsidR="003C7DF4">
        <w:rPr>
          <w:i/>
          <w:color w:val="0000FF"/>
        </w:rPr>
        <w:t>’</w:t>
      </w:r>
      <w:r w:rsidRPr="00C32E17">
        <w:rPr>
          <w:i/>
          <w:color w:val="0000FF"/>
        </w:rPr>
        <w:t>aucune restriction.</w:t>
      </w:r>
    </w:p>
    <w:p w14:paraId="1CB2EF6A" w14:textId="2FEDE538" w:rsidR="00D7421B" w:rsidRPr="00C32E17" w:rsidRDefault="00FE3EC7" w:rsidP="00D7421B">
      <w:pPr>
        <w:pStyle w:val="09ParaIndent2"/>
        <w:rPr>
          <w:i/>
        </w:rPr>
      </w:pPr>
      <w:r w:rsidRPr="00C32E17">
        <w:rPr>
          <w:i/>
          <w:color w:val="0000FF"/>
        </w:rPr>
        <w:t xml:space="preserve">Au besoin, nous discuterons des questions importantes, notamment des déficiences importantes du contrôle interne de la composante, avec les auditeurs de la composante, les responsables de la gouvernance </w:t>
      </w:r>
      <w:r w:rsidR="006E1E90">
        <w:rPr>
          <w:i/>
          <w:color w:val="0000FF"/>
        </w:rPr>
        <w:t xml:space="preserve">et la direction </w:t>
      </w:r>
      <w:r w:rsidRPr="00C32E17">
        <w:rPr>
          <w:i/>
          <w:color w:val="0000FF"/>
        </w:rPr>
        <w:t>de la composante.</w:t>
      </w:r>
    </w:p>
    <w:p w14:paraId="17977EB7" w14:textId="0B461658" w:rsidR="00FE3EC7" w:rsidRPr="006E1E90" w:rsidRDefault="00FE3EC7" w:rsidP="00A6162E">
      <w:pPr>
        <w:pStyle w:val="09ParaBullet1"/>
        <w:numPr>
          <w:ilvl w:val="0"/>
          <w:numId w:val="0"/>
        </w:numPr>
        <w:ind w:left="720"/>
        <w:rPr>
          <w:i/>
          <w:color w:val="0000FF"/>
        </w:rPr>
      </w:pPr>
      <w:r w:rsidRPr="006E1E90">
        <w:rPr>
          <w:i/>
          <w:color w:val="0000FF"/>
        </w:rPr>
        <w:t>S</w:t>
      </w:r>
      <w:r w:rsidR="003C7DF4" w:rsidRPr="006E1E90">
        <w:rPr>
          <w:i/>
          <w:color w:val="0000FF"/>
        </w:rPr>
        <w:t>’</w:t>
      </w:r>
      <w:r w:rsidRPr="006E1E90">
        <w:rPr>
          <w:i/>
          <w:color w:val="0000FF"/>
        </w:rPr>
        <w:t xml:space="preserve">il </w:t>
      </w:r>
      <w:r w:rsidR="003C7DF4" w:rsidRPr="006E1E90">
        <w:rPr>
          <w:i/>
          <w:color w:val="0000FF"/>
        </w:rPr>
        <w:t>y </w:t>
      </w:r>
      <w:r w:rsidRPr="006E1E90">
        <w:rPr>
          <w:i/>
          <w:color w:val="0000FF"/>
        </w:rPr>
        <w:t>a lieu, nous discuterons avec les auditeurs de</w:t>
      </w:r>
      <w:r w:rsidR="006E1E90">
        <w:rPr>
          <w:i/>
          <w:color w:val="0000FF"/>
        </w:rPr>
        <w:t xml:space="preserve"> la </w:t>
      </w:r>
      <w:r w:rsidRPr="006E1E90">
        <w:rPr>
          <w:i/>
          <w:color w:val="0000FF"/>
        </w:rPr>
        <w:t>composante des communications entre les autorités de réglementation et les responsables des composantes concernant les questions d</w:t>
      </w:r>
      <w:r w:rsidR="003C7DF4" w:rsidRPr="006E1E90">
        <w:rPr>
          <w:i/>
          <w:color w:val="0000FF"/>
        </w:rPr>
        <w:t>’</w:t>
      </w:r>
      <w:r w:rsidRPr="006E1E90">
        <w:rPr>
          <w:i/>
          <w:color w:val="0000FF"/>
        </w:rPr>
        <w:t>information financière.</w:t>
      </w:r>
    </w:p>
    <w:p w14:paraId="29E4F7B7" w14:textId="31E8A1A7" w:rsidR="00FE3EC7" w:rsidRPr="00C32E17" w:rsidRDefault="00B86326" w:rsidP="00A6162E">
      <w:pPr>
        <w:pStyle w:val="09ParaBullet1"/>
        <w:numPr>
          <w:ilvl w:val="0"/>
          <w:numId w:val="0"/>
        </w:numPr>
        <w:ind w:left="720"/>
        <w:rPr>
          <w:i/>
        </w:rPr>
      </w:pPr>
      <w:r w:rsidRPr="00C32E17">
        <w:rPr>
          <w:i/>
          <w:color w:val="0000FF"/>
        </w:rPr>
        <w:t>Dans la mesure où nous le jugerons nécessaire, nous effectuer</w:t>
      </w:r>
      <w:r>
        <w:rPr>
          <w:i/>
          <w:color w:val="0000FF"/>
        </w:rPr>
        <w:t>ons</w:t>
      </w:r>
      <w:r w:rsidRPr="00C32E17">
        <w:rPr>
          <w:i/>
          <w:color w:val="0000FF"/>
        </w:rPr>
        <w:t xml:space="preserve"> des travaux sur l</w:t>
      </w:r>
      <w:r>
        <w:rPr>
          <w:i/>
          <w:color w:val="0000FF"/>
        </w:rPr>
        <w:t>’</w:t>
      </w:r>
      <w:r w:rsidRPr="00C32E17">
        <w:rPr>
          <w:i/>
          <w:color w:val="0000FF"/>
        </w:rPr>
        <w:t>infor</w:t>
      </w:r>
      <w:r>
        <w:rPr>
          <w:i/>
          <w:color w:val="0000FF"/>
        </w:rPr>
        <w:t>mation financière concernant la composante</w:t>
      </w:r>
      <w:r w:rsidRPr="00C32E17">
        <w:rPr>
          <w:i/>
          <w:color w:val="0000FF"/>
        </w:rPr>
        <w:t xml:space="preserve"> ou demander</w:t>
      </w:r>
      <w:r>
        <w:rPr>
          <w:i/>
          <w:color w:val="0000FF"/>
        </w:rPr>
        <w:t>ons</w:t>
      </w:r>
      <w:r w:rsidRPr="00C32E17">
        <w:rPr>
          <w:i/>
          <w:color w:val="0000FF"/>
        </w:rPr>
        <w:t xml:space="preserve"> à l</w:t>
      </w:r>
      <w:r>
        <w:rPr>
          <w:i/>
          <w:color w:val="0000FF"/>
        </w:rPr>
        <w:t>’</w:t>
      </w:r>
      <w:r w:rsidRPr="00C32E17">
        <w:rPr>
          <w:i/>
          <w:color w:val="0000FF"/>
        </w:rPr>
        <w:t>auditeur d</w:t>
      </w:r>
      <w:r>
        <w:rPr>
          <w:i/>
          <w:color w:val="0000FF"/>
        </w:rPr>
        <w:t>e la </w:t>
      </w:r>
      <w:r w:rsidRPr="00C32E17">
        <w:rPr>
          <w:i/>
          <w:color w:val="0000FF"/>
        </w:rPr>
        <w:t>composante de le faire</w:t>
      </w:r>
      <w:r w:rsidR="00FE3EC7" w:rsidRPr="00C32E17">
        <w:rPr>
          <w:i/>
          <w:color w:val="0000FF"/>
        </w:rPr>
        <w:t>.</w:t>
      </w:r>
    </w:p>
    <w:p w14:paraId="4FFFFB06" w14:textId="2D92A8A2" w:rsidR="00D7421B" w:rsidRPr="00C32E17" w:rsidRDefault="00FE3EC7" w:rsidP="00FE3EC7">
      <w:pPr>
        <w:pStyle w:val="09ParaBullet1"/>
        <w:rPr>
          <w:i/>
        </w:rPr>
      </w:pPr>
      <w:r w:rsidRPr="00C32E17">
        <w:rPr>
          <w:i/>
          <w:color w:val="0000FF"/>
        </w:rPr>
        <w:t>Missions d</w:t>
      </w:r>
      <w:r w:rsidR="003C7DF4">
        <w:rPr>
          <w:i/>
          <w:color w:val="0000FF"/>
        </w:rPr>
        <w:t>’</w:t>
      </w:r>
      <w:r w:rsidRPr="00C32E17">
        <w:rPr>
          <w:i/>
          <w:color w:val="0000FF"/>
        </w:rPr>
        <w:t>audit d</w:t>
      </w:r>
      <w:r w:rsidR="003C7DF4">
        <w:rPr>
          <w:i/>
          <w:color w:val="0000FF"/>
        </w:rPr>
        <w:t>’</w:t>
      </w:r>
      <w:r w:rsidRPr="00C32E17">
        <w:rPr>
          <w:i/>
          <w:color w:val="0000FF"/>
        </w:rPr>
        <w:t>une composante</w:t>
      </w:r>
      <w:r w:rsidR="00B86326">
        <w:rPr>
          <w:i/>
          <w:color w:val="0000FF"/>
        </w:rPr>
        <w:t> </w:t>
      </w:r>
      <w:r w:rsidR="003C7DF4">
        <w:rPr>
          <w:i/>
          <w:color w:val="0000FF"/>
        </w:rPr>
        <w:t xml:space="preserve">– </w:t>
      </w:r>
      <w:r w:rsidR="00B86326" w:rsidRPr="00AA67C1">
        <w:rPr>
          <w:i/>
          <w:color w:val="0000FF"/>
        </w:rPr>
        <w:t>[</w:t>
      </w:r>
      <w:r w:rsidRPr="00C32E17">
        <w:rPr>
          <w:i/>
          <w:color w:val="0000FF"/>
        </w:rPr>
        <w:t>ajouter le texte qui suit, au besoin</w:t>
      </w:r>
      <w:r w:rsidR="00085905" w:rsidRPr="006E1E90">
        <w:rPr>
          <w:i/>
        </w:rPr>
        <w:t>]</w:t>
      </w:r>
    </w:p>
    <w:p w14:paraId="2A4E0353" w14:textId="587C5FDA" w:rsidR="00FE3EC7" w:rsidRPr="00A30E75" w:rsidRDefault="002B15F2" w:rsidP="00D7421B">
      <w:pPr>
        <w:pStyle w:val="09ParaIndent2"/>
        <w:rPr>
          <w:highlight w:val="lightGray"/>
        </w:rPr>
      </w:pPr>
      <w:r>
        <w:rPr>
          <w:i/>
          <w:color w:val="0000FF"/>
        </w:rPr>
        <w:t>La</w:t>
      </w:r>
      <w:r w:rsidR="00FE3EC7" w:rsidRPr="00C32E17">
        <w:rPr>
          <w:i/>
          <w:color w:val="0000FF"/>
        </w:rPr>
        <w:t xml:space="preserve"> vérificat</w:t>
      </w:r>
      <w:r>
        <w:rPr>
          <w:i/>
          <w:color w:val="0000FF"/>
        </w:rPr>
        <w:t>rice</w:t>
      </w:r>
      <w:r w:rsidR="00FE3EC7" w:rsidRPr="00C32E17">
        <w:rPr>
          <w:i/>
          <w:color w:val="0000FF"/>
        </w:rPr>
        <w:t xml:space="preserve"> général</w:t>
      </w:r>
      <w:r>
        <w:rPr>
          <w:i/>
          <w:color w:val="0000FF"/>
        </w:rPr>
        <w:t>e</w:t>
      </w:r>
      <w:r w:rsidR="00FE3EC7" w:rsidRPr="00C32E17">
        <w:rPr>
          <w:i/>
          <w:color w:val="0000FF"/>
        </w:rPr>
        <w:t xml:space="preserve"> du Canada est également nommé</w:t>
      </w:r>
      <w:r>
        <w:rPr>
          <w:i/>
          <w:color w:val="0000FF"/>
        </w:rPr>
        <w:t>e</w:t>
      </w:r>
      <w:r w:rsidR="00FE3EC7" w:rsidRPr="00C32E17">
        <w:rPr>
          <w:i/>
          <w:color w:val="0000FF"/>
        </w:rPr>
        <w:t xml:space="preserve"> audit</w:t>
      </w:r>
      <w:r>
        <w:rPr>
          <w:i/>
          <w:color w:val="0000FF"/>
        </w:rPr>
        <w:t>rice</w:t>
      </w:r>
      <w:r w:rsidR="00FE3EC7" w:rsidRPr="00C32E17">
        <w:rPr>
          <w:i/>
          <w:color w:val="0000FF"/>
        </w:rPr>
        <w:t xml:space="preserve"> des états financiers consolidés de </w:t>
      </w:r>
      <w:r w:rsidR="00085905" w:rsidRPr="00AA67C1">
        <w:rPr>
          <w:i/>
          <w:color w:val="0000FF"/>
        </w:rPr>
        <w:t>[</w:t>
      </w:r>
      <w:r w:rsidR="00FE3EC7" w:rsidRPr="00C32E17">
        <w:rPr>
          <w:i/>
          <w:color w:val="0000FF"/>
        </w:rPr>
        <w:t>nom de la société mère</w:t>
      </w:r>
      <w:r w:rsidR="00085905" w:rsidRPr="00AA67C1">
        <w:rPr>
          <w:i/>
          <w:color w:val="0000FF"/>
        </w:rPr>
        <w:t>]</w:t>
      </w:r>
      <w:r w:rsidR="00FE3EC7" w:rsidRPr="00C32E17">
        <w:rPr>
          <w:i/>
          <w:color w:val="0000FF"/>
        </w:rPr>
        <w:t xml:space="preserve">, dit le groupe. </w:t>
      </w:r>
      <w:r w:rsidR="00085905" w:rsidRPr="00AA67C1">
        <w:rPr>
          <w:i/>
          <w:color w:val="0000FF"/>
        </w:rPr>
        <w:t>[</w:t>
      </w:r>
      <w:r w:rsidR="00FE3EC7" w:rsidRPr="00C32E17">
        <w:rPr>
          <w:i/>
          <w:color w:val="0000FF"/>
        </w:rPr>
        <w:t>Nom de l</w:t>
      </w:r>
      <w:r w:rsidR="003C7DF4">
        <w:rPr>
          <w:i/>
          <w:color w:val="0000FF"/>
        </w:rPr>
        <w:t>’</w:t>
      </w:r>
      <w:r w:rsidR="00FE3EC7" w:rsidRPr="00C32E17">
        <w:rPr>
          <w:i/>
          <w:color w:val="0000FF"/>
        </w:rPr>
        <w:t>entité</w:t>
      </w:r>
      <w:r w:rsidR="00085905" w:rsidRPr="00AA67C1">
        <w:rPr>
          <w:i/>
          <w:color w:val="0000FF"/>
        </w:rPr>
        <w:t>]</w:t>
      </w:r>
      <w:r w:rsidR="00FE3EC7" w:rsidRPr="00C32E17">
        <w:rPr>
          <w:i/>
          <w:color w:val="0000FF"/>
        </w:rPr>
        <w:t xml:space="preserve"> a </w:t>
      </w:r>
      <w:r w:rsidR="00085905" w:rsidRPr="00C32E17">
        <w:rPr>
          <w:i/>
          <w:color w:val="0000FF"/>
        </w:rPr>
        <w:t>été désigné</w:t>
      </w:r>
      <w:r w:rsidR="00085905" w:rsidRPr="00AA67C1">
        <w:rPr>
          <w:i/>
          <w:color w:val="0000FF"/>
        </w:rPr>
        <w:t>[</w:t>
      </w:r>
      <w:r w:rsidR="00085905" w:rsidRPr="00C32E17">
        <w:rPr>
          <w:i/>
          <w:color w:val="0000FF"/>
        </w:rPr>
        <w:t>e</w:t>
      </w:r>
      <w:r w:rsidR="00085905" w:rsidRPr="00AA67C1">
        <w:rPr>
          <w:i/>
          <w:color w:val="0000FF"/>
        </w:rPr>
        <w:t>]</w:t>
      </w:r>
      <w:r w:rsidR="00085905" w:rsidRPr="00C32E17">
        <w:rPr>
          <w:i/>
          <w:color w:val="0000FF"/>
        </w:rPr>
        <w:t xml:space="preserve"> par les auditeurs du groupe comme une composante </w:t>
      </w:r>
      <w:r w:rsidR="00085905">
        <w:rPr>
          <w:i/>
          <w:color w:val="0000FF"/>
        </w:rPr>
        <w:t>à l’égard de laquelle des travaux d’audit seront effectués dans le cadre de l’audit du groupe</w:t>
      </w:r>
      <w:r w:rsidR="00085905" w:rsidRPr="00C32E17">
        <w:rPr>
          <w:i/>
          <w:color w:val="0000FF"/>
        </w:rPr>
        <w:t>.</w:t>
      </w:r>
      <w:r w:rsidR="00FE3EC7" w:rsidRPr="00C32E17">
        <w:rPr>
          <w:i/>
          <w:color w:val="0000FF"/>
        </w:rPr>
        <w:t xml:space="preserve"> Conformément à</w:t>
      </w:r>
      <w:r w:rsidR="00085905">
        <w:rPr>
          <w:i/>
          <w:color w:val="0000FF"/>
        </w:rPr>
        <w:t> </w:t>
      </w:r>
      <w:r w:rsidR="00FE3EC7" w:rsidRPr="00C32E17">
        <w:rPr>
          <w:i/>
          <w:color w:val="0000FF"/>
        </w:rPr>
        <w:t>la Norme canadienne d</w:t>
      </w:r>
      <w:r w:rsidR="003C7DF4">
        <w:rPr>
          <w:i/>
          <w:color w:val="0000FF"/>
        </w:rPr>
        <w:t>’</w:t>
      </w:r>
      <w:r w:rsidR="00FE3EC7" w:rsidRPr="00C32E17">
        <w:rPr>
          <w:i/>
          <w:color w:val="0000FF"/>
        </w:rPr>
        <w:t>audit</w:t>
      </w:r>
      <w:r w:rsidR="00085905">
        <w:rPr>
          <w:i/>
          <w:color w:val="0000FF"/>
        </w:rPr>
        <w:t> </w:t>
      </w:r>
      <w:r w:rsidR="003C7DF4">
        <w:rPr>
          <w:i/>
          <w:color w:val="0000FF"/>
        </w:rPr>
        <w:t>6</w:t>
      </w:r>
      <w:r w:rsidR="00FE3EC7" w:rsidRPr="00C32E17">
        <w:rPr>
          <w:i/>
          <w:color w:val="0000FF"/>
        </w:rPr>
        <w:t>00, l</w:t>
      </w:r>
      <w:r w:rsidR="003C7DF4">
        <w:rPr>
          <w:i/>
          <w:color w:val="0000FF"/>
        </w:rPr>
        <w:t>’</w:t>
      </w:r>
      <w:r w:rsidR="00FE3EC7" w:rsidRPr="00C32E17">
        <w:rPr>
          <w:i/>
          <w:color w:val="0000FF"/>
        </w:rPr>
        <w:t>auditeur du groupe interviendra donc dans notre audit et les résultats de ce dernier seront communiqués à l</w:t>
      </w:r>
      <w:r w:rsidR="003C7DF4">
        <w:rPr>
          <w:i/>
          <w:color w:val="0000FF"/>
        </w:rPr>
        <w:t>’</w:t>
      </w:r>
      <w:r w:rsidR="00FE3EC7" w:rsidRPr="00C32E17">
        <w:rPr>
          <w:i/>
          <w:color w:val="0000FF"/>
        </w:rPr>
        <w:t>équipe de mission affectée à</w:t>
      </w:r>
      <w:r w:rsidR="00085905">
        <w:rPr>
          <w:i/>
          <w:color w:val="0000FF"/>
        </w:rPr>
        <w:t> </w:t>
      </w:r>
      <w:r w:rsidR="00FE3EC7" w:rsidRPr="00C32E17">
        <w:rPr>
          <w:i/>
          <w:color w:val="0000FF"/>
        </w:rPr>
        <w:t>l</w:t>
      </w:r>
      <w:r w:rsidR="003C7DF4">
        <w:rPr>
          <w:i/>
          <w:color w:val="0000FF"/>
        </w:rPr>
        <w:t>’</w:t>
      </w:r>
      <w:r w:rsidR="00FE3EC7" w:rsidRPr="00C32E17">
        <w:rPr>
          <w:i/>
          <w:color w:val="0000FF"/>
        </w:rPr>
        <w:t>audit du groupe. L</w:t>
      </w:r>
      <w:r w:rsidR="003C7DF4">
        <w:rPr>
          <w:i/>
          <w:color w:val="0000FF"/>
        </w:rPr>
        <w:t>’</w:t>
      </w:r>
      <w:r w:rsidR="00FE3EC7" w:rsidRPr="00C32E17">
        <w:rPr>
          <w:i/>
          <w:color w:val="0000FF"/>
        </w:rPr>
        <w:t>auditeur du groupe peut communiquer toute question portée à sa connaissance au sujet de l</w:t>
      </w:r>
      <w:r w:rsidR="003C7DF4">
        <w:rPr>
          <w:i/>
          <w:color w:val="0000FF"/>
        </w:rPr>
        <w:t>’</w:t>
      </w:r>
      <w:r w:rsidR="00FE3EC7" w:rsidRPr="00C32E17">
        <w:rPr>
          <w:i/>
          <w:color w:val="0000FF"/>
        </w:rPr>
        <w:t xml:space="preserve">audit de </w:t>
      </w:r>
      <w:r w:rsidR="00085905" w:rsidRPr="00AA67C1">
        <w:rPr>
          <w:i/>
          <w:color w:val="0000FF"/>
        </w:rPr>
        <w:t>[</w:t>
      </w:r>
      <w:r w:rsidR="00FE3EC7" w:rsidRPr="00C32E17">
        <w:rPr>
          <w:i/>
          <w:color w:val="0000FF"/>
        </w:rPr>
        <w:t>nom de la composante] qu</w:t>
      </w:r>
      <w:r w:rsidR="003C7DF4">
        <w:rPr>
          <w:i/>
          <w:color w:val="0000FF"/>
        </w:rPr>
        <w:t>’</w:t>
      </w:r>
      <w:r w:rsidR="00FE3EC7" w:rsidRPr="00C32E17">
        <w:rPr>
          <w:i/>
          <w:color w:val="0000FF"/>
        </w:rPr>
        <w:t>il</w:t>
      </w:r>
      <w:r w:rsidR="00AD0ADF">
        <w:rPr>
          <w:i/>
          <w:color w:val="0000FF"/>
        </w:rPr>
        <w:t> </w:t>
      </w:r>
      <w:r w:rsidR="00FE3EC7" w:rsidRPr="00C32E17">
        <w:rPr>
          <w:i/>
          <w:color w:val="0000FF"/>
        </w:rPr>
        <w:t>juge importante pour la</w:t>
      </w:r>
      <w:r w:rsidR="00085905">
        <w:rPr>
          <w:i/>
          <w:color w:val="0000FF"/>
        </w:rPr>
        <w:t> </w:t>
      </w:r>
      <w:r w:rsidR="00FE3EC7" w:rsidRPr="00C32E17">
        <w:rPr>
          <w:i/>
          <w:color w:val="0000FF"/>
        </w:rPr>
        <w:t>direction du groupe et les organes de gouvernance.</w:t>
      </w:r>
      <w:r w:rsidR="00FE3EC7" w:rsidRPr="00A30E75">
        <w:t>]</w:t>
      </w:r>
    </w:p>
    <w:p w14:paraId="0DE26172" w14:textId="17CE4133" w:rsidR="00FE3EC7" w:rsidRPr="00150DD2" w:rsidRDefault="00FE3EC7" w:rsidP="00FE3EC7">
      <w:pPr>
        <w:pStyle w:val="09Para"/>
      </w:pPr>
      <w:r w:rsidRPr="00150DD2">
        <w:t>Si les termes et conditions de la mission d</w:t>
      </w:r>
      <w:r w:rsidR="003C7DF4">
        <w:t>’</w:t>
      </w:r>
      <w:r w:rsidRPr="00150DD2">
        <w:t>audit vous conviennent, veuillez signer la copie de</w:t>
      </w:r>
      <w:r w:rsidR="00AD0ADF">
        <w:t> </w:t>
      </w:r>
      <w:r w:rsidRPr="00150DD2">
        <w:t>cette lettre dans l</w:t>
      </w:r>
      <w:r w:rsidR="003C7DF4">
        <w:t>’</w:t>
      </w:r>
      <w:r w:rsidRPr="00150DD2">
        <w:t>espace réservé à cette fin et nous la renvoyer. Votre signature indique également que vous acceptez et comprenez les responsabilités qui incombent à la direction, telles qu</w:t>
      </w:r>
      <w:r w:rsidR="003C7DF4">
        <w:t>’</w:t>
      </w:r>
      <w:r w:rsidRPr="00150DD2">
        <w:t>elles ont été décrites dans la présente.</w:t>
      </w:r>
    </w:p>
    <w:p w14:paraId="28FCEA2D" w14:textId="77777777" w:rsidR="003C7DF4" w:rsidRDefault="00FE3EC7" w:rsidP="00085905">
      <w:pPr>
        <w:pStyle w:val="10Salutation"/>
        <w:keepNext/>
        <w:keepLines/>
        <w:spacing w:after="120"/>
      </w:pPr>
      <w:r>
        <w:t>Je vous prie d</w:t>
      </w:r>
      <w:r w:rsidR="003C7DF4">
        <w:t>’</w:t>
      </w:r>
      <w:r w:rsidRPr="00150DD2">
        <w:t>agréer, [</w:t>
      </w:r>
      <w:r w:rsidRPr="00150DD2">
        <w:rPr>
          <w:color w:val="0000FF"/>
        </w:rPr>
        <w:t>Madame</w:t>
      </w:r>
      <w:r w:rsidR="00017782" w:rsidRPr="00017782">
        <w:rPr>
          <w:color w:val="0000FF"/>
        </w:rPr>
        <w:t xml:space="preserve"> </w:t>
      </w:r>
      <w:r w:rsidR="00017782">
        <w:rPr>
          <w:color w:val="0000FF"/>
        </w:rPr>
        <w:t xml:space="preserve">OU </w:t>
      </w:r>
      <w:r w:rsidR="00017782" w:rsidRPr="00150DD2">
        <w:rPr>
          <w:color w:val="0000FF"/>
        </w:rPr>
        <w:t>Monsieur</w:t>
      </w:r>
      <w:r w:rsidRPr="00150DD2">
        <w:t xml:space="preserve">], </w:t>
      </w:r>
      <w:r>
        <w:t>l</w:t>
      </w:r>
      <w:r w:rsidR="003C7DF4">
        <w:t>’</w:t>
      </w:r>
      <w:r>
        <w:t>expression de mes sentiments les meilleurs</w:t>
      </w:r>
      <w:r w:rsidRPr="00150DD2">
        <w:t>.</w:t>
      </w:r>
    </w:p>
    <w:p w14:paraId="32D83E3A" w14:textId="77777777" w:rsidR="00C86C50" w:rsidRDefault="00C86C50" w:rsidP="00085905">
      <w:pPr>
        <w:pStyle w:val="10aEspacesignature"/>
        <w:keepNext/>
        <w:keepLines/>
      </w:pPr>
    </w:p>
    <w:p w14:paraId="52E93548" w14:textId="56C92480" w:rsidR="003C7DF4" w:rsidRPr="0086765E" w:rsidRDefault="00FE3EC7" w:rsidP="00085905">
      <w:pPr>
        <w:pStyle w:val="11Signature"/>
        <w:keepNext/>
        <w:keepLines/>
        <w:spacing w:after="240"/>
      </w:pPr>
      <w:r w:rsidRPr="00150DD2">
        <w:t>[</w:t>
      </w:r>
      <w:r w:rsidRPr="00150DD2">
        <w:rPr>
          <w:color w:val="0000FF"/>
        </w:rPr>
        <w:t>Nom</w:t>
      </w:r>
      <w:r w:rsidRPr="00150DD2">
        <w:t>]</w:t>
      </w:r>
      <w:r w:rsidR="00C86C50">
        <w:br/>
      </w:r>
      <w:r w:rsidRPr="00150DD2">
        <w:rPr>
          <w:color w:val="0000FF"/>
        </w:rPr>
        <w:t>Directeur principal</w:t>
      </w:r>
      <w:r w:rsidRPr="00543F2B">
        <w:rPr>
          <w:rStyle w:val="FootnoteReference"/>
          <w:color w:val="FF0000"/>
        </w:rPr>
        <w:footnoteReference w:id="1"/>
      </w:r>
      <w:r w:rsidR="0086765E">
        <w:rPr>
          <w:color w:val="0000FF"/>
        </w:rPr>
        <w:br/>
      </w:r>
      <w:r w:rsidR="0086765E">
        <w:t>240, rue Sparks</w:t>
      </w:r>
      <w:r w:rsidR="0086765E">
        <w:br/>
        <w:t>Ottawa (</w:t>
      </w:r>
      <w:proofErr w:type="gramStart"/>
      <w:r w:rsidR="0086765E">
        <w:t>Ontario)  K</w:t>
      </w:r>
      <w:proofErr w:type="gramEnd"/>
      <w:r w:rsidR="0086765E">
        <w:t>1A 0G6</w:t>
      </w:r>
    </w:p>
    <w:p w14:paraId="242F61FB" w14:textId="6F44B1D7" w:rsidR="00FE3EC7" w:rsidRDefault="00FE3EC7" w:rsidP="00A30E75">
      <w:pPr>
        <w:pStyle w:val="09Para"/>
      </w:pPr>
      <w:r w:rsidRPr="00150DD2">
        <w:t xml:space="preserve">En signant </w:t>
      </w:r>
      <w:r w:rsidR="003C7DF4">
        <w:t>ci</w:t>
      </w:r>
      <w:r w:rsidR="003C7DF4">
        <w:noBreakHyphen/>
      </w:r>
      <w:r w:rsidRPr="00150DD2">
        <w:t>dessous, je reconnais et j</w:t>
      </w:r>
      <w:r w:rsidR="003C7DF4">
        <w:t>’</w:t>
      </w:r>
      <w:r w:rsidRPr="00150DD2">
        <w:t>accepte mon obligation de veiller à ce que [</w:t>
      </w:r>
      <w:r w:rsidRPr="00150DD2">
        <w:rPr>
          <w:color w:val="0000FF"/>
        </w:rPr>
        <w:t>nom complet de l</w:t>
      </w:r>
      <w:r w:rsidR="003C7DF4">
        <w:rPr>
          <w:color w:val="0000FF"/>
        </w:rPr>
        <w:t>’</w:t>
      </w:r>
      <w:r w:rsidRPr="00150DD2">
        <w:rPr>
          <w:color w:val="0000FF"/>
        </w:rPr>
        <w:t>entité</w:t>
      </w:r>
      <w:r w:rsidRPr="00150DD2">
        <w:t>] et sa direction s</w:t>
      </w:r>
      <w:r w:rsidR="003C7DF4">
        <w:t>’</w:t>
      </w:r>
      <w:r w:rsidRPr="00150DD2">
        <w:t>acquittent convenablement de leurs responsabilités, telles qu</w:t>
      </w:r>
      <w:r w:rsidR="003C7DF4">
        <w:t>’</w:t>
      </w:r>
      <w:r w:rsidRPr="00150DD2">
        <w:t>elles sont énoncées dans la présente</w:t>
      </w:r>
      <w:r w:rsidR="003C7DF4">
        <w:t> :</w:t>
      </w:r>
    </w:p>
    <w:tbl>
      <w:tblPr>
        <w:tblW w:w="0" w:type="auto"/>
        <w:tblInd w:w="108" w:type="dxa"/>
        <w:tblLook w:val="01E0" w:firstRow="1" w:lastRow="1" w:firstColumn="1" w:lastColumn="1" w:noHBand="0" w:noVBand="0"/>
      </w:tblPr>
      <w:tblGrid>
        <w:gridCol w:w="4524"/>
        <w:gridCol w:w="265"/>
        <w:gridCol w:w="3965"/>
      </w:tblGrid>
      <w:tr w:rsidR="00FE3EC7" w:rsidRPr="00AA67C1" w14:paraId="0492430F" w14:textId="77777777" w:rsidTr="00FE3EC7">
        <w:tc>
          <w:tcPr>
            <w:tcW w:w="4524" w:type="dxa"/>
            <w:tcBorders>
              <w:bottom w:val="single" w:sz="4" w:space="0" w:color="auto"/>
            </w:tcBorders>
          </w:tcPr>
          <w:p w14:paraId="48CE91C8" w14:textId="77777777" w:rsidR="00FE3EC7" w:rsidRPr="00150DD2" w:rsidRDefault="00FE3EC7" w:rsidP="009E6C73">
            <w:pPr>
              <w:keepNext/>
              <w:spacing w:before="680"/>
              <w:rPr>
                <w:lang w:val="fr-CA"/>
              </w:rPr>
            </w:pPr>
          </w:p>
        </w:tc>
        <w:tc>
          <w:tcPr>
            <w:tcW w:w="265" w:type="dxa"/>
          </w:tcPr>
          <w:p w14:paraId="37BB76F4" w14:textId="77777777" w:rsidR="00FE3EC7" w:rsidRPr="00150DD2" w:rsidRDefault="00FE3EC7" w:rsidP="009E6C73">
            <w:pPr>
              <w:keepNext/>
              <w:spacing w:before="680"/>
              <w:rPr>
                <w:lang w:val="fr-CA"/>
              </w:rPr>
            </w:pPr>
          </w:p>
        </w:tc>
        <w:tc>
          <w:tcPr>
            <w:tcW w:w="3965" w:type="dxa"/>
            <w:tcBorders>
              <w:bottom w:val="single" w:sz="4" w:space="0" w:color="auto"/>
            </w:tcBorders>
          </w:tcPr>
          <w:p w14:paraId="2DCF4B8E" w14:textId="77777777" w:rsidR="00FE3EC7" w:rsidRPr="00150DD2" w:rsidRDefault="00FE3EC7" w:rsidP="009E6C73">
            <w:pPr>
              <w:keepNext/>
              <w:spacing w:before="680"/>
              <w:rPr>
                <w:lang w:val="fr-CA"/>
              </w:rPr>
            </w:pPr>
          </w:p>
        </w:tc>
      </w:tr>
      <w:tr w:rsidR="00FE3EC7" w:rsidRPr="00150DD2" w14:paraId="1679F9EA" w14:textId="77777777" w:rsidTr="00543F2B">
        <w:trPr>
          <w:trHeight w:val="1077"/>
        </w:trPr>
        <w:tc>
          <w:tcPr>
            <w:tcW w:w="4524" w:type="dxa"/>
            <w:tcBorders>
              <w:top w:val="single" w:sz="4" w:space="0" w:color="auto"/>
            </w:tcBorders>
          </w:tcPr>
          <w:p w14:paraId="0FD66EF6" w14:textId="77777777" w:rsidR="003C7DF4" w:rsidRDefault="00FE3EC7" w:rsidP="00A30E75">
            <w:pPr>
              <w:keepNext/>
              <w:rPr>
                <w:szCs w:val="24"/>
                <w:lang w:val="fr-CA"/>
              </w:rPr>
            </w:pPr>
            <w:r w:rsidRPr="00150DD2">
              <w:rPr>
                <w:lang w:val="fr-CA"/>
              </w:rPr>
              <w:t>[</w:t>
            </w:r>
            <w:r w:rsidRPr="00150DD2">
              <w:rPr>
                <w:color w:val="0000FF"/>
                <w:lang w:val="fr-CA"/>
              </w:rPr>
              <w:t>Nom</w:t>
            </w:r>
            <w:r w:rsidRPr="00150DD2">
              <w:rPr>
                <w:szCs w:val="24"/>
                <w:lang w:val="fr-CA"/>
              </w:rPr>
              <w:t>],</w:t>
            </w:r>
          </w:p>
          <w:p w14:paraId="42B9D493" w14:textId="4458671C" w:rsidR="003C7DF4" w:rsidRDefault="006E1E90" w:rsidP="00A30E75">
            <w:pPr>
              <w:keepNext/>
              <w:rPr>
                <w:lang w:val="fr-CA"/>
              </w:rPr>
            </w:pPr>
            <w:r>
              <w:rPr>
                <w:lang w:val="fr-CA"/>
              </w:rPr>
              <w:t>D</w:t>
            </w:r>
            <w:r w:rsidR="00FE3EC7" w:rsidRPr="00150DD2">
              <w:rPr>
                <w:lang w:val="fr-CA"/>
              </w:rPr>
              <w:t>irecteur général</w:t>
            </w:r>
          </w:p>
          <w:p w14:paraId="7A2339F6" w14:textId="6899FC11" w:rsidR="00FE3EC7" w:rsidRPr="00150DD2" w:rsidRDefault="00FE3EC7" w:rsidP="00A30E75">
            <w:pPr>
              <w:keepNext/>
              <w:rPr>
                <w:lang w:val="fr-CA"/>
              </w:rPr>
            </w:pPr>
            <w:r w:rsidRPr="00150DD2">
              <w:rPr>
                <w:lang w:val="fr-CA"/>
              </w:rPr>
              <w:t>[</w:t>
            </w:r>
            <w:r w:rsidRPr="00543F2B">
              <w:rPr>
                <w:i/>
                <w:color w:val="0000FF"/>
                <w:lang w:val="fr-CA"/>
              </w:rPr>
              <w:t>S</w:t>
            </w:r>
            <w:r w:rsidR="003C7DF4">
              <w:rPr>
                <w:i/>
                <w:color w:val="0000FF"/>
                <w:lang w:val="fr-CA"/>
              </w:rPr>
              <w:t>’</w:t>
            </w:r>
            <w:r w:rsidRPr="00543F2B">
              <w:rPr>
                <w:i/>
                <w:color w:val="0000FF"/>
                <w:lang w:val="fr-CA"/>
              </w:rPr>
              <w:t>il n</w:t>
            </w:r>
            <w:r w:rsidR="003C7DF4">
              <w:rPr>
                <w:i/>
                <w:color w:val="0000FF"/>
                <w:lang w:val="fr-CA"/>
              </w:rPr>
              <w:t>’y </w:t>
            </w:r>
            <w:r w:rsidRPr="00543F2B">
              <w:rPr>
                <w:i/>
                <w:color w:val="0000FF"/>
                <w:lang w:val="fr-CA"/>
              </w:rPr>
              <w:t>a pas de directeur général, inscrire le nom et le titre de son équivalent.</w:t>
            </w:r>
            <w:r w:rsidRPr="00150DD2">
              <w:rPr>
                <w:lang w:val="fr-CA"/>
              </w:rPr>
              <w:t>]</w:t>
            </w:r>
          </w:p>
        </w:tc>
        <w:tc>
          <w:tcPr>
            <w:tcW w:w="265" w:type="dxa"/>
          </w:tcPr>
          <w:p w14:paraId="34739651" w14:textId="77777777" w:rsidR="00FE3EC7" w:rsidRPr="00150DD2" w:rsidRDefault="00FE3EC7" w:rsidP="00FE3EC7">
            <w:pPr>
              <w:keepNext/>
              <w:rPr>
                <w:lang w:val="fr-CA"/>
              </w:rPr>
            </w:pPr>
          </w:p>
        </w:tc>
        <w:tc>
          <w:tcPr>
            <w:tcW w:w="3965" w:type="dxa"/>
            <w:tcBorders>
              <w:top w:val="single" w:sz="4" w:space="0" w:color="auto"/>
            </w:tcBorders>
          </w:tcPr>
          <w:p w14:paraId="515A7652" w14:textId="77777777" w:rsidR="00FE3EC7" w:rsidRPr="00150DD2" w:rsidRDefault="00A30E75" w:rsidP="00FE3EC7">
            <w:pPr>
              <w:keepNext/>
              <w:jc w:val="center"/>
              <w:rPr>
                <w:lang w:val="fr-CA"/>
              </w:rPr>
            </w:pPr>
            <w:r>
              <w:t>[</w:t>
            </w:r>
            <w:r w:rsidRPr="0087672A">
              <w:rPr>
                <w:color w:val="0000FF"/>
              </w:rPr>
              <w:t>Date</w:t>
            </w:r>
            <w:r>
              <w:t>]</w:t>
            </w:r>
          </w:p>
        </w:tc>
      </w:tr>
      <w:tr w:rsidR="00085905" w:rsidRPr="00150DD2" w14:paraId="2514571F" w14:textId="77777777" w:rsidTr="00081CFE">
        <w:trPr>
          <w:trHeight w:val="816"/>
        </w:trPr>
        <w:tc>
          <w:tcPr>
            <w:tcW w:w="4524" w:type="dxa"/>
          </w:tcPr>
          <w:p w14:paraId="7BFB9D77" w14:textId="77777777" w:rsidR="00085905" w:rsidRPr="00150DD2" w:rsidRDefault="00085905" w:rsidP="009E6C73">
            <w:pPr>
              <w:spacing w:before="680" w:after="40"/>
              <w:jc w:val="center"/>
              <w:rPr>
                <w:lang w:val="fr-CA"/>
              </w:rPr>
            </w:pPr>
          </w:p>
        </w:tc>
        <w:tc>
          <w:tcPr>
            <w:tcW w:w="265" w:type="dxa"/>
          </w:tcPr>
          <w:p w14:paraId="7ED4E3E6" w14:textId="77777777" w:rsidR="00085905" w:rsidRPr="00150DD2" w:rsidRDefault="00085905" w:rsidP="009E6C73">
            <w:pPr>
              <w:spacing w:before="680" w:after="40"/>
              <w:rPr>
                <w:lang w:val="fr-CA"/>
              </w:rPr>
            </w:pPr>
          </w:p>
        </w:tc>
        <w:tc>
          <w:tcPr>
            <w:tcW w:w="3965" w:type="dxa"/>
          </w:tcPr>
          <w:p w14:paraId="4837F08E" w14:textId="77777777" w:rsidR="00085905" w:rsidRPr="00150DD2" w:rsidRDefault="00085905" w:rsidP="009E6C73">
            <w:pPr>
              <w:spacing w:before="680" w:after="40"/>
              <w:jc w:val="center"/>
              <w:rPr>
                <w:lang w:val="fr-CA"/>
              </w:rPr>
            </w:pPr>
          </w:p>
        </w:tc>
      </w:tr>
      <w:tr w:rsidR="00FE3EC7" w:rsidRPr="00A47344" w14:paraId="4830A5CC" w14:textId="77777777" w:rsidTr="00FE3EC7">
        <w:tc>
          <w:tcPr>
            <w:tcW w:w="4524" w:type="dxa"/>
            <w:tcBorders>
              <w:top w:val="single" w:sz="4" w:space="0" w:color="auto"/>
            </w:tcBorders>
          </w:tcPr>
          <w:p w14:paraId="2851BBF2" w14:textId="77777777" w:rsidR="003C7DF4" w:rsidRDefault="00FE3EC7" w:rsidP="00A47344">
            <w:pPr>
              <w:rPr>
                <w:lang w:val="fr-CA"/>
              </w:rPr>
            </w:pPr>
            <w:r w:rsidRPr="00150DD2">
              <w:rPr>
                <w:lang w:val="fr-CA"/>
              </w:rPr>
              <w:t>[</w:t>
            </w:r>
            <w:r w:rsidRPr="00150DD2">
              <w:rPr>
                <w:color w:val="0000FF"/>
                <w:lang w:val="fr-CA"/>
              </w:rPr>
              <w:t>Nom</w:t>
            </w:r>
            <w:r w:rsidRPr="00150DD2">
              <w:rPr>
                <w:lang w:val="fr-CA"/>
              </w:rPr>
              <w:t>],</w:t>
            </w:r>
          </w:p>
          <w:p w14:paraId="62FE3667" w14:textId="3D18EFAB" w:rsidR="003C7DF4" w:rsidRDefault="006E1E90" w:rsidP="00A47344">
            <w:pPr>
              <w:rPr>
                <w:lang w:val="fr-CA"/>
              </w:rPr>
            </w:pPr>
            <w:r>
              <w:rPr>
                <w:lang w:val="fr-CA"/>
              </w:rPr>
              <w:t>D</w:t>
            </w:r>
            <w:r w:rsidR="00FE3EC7">
              <w:rPr>
                <w:lang w:val="fr-CA"/>
              </w:rPr>
              <w:t>irigeant principal des finances</w:t>
            </w:r>
          </w:p>
          <w:p w14:paraId="20CAC7B2" w14:textId="116AA330" w:rsidR="00FE3EC7" w:rsidRPr="00150DD2" w:rsidRDefault="00FE3EC7" w:rsidP="00A47344">
            <w:pPr>
              <w:rPr>
                <w:color w:val="0000FF"/>
                <w:lang w:val="fr-CA"/>
              </w:rPr>
            </w:pPr>
            <w:r w:rsidRPr="00A47344">
              <w:rPr>
                <w:lang w:val="fr-CA"/>
              </w:rPr>
              <w:t>[</w:t>
            </w:r>
            <w:r w:rsidRPr="00543F2B">
              <w:rPr>
                <w:i/>
                <w:color w:val="0000FF"/>
                <w:lang w:val="fr-CA"/>
              </w:rPr>
              <w:t>S</w:t>
            </w:r>
            <w:r w:rsidR="003C7DF4">
              <w:rPr>
                <w:i/>
                <w:color w:val="0000FF"/>
                <w:lang w:val="fr-CA"/>
              </w:rPr>
              <w:t>’</w:t>
            </w:r>
            <w:r w:rsidRPr="00543F2B">
              <w:rPr>
                <w:i/>
                <w:color w:val="0000FF"/>
                <w:lang w:val="fr-CA"/>
              </w:rPr>
              <w:t>il n</w:t>
            </w:r>
            <w:r w:rsidR="003C7DF4">
              <w:rPr>
                <w:i/>
                <w:color w:val="0000FF"/>
                <w:lang w:val="fr-CA"/>
              </w:rPr>
              <w:t>’y </w:t>
            </w:r>
            <w:r w:rsidRPr="00543F2B">
              <w:rPr>
                <w:i/>
                <w:color w:val="0000FF"/>
                <w:lang w:val="fr-CA"/>
              </w:rPr>
              <w:t>a pas de dirigeant principal des finances, inscrire le nom et le titre de son équivalent.]</w:t>
            </w:r>
          </w:p>
        </w:tc>
        <w:tc>
          <w:tcPr>
            <w:tcW w:w="265" w:type="dxa"/>
          </w:tcPr>
          <w:p w14:paraId="1E5BB110" w14:textId="77777777" w:rsidR="00FE3EC7" w:rsidRPr="00150DD2" w:rsidRDefault="00FE3EC7" w:rsidP="00FE3EC7">
            <w:pPr>
              <w:rPr>
                <w:lang w:val="fr-CA"/>
              </w:rPr>
            </w:pPr>
          </w:p>
        </w:tc>
        <w:tc>
          <w:tcPr>
            <w:tcW w:w="3965" w:type="dxa"/>
            <w:tcBorders>
              <w:top w:val="single" w:sz="4" w:space="0" w:color="auto"/>
            </w:tcBorders>
          </w:tcPr>
          <w:p w14:paraId="3EA48289" w14:textId="77777777" w:rsidR="00FE3EC7" w:rsidRPr="00150DD2" w:rsidRDefault="00A30E75" w:rsidP="00FE3EC7">
            <w:pPr>
              <w:jc w:val="center"/>
              <w:rPr>
                <w:lang w:val="fr-CA"/>
              </w:rPr>
            </w:pPr>
            <w:r w:rsidRPr="00A47344">
              <w:rPr>
                <w:lang w:val="fr-CA"/>
              </w:rPr>
              <w:t>[</w:t>
            </w:r>
            <w:r w:rsidRPr="00A47344">
              <w:rPr>
                <w:color w:val="0000FF"/>
                <w:lang w:val="fr-CA"/>
              </w:rPr>
              <w:t>Date</w:t>
            </w:r>
            <w:r w:rsidRPr="00A47344">
              <w:rPr>
                <w:lang w:val="fr-CA"/>
              </w:rPr>
              <w:t>]</w:t>
            </w:r>
          </w:p>
        </w:tc>
      </w:tr>
    </w:tbl>
    <w:p w14:paraId="0D556FC2" w14:textId="77777777" w:rsidR="00FE3EC7" w:rsidRPr="0035088E" w:rsidRDefault="00FE3EC7" w:rsidP="009E264E">
      <w:pPr>
        <w:pStyle w:val="09Para"/>
      </w:pPr>
    </w:p>
    <w:sectPr w:rsidR="00FE3EC7" w:rsidRPr="0035088E" w:rsidSect="004E0229">
      <w:headerReference w:type="default" r:id="rId9"/>
      <w:footerReference w:type="default" r:id="rId10"/>
      <w:headerReference w:type="first" r:id="rId11"/>
      <w:footerReference w:type="first" r:id="rId12"/>
      <w:pgSz w:w="12240" w:h="15840" w:code="1"/>
      <w:pgMar w:top="1728"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81551" w14:textId="77777777" w:rsidR="00421916" w:rsidRDefault="00421916">
      <w:r>
        <w:separator/>
      </w:r>
    </w:p>
  </w:endnote>
  <w:endnote w:type="continuationSeparator" w:id="0">
    <w:p w14:paraId="777FA375" w14:textId="77777777" w:rsidR="00421916" w:rsidRDefault="0042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62FA" w14:textId="77777777" w:rsidR="00421916" w:rsidRPr="00212E53" w:rsidRDefault="00421916" w:rsidP="00212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007A" w14:textId="77777777" w:rsidR="00421916" w:rsidRDefault="00421916" w:rsidP="008A22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79093" w14:textId="77777777" w:rsidR="00421916" w:rsidRDefault="00421916">
      <w:r>
        <w:separator/>
      </w:r>
    </w:p>
  </w:footnote>
  <w:footnote w:type="continuationSeparator" w:id="0">
    <w:p w14:paraId="1EC7C217" w14:textId="77777777" w:rsidR="00421916" w:rsidRDefault="00421916">
      <w:r>
        <w:continuationSeparator/>
      </w:r>
    </w:p>
  </w:footnote>
  <w:footnote w:id="1">
    <w:p w14:paraId="577F2DCE" w14:textId="19253669" w:rsidR="00421916" w:rsidRPr="00656CF4" w:rsidRDefault="00421916" w:rsidP="00FE3EC7">
      <w:pPr>
        <w:pStyle w:val="FootnoteText"/>
        <w:rPr>
          <w:sz w:val="18"/>
          <w:szCs w:val="18"/>
          <w:lang w:val="fr-CA"/>
        </w:rPr>
      </w:pPr>
      <w:r w:rsidRPr="00656CF4">
        <w:rPr>
          <w:rStyle w:val="FootnoteReference"/>
          <w:sz w:val="18"/>
          <w:szCs w:val="18"/>
        </w:rPr>
        <w:footnoteRef/>
      </w:r>
      <w:r w:rsidRPr="00656CF4">
        <w:rPr>
          <w:sz w:val="18"/>
          <w:szCs w:val="18"/>
          <w:lang w:val="fr-CA"/>
        </w:rPr>
        <w:t xml:space="preserve"> </w:t>
      </w:r>
      <w:r w:rsidR="00AD0ADF" w:rsidRPr="00A46367">
        <w:rPr>
          <w:color w:val="FF0000"/>
          <w:sz w:val="18"/>
          <w:szCs w:val="18"/>
          <w:lang w:val="fr-CA"/>
        </w:rPr>
        <w:t xml:space="preserve">Pour plus d’information concernant </w:t>
      </w:r>
      <w:r w:rsidR="00AD0ADF">
        <w:rPr>
          <w:color w:val="FF0000"/>
          <w:sz w:val="18"/>
          <w:szCs w:val="18"/>
          <w:lang w:val="fr-CA"/>
        </w:rPr>
        <w:t xml:space="preserve">les exigences du </w:t>
      </w:r>
      <w:r w:rsidR="00AD0ADF" w:rsidRPr="00A46367">
        <w:rPr>
          <w:color w:val="FF0000"/>
          <w:sz w:val="18"/>
          <w:szCs w:val="18"/>
          <w:lang w:val="fr-CA"/>
        </w:rPr>
        <w:t>bloc de signature pour les CPA du Québec et ceux de</w:t>
      </w:r>
      <w:r w:rsidR="00AD0ADF">
        <w:rPr>
          <w:color w:val="FF0000"/>
          <w:sz w:val="18"/>
          <w:szCs w:val="18"/>
          <w:lang w:val="fr-CA"/>
        </w:rPr>
        <w:t> </w:t>
      </w:r>
      <w:r w:rsidR="00AD0ADF" w:rsidRPr="00A46367">
        <w:rPr>
          <w:color w:val="FF0000"/>
          <w:sz w:val="18"/>
          <w:szCs w:val="18"/>
          <w:lang w:val="fr-CA"/>
        </w:rPr>
        <w:t>l’Ontario, veuillez consulter la section BVG audit 8012</w:t>
      </w:r>
      <w:r w:rsidR="00AD0ADF">
        <w:rPr>
          <w:color w:val="FF0000"/>
          <w:sz w:val="18"/>
          <w:szCs w:val="18"/>
          <w:lang w:val="fr-CA"/>
        </w:rPr>
        <w:t> </w:t>
      </w:r>
      <w:r w:rsidR="00AD0ADF" w:rsidRPr="00A46367">
        <w:rPr>
          <w:color w:val="FF0000"/>
          <w:sz w:val="18"/>
          <w:szCs w:val="18"/>
          <w:lang w:val="fr-CA"/>
        </w:rPr>
        <w:t>– Rapport de l’auditeur</w:t>
      </w:r>
      <w:r w:rsidRPr="00656CF4">
        <w:rPr>
          <w:color w:val="FF0000"/>
          <w:sz w:val="18"/>
          <w:szCs w:val="18"/>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5AB6" w14:textId="77777777" w:rsidR="00421916" w:rsidRDefault="00421916"/>
  <w:p w14:paraId="6C6BB82E" w14:textId="77777777" w:rsidR="00421916" w:rsidRDefault="00421916"/>
  <w:p w14:paraId="7B85A229" w14:textId="77777777" w:rsidR="00421916" w:rsidRDefault="00421916"/>
  <w:p w14:paraId="50AAFD00" w14:textId="77777777" w:rsidR="00421916" w:rsidRDefault="004219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9770" w14:textId="77777777" w:rsidR="00421916" w:rsidRPr="00A44521" w:rsidRDefault="00421916" w:rsidP="00C632F8">
    <w:pPr>
      <w:jc w:val="center"/>
      <w:rPr>
        <w:lang w:val="fr-CA"/>
      </w:rPr>
    </w:pPr>
    <w:r w:rsidRPr="00A44521">
      <w:rPr>
        <w:lang w:val="fr-CA"/>
      </w:rPr>
      <w:fldChar w:fldCharType="begin"/>
    </w:r>
    <w:r w:rsidRPr="00A44521">
      <w:rPr>
        <w:lang w:val="fr-CA"/>
      </w:rPr>
      <w:instrText xml:space="preserve"> PAGE  \* ArabicDash  \* MERGEFORMAT </w:instrText>
    </w:r>
    <w:r w:rsidRPr="00A44521">
      <w:rPr>
        <w:lang w:val="fr-CA"/>
      </w:rPr>
      <w:fldChar w:fldCharType="separate"/>
    </w:r>
    <w:r w:rsidR="00AD0ADF">
      <w:rPr>
        <w:noProof/>
        <w:lang w:val="fr-CA"/>
      </w:rPr>
      <w:t>- 10 -</w:t>
    </w:r>
    <w:r w:rsidRPr="00A44521">
      <w:rPr>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8EA8" w14:textId="22B7D2D2" w:rsidR="00421916" w:rsidRDefault="009E6C73" w:rsidP="001B2278">
    <w:pPr>
      <w:pStyle w:val="Header"/>
      <w:tabs>
        <w:tab w:val="clear" w:pos="4320"/>
        <w:tab w:val="clear" w:pos="8640"/>
      </w:tabs>
      <w:spacing w:before="480" w:after="240"/>
      <w:jc w:val="right"/>
    </w:pPr>
    <w:sdt>
      <w:sdtPr>
        <w:rPr>
          <w:rFonts w:cs="Arial"/>
          <w:b/>
        </w:rPr>
        <w:alias w:val="Étiquette de sécurité"/>
        <w:tag w:val="OAG-BVG-Classification"/>
        <w:id w:val="-341784693"/>
        <w:placeholder>
          <w:docPart w:val="5B4BA969A7DB4B9ABB36E6105755B2D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E6AC8">
          <w:rPr>
            <w:rFonts w:cs="Arial"/>
            <w:b/>
          </w:rPr>
          <w:t>PROTÉGÉ A (lorsque rempli)</w:t>
        </w:r>
      </w:sdtContent>
    </w:sdt>
    <w:r w:rsidR="001B2278">
      <w:rPr>
        <w:noProof/>
        <w:lang w:val="en-CA" w:eastAsia="en-CA"/>
      </w:rPr>
      <w:drawing>
        <wp:anchor distT="0" distB="0" distL="114300" distR="114300" simplePos="0" relativeHeight="251659264" behindDoc="0" locked="1" layoutInCell="1" allowOverlap="0" wp14:anchorId="3FDDEBB5" wp14:editId="06B67E27">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B301CC"/>
    <w:multiLevelType w:val="hybridMultilevel"/>
    <w:tmpl w:val="760E6DD4"/>
    <w:lvl w:ilvl="0" w:tplc="EF286BB6">
      <w:start w:val="1"/>
      <w:numFmt w:val="bullet"/>
      <w:lvlText w:val=""/>
      <w:lvlJc w:val="left"/>
      <w:pPr>
        <w:ind w:left="720" w:hanging="360"/>
      </w:pPr>
      <w:rPr>
        <w:rFonts w:ascii="Symbol" w:hAnsi="Symbol" w:hint="default"/>
        <w:sz w:val="26"/>
        <w:szCs w:val="2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8E1C44"/>
    <w:multiLevelType w:val="multilevel"/>
    <w:tmpl w:val="81A03B32"/>
    <w:styleLink w:val="09ParaAlpha1a"/>
    <w:lvl w:ilvl="0">
      <w:start w:val="1"/>
      <w:numFmt w:val="lowerLetter"/>
      <w:pStyle w:val="09ParaAlpha1"/>
      <w:lvlText w:val="%1)"/>
      <w:lvlJc w:val="left"/>
      <w:pPr>
        <w:ind w:left="72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2032"/>
    <w:multiLevelType w:val="hybridMultilevel"/>
    <w:tmpl w:val="56428468"/>
    <w:lvl w:ilvl="0" w:tplc="3342F79C">
      <w:start w:val="1"/>
      <w:numFmt w:val="bullet"/>
      <w:lvlText w:val=""/>
      <w:lvlJc w:val="left"/>
      <w:pPr>
        <w:tabs>
          <w:tab w:val="num" w:pos="1080"/>
        </w:tabs>
        <w:ind w:left="1080" w:firstLine="0"/>
      </w:pPr>
      <w:rPr>
        <w:rFonts w:ascii="Symbol" w:hAnsi="Symbol" w:hint="default"/>
        <w:color w:val="auto"/>
        <w:sz w:val="20"/>
        <w:szCs w:val="20"/>
      </w:rPr>
    </w:lvl>
    <w:lvl w:ilvl="1" w:tplc="F97A84C6">
      <w:start w:val="1"/>
      <w:numFmt w:val="bullet"/>
      <w:pStyle w:val="09ParaBullet2"/>
      <w:lvlText w:val=""/>
      <w:lvlJc w:val="left"/>
      <w:pPr>
        <w:tabs>
          <w:tab w:val="num" w:pos="360"/>
        </w:tabs>
        <w:ind w:left="1080" w:hanging="360"/>
      </w:pPr>
      <w:rPr>
        <w:rFonts w:ascii="Symbol" w:hAnsi="Symbol" w:hint="default"/>
        <w:color w:val="auto"/>
        <w:sz w:val="20"/>
        <w:szCs w:val="20"/>
      </w:rPr>
    </w:lvl>
    <w:lvl w:ilvl="2" w:tplc="05C22024">
      <w:start w:val="1"/>
      <w:numFmt w:val="bullet"/>
      <w:lvlText w:val=""/>
      <w:lvlJc w:val="left"/>
      <w:pPr>
        <w:tabs>
          <w:tab w:val="num" w:pos="360"/>
        </w:tabs>
        <w:ind w:left="144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448C0"/>
    <w:multiLevelType w:val="multilevel"/>
    <w:tmpl w:val="17DE1F22"/>
    <w:styleLink w:val="09ParaAlpha2a"/>
    <w:lvl w:ilvl="0">
      <w:start w:val="1"/>
      <w:numFmt w:val="lowerLetter"/>
      <w:pStyle w:val="09ParaAlpha2"/>
      <w:lvlText w:val="%1)"/>
      <w:lvlJc w:val="left"/>
      <w:pPr>
        <w:ind w:left="108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A04DC9"/>
    <w:multiLevelType w:val="multilevel"/>
    <w:tmpl w:val="6908B36C"/>
    <w:styleLink w:val="09ParaAlpha3a"/>
    <w:lvl w:ilvl="0">
      <w:start w:val="1"/>
      <w:numFmt w:val="lowerLetter"/>
      <w:pStyle w:val="09ParaAlpha3"/>
      <w:lvlText w:val="%1)"/>
      <w:lvlJc w:val="left"/>
      <w:pPr>
        <w:ind w:left="144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73C1D4E"/>
    <w:multiLevelType w:val="hybridMultilevel"/>
    <w:tmpl w:val="3E5488FA"/>
    <w:lvl w:ilvl="0" w:tplc="3342F79C">
      <w:start w:val="1"/>
      <w:numFmt w:val="bullet"/>
      <w:lvlText w:val=""/>
      <w:lvlJc w:val="left"/>
      <w:pPr>
        <w:tabs>
          <w:tab w:val="num" w:pos="1080"/>
        </w:tabs>
        <w:ind w:left="1080" w:firstLine="0"/>
      </w:pPr>
      <w:rPr>
        <w:rFonts w:ascii="Symbol" w:hAnsi="Symbol" w:hint="default"/>
        <w:color w:val="auto"/>
        <w:sz w:val="20"/>
        <w:szCs w:val="20"/>
      </w:rPr>
    </w:lvl>
    <w:lvl w:ilvl="1" w:tplc="AE3A98A6">
      <w:start w:val="1"/>
      <w:numFmt w:val="bullet"/>
      <w:lvlText w:val=""/>
      <w:lvlJc w:val="left"/>
      <w:pPr>
        <w:tabs>
          <w:tab w:val="num" w:pos="360"/>
        </w:tabs>
        <w:ind w:left="1080" w:hanging="360"/>
      </w:pPr>
      <w:rPr>
        <w:rFonts w:ascii="Symbol" w:hAnsi="Symbol" w:hint="default"/>
        <w:color w:val="auto"/>
        <w:sz w:val="20"/>
        <w:szCs w:val="20"/>
      </w:rPr>
    </w:lvl>
    <w:lvl w:ilvl="2" w:tplc="628AA5D8">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F6850"/>
    <w:multiLevelType w:val="hybridMultilevel"/>
    <w:tmpl w:val="94DA141E"/>
    <w:lvl w:ilvl="0" w:tplc="47063CC0">
      <w:start w:val="1"/>
      <w:numFmt w:val="bullet"/>
      <w:pStyle w:val="15TableBullet1"/>
      <w:lvlText w:val=""/>
      <w:lvlJc w:val="left"/>
      <w:pPr>
        <w:tabs>
          <w:tab w:val="num" w:pos="216"/>
        </w:tabs>
        <w:ind w:left="216" w:hanging="216"/>
      </w:pPr>
      <w:rPr>
        <w:rFonts w:ascii="Symbol" w:hAnsi="Symbol" w:hint="default"/>
        <w:sz w:val="20"/>
        <w:szCs w:val="20"/>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3F51B64"/>
    <w:multiLevelType w:val="hybridMultilevel"/>
    <w:tmpl w:val="4CCEE104"/>
    <w:lvl w:ilvl="0" w:tplc="28F83F4C">
      <w:start w:val="1"/>
      <w:numFmt w:val="bullet"/>
      <w:lvlText w:val=""/>
      <w:lvlJc w:val="left"/>
      <w:pPr>
        <w:tabs>
          <w:tab w:val="num" w:pos="864"/>
        </w:tabs>
        <w:ind w:left="864" w:hanging="288"/>
      </w:pPr>
      <w:rPr>
        <w:rFonts w:ascii="Symbol" w:hAnsi="Symbol" w:hint="default"/>
        <w:color w:val="auto"/>
        <w:sz w:val="22"/>
        <w:szCs w:val="22"/>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EE80630A">
      <w:start w:val="1"/>
      <w:numFmt w:val="bullet"/>
      <w:pStyle w:val="15TableBullet3"/>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6E76A8"/>
    <w:multiLevelType w:val="hybridMultilevel"/>
    <w:tmpl w:val="96C6B1F0"/>
    <w:lvl w:ilvl="0" w:tplc="FAFC4230">
      <w:start w:val="1"/>
      <w:numFmt w:val="bullet"/>
      <w:lvlText w:val=""/>
      <w:lvlJc w:val="left"/>
      <w:pPr>
        <w:tabs>
          <w:tab w:val="num" w:pos="216"/>
        </w:tabs>
        <w:ind w:left="216" w:hanging="216"/>
      </w:pPr>
      <w:rPr>
        <w:rFonts w:ascii="Symbol" w:hAnsi="Symbol" w:hint="default"/>
        <w:sz w:val="20"/>
        <w:szCs w:val="20"/>
      </w:rPr>
    </w:lvl>
    <w:lvl w:ilvl="1" w:tplc="6CF8D82A">
      <w:start w:val="1"/>
      <w:numFmt w:val="bullet"/>
      <w:pStyle w:val="15TableBullet2"/>
      <w:lvlText w:val=""/>
      <w:lvlJc w:val="left"/>
      <w:pPr>
        <w:tabs>
          <w:tab w:val="num" w:pos="576"/>
        </w:tabs>
        <w:ind w:left="576" w:hanging="288"/>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16cid:durableId="1167675096">
    <w:abstractNumId w:val="2"/>
  </w:num>
  <w:num w:numId="2" w16cid:durableId="1659261536">
    <w:abstractNumId w:val="7"/>
  </w:num>
  <w:num w:numId="3" w16cid:durableId="1803228787">
    <w:abstractNumId w:val="10"/>
  </w:num>
  <w:num w:numId="4" w16cid:durableId="1489858194">
    <w:abstractNumId w:val="5"/>
  </w:num>
  <w:num w:numId="5" w16cid:durableId="695808581">
    <w:abstractNumId w:val="6"/>
  </w:num>
  <w:num w:numId="6" w16cid:durableId="999385155">
    <w:abstractNumId w:val="11"/>
  </w:num>
  <w:num w:numId="7" w16cid:durableId="1725909593">
    <w:abstractNumId w:val="17"/>
  </w:num>
  <w:num w:numId="8" w16cid:durableId="666401974">
    <w:abstractNumId w:val="8"/>
  </w:num>
  <w:num w:numId="9" w16cid:durableId="2065054487">
    <w:abstractNumId w:val="9"/>
  </w:num>
  <w:num w:numId="10" w16cid:durableId="858391894">
    <w:abstractNumId w:val="16"/>
  </w:num>
  <w:num w:numId="11" w16cid:durableId="376055931">
    <w:abstractNumId w:val="0"/>
  </w:num>
  <w:num w:numId="12" w16cid:durableId="123735933">
    <w:abstractNumId w:val="12"/>
  </w:num>
  <w:num w:numId="13" w16cid:durableId="955331156">
    <w:abstractNumId w:val="15"/>
  </w:num>
  <w:num w:numId="14" w16cid:durableId="1150949984">
    <w:abstractNumId w:val="14"/>
  </w:num>
  <w:num w:numId="15" w16cid:durableId="451637352">
    <w:abstractNumId w:val="3"/>
  </w:num>
  <w:num w:numId="16" w16cid:durableId="459887661">
    <w:abstractNumId w:val="4"/>
  </w:num>
  <w:num w:numId="17" w16cid:durableId="1599020862">
    <w:abstractNumId w:val="13"/>
  </w:num>
  <w:num w:numId="18" w16cid:durableId="1809544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315079">
    <w:abstractNumId w:val="5"/>
  </w:num>
  <w:num w:numId="20" w16cid:durableId="201086460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15"/>
    <w:rsid w:val="000119CB"/>
    <w:rsid w:val="00016DA8"/>
    <w:rsid w:val="00017782"/>
    <w:rsid w:val="00031D45"/>
    <w:rsid w:val="000548AD"/>
    <w:rsid w:val="00056637"/>
    <w:rsid w:val="00057388"/>
    <w:rsid w:val="000656E7"/>
    <w:rsid w:val="00071686"/>
    <w:rsid w:val="0007278A"/>
    <w:rsid w:val="00077223"/>
    <w:rsid w:val="00080D4A"/>
    <w:rsid w:val="00085905"/>
    <w:rsid w:val="00097241"/>
    <w:rsid w:val="000C397E"/>
    <w:rsid w:val="000C4E28"/>
    <w:rsid w:val="000C6A2E"/>
    <w:rsid w:val="000D334F"/>
    <w:rsid w:val="000D3D1A"/>
    <w:rsid w:val="000D5509"/>
    <w:rsid w:val="000E24A8"/>
    <w:rsid w:val="000E287A"/>
    <w:rsid w:val="000F477A"/>
    <w:rsid w:val="000F4B73"/>
    <w:rsid w:val="000F7894"/>
    <w:rsid w:val="000F7D75"/>
    <w:rsid w:val="001018E9"/>
    <w:rsid w:val="001021A6"/>
    <w:rsid w:val="001022E9"/>
    <w:rsid w:val="001263A0"/>
    <w:rsid w:val="00127D67"/>
    <w:rsid w:val="001306D4"/>
    <w:rsid w:val="001367D4"/>
    <w:rsid w:val="00141886"/>
    <w:rsid w:val="00150129"/>
    <w:rsid w:val="00152046"/>
    <w:rsid w:val="00153060"/>
    <w:rsid w:val="001535E9"/>
    <w:rsid w:val="001555BD"/>
    <w:rsid w:val="001631F9"/>
    <w:rsid w:val="001700B9"/>
    <w:rsid w:val="00174573"/>
    <w:rsid w:val="00174BE4"/>
    <w:rsid w:val="00174BF3"/>
    <w:rsid w:val="001807CA"/>
    <w:rsid w:val="001846AE"/>
    <w:rsid w:val="00190F3B"/>
    <w:rsid w:val="001934FF"/>
    <w:rsid w:val="001B2278"/>
    <w:rsid w:val="001B7D12"/>
    <w:rsid w:val="001C66C3"/>
    <w:rsid w:val="001C74CA"/>
    <w:rsid w:val="001D2D0D"/>
    <w:rsid w:val="001E6AC8"/>
    <w:rsid w:val="001E6EEC"/>
    <w:rsid w:val="001F1273"/>
    <w:rsid w:val="001F1EBB"/>
    <w:rsid w:val="001F2B31"/>
    <w:rsid w:val="00200303"/>
    <w:rsid w:val="00202D45"/>
    <w:rsid w:val="00212E53"/>
    <w:rsid w:val="002146B3"/>
    <w:rsid w:val="00221B34"/>
    <w:rsid w:val="00222557"/>
    <w:rsid w:val="00222B8D"/>
    <w:rsid w:val="002254E1"/>
    <w:rsid w:val="00233D67"/>
    <w:rsid w:val="002376A4"/>
    <w:rsid w:val="0025138A"/>
    <w:rsid w:val="002550C3"/>
    <w:rsid w:val="0025767C"/>
    <w:rsid w:val="002619EF"/>
    <w:rsid w:val="002658AD"/>
    <w:rsid w:val="002712C9"/>
    <w:rsid w:val="00277F4A"/>
    <w:rsid w:val="002834E8"/>
    <w:rsid w:val="00285A17"/>
    <w:rsid w:val="00286EE4"/>
    <w:rsid w:val="002A33C9"/>
    <w:rsid w:val="002A50FF"/>
    <w:rsid w:val="002A544E"/>
    <w:rsid w:val="002B15F2"/>
    <w:rsid w:val="002B7E4C"/>
    <w:rsid w:val="002C0E89"/>
    <w:rsid w:val="002C4A61"/>
    <w:rsid w:val="002C7B3D"/>
    <w:rsid w:val="002D088D"/>
    <w:rsid w:val="002F5555"/>
    <w:rsid w:val="0030033C"/>
    <w:rsid w:val="0030723F"/>
    <w:rsid w:val="003142B4"/>
    <w:rsid w:val="0031624C"/>
    <w:rsid w:val="00317028"/>
    <w:rsid w:val="003173B2"/>
    <w:rsid w:val="00320A5D"/>
    <w:rsid w:val="00322F8C"/>
    <w:rsid w:val="00323E3C"/>
    <w:rsid w:val="00330D3E"/>
    <w:rsid w:val="00332492"/>
    <w:rsid w:val="00332783"/>
    <w:rsid w:val="00341655"/>
    <w:rsid w:val="00343AFD"/>
    <w:rsid w:val="00350461"/>
    <w:rsid w:val="00350904"/>
    <w:rsid w:val="0035370A"/>
    <w:rsid w:val="00361D7C"/>
    <w:rsid w:val="0036477F"/>
    <w:rsid w:val="00366716"/>
    <w:rsid w:val="00373A35"/>
    <w:rsid w:val="00383FD6"/>
    <w:rsid w:val="00384AAC"/>
    <w:rsid w:val="003951EE"/>
    <w:rsid w:val="003B1E51"/>
    <w:rsid w:val="003B4FE0"/>
    <w:rsid w:val="003C150E"/>
    <w:rsid w:val="003C1686"/>
    <w:rsid w:val="003C2215"/>
    <w:rsid w:val="003C336E"/>
    <w:rsid w:val="003C4A19"/>
    <w:rsid w:val="003C4C1D"/>
    <w:rsid w:val="003C6C19"/>
    <w:rsid w:val="003C6F1F"/>
    <w:rsid w:val="003C7DF4"/>
    <w:rsid w:val="003D19D4"/>
    <w:rsid w:val="003D215D"/>
    <w:rsid w:val="003D217B"/>
    <w:rsid w:val="003D469F"/>
    <w:rsid w:val="003D6350"/>
    <w:rsid w:val="003D6797"/>
    <w:rsid w:val="003D6CA2"/>
    <w:rsid w:val="003E2088"/>
    <w:rsid w:val="003F3406"/>
    <w:rsid w:val="003F45C2"/>
    <w:rsid w:val="00404B47"/>
    <w:rsid w:val="00404C2B"/>
    <w:rsid w:val="00406844"/>
    <w:rsid w:val="00421916"/>
    <w:rsid w:val="00422ABF"/>
    <w:rsid w:val="00425234"/>
    <w:rsid w:val="00430C31"/>
    <w:rsid w:val="00442689"/>
    <w:rsid w:val="00444FEC"/>
    <w:rsid w:val="00450CAB"/>
    <w:rsid w:val="00462750"/>
    <w:rsid w:val="004632A5"/>
    <w:rsid w:val="004777AD"/>
    <w:rsid w:val="00484614"/>
    <w:rsid w:val="00487EB3"/>
    <w:rsid w:val="00491A86"/>
    <w:rsid w:val="004931E0"/>
    <w:rsid w:val="00493693"/>
    <w:rsid w:val="004945AA"/>
    <w:rsid w:val="004970AF"/>
    <w:rsid w:val="004A52C6"/>
    <w:rsid w:val="004B16AD"/>
    <w:rsid w:val="004B6020"/>
    <w:rsid w:val="004C51E7"/>
    <w:rsid w:val="004C6931"/>
    <w:rsid w:val="004E0229"/>
    <w:rsid w:val="004F1C90"/>
    <w:rsid w:val="005019AC"/>
    <w:rsid w:val="00502BD8"/>
    <w:rsid w:val="00507C7F"/>
    <w:rsid w:val="0051058A"/>
    <w:rsid w:val="005143A4"/>
    <w:rsid w:val="00517367"/>
    <w:rsid w:val="00523FF3"/>
    <w:rsid w:val="005266EE"/>
    <w:rsid w:val="0053493F"/>
    <w:rsid w:val="00535E37"/>
    <w:rsid w:val="005360C6"/>
    <w:rsid w:val="00542702"/>
    <w:rsid w:val="00543F05"/>
    <w:rsid w:val="00543F2B"/>
    <w:rsid w:val="0055224D"/>
    <w:rsid w:val="00552508"/>
    <w:rsid w:val="00573F15"/>
    <w:rsid w:val="005813BB"/>
    <w:rsid w:val="00585AF3"/>
    <w:rsid w:val="005941DD"/>
    <w:rsid w:val="005951AD"/>
    <w:rsid w:val="005A109A"/>
    <w:rsid w:val="005B2521"/>
    <w:rsid w:val="005B49A4"/>
    <w:rsid w:val="005C4540"/>
    <w:rsid w:val="005C5F0D"/>
    <w:rsid w:val="005D4EB7"/>
    <w:rsid w:val="005E4532"/>
    <w:rsid w:val="005E7F36"/>
    <w:rsid w:val="005F196F"/>
    <w:rsid w:val="005F3863"/>
    <w:rsid w:val="00612EF3"/>
    <w:rsid w:val="00614DDB"/>
    <w:rsid w:val="00617283"/>
    <w:rsid w:val="006209FE"/>
    <w:rsid w:val="00621EA3"/>
    <w:rsid w:val="00623F5B"/>
    <w:rsid w:val="00625216"/>
    <w:rsid w:val="0063166F"/>
    <w:rsid w:val="0063470E"/>
    <w:rsid w:val="00647642"/>
    <w:rsid w:val="00656CF4"/>
    <w:rsid w:val="00662222"/>
    <w:rsid w:val="006629AE"/>
    <w:rsid w:val="00667956"/>
    <w:rsid w:val="0067112F"/>
    <w:rsid w:val="006751D5"/>
    <w:rsid w:val="00687C63"/>
    <w:rsid w:val="0069124B"/>
    <w:rsid w:val="006917F8"/>
    <w:rsid w:val="00692275"/>
    <w:rsid w:val="00693267"/>
    <w:rsid w:val="006A7FC1"/>
    <w:rsid w:val="006B7A3B"/>
    <w:rsid w:val="006C127A"/>
    <w:rsid w:val="006C18C0"/>
    <w:rsid w:val="006C5AE5"/>
    <w:rsid w:val="006D08C6"/>
    <w:rsid w:val="006D61BA"/>
    <w:rsid w:val="006E1367"/>
    <w:rsid w:val="006E15D4"/>
    <w:rsid w:val="006E1E90"/>
    <w:rsid w:val="006E7083"/>
    <w:rsid w:val="006F205B"/>
    <w:rsid w:val="006F4A0F"/>
    <w:rsid w:val="006F5D9E"/>
    <w:rsid w:val="00705772"/>
    <w:rsid w:val="007059D1"/>
    <w:rsid w:val="00721BB9"/>
    <w:rsid w:val="00722F2E"/>
    <w:rsid w:val="00732805"/>
    <w:rsid w:val="007363FB"/>
    <w:rsid w:val="00736512"/>
    <w:rsid w:val="007422B4"/>
    <w:rsid w:val="0074317D"/>
    <w:rsid w:val="007455E5"/>
    <w:rsid w:val="00747EB2"/>
    <w:rsid w:val="00775305"/>
    <w:rsid w:val="00782D2A"/>
    <w:rsid w:val="00787A3B"/>
    <w:rsid w:val="007A09C1"/>
    <w:rsid w:val="007A510F"/>
    <w:rsid w:val="007A5402"/>
    <w:rsid w:val="007B5910"/>
    <w:rsid w:val="007B7AC9"/>
    <w:rsid w:val="007C061D"/>
    <w:rsid w:val="007C55AE"/>
    <w:rsid w:val="007C7CCE"/>
    <w:rsid w:val="007D499C"/>
    <w:rsid w:val="007D6A12"/>
    <w:rsid w:val="007D72D2"/>
    <w:rsid w:val="007E6A69"/>
    <w:rsid w:val="007F4053"/>
    <w:rsid w:val="007F76DC"/>
    <w:rsid w:val="00803DF2"/>
    <w:rsid w:val="008145AE"/>
    <w:rsid w:val="008211B7"/>
    <w:rsid w:val="008232E7"/>
    <w:rsid w:val="00824A5E"/>
    <w:rsid w:val="00827DBB"/>
    <w:rsid w:val="008433E9"/>
    <w:rsid w:val="00843ACF"/>
    <w:rsid w:val="0084409C"/>
    <w:rsid w:val="00854932"/>
    <w:rsid w:val="00854F5E"/>
    <w:rsid w:val="00862A7E"/>
    <w:rsid w:val="0086765E"/>
    <w:rsid w:val="00870259"/>
    <w:rsid w:val="00872318"/>
    <w:rsid w:val="00874E1B"/>
    <w:rsid w:val="008777D4"/>
    <w:rsid w:val="0088095F"/>
    <w:rsid w:val="00881FFA"/>
    <w:rsid w:val="00882135"/>
    <w:rsid w:val="00884061"/>
    <w:rsid w:val="00884080"/>
    <w:rsid w:val="00895A95"/>
    <w:rsid w:val="00896CD7"/>
    <w:rsid w:val="008A0162"/>
    <w:rsid w:val="008A0EE5"/>
    <w:rsid w:val="008A0F4E"/>
    <w:rsid w:val="008A22B0"/>
    <w:rsid w:val="008A3F9C"/>
    <w:rsid w:val="008A5A7E"/>
    <w:rsid w:val="008B1925"/>
    <w:rsid w:val="008B62D7"/>
    <w:rsid w:val="008C4E93"/>
    <w:rsid w:val="008D160C"/>
    <w:rsid w:val="008D4D9F"/>
    <w:rsid w:val="008D52B4"/>
    <w:rsid w:val="008E5F23"/>
    <w:rsid w:val="008F46C8"/>
    <w:rsid w:val="008F4CFE"/>
    <w:rsid w:val="0090156E"/>
    <w:rsid w:val="009154FF"/>
    <w:rsid w:val="00917119"/>
    <w:rsid w:val="00917C68"/>
    <w:rsid w:val="00920AA2"/>
    <w:rsid w:val="009217E2"/>
    <w:rsid w:val="009256F1"/>
    <w:rsid w:val="009347A1"/>
    <w:rsid w:val="009378E9"/>
    <w:rsid w:val="00944ACF"/>
    <w:rsid w:val="00950D4A"/>
    <w:rsid w:val="00955DDD"/>
    <w:rsid w:val="00961496"/>
    <w:rsid w:val="00961739"/>
    <w:rsid w:val="00965BB8"/>
    <w:rsid w:val="00966145"/>
    <w:rsid w:val="00972A18"/>
    <w:rsid w:val="00975A71"/>
    <w:rsid w:val="0098160B"/>
    <w:rsid w:val="0098180F"/>
    <w:rsid w:val="00981A79"/>
    <w:rsid w:val="00987958"/>
    <w:rsid w:val="00993306"/>
    <w:rsid w:val="009951D6"/>
    <w:rsid w:val="009A3A3F"/>
    <w:rsid w:val="009A50E6"/>
    <w:rsid w:val="009A50EB"/>
    <w:rsid w:val="009A5660"/>
    <w:rsid w:val="009A6483"/>
    <w:rsid w:val="009B0E7D"/>
    <w:rsid w:val="009B2599"/>
    <w:rsid w:val="009C1111"/>
    <w:rsid w:val="009C4153"/>
    <w:rsid w:val="009D0EA6"/>
    <w:rsid w:val="009D784A"/>
    <w:rsid w:val="009E264E"/>
    <w:rsid w:val="009E5CF5"/>
    <w:rsid w:val="009E6C73"/>
    <w:rsid w:val="009F0F55"/>
    <w:rsid w:val="009F7032"/>
    <w:rsid w:val="00A0362B"/>
    <w:rsid w:val="00A04C8D"/>
    <w:rsid w:val="00A16857"/>
    <w:rsid w:val="00A252EB"/>
    <w:rsid w:val="00A30E75"/>
    <w:rsid w:val="00A325CB"/>
    <w:rsid w:val="00A34105"/>
    <w:rsid w:val="00A44521"/>
    <w:rsid w:val="00A47344"/>
    <w:rsid w:val="00A52292"/>
    <w:rsid w:val="00A5326A"/>
    <w:rsid w:val="00A57EB3"/>
    <w:rsid w:val="00A6162E"/>
    <w:rsid w:val="00A878A2"/>
    <w:rsid w:val="00A92F41"/>
    <w:rsid w:val="00A93E8E"/>
    <w:rsid w:val="00AA216C"/>
    <w:rsid w:val="00AA6785"/>
    <w:rsid w:val="00AA67C1"/>
    <w:rsid w:val="00AB0DB1"/>
    <w:rsid w:val="00AB3BB5"/>
    <w:rsid w:val="00AB4749"/>
    <w:rsid w:val="00AB7210"/>
    <w:rsid w:val="00AC06A3"/>
    <w:rsid w:val="00AC22D9"/>
    <w:rsid w:val="00AC2329"/>
    <w:rsid w:val="00AD0ADF"/>
    <w:rsid w:val="00AD5EA2"/>
    <w:rsid w:val="00AE2C6F"/>
    <w:rsid w:val="00AE3EEC"/>
    <w:rsid w:val="00B02E9D"/>
    <w:rsid w:val="00B043BE"/>
    <w:rsid w:val="00B04FD9"/>
    <w:rsid w:val="00B105F7"/>
    <w:rsid w:val="00B1209C"/>
    <w:rsid w:val="00B1550F"/>
    <w:rsid w:val="00B158DD"/>
    <w:rsid w:val="00B161A7"/>
    <w:rsid w:val="00B25A20"/>
    <w:rsid w:val="00B2710F"/>
    <w:rsid w:val="00B30C25"/>
    <w:rsid w:val="00B347F6"/>
    <w:rsid w:val="00B36123"/>
    <w:rsid w:val="00B4659F"/>
    <w:rsid w:val="00B469C7"/>
    <w:rsid w:val="00B54219"/>
    <w:rsid w:val="00B5693E"/>
    <w:rsid w:val="00B5745E"/>
    <w:rsid w:val="00B61CAF"/>
    <w:rsid w:val="00B61F71"/>
    <w:rsid w:val="00B6372E"/>
    <w:rsid w:val="00B710B4"/>
    <w:rsid w:val="00B80850"/>
    <w:rsid w:val="00B84894"/>
    <w:rsid w:val="00B86326"/>
    <w:rsid w:val="00B94F29"/>
    <w:rsid w:val="00B96318"/>
    <w:rsid w:val="00BA01F2"/>
    <w:rsid w:val="00BA6888"/>
    <w:rsid w:val="00BB0094"/>
    <w:rsid w:val="00BB134A"/>
    <w:rsid w:val="00BB280E"/>
    <w:rsid w:val="00BB2E92"/>
    <w:rsid w:val="00BB32AB"/>
    <w:rsid w:val="00BC5BB8"/>
    <w:rsid w:val="00BD36A3"/>
    <w:rsid w:val="00BD47EF"/>
    <w:rsid w:val="00BE1EBC"/>
    <w:rsid w:val="00BE382F"/>
    <w:rsid w:val="00BE7900"/>
    <w:rsid w:val="00BF2AFE"/>
    <w:rsid w:val="00C01426"/>
    <w:rsid w:val="00C0535E"/>
    <w:rsid w:val="00C2278B"/>
    <w:rsid w:val="00C32E17"/>
    <w:rsid w:val="00C32E39"/>
    <w:rsid w:val="00C34579"/>
    <w:rsid w:val="00C41F43"/>
    <w:rsid w:val="00C439D8"/>
    <w:rsid w:val="00C524FD"/>
    <w:rsid w:val="00C576B4"/>
    <w:rsid w:val="00C60A62"/>
    <w:rsid w:val="00C632F8"/>
    <w:rsid w:val="00C70F2A"/>
    <w:rsid w:val="00C767F2"/>
    <w:rsid w:val="00C82919"/>
    <w:rsid w:val="00C838E6"/>
    <w:rsid w:val="00C841EF"/>
    <w:rsid w:val="00C86C50"/>
    <w:rsid w:val="00C9178D"/>
    <w:rsid w:val="00CA2A2B"/>
    <w:rsid w:val="00CA6255"/>
    <w:rsid w:val="00CB37AD"/>
    <w:rsid w:val="00CB758B"/>
    <w:rsid w:val="00CC1A8C"/>
    <w:rsid w:val="00CD43B1"/>
    <w:rsid w:val="00CE08F3"/>
    <w:rsid w:val="00D00432"/>
    <w:rsid w:val="00D05773"/>
    <w:rsid w:val="00D10ABC"/>
    <w:rsid w:val="00D130CE"/>
    <w:rsid w:val="00D146F4"/>
    <w:rsid w:val="00D21814"/>
    <w:rsid w:val="00D220DB"/>
    <w:rsid w:val="00D23316"/>
    <w:rsid w:val="00D2796E"/>
    <w:rsid w:val="00D32D6F"/>
    <w:rsid w:val="00D3441A"/>
    <w:rsid w:val="00D34766"/>
    <w:rsid w:val="00D34F25"/>
    <w:rsid w:val="00D4177F"/>
    <w:rsid w:val="00D45CF1"/>
    <w:rsid w:val="00D46039"/>
    <w:rsid w:val="00D60E21"/>
    <w:rsid w:val="00D611B3"/>
    <w:rsid w:val="00D67EC7"/>
    <w:rsid w:val="00D7421B"/>
    <w:rsid w:val="00D82841"/>
    <w:rsid w:val="00D857A8"/>
    <w:rsid w:val="00D8582D"/>
    <w:rsid w:val="00D94452"/>
    <w:rsid w:val="00D9630C"/>
    <w:rsid w:val="00DA1EBA"/>
    <w:rsid w:val="00DC0B77"/>
    <w:rsid w:val="00DC1C20"/>
    <w:rsid w:val="00DC4D6C"/>
    <w:rsid w:val="00DC6D08"/>
    <w:rsid w:val="00DD268A"/>
    <w:rsid w:val="00DD3030"/>
    <w:rsid w:val="00DD334C"/>
    <w:rsid w:val="00DF0C28"/>
    <w:rsid w:val="00DF2044"/>
    <w:rsid w:val="00DF4860"/>
    <w:rsid w:val="00E0410C"/>
    <w:rsid w:val="00E04F13"/>
    <w:rsid w:val="00E04F50"/>
    <w:rsid w:val="00E06F1F"/>
    <w:rsid w:val="00E134A7"/>
    <w:rsid w:val="00E16052"/>
    <w:rsid w:val="00E17B2C"/>
    <w:rsid w:val="00E17B94"/>
    <w:rsid w:val="00E23837"/>
    <w:rsid w:val="00E44CA6"/>
    <w:rsid w:val="00E4515B"/>
    <w:rsid w:val="00E45C8D"/>
    <w:rsid w:val="00E47AB2"/>
    <w:rsid w:val="00E50657"/>
    <w:rsid w:val="00E50773"/>
    <w:rsid w:val="00E71F49"/>
    <w:rsid w:val="00E8442F"/>
    <w:rsid w:val="00E903E3"/>
    <w:rsid w:val="00E92722"/>
    <w:rsid w:val="00E97458"/>
    <w:rsid w:val="00EB1573"/>
    <w:rsid w:val="00EB56D2"/>
    <w:rsid w:val="00EC141E"/>
    <w:rsid w:val="00EC3D74"/>
    <w:rsid w:val="00EE544B"/>
    <w:rsid w:val="00EF1DB6"/>
    <w:rsid w:val="00EF75E7"/>
    <w:rsid w:val="00F04420"/>
    <w:rsid w:val="00F527B6"/>
    <w:rsid w:val="00F60A39"/>
    <w:rsid w:val="00F76274"/>
    <w:rsid w:val="00F80841"/>
    <w:rsid w:val="00F8336F"/>
    <w:rsid w:val="00F8482A"/>
    <w:rsid w:val="00F930D1"/>
    <w:rsid w:val="00F95D7F"/>
    <w:rsid w:val="00FA5D16"/>
    <w:rsid w:val="00FA71A7"/>
    <w:rsid w:val="00FB5E55"/>
    <w:rsid w:val="00FB7200"/>
    <w:rsid w:val="00FC07FC"/>
    <w:rsid w:val="00FC5B11"/>
    <w:rsid w:val="00FD3B8D"/>
    <w:rsid w:val="00FD5E0B"/>
    <w:rsid w:val="00FE2B2F"/>
    <w:rsid w:val="00FE3E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558DB9C7"/>
  <w15:docId w15:val="{98B22109-2B6D-467C-A4D2-48E3EF71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34579"/>
  </w:style>
  <w:style w:type="paragraph" w:styleId="Heading1">
    <w:name w:val="heading 1"/>
    <w:next w:val="Heading2"/>
    <w:link w:val="Heading1Char"/>
    <w:qFormat/>
    <w:rsid w:val="00FE3EC7"/>
    <w:pPr>
      <w:keepNext/>
      <w:spacing w:before="720" w:after="600"/>
      <w:outlineLvl w:val="0"/>
    </w:pPr>
    <w:rPr>
      <w:rFonts w:cs="Arial"/>
      <w:b/>
      <w:sz w:val="32"/>
      <w:szCs w:val="32"/>
      <w:lang w:val="fr-CA" w:eastAsia="en-US"/>
    </w:rPr>
  </w:style>
  <w:style w:type="paragraph" w:styleId="Heading2">
    <w:name w:val="heading 2"/>
    <w:next w:val="Heading3"/>
    <w:link w:val="Heading2Char"/>
    <w:qFormat/>
    <w:rsid w:val="00FE3EC7"/>
    <w:pPr>
      <w:keepNext/>
      <w:spacing w:before="480" w:after="360"/>
      <w:outlineLvl w:val="1"/>
    </w:pPr>
    <w:rPr>
      <w:rFonts w:cs="Arial"/>
      <w:b/>
      <w:sz w:val="26"/>
      <w:szCs w:val="26"/>
      <w:lang w:val="fr-CA" w:eastAsia="en-US"/>
    </w:rPr>
  </w:style>
  <w:style w:type="paragraph" w:styleId="Heading3">
    <w:name w:val="heading 3"/>
    <w:next w:val="09Para"/>
    <w:link w:val="Heading3Char"/>
    <w:qFormat/>
    <w:rsid w:val="00FE3EC7"/>
    <w:pPr>
      <w:keepNext/>
      <w:spacing w:before="360" w:after="240"/>
      <w:outlineLvl w:val="2"/>
    </w:pPr>
    <w:rPr>
      <w:rFonts w:cs="Arial"/>
      <w:b/>
      <w:lang w:val="fr-CA" w:eastAsia="en-US"/>
    </w:rPr>
  </w:style>
  <w:style w:type="paragraph" w:styleId="Heading4">
    <w:name w:val="heading 4"/>
    <w:basedOn w:val="Normal"/>
    <w:next w:val="Normal"/>
    <w:link w:val="Heading4Char"/>
    <w:semiHidden/>
    <w:qFormat/>
    <w:rsid w:val="00FE3EC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qFormat/>
    <w:rsid w:val="00FE3EC7"/>
    <w:pPr>
      <w:spacing w:before="240" w:after="60"/>
      <w:outlineLvl w:val="4"/>
    </w:pPr>
    <w:rPr>
      <w:b/>
      <w:bCs/>
      <w:i/>
      <w:iCs/>
      <w:sz w:val="26"/>
      <w:szCs w:val="26"/>
    </w:rPr>
  </w:style>
  <w:style w:type="paragraph" w:styleId="Heading6">
    <w:name w:val="heading 6"/>
    <w:basedOn w:val="Normal"/>
    <w:next w:val="Normal"/>
    <w:link w:val="Heading6Char"/>
    <w:semiHidden/>
    <w:qFormat/>
    <w:rsid w:val="00FE3EC7"/>
    <w:pPr>
      <w:spacing w:before="240" w:after="60"/>
      <w:outlineLvl w:val="5"/>
    </w:pPr>
    <w:rPr>
      <w:rFonts w:ascii="Times New Roman" w:hAnsi="Times New Roman"/>
      <w:b/>
      <w:bCs/>
    </w:rPr>
  </w:style>
  <w:style w:type="paragraph" w:styleId="Heading7">
    <w:name w:val="heading 7"/>
    <w:basedOn w:val="Normal"/>
    <w:next w:val="Normal"/>
    <w:link w:val="Heading7Char"/>
    <w:semiHidden/>
    <w:qFormat/>
    <w:rsid w:val="00FE3EC7"/>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qFormat/>
    <w:rsid w:val="00FE3EC7"/>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qFormat/>
    <w:rsid w:val="00FE3EC7"/>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Para">
    <w:name w:val="09_Para"/>
    <w:qFormat/>
    <w:rsid w:val="00FE3EC7"/>
    <w:pPr>
      <w:spacing w:before="240" w:after="240"/>
    </w:pPr>
    <w:rPr>
      <w:lang w:val="fr-CA" w:eastAsia="en-US"/>
    </w:rPr>
  </w:style>
  <w:style w:type="paragraph" w:customStyle="1" w:styleId="09ParaAlpha1">
    <w:name w:val="09_Para Alpha 1"/>
    <w:qFormat/>
    <w:rsid w:val="00FE3EC7"/>
    <w:pPr>
      <w:numPr>
        <w:numId w:val="1"/>
      </w:numPr>
      <w:spacing w:before="240" w:after="240"/>
    </w:pPr>
    <w:rPr>
      <w:lang w:val="fr-CA" w:eastAsia="en-US"/>
    </w:rPr>
  </w:style>
  <w:style w:type="numbering" w:customStyle="1" w:styleId="09ParaAlpha1a">
    <w:name w:val="09_Para Alpha 1a"/>
    <w:semiHidden/>
    <w:rsid w:val="00FE3EC7"/>
    <w:pPr>
      <w:numPr>
        <w:numId w:val="1"/>
      </w:numPr>
    </w:pPr>
  </w:style>
  <w:style w:type="paragraph" w:customStyle="1" w:styleId="09ParaAlpha2">
    <w:name w:val="09_Para Alpha 2"/>
    <w:basedOn w:val="09ParaAlpha1"/>
    <w:qFormat/>
    <w:rsid w:val="00E04F50"/>
    <w:pPr>
      <w:numPr>
        <w:numId w:val="2"/>
      </w:numPr>
    </w:pPr>
  </w:style>
  <w:style w:type="numbering" w:customStyle="1" w:styleId="09ParaAlpha2a">
    <w:name w:val="09_Para Alpha 2a"/>
    <w:semiHidden/>
    <w:rsid w:val="00FE3EC7"/>
    <w:pPr>
      <w:numPr>
        <w:numId w:val="2"/>
      </w:numPr>
    </w:pPr>
  </w:style>
  <w:style w:type="paragraph" w:customStyle="1" w:styleId="09ParaAlpha3">
    <w:name w:val="09_Para Alpha 3"/>
    <w:basedOn w:val="09ParaAlpha2"/>
    <w:qFormat/>
    <w:rsid w:val="00E04F50"/>
    <w:pPr>
      <w:numPr>
        <w:numId w:val="3"/>
      </w:numPr>
    </w:pPr>
  </w:style>
  <w:style w:type="numbering" w:customStyle="1" w:styleId="09ParaAlpha3a">
    <w:name w:val="09_Para Alpha 3a"/>
    <w:semiHidden/>
    <w:rsid w:val="00FE3EC7"/>
    <w:pPr>
      <w:numPr>
        <w:numId w:val="3"/>
      </w:numPr>
    </w:pPr>
  </w:style>
  <w:style w:type="paragraph" w:customStyle="1" w:styleId="09ParaBullet1">
    <w:name w:val="09_Para Bullet 1"/>
    <w:rsid w:val="00FE3EC7"/>
    <w:pPr>
      <w:numPr>
        <w:numId w:val="4"/>
      </w:numPr>
      <w:spacing w:before="240" w:after="240"/>
    </w:pPr>
    <w:rPr>
      <w:lang w:val="fr-CA" w:eastAsia="en-US"/>
    </w:rPr>
  </w:style>
  <w:style w:type="paragraph" w:customStyle="1" w:styleId="09ParaBullet2">
    <w:name w:val="09_Para Bullet 2"/>
    <w:basedOn w:val="09ParaBullet1"/>
    <w:rsid w:val="00FE3EC7"/>
    <w:pPr>
      <w:numPr>
        <w:ilvl w:val="1"/>
        <w:numId w:val="5"/>
      </w:numPr>
    </w:pPr>
  </w:style>
  <w:style w:type="paragraph" w:customStyle="1" w:styleId="09ParaBullet3">
    <w:name w:val="09_Para Bullet 3"/>
    <w:basedOn w:val="09ParaBullet2"/>
    <w:rsid w:val="00FE3EC7"/>
    <w:pPr>
      <w:numPr>
        <w:ilvl w:val="2"/>
        <w:numId w:val="6"/>
      </w:numPr>
      <w:spacing w:before="120" w:after="120"/>
    </w:pPr>
  </w:style>
  <w:style w:type="paragraph" w:customStyle="1" w:styleId="09ParaIndent1">
    <w:name w:val="09_Para Indent 1"/>
    <w:basedOn w:val="09Para"/>
    <w:rsid w:val="00FE3EC7"/>
    <w:pPr>
      <w:ind w:left="360"/>
    </w:pPr>
  </w:style>
  <w:style w:type="paragraph" w:customStyle="1" w:styleId="09ParaIndent2">
    <w:name w:val="09_Para Indent 2"/>
    <w:basedOn w:val="09ParaIndent1"/>
    <w:rsid w:val="00FE3EC7"/>
    <w:pPr>
      <w:ind w:left="720"/>
    </w:pPr>
  </w:style>
  <w:style w:type="paragraph" w:styleId="Revision">
    <w:name w:val="Revision"/>
    <w:hidden/>
    <w:uiPriority w:val="99"/>
    <w:semiHidden/>
    <w:rsid w:val="00621EA3"/>
    <w:rPr>
      <w:sz w:val="24"/>
      <w:szCs w:val="24"/>
      <w:lang w:val="en-US" w:eastAsia="en-US"/>
    </w:rPr>
  </w:style>
  <w:style w:type="character" w:customStyle="1" w:styleId="Heading1Char">
    <w:name w:val="Heading 1 Char"/>
    <w:basedOn w:val="DefaultParagraphFont"/>
    <w:link w:val="Heading1"/>
    <w:rsid w:val="00BE382F"/>
    <w:rPr>
      <w:rFonts w:cs="Arial"/>
      <w:b/>
      <w:sz w:val="32"/>
      <w:szCs w:val="32"/>
      <w:lang w:val="fr-CA" w:eastAsia="en-US"/>
    </w:rPr>
  </w:style>
  <w:style w:type="character" w:customStyle="1" w:styleId="Heading2Char">
    <w:name w:val="Heading 2 Char"/>
    <w:basedOn w:val="DefaultParagraphFont"/>
    <w:link w:val="Heading2"/>
    <w:rsid w:val="00A44521"/>
    <w:rPr>
      <w:rFonts w:cs="Arial"/>
      <w:b/>
      <w:sz w:val="26"/>
      <w:szCs w:val="26"/>
      <w:lang w:val="fr-CA" w:eastAsia="en-US"/>
    </w:rPr>
  </w:style>
  <w:style w:type="paragraph" w:customStyle="1" w:styleId="09ParaIndent3">
    <w:name w:val="09_Para Indent 3"/>
    <w:basedOn w:val="09ParaIndent2"/>
    <w:rsid w:val="00FE3EC7"/>
    <w:pPr>
      <w:ind w:left="1080"/>
    </w:pPr>
  </w:style>
  <w:style w:type="paragraph" w:customStyle="1" w:styleId="09ParaIndent4">
    <w:name w:val="09_Para Indent 4"/>
    <w:basedOn w:val="09ParaIndent3"/>
    <w:rsid w:val="00FE3EC7"/>
    <w:pPr>
      <w:ind w:left="1440"/>
    </w:pPr>
  </w:style>
  <w:style w:type="paragraph" w:customStyle="1" w:styleId="09ParaList1">
    <w:name w:val="09_Para List 1"/>
    <w:rsid w:val="00FE3EC7"/>
    <w:pPr>
      <w:numPr>
        <w:numId w:val="7"/>
      </w:numPr>
      <w:spacing w:before="240" w:after="240"/>
    </w:pPr>
    <w:rPr>
      <w:lang w:val="fr-CA" w:eastAsia="en-US"/>
    </w:rPr>
  </w:style>
  <w:style w:type="numbering" w:customStyle="1" w:styleId="09ParaList1a">
    <w:name w:val="09_Para List 1a"/>
    <w:semiHidden/>
    <w:rsid w:val="00FE3EC7"/>
    <w:pPr>
      <w:numPr>
        <w:numId w:val="7"/>
      </w:numPr>
    </w:pPr>
  </w:style>
  <w:style w:type="paragraph" w:customStyle="1" w:styleId="09ParaList2">
    <w:name w:val="09_Para List 2"/>
    <w:basedOn w:val="09ParaList1"/>
    <w:rsid w:val="00FE3EC7"/>
    <w:pPr>
      <w:numPr>
        <w:numId w:val="8"/>
      </w:numPr>
    </w:pPr>
  </w:style>
  <w:style w:type="numbering" w:customStyle="1" w:styleId="09ParaList2a">
    <w:name w:val="09_Para List 2a"/>
    <w:semiHidden/>
    <w:rsid w:val="00FE3EC7"/>
    <w:pPr>
      <w:numPr>
        <w:numId w:val="8"/>
      </w:numPr>
    </w:pPr>
  </w:style>
  <w:style w:type="paragraph" w:customStyle="1" w:styleId="09ParaList3">
    <w:name w:val="09_Para List 3"/>
    <w:basedOn w:val="09ParaList2"/>
    <w:rsid w:val="00FE3EC7"/>
    <w:pPr>
      <w:numPr>
        <w:numId w:val="9"/>
      </w:numPr>
      <w:spacing w:before="120" w:after="120"/>
    </w:pPr>
  </w:style>
  <w:style w:type="numbering" w:customStyle="1" w:styleId="09ParaList3a">
    <w:name w:val="09_Para List 3a"/>
    <w:semiHidden/>
    <w:rsid w:val="00FE3EC7"/>
    <w:pPr>
      <w:numPr>
        <w:numId w:val="9"/>
      </w:numPr>
    </w:pPr>
  </w:style>
  <w:style w:type="paragraph" w:customStyle="1" w:styleId="11Signature">
    <w:name w:val="11_Signature"/>
    <w:basedOn w:val="07Objet"/>
    <w:next w:val="13Picejointe"/>
    <w:qFormat/>
    <w:rsid w:val="00FE3EC7"/>
    <w:rPr>
      <w:b w:val="0"/>
    </w:rPr>
  </w:style>
  <w:style w:type="paragraph" w:customStyle="1" w:styleId="14cc">
    <w:name w:val="14_c.c."/>
    <w:basedOn w:val="13Picejointe"/>
    <w:qFormat/>
    <w:rsid w:val="00FE3EC7"/>
    <w:pPr>
      <w:tabs>
        <w:tab w:val="left" w:pos="576"/>
      </w:tabs>
      <w:spacing w:before="0" w:after="0"/>
      <w:ind w:left="576" w:hanging="576"/>
    </w:pPr>
  </w:style>
  <w:style w:type="paragraph" w:customStyle="1" w:styleId="15TableAlpha1">
    <w:name w:val="15_TableAlpha 1"/>
    <w:rsid w:val="00FE3EC7"/>
    <w:pPr>
      <w:numPr>
        <w:numId w:val="10"/>
      </w:numPr>
      <w:spacing w:before="120" w:after="120"/>
    </w:pPr>
    <w:rPr>
      <w:lang w:val="fr-CA" w:eastAsia="en-US"/>
    </w:rPr>
  </w:style>
  <w:style w:type="numbering" w:customStyle="1" w:styleId="15TableAlpha1a">
    <w:name w:val="15_TableAlpha 1a"/>
    <w:semiHidden/>
    <w:rsid w:val="00FE3EC7"/>
    <w:pPr>
      <w:numPr>
        <w:numId w:val="10"/>
      </w:numPr>
    </w:pPr>
  </w:style>
  <w:style w:type="paragraph" w:customStyle="1" w:styleId="15TableAlpha2">
    <w:name w:val="15_TableAlpha 2"/>
    <w:basedOn w:val="15TableAlpha1"/>
    <w:rsid w:val="00FE3EC7"/>
    <w:pPr>
      <w:numPr>
        <w:numId w:val="11"/>
      </w:numPr>
    </w:pPr>
  </w:style>
  <w:style w:type="numbering" w:customStyle="1" w:styleId="15TableAlpha2a">
    <w:name w:val="15_TableAlpha 2a"/>
    <w:semiHidden/>
    <w:rsid w:val="00FE3EC7"/>
    <w:pPr>
      <w:numPr>
        <w:numId w:val="11"/>
      </w:numPr>
    </w:pPr>
  </w:style>
  <w:style w:type="paragraph" w:customStyle="1" w:styleId="15TableBullet1">
    <w:name w:val="15_TableBullet 1"/>
    <w:rsid w:val="00FE3EC7"/>
    <w:pPr>
      <w:numPr>
        <w:numId w:val="12"/>
      </w:numPr>
      <w:tabs>
        <w:tab w:val="left" w:pos="288"/>
      </w:tabs>
      <w:spacing w:before="120" w:after="120"/>
    </w:pPr>
    <w:rPr>
      <w:lang w:val="fr-CA" w:eastAsia="en-US"/>
    </w:rPr>
  </w:style>
  <w:style w:type="paragraph" w:customStyle="1" w:styleId="15TableBullet2">
    <w:name w:val="15_TableBullet 2"/>
    <w:basedOn w:val="15TableBullet1"/>
    <w:rsid w:val="00FE3EC7"/>
    <w:pPr>
      <w:numPr>
        <w:ilvl w:val="1"/>
        <w:numId w:val="13"/>
      </w:numPr>
      <w:tabs>
        <w:tab w:val="clear" w:pos="288"/>
      </w:tabs>
    </w:pPr>
  </w:style>
  <w:style w:type="paragraph" w:customStyle="1" w:styleId="15TableBullet3">
    <w:name w:val="15_TableBullet 3"/>
    <w:basedOn w:val="15TableBullet2"/>
    <w:rsid w:val="00FE3EC7"/>
    <w:pPr>
      <w:numPr>
        <w:ilvl w:val="2"/>
        <w:numId w:val="14"/>
      </w:numPr>
      <w:spacing w:before="80" w:after="80"/>
    </w:pPr>
  </w:style>
  <w:style w:type="paragraph" w:customStyle="1" w:styleId="15TableHeadCentred">
    <w:name w:val="15_TableHead Centred"/>
    <w:next w:val="15TablePara"/>
    <w:rsid w:val="00FE3EC7"/>
    <w:pPr>
      <w:spacing w:before="120" w:after="120"/>
      <w:jc w:val="center"/>
    </w:pPr>
    <w:rPr>
      <w:b/>
      <w:lang w:val="fr-CA" w:eastAsia="en-US"/>
    </w:rPr>
  </w:style>
  <w:style w:type="paragraph" w:customStyle="1" w:styleId="15TableHead">
    <w:name w:val="15_TableHead"/>
    <w:basedOn w:val="15TableHeadCentred"/>
    <w:next w:val="15TablePara"/>
    <w:rsid w:val="00FE3EC7"/>
    <w:pPr>
      <w:jc w:val="left"/>
    </w:pPr>
  </w:style>
  <w:style w:type="paragraph" w:customStyle="1" w:styleId="15TableList1">
    <w:name w:val="15_TableList 1"/>
    <w:rsid w:val="00FE3EC7"/>
    <w:pPr>
      <w:numPr>
        <w:numId w:val="15"/>
      </w:numPr>
      <w:spacing w:before="120" w:after="120"/>
    </w:pPr>
    <w:rPr>
      <w:lang w:val="fr-CA" w:eastAsia="en-US"/>
    </w:rPr>
  </w:style>
  <w:style w:type="paragraph" w:customStyle="1" w:styleId="15TableList2">
    <w:name w:val="15_TableList 2"/>
    <w:basedOn w:val="15TableList1"/>
    <w:rsid w:val="00FE3EC7"/>
    <w:pPr>
      <w:numPr>
        <w:numId w:val="16"/>
      </w:numPr>
    </w:pPr>
  </w:style>
  <w:style w:type="paragraph" w:customStyle="1" w:styleId="15TableList3">
    <w:name w:val="15_TableList 3"/>
    <w:basedOn w:val="15TableList2"/>
    <w:rsid w:val="00FE3EC7"/>
    <w:pPr>
      <w:numPr>
        <w:numId w:val="17"/>
      </w:numPr>
    </w:pPr>
  </w:style>
  <w:style w:type="paragraph" w:customStyle="1" w:styleId="15TablePara">
    <w:name w:val="15_TablePara"/>
    <w:rsid w:val="00FE3EC7"/>
    <w:pPr>
      <w:spacing w:before="120" w:after="120"/>
    </w:pPr>
    <w:rPr>
      <w:lang w:val="fr-CA" w:eastAsia="en-US"/>
    </w:rPr>
  </w:style>
  <w:style w:type="paragraph" w:customStyle="1" w:styleId="15TableParaIndent1">
    <w:name w:val="15_TablePara Indent 1"/>
    <w:rsid w:val="00FE3EC7"/>
    <w:pPr>
      <w:spacing w:before="120" w:after="120"/>
      <w:ind w:left="288"/>
    </w:pPr>
    <w:rPr>
      <w:lang w:val="fr-CA" w:eastAsia="en-US"/>
    </w:rPr>
  </w:style>
  <w:style w:type="paragraph" w:customStyle="1" w:styleId="15TableParaIndent2">
    <w:name w:val="15_TableParaIndent 2"/>
    <w:basedOn w:val="15TableParaIndent1"/>
    <w:rsid w:val="00FE3EC7"/>
    <w:pPr>
      <w:ind w:left="576"/>
    </w:pPr>
  </w:style>
  <w:style w:type="paragraph" w:customStyle="1" w:styleId="15TableParaIndent3">
    <w:name w:val="15_TableParaIndent 3"/>
    <w:basedOn w:val="15TableParaIndent2"/>
    <w:rsid w:val="00FE3EC7"/>
    <w:pPr>
      <w:ind w:left="864"/>
    </w:pPr>
  </w:style>
  <w:style w:type="paragraph" w:customStyle="1" w:styleId="09ParaAlpha1Indent">
    <w:name w:val="09_Para Alpha 1 Indent"/>
    <w:basedOn w:val="09ParaAlpha1"/>
    <w:qFormat/>
    <w:rsid w:val="00212E53"/>
    <w:pPr>
      <w:numPr>
        <w:numId w:val="0"/>
      </w:numPr>
      <w:ind w:left="720"/>
    </w:pPr>
  </w:style>
  <w:style w:type="paragraph" w:styleId="Footer">
    <w:name w:val="footer"/>
    <w:basedOn w:val="Header"/>
    <w:link w:val="FooterChar"/>
    <w:uiPriority w:val="99"/>
    <w:semiHidden/>
    <w:rsid w:val="00FE3EC7"/>
  </w:style>
  <w:style w:type="character" w:customStyle="1" w:styleId="FooterChar">
    <w:name w:val="Footer Char"/>
    <w:basedOn w:val="DefaultParagraphFont"/>
    <w:link w:val="Footer"/>
    <w:uiPriority w:val="99"/>
    <w:semiHidden/>
    <w:rsid w:val="00854F5E"/>
    <w:rPr>
      <w:lang w:val="fr-CA" w:eastAsia="en-US"/>
    </w:rPr>
  </w:style>
  <w:style w:type="character" w:styleId="FootnoteReference">
    <w:name w:val="footnote reference"/>
    <w:basedOn w:val="DefaultParagraphFont"/>
    <w:rsid w:val="003D19D4"/>
    <w:rPr>
      <w:vertAlign w:val="superscript"/>
    </w:rPr>
  </w:style>
  <w:style w:type="paragraph" w:styleId="FootnoteText">
    <w:name w:val="footnote text"/>
    <w:basedOn w:val="Normal"/>
    <w:link w:val="FootnoteTextChar"/>
    <w:qFormat/>
    <w:rsid w:val="003D19D4"/>
    <w:pPr>
      <w:overflowPunct w:val="0"/>
      <w:autoSpaceDE w:val="0"/>
      <w:autoSpaceDN w:val="0"/>
      <w:adjustRightInd w:val="0"/>
      <w:spacing w:before="120"/>
      <w:textAlignment w:val="baseline"/>
    </w:pPr>
    <w:rPr>
      <w:sz w:val="20"/>
      <w:lang w:val="en-GB"/>
    </w:rPr>
  </w:style>
  <w:style w:type="character" w:customStyle="1" w:styleId="FootnoteTextChar">
    <w:name w:val="Footnote Text Char"/>
    <w:basedOn w:val="DefaultParagraphFont"/>
    <w:link w:val="FootnoteText"/>
    <w:rsid w:val="003D19D4"/>
    <w:rPr>
      <w:szCs w:val="22"/>
      <w:lang w:val="en-GB" w:eastAsia="en-US"/>
    </w:rPr>
  </w:style>
  <w:style w:type="paragraph" w:styleId="Header">
    <w:name w:val="header"/>
    <w:link w:val="HeaderChar"/>
    <w:uiPriority w:val="99"/>
    <w:rsid w:val="00FE3EC7"/>
    <w:pPr>
      <w:tabs>
        <w:tab w:val="center" w:pos="4320"/>
        <w:tab w:val="right" w:pos="8640"/>
      </w:tabs>
    </w:pPr>
    <w:rPr>
      <w:lang w:val="fr-CA" w:eastAsia="en-US"/>
    </w:rPr>
  </w:style>
  <w:style w:type="character" w:customStyle="1" w:styleId="HeaderChar">
    <w:name w:val="Header Char"/>
    <w:basedOn w:val="DefaultParagraphFont"/>
    <w:link w:val="Header"/>
    <w:uiPriority w:val="99"/>
    <w:rsid w:val="003D19D4"/>
    <w:rPr>
      <w:lang w:val="fr-CA" w:eastAsia="en-US"/>
    </w:rPr>
  </w:style>
  <w:style w:type="character" w:customStyle="1" w:styleId="Heading4Char">
    <w:name w:val="Heading 4 Char"/>
    <w:basedOn w:val="DefaultParagraphFont"/>
    <w:link w:val="Heading4"/>
    <w:semiHidden/>
    <w:rsid w:val="00C60A62"/>
    <w:rPr>
      <w:rFonts w:ascii="Times New Roman" w:hAnsi="Times New Roman"/>
      <w:b/>
      <w:bCs/>
      <w:sz w:val="28"/>
      <w:szCs w:val="28"/>
    </w:rPr>
  </w:style>
  <w:style w:type="character" w:customStyle="1" w:styleId="Heading5Char">
    <w:name w:val="Heading 5 Char"/>
    <w:basedOn w:val="DefaultParagraphFont"/>
    <w:link w:val="Heading5"/>
    <w:semiHidden/>
    <w:rsid w:val="00C60A62"/>
    <w:rPr>
      <w:b/>
      <w:bCs/>
      <w:i/>
      <w:iCs/>
      <w:sz w:val="26"/>
      <w:szCs w:val="26"/>
    </w:rPr>
  </w:style>
  <w:style w:type="character" w:customStyle="1" w:styleId="Heading6Char">
    <w:name w:val="Heading 6 Char"/>
    <w:basedOn w:val="DefaultParagraphFont"/>
    <w:link w:val="Heading6"/>
    <w:semiHidden/>
    <w:rsid w:val="00C60A62"/>
    <w:rPr>
      <w:rFonts w:ascii="Times New Roman" w:hAnsi="Times New Roman"/>
      <w:b/>
      <w:bCs/>
    </w:rPr>
  </w:style>
  <w:style w:type="character" w:customStyle="1" w:styleId="Heading7Char">
    <w:name w:val="Heading 7 Char"/>
    <w:basedOn w:val="DefaultParagraphFont"/>
    <w:link w:val="Heading7"/>
    <w:semiHidden/>
    <w:rsid w:val="00C60A62"/>
    <w:rPr>
      <w:rFonts w:ascii="Times New Roman" w:hAnsi="Times New Roman"/>
      <w:sz w:val="24"/>
      <w:szCs w:val="24"/>
    </w:rPr>
  </w:style>
  <w:style w:type="character" w:customStyle="1" w:styleId="Heading8Char">
    <w:name w:val="Heading 8 Char"/>
    <w:basedOn w:val="DefaultParagraphFont"/>
    <w:link w:val="Heading8"/>
    <w:semiHidden/>
    <w:rsid w:val="00C60A62"/>
    <w:rPr>
      <w:rFonts w:ascii="Times New Roman" w:hAnsi="Times New Roman"/>
      <w:i/>
      <w:iCs/>
      <w:sz w:val="24"/>
      <w:szCs w:val="24"/>
    </w:rPr>
  </w:style>
  <w:style w:type="character" w:customStyle="1" w:styleId="Heading9Char">
    <w:name w:val="Heading 9 Char"/>
    <w:basedOn w:val="DefaultParagraphFont"/>
    <w:link w:val="Heading9"/>
    <w:semiHidden/>
    <w:rsid w:val="00C60A62"/>
    <w:rPr>
      <w:rFonts w:cs="Arial"/>
    </w:rPr>
  </w:style>
  <w:style w:type="character" w:styleId="PageNumber">
    <w:name w:val="page number"/>
    <w:basedOn w:val="DefaultParagraphFont"/>
    <w:semiHidden/>
    <w:rsid w:val="00FE3EC7"/>
  </w:style>
  <w:style w:type="table" w:styleId="TableGrid">
    <w:name w:val="Table Grid"/>
    <w:basedOn w:val="TableNormal"/>
    <w:rsid w:val="00FE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FE3EC7"/>
    <w:pPr>
      <w:numPr>
        <w:numId w:val="15"/>
      </w:numPr>
    </w:pPr>
  </w:style>
  <w:style w:type="numbering" w:customStyle="1" w:styleId="TableList2a">
    <w:name w:val="TableList2a"/>
    <w:semiHidden/>
    <w:rsid w:val="00FE3EC7"/>
    <w:pPr>
      <w:numPr>
        <w:numId w:val="16"/>
      </w:numPr>
    </w:pPr>
  </w:style>
  <w:style w:type="numbering" w:customStyle="1" w:styleId="TableList3a">
    <w:name w:val="TableList3a"/>
    <w:semiHidden/>
    <w:rsid w:val="00FE3EC7"/>
    <w:pPr>
      <w:numPr>
        <w:numId w:val="17"/>
      </w:numPr>
    </w:pPr>
  </w:style>
  <w:style w:type="character" w:customStyle="1" w:styleId="Heading3Char">
    <w:name w:val="Heading 3 Char"/>
    <w:basedOn w:val="DefaultParagraphFont"/>
    <w:link w:val="Heading3"/>
    <w:rsid w:val="003D19D4"/>
    <w:rPr>
      <w:rFonts w:cs="Arial"/>
      <w:b/>
      <w:lang w:val="fr-CA" w:eastAsia="en-US"/>
    </w:rPr>
  </w:style>
  <w:style w:type="paragraph" w:styleId="ListParagraph">
    <w:name w:val="List Paragraph"/>
    <w:basedOn w:val="Normal"/>
    <w:uiPriority w:val="34"/>
    <w:semiHidden/>
    <w:qFormat/>
    <w:rsid w:val="005143A4"/>
    <w:pPr>
      <w:ind w:left="720"/>
      <w:contextualSpacing/>
    </w:pPr>
  </w:style>
  <w:style w:type="paragraph" w:styleId="NormalWeb">
    <w:name w:val="Normal (Web)"/>
    <w:basedOn w:val="Normal"/>
    <w:uiPriority w:val="99"/>
    <w:semiHidden/>
    <w:rsid w:val="00FE3EC7"/>
    <w:pPr>
      <w:spacing w:before="100" w:beforeAutospacing="1" w:after="100" w:afterAutospacing="1"/>
    </w:pPr>
    <w:rPr>
      <w:rFonts w:ascii="Times New Roman" w:hAnsi="Times New Roman"/>
      <w:sz w:val="24"/>
      <w:szCs w:val="24"/>
    </w:rPr>
  </w:style>
  <w:style w:type="character" w:styleId="Hyperlink">
    <w:name w:val="Hyperlink"/>
    <w:basedOn w:val="DefaultParagraphFont"/>
    <w:semiHidden/>
    <w:rsid w:val="00FE3EC7"/>
    <w:rPr>
      <w:color w:val="0000FF"/>
      <w:u w:val="single"/>
    </w:rPr>
  </w:style>
  <w:style w:type="character" w:styleId="CommentReference">
    <w:name w:val="annotation reference"/>
    <w:basedOn w:val="DefaultParagraphFont"/>
    <w:semiHidden/>
    <w:rsid w:val="00FE3EC7"/>
    <w:rPr>
      <w:sz w:val="16"/>
      <w:szCs w:val="16"/>
    </w:rPr>
  </w:style>
  <w:style w:type="paragraph" w:styleId="CommentText">
    <w:name w:val="annotation text"/>
    <w:basedOn w:val="Normal"/>
    <w:link w:val="CommentTextChar"/>
    <w:semiHidden/>
    <w:rsid w:val="00FE3EC7"/>
    <w:pPr>
      <w:spacing w:after="240"/>
    </w:pPr>
    <w:rPr>
      <w:snapToGrid w:val="0"/>
      <w:sz w:val="20"/>
      <w:szCs w:val="20"/>
      <w:lang w:val="en-US"/>
    </w:rPr>
  </w:style>
  <w:style w:type="character" w:customStyle="1" w:styleId="CommentTextChar">
    <w:name w:val="Comment Text Char"/>
    <w:basedOn w:val="DefaultParagraphFont"/>
    <w:link w:val="CommentText"/>
    <w:semiHidden/>
    <w:rsid w:val="00C60A62"/>
    <w:rPr>
      <w:snapToGrid w:val="0"/>
      <w:sz w:val="20"/>
      <w:szCs w:val="20"/>
      <w:lang w:val="en-US"/>
    </w:rPr>
  </w:style>
  <w:style w:type="paragraph" w:styleId="CommentSubject">
    <w:name w:val="annotation subject"/>
    <w:basedOn w:val="CommentText"/>
    <w:next w:val="CommentText"/>
    <w:link w:val="CommentSubjectChar"/>
    <w:semiHidden/>
    <w:rsid w:val="00FE3EC7"/>
    <w:pPr>
      <w:spacing w:after="0"/>
    </w:pPr>
    <w:rPr>
      <w:rFonts w:ascii="Times New Roman" w:hAnsi="Times New Roman"/>
      <w:b/>
      <w:bCs/>
      <w:snapToGrid/>
    </w:rPr>
  </w:style>
  <w:style w:type="character" w:customStyle="1" w:styleId="CommentSubjectChar">
    <w:name w:val="Comment Subject Char"/>
    <w:basedOn w:val="CommentTextChar"/>
    <w:link w:val="CommentSubject"/>
    <w:semiHidden/>
    <w:rsid w:val="00C60A62"/>
    <w:rPr>
      <w:rFonts w:ascii="Times New Roman" w:hAnsi="Times New Roman"/>
      <w:b/>
      <w:bCs/>
      <w:snapToGrid w:val="0"/>
      <w:sz w:val="20"/>
      <w:szCs w:val="20"/>
      <w:lang w:val="en-US"/>
    </w:rPr>
  </w:style>
  <w:style w:type="paragraph" w:customStyle="1" w:styleId="bullet">
    <w:name w:val="bullet"/>
    <w:basedOn w:val="Normal"/>
    <w:semiHidden/>
    <w:rsid w:val="00FE3EC7"/>
    <w:pPr>
      <w:spacing w:before="65" w:after="65"/>
      <w:ind w:left="1488" w:hanging="684"/>
    </w:pPr>
    <w:rPr>
      <w:rFonts w:ascii="Times New Roman" w:hAnsi="Times New Roman"/>
    </w:rPr>
  </w:style>
  <w:style w:type="paragraph" w:customStyle="1" w:styleId="paragraph">
    <w:name w:val="paragraph"/>
    <w:basedOn w:val="Normal"/>
    <w:semiHidden/>
    <w:rsid w:val="00FE3EC7"/>
    <w:pPr>
      <w:spacing w:before="65" w:after="65"/>
      <w:ind w:left="785" w:hanging="708"/>
    </w:pPr>
    <w:rPr>
      <w:rFonts w:ascii="Times New Roman" w:hAnsi="Times New Roman"/>
    </w:rPr>
  </w:style>
  <w:style w:type="character" w:customStyle="1" w:styleId="BodySingleChar">
    <w:name w:val="Body Single Char"/>
    <w:basedOn w:val="DefaultParagraphFont"/>
    <w:link w:val="BodySingle"/>
    <w:semiHidden/>
    <w:locked/>
    <w:rsid w:val="00C60A62"/>
    <w:rPr>
      <w:sz w:val="24"/>
      <w:szCs w:val="24"/>
      <w:lang w:val="en-GB"/>
    </w:rPr>
  </w:style>
  <w:style w:type="paragraph" w:customStyle="1" w:styleId="BodySingle">
    <w:name w:val="Body Single"/>
    <w:basedOn w:val="BodyText"/>
    <w:link w:val="BodySingleChar"/>
    <w:semiHidden/>
    <w:qFormat/>
    <w:rsid w:val="00FE3EC7"/>
    <w:pPr>
      <w:spacing w:after="0"/>
    </w:pPr>
    <w:rPr>
      <w:rFonts w:ascii="Arial" w:hAnsi="Arial"/>
      <w:lang w:val="en-GB"/>
    </w:rPr>
  </w:style>
  <w:style w:type="paragraph" w:styleId="BodyText">
    <w:name w:val="Body Text"/>
    <w:basedOn w:val="Normal"/>
    <w:link w:val="BodyTextChar"/>
    <w:semiHidden/>
    <w:rsid w:val="00FE3EC7"/>
    <w:pPr>
      <w:spacing w:after="120"/>
    </w:pPr>
    <w:rPr>
      <w:rFonts w:ascii="Times New Roman" w:hAnsi="Times New Roman"/>
      <w:sz w:val="24"/>
      <w:szCs w:val="24"/>
      <w:lang w:val="en-US"/>
    </w:rPr>
  </w:style>
  <w:style w:type="character" w:customStyle="1" w:styleId="BodyTextChar">
    <w:name w:val="Body Text Char"/>
    <w:basedOn w:val="DefaultParagraphFont"/>
    <w:link w:val="BodyText"/>
    <w:semiHidden/>
    <w:rsid w:val="00C60A62"/>
    <w:rPr>
      <w:rFonts w:ascii="Times New Roman" w:hAnsi="Times New Roman"/>
      <w:sz w:val="24"/>
      <w:szCs w:val="24"/>
      <w:lang w:val="en-US"/>
    </w:rPr>
  </w:style>
  <w:style w:type="paragraph" w:styleId="EndnoteText">
    <w:name w:val="endnote text"/>
    <w:basedOn w:val="Normal"/>
    <w:link w:val="EndnoteTextChar"/>
    <w:semiHidden/>
    <w:rsid w:val="00FE3EC7"/>
    <w:rPr>
      <w:rFonts w:ascii="Times New Roman" w:hAnsi="Times New Roman"/>
      <w:sz w:val="20"/>
      <w:szCs w:val="20"/>
      <w:lang w:val="en-US"/>
    </w:rPr>
  </w:style>
  <w:style w:type="character" w:customStyle="1" w:styleId="EndnoteTextChar">
    <w:name w:val="Endnote Text Char"/>
    <w:basedOn w:val="DefaultParagraphFont"/>
    <w:link w:val="EndnoteText"/>
    <w:semiHidden/>
    <w:rsid w:val="00854F5E"/>
    <w:rPr>
      <w:rFonts w:ascii="Times New Roman" w:hAnsi="Times New Roman"/>
      <w:sz w:val="20"/>
      <w:szCs w:val="20"/>
      <w:lang w:val="en-US"/>
    </w:rPr>
  </w:style>
  <w:style w:type="character" w:styleId="EndnoteReference">
    <w:name w:val="endnote reference"/>
    <w:basedOn w:val="DefaultParagraphFont"/>
    <w:semiHidden/>
    <w:rsid w:val="00FE3EC7"/>
    <w:rPr>
      <w:vertAlign w:val="superscript"/>
    </w:rPr>
  </w:style>
  <w:style w:type="paragraph" w:customStyle="1" w:styleId="02NATUREDELENVOI">
    <w:name w:val="02_NATURE DE L'ENVOI"/>
    <w:next w:val="03Date"/>
    <w:rsid w:val="00FE3EC7"/>
    <w:pPr>
      <w:spacing w:before="960" w:after="480"/>
    </w:pPr>
    <w:rPr>
      <w:u w:val="single"/>
      <w:lang w:val="fr-CA" w:eastAsia="en-US"/>
    </w:rPr>
  </w:style>
  <w:style w:type="paragraph" w:customStyle="1" w:styleId="03Date">
    <w:name w:val="03_Date"/>
    <w:next w:val="04Vedette"/>
    <w:rsid w:val="00FE3EC7"/>
    <w:pPr>
      <w:tabs>
        <w:tab w:val="left" w:pos="5760"/>
      </w:tabs>
      <w:spacing w:before="960" w:after="480"/>
    </w:pPr>
    <w:rPr>
      <w:lang w:val="fr-CA" w:eastAsia="en-US"/>
    </w:rPr>
  </w:style>
  <w:style w:type="paragraph" w:customStyle="1" w:styleId="04Vedette">
    <w:name w:val="04_Vedette"/>
    <w:rsid w:val="00FE3EC7"/>
    <w:rPr>
      <w:lang w:val="fr-CA" w:eastAsia="en-US"/>
    </w:rPr>
  </w:style>
  <w:style w:type="paragraph" w:customStyle="1" w:styleId="05Mentiondacheminement">
    <w:name w:val="05_Mention d'acheminement"/>
    <w:next w:val="08Appel"/>
    <w:rsid w:val="00FE3EC7"/>
    <w:pPr>
      <w:spacing w:before="360" w:after="360"/>
    </w:pPr>
    <w:rPr>
      <w:u w:val="single"/>
      <w:lang w:val="fr-CA" w:eastAsia="en-US"/>
    </w:rPr>
  </w:style>
  <w:style w:type="paragraph" w:customStyle="1" w:styleId="06Rfrences">
    <w:name w:val="06_Références"/>
    <w:next w:val="08Appel"/>
    <w:rsid w:val="00FE3EC7"/>
    <w:pPr>
      <w:spacing w:before="360" w:after="360"/>
    </w:pPr>
    <w:rPr>
      <w:lang w:val="fr-CA" w:eastAsia="en-US"/>
    </w:rPr>
  </w:style>
  <w:style w:type="paragraph" w:customStyle="1" w:styleId="07Objet">
    <w:name w:val="07_Objet"/>
    <w:next w:val="08Appel"/>
    <w:rsid w:val="00FE3EC7"/>
    <w:pPr>
      <w:spacing w:before="360" w:after="360"/>
    </w:pPr>
    <w:rPr>
      <w:b/>
      <w:lang w:val="fr-CA" w:eastAsia="en-US"/>
    </w:rPr>
  </w:style>
  <w:style w:type="paragraph" w:customStyle="1" w:styleId="08Appel">
    <w:name w:val="08_Appel"/>
    <w:basedOn w:val="06Rfrences"/>
    <w:next w:val="09Para"/>
    <w:rsid w:val="00FE3EC7"/>
  </w:style>
  <w:style w:type="paragraph" w:customStyle="1" w:styleId="10Salutation">
    <w:name w:val="10_Salutation"/>
    <w:rsid w:val="00FE3EC7"/>
    <w:pPr>
      <w:spacing w:before="240" w:after="600"/>
    </w:pPr>
    <w:rPr>
      <w:lang w:val="fr-CA" w:eastAsia="en-US"/>
    </w:rPr>
  </w:style>
  <w:style w:type="paragraph" w:customStyle="1" w:styleId="12Initialesdidentification">
    <w:name w:val="12_Initiales d'identification"/>
    <w:basedOn w:val="11Signature"/>
    <w:next w:val="13Picejointe"/>
    <w:rsid w:val="00FE3EC7"/>
  </w:style>
  <w:style w:type="paragraph" w:customStyle="1" w:styleId="13Picejointe">
    <w:name w:val="13_Pièce jointe"/>
    <w:basedOn w:val="11Signature"/>
    <w:next w:val="14cc"/>
    <w:rsid w:val="00FE3EC7"/>
  </w:style>
  <w:style w:type="paragraph" w:styleId="BalloonText">
    <w:name w:val="Balloon Text"/>
    <w:basedOn w:val="Normal"/>
    <w:link w:val="BalloonTextChar"/>
    <w:semiHidden/>
    <w:unhideWhenUsed/>
    <w:rsid w:val="00B105F7"/>
    <w:rPr>
      <w:rFonts w:ascii="Segoe UI" w:hAnsi="Segoe UI" w:cs="Segoe UI"/>
      <w:sz w:val="18"/>
      <w:szCs w:val="18"/>
    </w:rPr>
  </w:style>
  <w:style w:type="character" w:customStyle="1" w:styleId="BalloonTextChar">
    <w:name w:val="Balloon Text Char"/>
    <w:basedOn w:val="DefaultParagraphFont"/>
    <w:link w:val="BalloonText"/>
    <w:semiHidden/>
    <w:rsid w:val="00B105F7"/>
    <w:rPr>
      <w:rFonts w:ascii="Segoe UI" w:hAnsi="Segoe UI" w:cs="Segoe UI"/>
      <w:sz w:val="18"/>
      <w:szCs w:val="18"/>
    </w:rPr>
  </w:style>
  <w:style w:type="paragraph" w:customStyle="1" w:styleId="10aEspacesignature">
    <w:name w:val="10a_Espace_signature"/>
    <w:basedOn w:val="09Para"/>
    <w:next w:val="11Signature"/>
    <w:qFormat/>
    <w:rsid w:val="00623F5B"/>
    <w:pPr>
      <w:spacing w:before="600" w:after="600"/>
    </w:pPr>
  </w:style>
  <w:style w:type="character" w:customStyle="1" w:styleId="rangyselectionboundary">
    <w:name w:val="rangyselectionboundary"/>
    <w:basedOn w:val="DefaultParagraphFont"/>
    <w:rsid w:val="001E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50688">
      <w:bodyDiv w:val="1"/>
      <w:marLeft w:val="0"/>
      <w:marRight w:val="0"/>
      <w:marTop w:val="0"/>
      <w:marBottom w:val="0"/>
      <w:divBdr>
        <w:top w:val="none" w:sz="0" w:space="0" w:color="auto"/>
        <w:left w:val="none" w:sz="0" w:space="0" w:color="auto"/>
        <w:bottom w:val="none" w:sz="0" w:space="0" w:color="auto"/>
        <w:right w:val="none" w:sz="0" w:space="0" w:color="auto"/>
      </w:divBdr>
    </w:div>
    <w:div w:id="417950200">
      <w:bodyDiv w:val="1"/>
      <w:marLeft w:val="0"/>
      <w:marRight w:val="0"/>
      <w:marTop w:val="0"/>
      <w:marBottom w:val="0"/>
      <w:divBdr>
        <w:top w:val="none" w:sz="0" w:space="0" w:color="auto"/>
        <w:left w:val="none" w:sz="0" w:space="0" w:color="auto"/>
        <w:bottom w:val="none" w:sz="0" w:space="0" w:color="auto"/>
        <w:right w:val="none" w:sz="0" w:space="0" w:color="auto"/>
      </w:divBdr>
    </w:div>
    <w:div w:id="563956662">
      <w:bodyDiv w:val="1"/>
      <w:marLeft w:val="0"/>
      <w:marRight w:val="0"/>
      <w:marTop w:val="0"/>
      <w:marBottom w:val="0"/>
      <w:divBdr>
        <w:top w:val="none" w:sz="0" w:space="0" w:color="auto"/>
        <w:left w:val="none" w:sz="0" w:space="0" w:color="auto"/>
        <w:bottom w:val="none" w:sz="0" w:space="0" w:color="auto"/>
        <w:right w:val="none" w:sz="0" w:space="0" w:color="auto"/>
      </w:divBdr>
    </w:div>
    <w:div w:id="1006248560">
      <w:bodyDiv w:val="1"/>
      <w:marLeft w:val="0"/>
      <w:marRight w:val="0"/>
      <w:marTop w:val="0"/>
      <w:marBottom w:val="0"/>
      <w:divBdr>
        <w:top w:val="none" w:sz="0" w:space="0" w:color="auto"/>
        <w:left w:val="none" w:sz="0" w:space="0" w:color="auto"/>
        <w:bottom w:val="none" w:sz="0" w:space="0" w:color="auto"/>
        <w:right w:val="none" w:sz="0" w:space="0" w:color="auto"/>
      </w:divBdr>
    </w:div>
    <w:div w:id="1106271533">
      <w:bodyDiv w:val="1"/>
      <w:marLeft w:val="0"/>
      <w:marRight w:val="0"/>
      <w:marTop w:val="0"/>
      <w:marBottom w:val="0"/>
      <w:divBdr>
        <w:top w:val="none" w:sz="0" w:space="0" w:color="auto"/>
        <w:left w:val="none" w:sz="0" w:space="0" w:color="auto"/>
        <w:bottom w:val="none" w:sz="0" w:space="0" w:color="auto"/>
        <w:right w:val="none" w:sz="0" w:space="0" w:color="auto"/>
      </w:divBdr>
    </w:div>
    <w:div w:id="1208640721">
      <w:bodyDiv w:val="1"/>
      <w:marLeft w:val="0"/>
      <w:marRight w:val="0"/>
      <w:marTop w:val="0"/>
      <w:marBottom w:val="0"/>
      <w:divBdr>
        <w:top w:val="none" w:sz="0" w:space="0" w:color="auto"/>
        <w:left w:val="none" w:sz="0" w:space="0" w:color="auto"/>
        <w:bottom w:val="none" w:sz="0" w:space="0" w:color="auto"/>
        <w:right w:val="none" w:sz="0" w:space="0" w:color="auto"/>
      </w:divBdr>
    </w:div>
    <w:div w:id="1223757740">
      <w:bodyDiv w:val="1"/>
      <w:marLeft w:val="0"/>
      <w:marRight w:val="0"/>
      <w:marTop w:val="0"/>
      <w:marBottom w:val="0"/>
      <w:divBdr>
        <w:top w:val="none" w:sz="0" w:space="0" w:color="auto"/>
        <w:left w:val="none" w:sz="0" w:space="0" w:color="auto"/>
        <w:bottom w:val="none" w:sz="0" w:space="0" w:color="auto"/>
        <w:right w:val="none" w:sz="0" w:space="0" w:color="auto"/>
      </w:divBdr>
    </w:div>
    <w:div w:id="1551841684">
      <w:bodyDiv w:val="1"/>
      <w:marLeft w:val="0"/>
      <w:marRight w:val="0"/>
      <w:marTop w:val="0"/>
      <w:marBottom w:val="0"/>
      <w:divBdr>
        <w:top w:val="none" w:sz="0" w:space="0" w:color="auto"/>
        <w:left w:val="none" w:sz="0" w:space="0" w:color="auto"/>
        <w:bottom w:val="none" w:sz="0" w:space="0" w:color="auto"/>
        <w:right w:val="none" w:sz="0" w:space="0" w:color="auto"/>
      </w:divBdr>
      <w:divsChild>
        <w:div w:id="325979056">
          <w:marLeft w:val="3"/>
          <w:marRight w:val="3"/>
          <w:marTop w:val="0"/>
          <w:marBottom w:val="0"/>
          <w:divBdr>
            <w:top w:val="none" w:sz="0" w:space="0" w:color="auto"/>
            <w:left w:val="single" w:sz="48" w:space="0" w:color="FFFFFF"/>
            <w:bottom w:val="single" w:sz="48" w:space="0" w:color="FFFFFF"/>
            <w:right w:val="single" w:sz="48" w:space="0" w:color="FFFFFF"/>
          </w:divBdr>
          <w:divsChild>
            <w:div w:id="882403229">
              <w:marLeft w:val="0"/>
              <w:marRight w:val="0"/>
              <w:marTop w:val="0"/>
              <w:marBottom w:val="0"/>
              <w:divBdr>
                <w:top w:val="none" w:sz="0" w:space="0" w:color="auto"/>
                <w:left w:val="none" w:sz="0" w:space="0" w:color="auto"/>
                <w:bottom w:val="none" w:sz="0" w:space="0" w:color="auto"/>
                <w:right w:val="none" w:sz="0" w:space="0" w:color="auto"/>
              </w:divBdr>
              <w:divsChild>
                <w:div w:id="1613169552">
                  <w:marLeft w:val="0"/>
                  <w:marRight w:val="-100"/>
                  <w:marTop w:val="0"/>
                  <w:marBottom w:val="0"/>
                  <w:divBdr>
                    <w:top w:val="none" w:sz="0" w:space="0" w:color="auto"/>
                    <w:left w:val="none" w:sz="0" w:space="0" w:color="auto"/>
                    <w:bottom w:val="none" w:sz="0" w:space="0" w:color="auto"/>
                    <w:right w:val="none" w:sz="0" w:space="0" w:color="auto"/>
                  </w:divBdr>
                  <w:divsChild>
                    <w:div w:id="1789469351">
                      <w:marLeft w:val="25"/>
                      <w:marRight w:val="0"/>
                      <w:marTop w:val="0"/>
                      <w:marBottom w:val="0"/>
                      <w:divBdr>
                        <w:top w:val="none" w:sz="0" w:space="0" w:color="auto"/>
                        <w:left w:val="none" w:sz="0" w:space="0" w:color="auto"/>
                        <w:bottom w:val="none" w:sz="0" w:space="0" w:color="auto"/>
                        <w:right w:val="none" w:sz="0" w:space="0" w:color="auto"/>
                      </w:divBdr>
                      <w:divsChild>
                        <w:div w:id="1464999717">
                          <w:marLeft w:val="0"/>
                          <w:marRight w:val="0"/>
                          <w:marTop w:val="0"/>
                          <w:marBottom w:val="0"/>
                          <w:divBdr>
                            <w:top w:val="none" w:sz="0" w:space="0" w:color="auto"/>
                            <w:left w:val="none" w:sz="0" w:space="0" w:color="auto"/>
                            <w:bottom w:val="none" w:sz="0" w:space="0" w:color="auto"/>
                            <w:right w:val="none" w:sz="0" w:space="0" w:color="auto"/>
                          </w:divBdr>
                          <w:divsChild>
                            <w:div w:id="13718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654004">
      <w:bodyDiv w:val="1"/>
      <w:marLeft w:val="0"/>
      <w:marRight w:val="0"/>
      <w:marTop w:val="0"/>
      <w:marBottom w:val="0"/>
      <w:divBdr>
        <w:top w:val="none" w:sz="0" w:space="0" w:color="auto"/>
        <w:left w:val="none" w:sz="0" w:space="0" w:color="auto"/>
        <w:bottom w:val="none" w:sz="0" w:space="0" w:color="auto"/>
        <w:right w:val="none" w:sz="0" w:space="0" w:color="auto"/>
      </w:divBdr>
    </w:div>
    <w:div w:id="1693992433">
      <w:bodyDiv w:val="1"/>
      <w:marLeft w:val="0"/>
      <w:marRight w:val="0"/>
      <w:marTop w:val="0"/>
      <w:marBottom w:val="0"/>
      <w:divBdr>
        <w:top w:val="none" w:sz="0" w:space="0" w:color="auto"/>
        <w:left w:val="none" w:sz="0" w:space="0" w:color="auto"/>
        <w:bottom w:val="none" w:sz="0" w:space="0" w:color="auto"/>
        <w:right w:val="none" w:sz="0" w:space="0" w:color="auto"/>
      </w:divBdr>
    </w:div>
    <w:div w:id="19561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4BA969A7DB4B9ABB36E6105755B2D4"/>
        <w:category>
          <w:name w:val="General"/>
          <w:gallery w:val="placeholder"/>
        </w:category>
        <w:types>
          <w:type w:val="bbPlcHdr"/>
        </w:types>
        <w:behaviors>
          <w:behavior w:val="content"/>
        </w:behaviors>
        <w:guid w:val="{1A375092-A20D-4D35-A6E9-C8B22B5E8164}"/>
      </w:docPartPr>
      <w:docPartBody>
        <w:p w:rsidR="00A01D9C" w:rsidRDefault="004F3D22" w:rsidP="004F3D22">
          <w:pPr>
            <w:pStyle w:val="5B4BA969A7DB4B9ABB36E6105755B2D4"/>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EF"/>
    <w:rsid w:val="001C5AEF"/>
    <w:rsid w:val="004F3D22"/>
    <w:rsid w:val="00827DBB"/>
    <w:rsid w:val="0098180F"/>
    <w:rsid w:val="00A01D9C"/>
    <w:rsid w:val="00C27087"/>
    <w:rsid w:val="00F762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D22"/>
    <w:rPr>
      <w:color w:val="808080"/>
    </w:rPr>
  </w:style>
  <w:style w:type="paragraph" w:customStyle="1" w:styleId="5B4BA969A7DB4B9ABB36E6105755B2D4">
    <w:name w:val="5B4BA969A7DB4B9ABB36E6105755B2D4"/>
    <w:rsid w:val="004F3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2B18C-759F-4FB3-84AB-FE4B1067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4962</Words>
  <Characters>27818</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AA—Lettre de mission</vt:lpstr>
      <vt:lpstr>AA—Lettre de mission</vt:lpstr>
    </vt:vector>
  </TitlesOfParts>
  <Company>OAG-BVG</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AA—Lettre de mission</dc:title>
  <dc:subject>AA—Lettre de mission</dc:subject>
  <dc:creator>OAG-BVG</dc:creator>
  <cp:keywords/>
  <dc:description>Template maintained by DTP</dc:description>
  <cp:lastModifiedBy>Hussey, Anita</cp:lastModifiedBy>
  <cp:revision>19</cp:revision>
  <cp:lastPrinted>2013-04-11T14:49:00Z</cp:lastPrinted>
  <dcterms:created xsi:type="dcterms:W3CDTF">2020-12-23T14:13:00Z</dcterms:created>
  <dcterms:modified xsi:type="dcterms:W3CDTF">2024-06-25T15:47:00Z</dcterms:modified>
  <cp:category>Template</cp:category>
  <cp:contentStatus>15396</cp:contentStatus>
</cp:coreProperties>
</file>