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0C64" w14:textId="77777777" w:rsidR="00250988" w:rsidRPr="00250988" w:rsidRDefault="00F11497" w:rsidP="00AF57D6">
      <w:pPr>
        <w:spacing w:before="960"/>
        <w:rPr>
          <w:sz w:val="36"/>
          <w:lang w:val="fr-CA"/>
        </w:rPr>
      </w:pPr>
      <w:r w:rsidRPr="005E3B18">
        <w:rPr>
          <w:b/>
          <w:sz w:val="36"/>
          <w:lang w:val="fr-CA"/>
        </w:rPr>
        <w:t>M</w:t>
      </w:r>
      <w:r w:rsidR="006C438C">
        <w:rPr>
          <w:b/>
          <w:sz w:val="36"/>
          <w:lang w:val="fr-CA"/>
        </w:rPr>
        <w:t>odèle de lettre d</w:t>
      </w:r>
      <w:r w:rsidR="00B41689">
        <w:rPr>
          <w:b/>
          <w:sz w:val="36"/>
          <w:lang w:val="fr-CA"/>
        </w:rPr>
        <w:t>’</w:t>
      </w:r>
      <w:r w:rsidR="006C438C">
        <w:rPr>
          <w:b/>
          <w:sz w:val="36"/>
          <w:lang w:val="fr-CA"/>
        </w:rPr>
        <w:t xml:space="preserve">instructions </w:t>
      </w:r>
      <w:r w:rsidRPr="005E3B18">
        <w:rPr>
          <w:b/>
          <w:sz w:val="36"/>
          <w:lang w:val="fr-CA"/>
        </w:rPr>
        <w:t>inter</w:t>
      </w:r>
      <w:r w:rsidR="002A3002">
        <w:rPr>
          <w:b/>
          <w:sz w:val="36"/>
          <w:lang w:val="fr-CA"/>
        </w:rPr>
        <w:t>ne</w:t>
      </w:r>
      <w:r w:rsidRPr="005E3B18">
        <w:rPr>
          <w:b/>
          <w:sz w:val="36"/>
          <w:lang w:val="fr-CA"/>
        </w:rPr>
        <w:t xml:space="preserve"> </w:t>
      </w:r>
      <w:r w:rsidR="002A3002">
        <w:rPr>
          <w:b/>
          <w:sz w:val="36"/>
          <w:lang w:val="fr-CA"/>
        </w:rPr>
        <w:t>pour l</w:t>
      </w:r>
      <w:r w:rsidRPr="005E3B18">
        <w:rPr>
          <w:b/>
          <w:sz w:val="36"/>
          <w:lang w:val="fr-CA"/>
        </w:rPr>
        <w:t xml:space="preserve">es audits </w:t>
      </w:r>
      <w:r w:rsidR="002A3002">
        <w:rPr>
          <w:b/>
          <w:sz w:val="36"/>
          <w:lang w:val="fr-CA"/>
        </w:rPr>
        <w:t>d</w:t>
      </w:r>
      <w:r w:rsidR="00250988">
        <w:rPr>
          <w:b/>
          <w:sz w:val="36"/>
          <w:lang w:val="fr-CA"/>
        </w:rPr>
        <w:t>e groupe</w:t>
      </w:r>
    </w:p>
    <w:p w14:paraId="55E63863" w14:textId="77777777" w:rsidR="00CF2AEE" w:rsidRPr="00250988" w:rsidRDefault="00CF2AEE" w:rsidP="00250988">
      <w:pPr>
        <w:rPr>
          <w:sz w:val="36"/>
          <w:lang w:val="fr-CA"/>
        </w:rPr>
        <w:sectPr w:rsidR="00CF2AEE" w:rsidRPr="00250988" w:rsidSect="00AD7D53">
          <w:footerReference w:type="even" r:id="rId8"/>
          <w:footerReference w:type="default" r:id="rId9"/>
          <w:headerReference w:type="first" r:id="rId10"/>
          <w:footerReference w:type="first" r:id="rId11"/>
          <w:type w:val="nextColumn"/>
          <w:pgSz w:w="11906" w:h="16838" w:code="9"/>
          <w:pgMar w:top="1440" w:right="1440" w:bottom="1440" w:left="1440" w:header="720" w:footer="720" w:gutter="0"/>
          <w:pgNumType w:start="1"/>
          <w:cols w:space="708"/>
          <w:titlePg/>
          <w:docGrid w:linePitch="360"/>
        </w:sectPr>
      </w:pPr>
    </w:p>
    <w:p w14:paraId="7C0E028E" w14:textId="77777777" w:rsidR="00F11497" w:rsidRPr="00CF2AEE" w:rsidRDefault="00F11497" w:rsidP="00936922">
      <w:pPr>
        <w:rPr>
          <w:b/>
          <w:sz w:val="22"/>
          <w:szCs w:val="22"/>
          <w:lang w:val="fr-CA"/>
        </w:rPr>
      </w:pPr>
      <w:r w:rsidRPr="00CF2AEE">
        <w:rPr>
          <w:b/>
          <w:sz w:val="22"/>
          <w:szCs w:val="22"/>
          <w:lang w:val="fr-CA"/>
        </w:rPr>
        <w:lastRenderedPageBreak/>
        <w:t>Table des matières</w:t>
      </w:r>
    </w:p>
    <w:p w14:paraId="735F480D" w14:textId="036794EA" w:rsidR="00E2525E" w:rsidRDefault="001D57AF">
      <w:pPr>
        <w:pStyle w:val="TOC1"/>
        <w:rPr>
          <w:rFonts w:asciiTheme="minorHAnsi" w:eastAsiaTheme="minorEastAsia" w:hAnsiTheme="minorHAnsi" w:cstheme="minorBidi"/>
          <w:b w:val="0"/>
          <w:bCs w:val="0"/>
          <w:noProof/>
          <w:kern w:val="2"/>
          <w:sz w:val="22"/>
          <w:szCs w:val="22"/>
          <w14:ligatures w14:val="standardContextual"/>
        </w:rPr>
      </w:pPr>
      <w:r>
        <w:rPr>
          <w:sz w:val="16"/>
          <w:szCs w:val="24"/>
          <w:lang w:val="fr-CA"/>
        </w:rPr>
        <w:fldChar w:fldCharType="begin"/>
      </w:r>
      <w:r>
        <w:rPr>
          <w:sz w:val="16"/>
          <w:szCs w:val="24"/>
          <w:lang w:val="fr-CA"/>
        </w:rPr>
        <w:instrText xml:space="preserve"> TOC \o "2-2" \h \z \t "Heading 1,1,Heading 3,3" </w:instrText>
      </w:r>
      <w:r>
        <w:rPr>
          <w:sz w:val="16"/>
          <w:szCs w:val="24"/>
          <w:lang w:val="fr-CA"/>
        </w:rPr>
        <w:fldChar w:fldCharType="separate"/>
      </w:r>
      <w:hyperlink w:anchor="_Toc152854618" w:history="1">
        <w:r w:rsidR="00E2525E" w:rsidRPr="007F7D42">
          <w:rPr>
            <w:rStyle w:val="Hyperlink"/>
            <w:noProof/>
          </w:rPr>
          <w:t>Introduction</w:t>
        </w:r>
        <w:r w:rsidR="00E2525E">
          <w:rPr>
            <w:noProof/>
            <w:webHidden/>
          </w:rPr>
          <w:tab/>
        </w:r>
        <w:r w:rsidR="00E2525E">
          <w:rPr>
            <w:noProof/>
            <w:webHidden/>
          </w:rPr>
          <w:fldChar w:fldCharType="begin"/>
        </w:r>
        <w:r w:rsidR="00E2525E">
          <w:rPr>
            <w:noProof/>
            <w:webHidden/>
          </w:rPr>
          <w:instrText xml:space="preserve"> PAGEREF _Toc152854618 \h </w:instrText>
        </w:r>
        <w:r w:rsidR="00E2525E">
          <w:rPr>
            <w:noProof/>
            <w:webHidden/>
          </w:rPr>
        </w:r>
        <w:r w:rsidR="00E2525E">
          <w:rPr>
            <w:noProof/>
            <w:webHidden/>
          </w:rPr>
          <w:fldChar w:fldCharType="separate"/>
        </w:r>
        <w:r w:rsidR="00E2525E">
          <w:rPr>
            <w:noProof/>
            <w:webHidden/>
          </w:rPr>
          <w:t>1</w:t>
        </w:r>
        <w:r w:rsidR="00E2525E">
          <w:rPr>
            <w:noProof/>
            <w:webHidden/>
          </w:rPr>
          <w:fldChar w:fldCharType="end"/>
        </w:r>
      </w:hyperlink>
    </w:p>
    <w:p w14:paraId="295C0725" w14:textId="7DB94A6D" w:rsidR="00E2525E" w:rsidRDefault="008A3EA7">
      <w:pPr>
        <w:pStyle w:val="TOC2"/>
        <w:rPr>
          <w:rFonts w:asciiTheme="minorHAnsi" w:eastAsiaTheme="minorEastAsia" w:hAnsiTheme="minorHAnsi" w:cstheme="minorBidi"/>
          <w:i w:val="0"/>
          <w:iCs w:val="0"/>
          <w:noProof/>
          <w:kern w:val="2"/>
          <w:sz w:val="22"/>
          <w:szCs w:val="22"/>
          <w14:ligatures w14:val="standardContextual"/>
        </w:rPr>
      </w:pPr>
      <w:hyperlink w:anchor="_Toc152854619" w:history="1">
        <w:r w:rsidR="00E2525E" w:rsidRPr="007F7D42">
          <w:rPr>
            <w:rStyle w:val="Hyperlink"/>
            <w:noProof/>
          </w:rPr>
          <w:t>Communications obligatoires (BVG Audit 2341)</w:t>
        </w:r>
        <w:r w:rsidR="00E2525E">
          <w:rPr>
            <w:noProof/>
            <w:webHidden/>
          </w:rPr>
          <w:tab/>
        </w:r>
        <w:r w:rsidR="00E2525E">
          <w:rPr>
            <w:noProof/>
            <w:webHidden/>
          </w:rPr>
          <w:fldChar w:fldCharType="begin"/>
        </w:r>
        <w:r w:rsidR="00E2525E">
          <w:rPr>
            <w:noProof/>
            <w:webHidden/>
          </w:rPr>
          <w:instrText xml:space="preserve"> PAGEREF _Toc152854619 \h </w:instrText>
        </w:r>
        <w:r w:rsidR="00E2525E">
          <w:rPr>
            <w:noProof/>
            <w:webHidden/>
          </w:rPr>
        </w:r>
        <w:r w:rsidR="00E2525E">
          <w:rPr>
            <w:noProof/>
            <w:webHidden/>
          </w:rPr>
          <w:fldChar w:fldCharType="separate"/>
        </w:r>
        <w:r w:rsidR="00E2525E">
          <w:rPr>
            <w:noProof/>
            <w:webHidden/>
          </w:rPr>
          <w:t>2</w:t>
        </w:r>
        <w:r w:rsidR="00E2525E">
          <w:rPr>
            <w:noProof/>
            <w:webHidden/>
          </w:rPr>
          <w:fldChar w:fldCharType="end"/>
        </w:r>
      </w:hyperlink>
    </w:p>
    <w:p w14:paraId="4A8AE9FC" w14:textId="1D7131AB"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20" w:history="1">
        <w:r w:rsidR="00E2525E" w:rsidRPr="007F7D42">
          <w:rPr>
            <w:rStyle w:val="Hyperlink"/>
            <w:noProof/>
          </w:rPr>
          <w:t>Confirmation de votre coopération</w:t>
        </w:r>
        <w:r w:rsidR="00E2525E">
          <w:rPr>
            <w:noProof/>
            <w:webHidden/>
          </w:rPr>
          <w:tab/>
        </w:r>
        <w:r w:rsidR="00E2525E">
          <w:rPr>
            <w:noProof/>
            <w:webHidden/>
          </w:rPr>
          <w:fldChar w:fldCharType="begin"/>
        </w:r>
        <w:r w:rsidR="00E2525E">
          <w:rPr>
            <w:noProof/>
            <w:webHidden/>
          </w:rPr>
          <w:instrText xml:space="preserve"> PAGEREF _Toc152854620 \h </w:instrText>
        </w:r>
        <w:r w:rsidR="00E2525E">
          <w:rPr>
            <w:noProof/>
            <w:webHidden/>
          </w:rPr>
        </w:r>
        <w:r w:rsidR="00E2525E">
          <w:rPr>
            <w:noProof/>
            <w:webHidden/>
          </w:rPr>
          <w:fldChar w:fldCharType="separate"/>
        </w:r>
        <w:r w:rsidR="00E2525E">
          <w:rPr>
            <w:noProof/>
            <w:webHidden/>
          </w:rPr>
          <w:t>2</w:t>
        </w:r>
        <w:r w:rsidR="00E2525E">
          <w:rPr>
            <w:noProof/>
            <w:webHidden/>
          </w:rPr>
          <w:fldChar w:fldCharType="end"/>
        </w:r>
      </w:hyperlink>
    </w:p>
    <w:p w14:paraId="4E3F56B1" w14:textId="6263D8D1"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21" w:history="1">
        <w:r w:rsidR="00E2525E" w:rsidRPr="007F7D42">
          <w:rPr>
            <w:rStyle w:val="Hyperlink"/>
            <w:noProof/>
          </w:rPr>
          <w:t>Gestion et atteinte de la qualité (BVG Audit 2312)</w:t>
        </w:r>
        <w:r w:rsidR="00E2525E">
          <w:rPr>
            <w:noProof/>
            <w:webHidden/>
          </w:rPr>
          <w:tab/>
        </w:r>
        <w:r w:rsidR="00E2525E">
          <w:rPr>
            <w:noProof/>
            <w:webHidden/>
          </w:rPr>
          <w:fldChar w:fldCharType="begin"/>
        </w:r>
        <w:r w:rsidR="00E2525E">
          <w:rPr>
            <w:noProof/>
            <w:webHidden/>
          </w:rPr>
          <w:instrText xml:space="preserve"> PAGEREF _Toc152854621 \h </w:instrText>
        </w:r>
        <w:r w:rsidR="00E2525E">
          <w:rPr>
            <w:noProof/>
            <w:webHidden/>
          </w:rPr>
        </w:r>
        <w:r w:rsidR="00E2525E">
          <w:rPr>
            <w:noProof/>
            <w:webHidden/>
          </w:rPr>
          <w:fldChar w:fldCharType="separate"/>
        </w:r>
        <w:r w:rsidR="00E2525E">
          <w:rPr>
            <w:noProof/>
            <w:webHidden/>
          </w:rPr>
          <w:t>2</w:t>
        </w:r>
        <w:r w:rsidR="00E2525E">
          <w:rPr>
            <w:noProof/>
            <w:webHidden/>
          </w:rPr>
          <w:fldChar w:fldCharType="end"/>
        </w:r>
      </w:hyperlink>
    </w:p>
    <w:p w14:paraId="6EED9E96" w14:textId="5EA572CA"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22" w:history="1">
        <w:r w:rsidR="00E2525E" w:rsidRPr="007F7D42">
          <w:rPr>
            <w:rStyle w:val="Hyperlink"/>
            <w:noProof/>
          </w:rPr>
          <w:t>Respect des règles de déontologie, y compris celle sur l’indépendance (BVG Audit 2326 et 2328)</w:t>
        </w:r>
        <w:r w:rsidR="00E2525E">
          <w:rPr>
            <w:noProof/>
            <w:webHidden/>
          </w:rPr>
          <w:tab/>
        </w:r>
        <w:r w:rsidR="00E2525E">
          <w:rPr>
            <w:noProof/>
            <w:webHidden/>
          </w:rPr>
          <w:fldChar w:fldCharType="begin"/>
        </w:r>
        <w:r w:rsidR="00E2525E">
          <w:rPr>
            <w:noProof/>
            <w:webHidden/>
          </w:rPr>
          <w:instrText xml:space="preserve"> PAGEREF _Toc152854622 \h </w:instrText>
        </w:r>
        <w:r w:rsidR="00E2525E">
          <w:rPr>
            <w:noProof/>
            <w:webHidden/>
          </w:rPr>
        </w:r>
        <w:r w:rsidR="00E2525E">
          <w:rPr>
            <w:noProof/>
            <w:webHidden/>
          </w:rPr>
          <w:fldChar w:fldCharType="separate"/>
        </w:r>
        <w:r w:rsidR="00E2525E">
          <w:rPr>
            <w:noProof/>
            <w:webHidden/>
          </w:rPr>
          <w:t>2</w:t>
        </w:r>
        <w:r w:rsidR="00E2525E">
          <w:rPr>
            <w:noProof/>
            <w:webHidden/>
          </w:rPr>
          <w:fldChar w:fldCharType="end"/>
        </w:r>
      </w:hyperlink>
    </w:p>
    <w:p w14:paraId="2CE9DBFA" w14:textId="5DB7C3AA"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23" w:history="1">
        <w:r w:rsidR="00E2525E" w:rsidRPr="007F7D42">
          <w:rPr>
            <w:rStyle w:val="Hyperlink"/>
            <w:noProof/>
          </w:rPr>
          <w:t>Normes d’audit et de comptabilité (BVG Audit 2326 et 2329)</w:t>
        </w:r>
        <w:r w:rsidR="00E2525E">
          <w:rPr>
            <w:noProof/>
            <w:webHidden/>
          </w:rPr>
          <w:tab/>
        </w:r>
        <w:r w:rsidR="00E2525E">
          <w:rPr>
            <w:noProof/>
            <w:webHidden/>
          </w:rPr>
          <w:fldChar w:fldCharType="begin"/>
        </w:r>
        <w:r w:rsidR="00E2525E">
          <w:rPr>
            <w:noProof/>
            <w:webHidden/>
          </w:rPr>
          <w:instrText xml:space="preserve"> PAGEREF _Toc152854623 \h </w:instrText>
        </w:r>
        <w:r w:rsidR="00E2525E">
          <w:rPr>
            <w:noProof/>
            <w:webHidden/>
          </w:rPr>
        </w:r>
        <w:r w:rsidR="00E2525E">
          <w:rPr>
            <w:noProof/>
            <w:webHidden/>
          </w:rPr>
          <w:fldChar w:fldCharType="separate"/>
        </w:r>
        <w:r w:rsidR="00E2525E">
          <w:rPr>
            <w:noProof/>
            <w:webHidden/>
          </w:rPr>
          <w:t>3</w:t>
        </w:r>
        <w:r w:rsidR="00E2525E">
          <w:rPr>
            <w:noProof/>
            <w:webHidden/>
          </w:rPr>
          <w:fldChar w:fldCharType="end"/>
        </w:r>
      </w:hyperlink>
    </w:p>
    <w:p w14:paraId="22A8C67C" w14:textId="100E0331"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24" w:history="1">
        <w:r w:rsidR="00E2525E" w:rsidRPr="007F7D42">
          <w:rPr>
            <w:rStyle w:val="Hyperlink"/>
            <w:noProof/>
          </w:rPr>
          <w:t>Ressources affectées à la mission (BVG Audit 2329)</w:t>
        </w:r>
        <w:r w:rsidR="00E2525E">
          <w:rPr>
            <w:noProof/>
            <w:webHidden/>
          </w:rPr>
          <w:tab/>
        </w:r>
        <w:r w:rsidR="00E2525E">
          <w:rPr>
            <w:noProof/>
            <w:webHidden/>
          </w:rPr>
          <w:fldChar w:fldCharType="begin"/>
        </w:r>
        <w:r w:rsidR="00E2525E">
          <w:rPr>
            <w:noProof/>
            <w:webHidden/>
          </w:rPr>
          <w:instrText xml:space="preserve"> PAGEREF _Toc152854624 \h </w:instrText>
        </w:r>
        <w:r w:rsidR="00E2525E">
          <w:rPr>
            <w:noProof/>
            <w:webHidden/>
          </w:rPr>
        </w:r>
        <w:r w:rsidR="00E2525E">
          <w:rPr>
            <w:noProof/>
            <w:webHidden/>
          </w:rPr>
          <w:fldChar w:fldCharType="separate"/>
        </w:r>
        <w:r w:rsidR="00E2525E">
          <w:rPr>
            <w:noProof/>
            <w:webHidden/>
          </w:rPr>
          <w:t>3</w:t>
        </w:r>
        <w:r w:rsidR="00E2525E">
          <w:rPr>
            <w:noProof/>
            <w:webHidden/>
          </w:rPr>
          <w:fldChar w:fldCharType="end"/>
        </w:r>
      </w:hyperlink>
    </w:p>
    <w:p w14:paraId="3FD35385" w14:textId="691287F5"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25" w:history="1">
        <w:r w:rsidR="00E2525E" w:rsidRPr="007F7D42">
          <w:rPr>
            <w:rStyle w:val="Hyperlink"/>
            <w:noProof/>
          </w:rPr>
          <w:t>Étendue de l’audit et seuil de signification (BVG Audit 2333 et 2335)</w:t>
        </w:r>
        <w:r w:rsidR="00E2525E">
          <w:rPr>
            <w:noProof/>
            <w:webHidden/>
          </w:rPr>
          <w:tab/>
        </w:r>
        <w:r w:rsidR="00E2525E">
          <w:rPr>
            <w:noProof/>
            <w:webHidden/>
          </w:rPr>
          <w:fldChar w:fldCharType="begin"/>
        </w:r>
        <w:r w:rsidR="00E2525E">
          <w:rPr>
            <w:noProof/>
            <w:webHidden/>
          </w:rPr>
          <w:instrText xml:space="preserve"> PAGEREF _Toc152854625 \h </w:instrText>
        </w:r>
        <w:r w:rsidR="00E2525E">
          <w:rPr>
            <w:noProof/>
            <w:webHidden/>
          </w:rPr>
        </w:r>
        <w:r w:rsidR="00E2525E">
          <w:rPr>
            <w:noProof/>
            <w:webHidden/>
          </w:rPr>
          <w:fldChar w:fldCharType="separate"/>
        </w:r>
        <w:r w:rsidR="00E2525E">
          <w:rPr>
            <w:noProof/>
            <w:webHidden/>
          </w:rPr>
          <w:t>3</w:t>
        </w:r>
        <w:r w:rsidR="00E2525E">
          <w:rPr>
            <w:noProof/>
            <w:webHidden/>
          </w:rPr>
          <w:fldChar w:fldCharType="end"/>
        </w:r>
      </w:hyperlink>
    </w:p>
    <w:p w14:paraId="2937F24E" w14:textId="6852F410"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26" w:history="1">
        <w:r w:rsidR="00E2525E" w:rsidRPr="007F7D42">
          <w:rPr>
            <w:rStyle w:val="Hyperlink"/>
            <w:noProof/>
          </w:rPr>
          <w:t>Évaluation des risques, y compris la fraude (BVG Audit 2331 et 2332)</w:t>
        </w:r>
        <w:r w:rsidR="00E2525E">
          <w:rPr>
            <w:noProof/>
            <w:webHidden/>
          </w:rPr>
          <w:tab/>
        </w:r>
        <w:r w:rsidR="00E2525E">
          <w:rPr>
            <w:noProof/>
            <w:webHidden/>
          </w:rPr>
          <w:fldChar w:fldCharType="begin"/>
        </w:r>
        <w:r w:rsidR="00E2525E">
          <w:rPr>
            <w:noProof/>
            <w:webHidden/>
          </w:rPr>
          <w:instrText xml:space="preserve"> PAGEREF _Toc152854626 \h </w:instrText>
        </w:r>
        <w:r w:rsidR="00E2525E">
          <w:rPr>
            <w:noProof/>
            <w:webHidden/>
          </w:rPr>
        </w:r>
        <w:r w:rsidR="00E2525E">
          <w:rPr>
            <w:noProof/>
            <w:webHidden/>
          </w:rPr>
          <w:fldChar w:fldCharType="separate"/>
        </w:r>
        <w:r w:rsidR="00E2525E">
          <w:rPr>
            <w:noProof/>
            <w:webHidden/>
          </w:rPr>
          <w:t>3</w:t>
        </w:r>
        <w:r w:rsidR="00E2525E">
          <w:rPr>
            <w:noProof/>
            <w:webHidden/>
          </w:rPr>
          <w:fldChar w:fldCharType="end"/>
        </w:r>
      </w:hyperlink>
    </w:p>
    <w:p w14:paraId="62575DC5" w14:textId="014755EE"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27" w:history="1">
        <w:r w:rsidR="00E2525E" w:rsidRPr="007F7D42">
          <w:rPr>
            <w:rStyle w:val="Hyperlink"/>
            <w:noProof/>
          </w:rPr>
          <w:t>Textes légaux et réglementaires (BVG Audit 7510 et 2341)</w:t>
        </w:r>
        <w:r w:rsidR="00E2525E">
          <w:rPr>
            <w:noProof/>
            <w:webHidden/>
          </w:rPr>
          <w:tab/>
        </w:r>
        <w:r w:rsidR="00E2525E">
          <w:rPr>
            <w:noProof/>
            <w:webHidden/>
          </w:rPr>
          <w:fldChar w:fldCharType="begin"/>
        </w:r>
        <w:r w:rsidR="00E2525E">
          <w:rPr>
            <w:noProof/>
            <w:webHidden/>
          </w:rPr>
          <w:instrText xml:space="preserve"> PAGEREF _Toc152854627 \h </w:instrText>
        </w:r>
        <w:r w:rsidR="00E2525E">
          <w:rPr>
            <w:noProof/>
            <w:webHidden/>
          </w:rPr>
        </w:r>
        <w:r w:rsidR="00E2525E">
          <w:rPr>
            <w:noProof/>
            <w:webHidden/>
          </w:rPr>
          <w:fldChar w:fldCharType="separate"/>
        </w:r>
        <w:r w:rsidR="00E2525E">
          <w:rPr>
            <w:noProof/>
            <w:webHidden/>
          </w:rPr>
          <w:t>4</w:t>
        </w:r>
        <w:r w:rsidR="00E2525E">
          <w:rPr>
            <w:noProof/>
            <w:webHidden/>
          </w:rPr>
          <w:fldChar w:fldCharType="end"/>
        </w:r>
      </w:hyperlink>
    </w:p>
    <w:p w14:paraId="4CB53AB0" w14:textId="67EE4561"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28" w:history="1">
        <w:r w:rsidR="00E2525E" w:rsidRPr="007F7D42">
          <w:rPr>
            <w:rStyle w:val="Hyperlink"/>
            <w:noProof/>
          </w:rPr>
          <w:t>Autorisations</w:t>
        </w:r>
        <w:r w:rsidR="00E2525E">
          <w:rPr>
            <w:noProof/>
            <w:webHidden/>
          </w:rPr>
          <w:tab/>
        </w:r>
        <w:r w:rsidR="00E2525E">
          <w:rPr>
            <w:noProof/>
            <w:webHidden/>
          </w:rPr>
          <w:fldChar w:fldCharType="begin"/>
        </w:r>
        <w:r w:rsidR="00E2525E">
          <w:rPr>
            <w:noProof/>
            <w:webHidden/>
          </w:rPr>
          <w:instrText xml:space="preserve"> PAGEREF _Toc152854628 \h </w:instrText>
        </w:r>
        <w:r w:rsidR="00E2525E">
          <w:rPr>
            <w:noProof/>
            <w:webHidden/>
          </w:rPr>
        </w:r>
        <w:r w:rsidR="00E2525E">
          <w:rPr>
            <w:noProof/>
            <w:webHidden/>
          </w:rPr>
          <w:fldChar w:fldCharType="separate"/>
        </w:r>
        <w:r w:rsidR="00E2525E">
          <w:rPr>
            <w:noProof/>
            <w:webHidden/>
          </w:rPr>
          <w:t>4</w:t>
        </w:r>
        <w:r w:rsidR="00E2525E">
          <w:rPr>
            <w:noProof/>
            <w:webHidden/>
          </w:rPr>
          <w:fldChar w:fldCharType="end"/>
        </w:r>
      </w:hyperlink>
    </w:p>
    <w:p w14:paraId="5F994FE5" w14:textId="74F6FEEC"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29" w:history="1">
        <w:r w:rsidR="00E2525E" w:rsidRPr="007F7D42">
          <w:rPr>
            <w:rStyle w:val="Hyperlink"/>
            <w:noProof/>
          </w:rPr>
          <w:t>Rémunération des cadres supérieurs et des membres du conseil d’administration, et dépenses de voyage, d’accueil, de conférences et d’évènements</w:t>
        </w:r>
        <w:r w:rsidR="00E2525E">
          <w:rPr>
            <w:noProof/>
            <w:webHidden/>
          </w:rPr>
          <w:tab/>
        </w:r>
        <w:r w:rsidR="00E2525E">
          <w:rPr>
            <w:noProof/>
            <w:webHidden/>
          </w:rPr>
          <w:fldChar w:fldCharType="begin"/>
        </w:r>
        <w:r w:rsidR="00E2525E">
          <w:rPr>
            <w:noProof/>
            <w:webHidden/>
          </w:rPr>
          <w:instrText xml:space="preserve"> PAGEREF _Toc152854629 \h </w:instrText>
        </w:r>
        <w:r w:rsidR="00E2525E">
          <w:rPr>
            <w:noProof/>
            <w:webHidden/>
          </w:rPr>
        </w:r>
        <w:r w:rsidR="00E2525E">
          <w:rPr>
            <w:noProof/>
            <w:webHidden/>
          </w:rPr>
          <w:fldChar w:fldCharType="separate"/>
        </w:r>
        <w:r w:rsidR="00E2525E">
          <w:rPr>
            <w:noProof/>
            <w:webHidden/>
          </w:rPr>
          <w:t>4</w:t>
        </w:r>
        <w:r w:rsidR="00E2525E">
          <w:rPr>
            <w:noProof/>
            <w:webHidden/>
          </w:rPr>
          <w:fldChar w:fldCharType="end"/>
        </w:r>
      </w:hyperlink>
    </w:p>
    <w:p w14:paraId="179AFBDB" w14:textId="08BC02C6"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30" w:history="1">
        <w:r w:rsidR="00E2525E" w:rsidRPr="007F7D42">
          <w:rPr>
            <w:rStyle w:val="Hyperlink"/>
            <w:noProof/>
          </w:rPr>
          <w:t>Autres questions</w:t>
        </w:r>
        <w:r w:rsidR="00E2525E">
          <w:rPr>
            <w:noProof/>
            <w:webHidden/>
          </w:rPr>
          <w:tab/>
        </w:r>
        <w:r w:rsidR="00E2525E">
          <w:rPr>
            <w:noProof/>
            <w:webHidden/>
          </w:rPr>
          <w:fldChar w:fldCharType="begin"/>
        </w:r>
        <w:r w:rsidR="00E2525E">
          <w:rPr>
            <w:noProof/>
            <w:webHidden/>
          </w:rPr>
          <w:instrText xml:space="preserve"> PAGEREF _Toc152854630 \h </w:instrText>
        </w:r>
        <w:r w:rsidR="00E2525E">
          <w:rPr>
            <w:noProof/>
            <w:webHidden/>
          </w:rPr>
        </w:r>
        <w:r w:rsidR="00E2525E">
          <w:rPr>
            <w:noProof/>
            <w:webHidden/>
          </w:rPr>
          <w:fldChar w:fldCharType="separate"/>
        </w:r>
        <w:r w:rsidR="00E2525E">
          <w:rPr>
            <w:noProof/>
            <w:webHidden/>
          </w:rPr>
          <w:t>5</w:t>
        </w:r>
        <w:r w:rsidR="00E2525E">
          <w:rPr>
            <w:noProof/>
            <w:webHidden/>
          </w:rPr>
          <w:fldChar w:fldCharType="end"/>
        </w:r>
      </w:hyperlink>
    </w:p>
    <w:p w14:paraId="2FBCB71C" w14:textId="5A766377"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31" w:history="1">
        <w:r w:rsidR="00E2525E" w:rsidRPr="007F7D42">
          <w:rPr>
            <w:rStyle w:val="Hyperlink"/>
            <w:noProof/>
          </w:rPr>
          <w:t>Parties liées (chapitre 2341 du BVG)</w:t>
        </w:r>
        <w:r w:rsidR="00E2525E">
          <w:rPr>
            <w:noProof/>
            <w:webHidden/>
          </w:rPr>
          <w:tab/>
        </w:r>
        <w:r w:rsidR="00E2525E">
          <w:rPr>
            <w:noProof/>
            <w:webHidden/>
          </w:rPr>
          <w:fldChar w:fldCharType="begin"/>
        </w:r>
        <w:r w:rsidR="00E2525E">
          <w:rPr>
            <w:noProof/>
            <w:webHidden/>
          </w:rPr>
          <w:instrText xml:space="preserve"> PAGEREF _Toc152854631 \h </w:instrText>
        </w:r>
        <w:r w:rsidR="00E2525E">
          <w:rPr>
            <w:noProof/>
            <w:webHidden/>
          </w:rPr>
        </w:r>
        <w:r w:rsidR="00E2525E">
          <w:rPr>
            <w:noProof/>
            <w:webHidden/>
          </w:rPr>
          <w:fldChar w:fldCharType="separate"/>
        </w:r>
        <w:r w:rsidR="00E2525E">
          <w:rPr>
            <w:noProof/>
            <w:webHidden/>
          </w:rPr>
          <w:t>5</w:t>
        </w:r>
        <w:r w:rsidR="00E2525E">
          <w:rPr>
            <w:noProof/>
            <w:webHidden/>
          </w:rPr>
          <w:fldChar w:fldCharType="end"/>
        </w:r>
      </w:hyperlink>
    </w:p>
    <w:p w14:paraId="75C969A3" w14:textId="59F171A7"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32" w:history="1">
        <w:r w:rsidR="00E2525E" w:rsidRPr="007F7D42">
          <w:rPr>
            <w:rStyle w:val="Hyperlink"/>
            <w:noProof/>
          </w:rPr>
          <w:t>Communication au cours de l’audit (BVG Audit 2342)</w:t>
        </w:r>
        <w:r w:rsidR="00E2525E">
          <w:rPr>
            <w:noProof/>
            <w:webHidden/>
          </w:rPr>
          <w:tab/>
        </w:r>
        <w:r w:rsidR="00E2525E">
          <w:rPr>
            <w:noProof/>
            <w:webHidden/>
          </w:rPr>
          <w:fldChar w:fldCharType="begin"/>
        </w:r>
        <w:r w:rsidR="00E2525E">
          <w:rPr>
            <w:noProof/>
            <w:webHidden/>
          </w:rPr>
          <w:instrText xml:space="preserve"> PAGEREF _Toc152854632 \h </w:instrText>
        </w:r>
        <w:r w:rsidR="00E2525E">
          <w:rPr>
            <w:noProof/>
            <w:webHidden/>
          </w:rPr>
        </w:r>
        <w:r w:rsidR="00E2525E">
          <w:rPr>
            <w:noProof/>
            <w:webHidden/>
          </w:rPr>
          <w:fldChar w:fldCharType="separate"/>
        </w:r>
        <w:r w:rsidR="00E2525E">
          <w:rPr>
            <w:noProof/>
            <w:webHidden/>
          </w:rPr>
          <w:t>5</w:t>
        </w:r>
        <w:r w:rsidR="00E2525E">
          <w:rPr>
            <w:noProof/>
            <w:webHidden/>
          </w:rPr>
          <w:fldChar w:fldCharType="end"/>
        </w:r>
      </w:hyperlink>
    </w:p>
    <w:p w14:paraId="4AE68275" w14:textId="15452E1D"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33" w:history="1">
        <w:r w:rsidR="00E2525E" w:rsidRPr="007F7D42">
          <w:rPr>
            <w:rStyle w:val="Hyperlink"/>
            <w:noProof/>
          </w:rPr>
          <w:t>Communication d’autres questions au comité de vérification (NCA 260)</w:t>
        </w:r>
        <w:r w:rsidR="00E2525E">
          <w:rPr>
            <w:noProof/>
            <w:webHidden/>
          </w:rPr>
          <w:tab/>
        </w:r>
        <w:r w:rsidR="00E2525E">
          <w:rPr>
            <w:noProof/>
            <w:webHidden/>
          </w:rPr>
          <w:fldChar w:fldCharType="begin"/>
        </w:r>
        <w:r w:rsidR="00E2525E">
          <w:rPr>
            <w:noProof/>
            <w:webHidden/>
          </w:rPr>
          <w:instrText xml:space="preserve"> PAGEREF _Toc152854633 \h </w:instrText>
        </w:r>
        <w:r w:rsidR="00E2525E">
          <w:rPr>
            <w:noProof/>
            <w:webHidden/>
          </w:rPr>
        </w:r>
        <w:r w:rsidR="00E2525E">
          <w:rPr>
            <w:noProof/>
            <w:webHidden/>
          </w:rPr>
          <w:fldChar w:fldCharType="separate"/>
        </w:r>
        <w:r w:rsidR="00E2525E">
          <w:rPr>
            <w:noProof/>
            <w:webHidden/>
          </w:rPr>
          <w:t>5</w:t>
        </w:r>
        <w:r w:rsidR="00E2525E">
          <w:rPr>
            <w:noProof/>
            <w:webHidden/>
          </w:rPr>
          <w:fldChar w:fldCharType="end"/>
        </w:r>
      </w:hyperlink>
    </w:p>
    <w:p w14:paraId="0827A03E" w14:textId="3B2147F6"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34" w:history="1">
        <w:r w:rsidR="00E2525E" w:rsidRPr="007F7D42">
          <w:rPr>
            <w:rStyle w:val="Hyperlink"/>
            <w:noProof/>
          </w:rPr>
          <w:t>Communication des résultats (BVG Audit 2343 et 2345)</w:t>
        </w:r>
        <w:r w:rsidR="00E2525E">
          <w:rPr>
            <w:noProof/>
            <w:webHidden/>
          </w:rPr>
          <w:tab/>
        </w:r>
        <w:r w:rsidR="00E2525E">
          <w:rPr>
            <w:noProof/>
            <w:webHidden/>
          </w:rPr>
          <w:fldChar w:fldCharType="begin"/>
        </w:r>
        <w:r w:rsidR="00E2525E">
          <w:rPr>
            <w:noProof/>
            <w:webHidden/>
          </w:rPr>
          <w:instrText xml:space="preserve"> PAGEREF _Toc152854634 \h </w:instrText>
        </w:r>
        <w:r w:rsidR="00E2525E">
          <w:rPr>
            <w:noProof/>
            <w:webHidden/>
          </w:rPr>
        </w:r>
        <w:r w:rsidR="00E2525E">
          <w:rPr>
            <w:noProof/>
            <w:webHidden/>
          </w:rPr>
          <w:fldChar w:fldCharType="separate"/>
        </w:r>
        <w:r w:rsidR="00E2525E">
          <w:rPr>
            <w:noProof/>
            <w:webHidden/>
          </w:rPr>
          <w:t>6</w:t>
        </w:r>
        <w:r w:rsidR="00E2525E">
          <w:rPr>
            <w:noProof/>
            <w:webHidden/>
          </w:rPr>
          <w:fldChar w:fldCharType="end"/>
        </w:r>
      </w:hyperlink>
    </w:p>
    <w:p w14:paraId="733B26EA" w14:textId="6194831B"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35" w:history="1">
        <w:r w:rsidR="00E2525E" w:rsidRPr="007F7D42">
          <w:rPr>
            <w:rStyle w:val="Hyperlink"/>
            <w:noProof/>
          </w:rPr>
          <w:t>Archivage et conservation des dossiers</w:t>
        </w:r>
        <w:r w:rsidR="00E2525E">
          <w:rPr>
            <w:noProof/>
            <w:webHidden/>
          </w:rPr>
          <w:tab/>
        </w:r>
        <w:r w:rsidR="00E2525E">
          <w:rPr>
            <w:noProof/>
            <w:webHidden/>
          </w:rPr>
          <w:fldChar w:fldCharType="begin"/>
        </w:r>
        <w:r w:rsidR="00E2525E">
          <w:rPr>
            <w:noProof/>
            <w:webHidden/>
          </w:rPr>
          <w:instrText xml:space="preserve"> PAGEREF _Toc152854635 \h </w:instrText>
        </w:r>
        <w:r w:rsidR="00E2525E">
          <w:rPr>
            <w:noProof/>
            <w:webHidden/>
          </w:rPr>
        </w:r>
        <w:r w:rsidR="00E2525E">
          <w:rPr>
            <w:noProof/>
            <w:webHidden/>
          </w:rPr>
          <w:fldChar w:fldCharType="separate"/>
        </w:r>
        <w:r w:rsidR="00E2525E">
          <w:rPr>
            <w:noProof/>
            <w:webHidden/>
          </w:rPr>
          <w:t>6</w:t>
        </w:r>
        <w:r w:rsidR="00E2525E">
          <w:rPr>
            <w:noProof/>
            <w:webHidden/>
          </w:rPr>
          <w:fldChar w:fldCharType="end"/>
        </w:r>
      </w:hyperlink>
    </w:p>
    <w:p w14:paraId="3F50C848" w14:textId="57BC6C4E" w:rsidR="00E2525E" w:rsidRDefault="008A3EA7">
      <w:pPr>
        <w:pStyle w:val="TOC2"/>
        <w:rPr>
          <w:rFonts w:asciiTheme="minorHAnsi" w:eastAsiaTheme="minorEastAsia" w:hAnsiTheme="minorHAnsi" w:cstheme="minorBidi"/>
          <w:i w:val="0"/>
          <w:iCs w:val="0"/>
          <w:noProof/>
          <w:kern w:val="2"/>
          <w:sz w:val="22"/>
          <w:szCs w:val="22"/>
          <w14:ligatures w14:val="standardContextual"/>
        </w:rPr>
      </w:pPr>
      <w:hyperlink w:anchor="_Toc152854636" w:history="1">
        <w:r w:rsidR="00E2525E" w:rsidRPr="007F7D42">
          <w:rPr>
            <w:rStyle w:val="Hyperlink"/>
            <w:noProof/>
          </w:rPr>
          <w:t>Communications facultatives (BVG Audit 2341)</w:t>
        </w:r>
        <w:r w:rsidR="00E2525E">
          <w:rPr>
            <w:noProof/>
            <w:webHidden/>
          </w:rPr>
          <w:tab/>
        </w:r>
        <w:r w:rsidR="00E2525E">
          <w:rPr>
            <w:noProof/>
            <w:webHidden/>
          </w:rPr>
          <w:fldChar w:fldCharType="begin"/>
        </w:r>
        <w:r w:rsidR="00E2525E">
          <w:rPr>
            <w:noProof/>
            <w:webHidden/>
          </w:rPr>
          <w:instrText xml:space="preserve"> PAGEREF _Toc152854636 \h </w:instrText>
        </w:r>
        <w:r w:rsidR="00E2525E">
          <w:rPr>
            <w:noProof/>
            <w:webHidden/>
          </w:rPr>
        </w:r>
        <w:r w:rsidR="00E2525E">
          <w:rPr>
            <w:noProof/>
            <w:webHidden/>
          </w:rPr>
          <w:fldChar w:fldCharType="separate"/>
        </w:r>
        <w:r w:rsidR="00E2525E">
          <w:rPr>
            <w:noProof/>
            <w:webHidden/>
          </w:rPr>
          <w:t>6</w:t>
        </w:r>
        <w:r w:rsidR="00E2525E">
          <w:rPr>
            <w:noProof/>
            <w:webHidden/>
          </w:rPr>
          <w:fldChar w:fldCharType="end"/>
        </w:r>
      </w:hyperlink>
    </w:p>
    <w:p w14:paraId="192053F1" w14:textId="0256357C"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37" w:history="1">
        <w:r w:rsidR="00E2525E" w:rsidRPr="007F7D42">
          <w:rPr>
            <w:rStyle w:val="Hyperlink"/>
            <w:noProof/>
          </w:rPr>
          <w:t>Information sur l’entité, y compris les faits nouveaux importants ayant une incidence sur le groupe (BVG Audit 2322)</w:t>
        </w:r>
        <w:r w:rsidR="00E2525E">
          <w:rPr>
            <w:noProof/>
            <w:webHidden/>
          </w:rPr>
          <w:tab/>
        </w:r>
        <w:r w:rsidR="00E2525E">
          <w:rPr>
            <w:noProof/>
            <w:webHidden/>
          </w:rPr>
          <w:fldChar w:fldCharType="begin"/>
        </w:r>
        <w:r w:rsidR="00E2525E">
          <w:rPr>
            <w:noProof/>
            <w:webHidden/>
          </w:rPr>
          <w:instrText xml:space="preserve"> PAGEREF _Toc152854637 \h </w:instrText>
        </w:r>
        <w:r w:rsidR="00E2525E">
          <w:rPr>
            <w:noProof/>
            <w:webHidden/>
          </w:rPr>
        </w:r>
        <w:r w:rsidR="00E2525E">
          <w:rPr>
            <w:noProof/>
            <w:webHidden/>
          </w:rPr>
          <w:fldChar w:fldCharType="separate"/>
        </w:r>
        <w:r w:rsidR="00E2525E">
          <w:rPr>
            <w:noProof/>
            <w:webHidden/>
          </w:rPr>
          <w:t>6</w:t>
        </w:r>
        <w:r w:rsidR="00E2525E">
          <w:rPr>
            <w:noProof/>
            <w:webHidden/>
          </w:rPr>
          <w:fldChar w:fldCharType="end"/>
        </w:r>
      </w:hyperlink>
    </w:p>
    <w:p w14:paraId="0840F99B" w14:textId="45838D50"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38" w:history="1">
        <w:r w:rsidR="00E2525E" w:rsidRPr="007F7D42">
          <w:rPr>
            <w:rStyle w:val="Hyperlink"/>
            <w:noProof/>
          </w:rPr>
          <w:t>Communication du niveau de confiance d’audit (chapitre 2380 du BVG)</w:t>
        </w:r>
        <w:r w:rsidR="00E2525E">
          <w:rPr>
            <w:noProof/>
            <w:webHidden/>
          </w:rPr>
          <w:tab/>
        </w:r>
        <w:r w:rsidR="00E2525E">
          <w:rPr>
            <w:noProof/>
            <w:webHidden/>
          </w:rPr>
          <w:fldChar w:fldCharType="begin"/>
        </w:r>
        <w:r w:rsidR="00E2525E">
          <w:rPr>
            <w:noProof/>
            <w:webHidden/>
          </w:rPr>
          <w:instrText xml:space="preserve"> PAGEREF _Toc152854638 \h </w:instrText>
        </w:r>
        <w:r w:rsidR="00E2525E">
          <w:rPr>
            <w:noProof/>
            <w:webHidden/>
          </w:rPr>
        </w:r>
        <w:r w:rsidR="00E2525E">
          <w:rPr>
            <w:noProof/>
            <w:webHidden/>
          </w:rPr>
          <w:fldChar w:fldCharType="separate"/>
        </w:r>
        <w:r w:rsidR="00E2525E">
          <w:rPr>
            <w:noProof/>
            <w:webHidden/>
          </w:rPr>
          <w:t>6</w:t>
        </w:r>
        <w:r w:rsidR="00E2525E">
          <w:rPr>
            <w:noProof/>
            <w:webHidden/>
          </w:rPr>
          <w:fldChar w:fldCharType="end"/>
        </w:r>
      </w:hyperlink>
    </w:p>
    <w:p w14:paraId="3FB45380" w14:textId="1B30C89C"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39" w:history="1">
        <w:r w:rsidR="00E2525E" w:rsidRPr="007F7D42">
          <w:rPr>
            <w:rStyle w:val="Hyperlink"/>
            <w:noProof/>
          </w:rPr>
          <w:t>Utilisation des travaux des services d’audit interne du client</w:t>
        </w:r>
        <w:r w:rsidR="00E2525E">
          <w:rPr>
            <w:noProof/>
            <w:webHidden/>
          </w:rPr>
          <w:tab/>
        </w:r>
        <w:r w:rsidR="00E2525E">
          <w:rPr>
            <w:noProof/>
            <w:webHidden/>
          </w:rPr>
          <w:fldChar w:fldCharType="begin"/>
        </w:r>
        <w:r w:rsidR="00E2525E">
          <w:rPr>
            <w:noProof/>
            <w:webHidden/>
          </w:rPr>
          <w:instrText xml:space="preserve"> PAGEREF _Toc152854639 \h </w:instrText>
        </w:r>
        <w:r w:rsidR="00E2525E">
          <w:rPr>
            <w:noProof/>
            <w:webHidden/>
          </w:rPr>
        </w:r>
        <w:r w:rsidR="00E2525E">
          <w:rPr>
            <w:noProof/>
            <w:webHidden/>
          </w:rPr>
          <w:fldChar w:fldCharType="separate"/>
        </w:r>
        <w:r w:rsidR="00E2525E">
          <w:rPr>
            <w:noProof/>
            <w:webHidden/>
          </w:rPr>
          <w:t>7</w:t>
        </w:r>
        <w:r w:rsidR="00E2525E">
          <w:rPr>
            <w:noProof/>
            <w:webHidden/>
          </w:rPr>
          <w:fldChar w:fldCharType="end"/>
        </w:r>
      </w:hyperlink>
    </w:p>
    <w:p w14:paraId="03F42514" w14:textId="14953D76"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40" w:history="1">
        <w:r w:rsidR="00E2525E" w:rsidRPr="007F7D42">
          <w:rPr>
            <w:rStyle w:val="Hyperlink"/>
            <w:noProof/>
          </w:rPr>
          <w:t>Commentaires pertinents sur la structure de contrôle interne (BVG Audit 5031)</w:t>
        </w:r>
        <w:r w:rsidR="00E2525E">
          <w:rPr>
            <w:noProof/>
            <w:webHidden/>
          </w:rPr>
          <w:tab/>
        </w:r>
        <w:r w:rsidR="00E2525E">
          <w:rPr>
            <w:noProof/>
            <w:webHidden/>
          </w:rPr>
          <w:fldChar w:fldCharType="begin"/>
        </w:r>
        <w:r w:rsidR="00E2525E">
          <w:rPr>
            <w:noProof/>
            <w:webHidden/>
          </w:rPr>
          <w:instrText xml:space="preserve"> PAGEREF _Toc152854640 \h </w:instrText>
        </w:r>
        <w:r w:rsidR="00E2525E">
          <w:rPr>
            <w:noProof/>
            <w:webHidden/>
          </w:rPr>
        </w:r>
        <w:r w:rsidR="00E2525E">
          <w:rPr>
            <w:noProof/>
            <w:webHidden/>
          </w:rPr>
          <w:fldChar w:fldCharType="separate"/>
        </w:r>
        <w:r w:rsidR="00E2525E">
          <w:rPr>
            <w:noProof/>
            <w:webHidden/>
          </w:rPr>
          <w:t>7</w:t>
        </w:r>
        <w:r w:rsidR="00E2525E">
          <w:rPr>
            <w:noProof/>
            <w:webHidden/>
          </w:rPr>
          <w:fldChar w:fldCharType="end"/>
        </w:r>
      </w:hyperlink>
    </w:p>
    <w:p w14:paraId="483F1FFF" w14:textId="66B123AB"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41" w:history="1">
        <w:r w:rsidR="00E2525E" w:rsidRPr="007F7D42">
          <w:rPr>
            <w:rStyle w:val="Hyperlink"/>
            <w:noProof/>
          </w:rPr>
          <w:t>Intervention de l’équipe affectée à l’audit du groupe dans vos travaux (BVG Audit 2341)</w:t>
        </w:r>
        <w:r w:rsidR="00E2525E">
          <w:rPr>
            <w:noProof/>
            <w:webHidden/>
          </w:rPr>
          <w:tab/>
        </w:r>
        <w:r w:rsidR="00E2525E">
          <w:rPr>
            <w:noProof/>
            <w:webHidden/>
          </w:rPr>
          <w:fldChar w:fldCharType="begin"/>
        </w:r>
        <w:r w:rsidR="00E2525E">
          <w:rPr>
            <w:noProof/>
            <w:webHidden/>
          </w:rPr>
          <w:instrText xml:space="preserve"> PAGEREF _Toc152854641 \h </w:instrText>
        </w:r>
        <w:r w:rsidR="00E2525E">
          <w:rPr>
            <w:noProof/>
            <w:webHidden/>
          </w:rPr>
        </w:r>
        <w:r w:rsidR="00E2525E">
          <w:rPr>
            <w:noProof/>
            <w:webHidden/>
          </w:rPr>
          <w:fldChar w:fldCharType="separate"/>
        </w:r>
        <w:r w:rsidR="00E2525E">
          <w:rPr>
            <w:noProof/>
            <w:webHidden/>
          </w:rPr>
          <w:t>7</w:t>
        </w:r>
        <w:r w:rsidR="00E2525E">
          <w:rPr>
            <w:noProof/>
            <w:webHidden/>
          </w:rPr>
          <w:fldChar w:fldCharType="end"/>
        </w:r>
      </w:hyperlink>
    </w:p>
    <w:p w14:paraId="38BB482A" w14:textId="447B587F"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42" w:history="1">
        <w:r w:rsidR="00E2525E" w:rsidRPr="007F7D42">
          <w:rPr>
            <w:rStyle w:val="Hyperlink"/>
            <w:noProof/>
          </w:rPr>
          <w:t>Lettres de mission (BVG Audit 2325)</w:t>
        </w:r>
        <w:r w:rsidR="00E2525E">
          <w:rPr>
            <w:noProof/>
            <w:webHidden/>
          </w:rPr>
          <w:tab/>
        </w:r>
        <w:r w:rsidR="00E2525E">
          <w:rPr>
            <w:noProof/>
            <w:webHidden/>
          </w:rPr>
          <w:fldChar w:fldCharType="begin"/>
        </w:r>
        <w:r w:rsidR="00E2525E">
          <w:rPr>
            <w:noProof/>
            <w:webHidden/>
          </w:rPr>
          <w:instrText xml:space="preserve"> PAGEREF _Toc152854642 \h </w:instrText>
        </w:r>
        <w:r w:rsidR="00E2525E">
          <w:rPr>
            <w:noProof/>
            <w:webHidden/>
          </w:rPr>
        </w:r>
        <w:r w:rsidR="00E2525E">
          <w:rPr>
            <w:noProof/>
            <w:webHidden/>
          </w:rPr>
          <w:fldChar w:fldCharType="separate"/>
        </w:r>
        <w:r w:rsidR="00E2525E">
          <w:rPr>
            <w:noProof/>
            <w:webHidden/>
          </w:rPr>
          <w:t>7</w:t>
        </w:r>
        <w:r w:rsidR="00E2525E">
          <w:rPr>
            <w:noProof/>
            <w:webHidden/>
          </w:rPr>
          <w:fldChar w:fldCharType="end"/>
        </w:r>
      </w:hyperlink>
    </w:p>
    <w:p w14:paraId="03CC3486" w14:textId="68350D76"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43" w:history="1">
        <w:r w:rsidR="00E2525E" w:rsidRPr="007F7D42">
          <w:rPr>
            <w:rStyle w:val="Hyperlink"/>
            <w:noProof/>
          </w:rPr>
          <w:t>La stratégie relative à l’intervention de spécialistes (BVG Audit 3101)</w:t>
        </w:r>
        <w:r w:rsidR="00E2525E">
          <w:rPr>
            <w:noProof/>
            <w:webHidden/>
          </w:rPr>
          <w:tab/>
        </w:r>
        <w:r w:rsidR="00E2525E">
          <w:rPr>
            <w:noProof/>
            <w:webHidden/>
          </w:rPr>
          <w:fldChar w:fldCharType="begin"/>
        </w:r>
        <w:r w:rsidR="00E2525E">
          <w:rPr>
            <w:noProof/>
            <w:webHidden/>
          </w:rPr>
          <w:instrText xml:space="preserve"> PAGEREF _Toc152854643 \h </w:instrText>
        </w:r>
        <w:r w:rsidR="00E2525E">
          <w:rPr>
            <w:noProof/>
            <w:webHidden/>
          </w:rPr>
        </w:r>
        <w:r w:rsidR="00E2525E">
          <w:rPr>
            <w:noProof/>
            <w:webHidden/>
          </w:rPr>
          <w:fldChar w:fldCharType="separate"/>
        </w:r>
        <w:r w:rsidR="00E2525E">
          <w:rPr>
            <w:noProof/>
            <w:webHidden/>
          </w:rPr>
          <w:t>7</w:t>
        </w:r>
        <w:r w:rsidR="00E2525E">
          <w:rPr>
            <w:noProof/>
            <w:webHidden/>
          </w:rPr>
          <w:fldChar w:fldCharType="end"/>
        </w:r>
      </w:hyperlink>
    </w:p>
    <w:p w14:paraId="4C07B42C" w14:textId="3E78966D"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44" w:history="1">
        <w:r w:rsidR="00E2525E" w:rsidRPr="007F7D42">
          <w:rPr>
            <w:rStyle w:val="Hyperlink"/>
            <w:noProof/>
          </w:rPr>
          <w:t xml:space="preserve">Procédures liées aux soldes intra-groupe </w:t>
        </w:r>
        <w:r w:rsidR="00E2525E" w:rsidRPr="007F7D42">
          <w:rPr>
            <w:rStyle w:val="Hyperlink"/>
            <w:iCs/>
            <w:noProof/>
          </w:rPr>
          <w:t xml:space="preserve">et aux profits latents </w:t>
        </w:r>
        <w:r w:rsidR="00E2525E" w:rsidRPr="007F7D42">
          <w:rPr>
            <w:rStyle w:val="Hyperlink"/>
            <w:noProof/>
          </w:rPr>
          <w:t>(BVG Audit 9031 et 2361)</w:t>
        </w:r>
        <w:r w:rsidR="00E2525E">
          <w:rPr>
            <w:noProof/>
            <w:webHidden/>
          </w:rPr>
          <w:tab/>
        </w:r>
        <w:r w:rsidR="00E2525E">
          <w:rPr>
            <w:noProof/>
            <w:webHidden/>
          </w:rPr>
          <w:fldChar w:fldCharType="begin"/>
        </w:r>
        <w:r w:rsidR="00E2525E">
          <w:rPr>
            <w:noProof/>
            <w:webHidden/>
          </w:rPr>
          <w:instrText xml:space="preserve"> PAGEREF _Toc152854644 \h </w:instrText>
        </w:r>
        <w:r w:rsidR="00E2525E">
          <w:rPr>
            <w:noProof/>
            <w:webHidden/>
          </w:rPr>
        </w:r>
        <w:r w:rsidR="00E2525E">
          <w:rPr>
            <w:noProof/>
            <w:webHidden/>
          </w:rPr>
          <w:fldChar w:fldCharType="separate"/>
        </w:r>
        <w:r w:rsidR="00E2525E">
          <w:rPr>
            <w:noProof/>
            <w:webHidden/>
          </w:rPr>
          <w:t>8</w:t>
        </w:r>
        <w:r w:rsidR="00E2525E">
          <w:rPr>
            <w:noProof/>
            <w:webHidden/>
          </w:rPr>
          <w:fldChar w:fldCharType="end"/>
        </w:r>
      </w:hyperlink>
    </w:p>
    <w:p w14:paraId="5E97DE5D" w14:textId="45C163F5"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45" w:history="1">
        <w:r w:rsidR="00E2525E" w:rsidRPr="007F7D42">
          <w:rPr>
            <w:rStyle w:val="Hyperlink"/>
            <w:noProof/>
          </w:rPr>
          <w:t>Continuité de l’exploitation (BVG Audit 2341)</w:t>
        </w:r>
        <w:r w:rsidR="00E2525E">
          <w:rPr>
            <w:noProof/>
            <w:webHidden/>
          </w:rPr>
          <w:tab/>
        </w:r>
        <w:r w:rsidR="00E2525E">
          <w:rPr>
            <w:noProof/>
            <w:webHidden/>
          </w:rPr>
          <w:fldChar w:fldCharType="begin"/>
        </w:r>
        <w:r w:rsidR="00E2525E">
          <w:rPr>
            <w:noProof/>
            <w:webHidden/>
          </w:rPr>
          <w:instrText xml:space="preserve"> PAGEREF _Toc152854645 \h </w:instrText>
        </w:r>
        <w:r w:rsidR="00E2525E">
          <w:rPr>
            <w:noProof/>
            <w:webHidden/>
          </w:rPr>
        </w:r>
        <w:r w:rsidR="00E2525E">
          <w:rPr>
            <w:noProof/>
            <w:webHidden/>
          </w:rPr>
          <w:fldChar w:fldCharType="separate"/>
        </w:r>
        <w:r w:rsidR="00E2525E">
          <w:rPr>
            <w:noProof/>
            <w:webHidden/>
          </w:rPr>
          <w:t>8</w:t>
        </w:r>
        <w:r w:rsidR="00E2525E">
          <w:rPr>
            <w:noProof/>
            <w:webHidden/>
          </w:rPr>
          <w:fldChar w:fldCharType="end"/>
        </w:r>
      </w:hyperlink>
    </w:p>
    <w:p w14:paraId="033A8296" w14:textId="17E9AB21"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46" w:history="1">
        <w:r w:rsidR="00E2525E" w:rsidRPr="007F7D42">
          <w:rPr>
            <w:rStyle w:val="Hyperlink"/>
            <w:noProof/>
          </w:rPr>
          <w:t>Procès et litiges (BVG Audit 2341)</w:t>
        </w:r>
        <w:r w:rsidR="00E2525E">
          <w:rPr>
            <w:noProof/>
            <w:webHidden/>
          </w:rPr>
          <w:tab/>
        </w:r>
        <w:r w:rsidR="00E2525E">
          <w:rPr>
            <w:noProof/>
            <w:webHidden/>
          </w:rPr>
          <w:fldChar w:fldCharType="begin"/>
        </w:r>
        <w:r w:rsidR="00E2525E">
          <w:rPr>
            <w:noProof/>
            <w:webHidden/>
          </w:rPr>
          <w:instrText xml:space="preserve"> PAGEREF _Toc152854646 \h </w:instrText>
        </w:r>
        <w:r w:rsidR="00E2525E">
          <w:rPr>
            <w:noProof/>
            <w:webHidden/>
          </w:rPr>
        </w:r>
        <w:r w:rsidR="00E2525E">
          <w:rPr>
            <w:noProof/>
            <w:webHidden/>
          </w:rPr>
          <w:fldChar w:fldCharType="separate"/>
        </w:r>
        <w:r w:rsidR="00E2525E">
          <w:rPr>
            <w:noProof/>
            <w:webHidden/>
          </w:rPr>
          <w:t>8</w:t>
        </w:r>
        <w:r w:rsidR="00E2525E">
          <w:rPr>
            <w:noProof/>
            <w:webHidden/>
          </w:rPr>
          <w:fldChar w:fldCharType="end"/>
        </w:r>
      </w:hyperlink>
    </w:p>
    <w:p w14:paraId="76B05E13" w14:textId="01EB80A0"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47" w:history="1">
        <w:r w:rsidR="00E2525E" w:rsidRPr="007F7D42">
          <w:rPr>
            <w:rStyle w:val="Hyperlink"/>
            <w:noProof/>
          </w:rPr>
          <w:t>Examen des événements postérieurs à la clôture (BVG Audit 2341)</w:t>
        </w:r>
        <w:r w:rsidR="00E2525E">
          <w:rPr>
            <w:noProof/>
            <w:webHidden/>
          </w:rPr>
          <w:tab/>
        </w:r>
        <w:r w:rsidR="00E2525E">
          <w:rPr>
            <w:noProof/>
            <w:webHidden/>
          </w:rPr>
          <w:fldChar w:fldCharType="begin"/>
        </w:r>
        <w:r w:rsidR="00E2525E">
          <w:rPr>
            <w:noProof/>
            <w:webHidden/>
          </w:rPr>
          <w:instrText xml:space="preserve"> PAGEREF _Toc152854647 \h </w:instrText>
        </w:r>
        <w:r w:rsidR="00E2525E">
          <w:rPr>
            <w:noProof/>
            <w:webHidden/>
          </w:rPr>
        </w:r>
        <w:r w:rsidR="00E2525E">
          <w:rPr>
            <w:noProof/>
            <w:webHidden/>
          </w:rPr>
          <w:fldChar w:fldCharType="separate"/>
        </w:r>
        <w:r w:rsidR="00E2525E">
          <w:rPr>
            <w:noProof/>
            <w:webHidden/>
          </w:rPr>
          <w:t>8</w:t>
        </w:r>
        <w:r w:rsidR="00E2525E">
          <w:rPr>
            <w:noProof/>
            <w:webHidden/>
          </w:rPr>
          <w:fldChar w:fldCharType="end"/>
        </w:r>
      </w:hyperlink>
    </w:p>
    <w:p w14:paraId="6715F7D6" w14:textId="375954A4"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48" w:history="1">
        <w:r w:rsidR="00E2525E" w:rsidRPr="007F7D42">
          <w:rPr>
            <w:rStyle w:val="Hyperlink"/>
            <w:noProof/>
          </w:rPr>
          <w:t>Lettre d’affirmation de la direction (BVG Audit 2343)</w:t>
        </w:r>
        <w:r w:rsidR="00E2525E">
          <w:rPr>
            <w:noProof/>
            <w:webHidden/>
          </w:rPr>
          <w:tab/>
        </w:r>
        <w:r w:rsidR="00E2525E">
          <w:rPr>
            <w:noProof/>
            <w:webHidden/>
          </w:rPr>
          <w:fldChar w:fldCharType="begin"/>
        </w:r>
        <w:r w:rsidR="00E2525E">
          <w:rPr>
            <w:noProof/>
            <w:webHidden/>
          </w:rPr>
          <w:instrText xml:space="preserve"> PAGEREF _Toc152854648 \h </w:instrText>
        </w:r>
        <w:r w:rsidR="00E2525E">
          <w:rPr>
            <w:noProof/>
            <w:webHidden/>
          </w:rPr>
        </w:r>
        <w:r w:rsidR="00E2525E">
          <w:rPr>
            <w:noProof/>
            <w:webHidden/>
          </w:rPr>
          <w:fldChar w:fldCharType="separate"/>
        </w:r>
        <w:r w:rsidR="00E2525E">
          <w:rPr>
            <w:noProof/>
            <w:webHidden/>
          </w:rPr>
          <w:t>8</w:t>
        </w:r>
        <w:r w:rsidR="00E2525E">
          <w:rPr>
            <w:noProof/>
            <w:webHidden/>
          </w:rPr>
          <w:fldChar w:fldCharType="end"/>
        </w:r>
      </w:hyperlink>
    </w:p>
    <w:p w14:paraId="50D1C41A" w14:textId="5BBC1B48"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49" w:history="1">
        <w:r w:rsidR="00E2525E" w:rsidRPr="007F7D42">
          <w:rPr>
            <w:rStyle w:val="Hyperlink"/>
            <w:noProof/>
          </w:rPr>
          <w:t>Opinion dans le cadre d’un audit légal (BVG Audit 2331)</w:t>
        </w:r>
        <w:r w:rsidR="00E2525E">
          <w:rPr>
            <w:noProof/>
            <w:webHidden/>
          </w:rPr>
          <w:tab/>
        </w:r>
        <w:r w:rsidR="00E2525E">
          <w:rPr>
            <w:noProof/>
            <w:webHidden/>
          </w:rPr>
          <w:fldChar w:fldCharType="begin"/>
        </w:r>
        <w:r w:rsidR="00E2525E">
          <w:rPr>
            <w:noProof/>
            <w:webHidden/>
          </w:rPr>
          <w:instrText xml:space="preserve"> PAGEREF _Toc152854649 \h </w:instrText>
        </w:r>
        <w:r w:rsidR="00E2525E">
          <w:rPr>
            <w:noProof/>
            <w:webHidden/>
          </w:rPr>
        </w:r>
        <w:r w:rsidR="00E2525E">
          <w:rPr>
            <w:noProof/>
            <w:webHidden/>
          </w:rPr>
          <w:fldChar w:fldCharType="separate"/>
        </w:r>
        <w:r w:rsidR="00E2525E">
          <w:rPr>
            <w:noProof/>
            <w:webHidden/>
          </w:rPr>
          <w:t>8</w:t>
        </w:r>
        <w:r w:rsidR="00E2525E">
          <w:rPr>
            <w:noProof/>
            <w:webHidden/>
          </w:rPr>
          <w:fldChar w:fldCharType="end"/>
        </w:r>
      </w:hyperlink>
    </w:p>
    <w:p w14:paraId="1A5D00D9" w14:textId="06036114"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50" w:history="1">
        <w:r w:rsidR="00E2525E" w:rsidRPr="007F7D42">
          <w:rPr>
            <w:rStyle w:val="Hyperlink"/>
            <w:noProof/>
          </w:rPr>
          <w:t>Rapport au comité de vérification (ou son équivalent) (BVG Audit 2343)</w:t>
        </w:r>
        <w:r w:rsidR="00E2525E">
          <w:rPr>
            <w:noProof/>
            <w:webHidden/>
          </w:rPr>
          <w:tab/>
        </w:r>
        <w:r w:rsidR="00E2525E">
          <w:rPr>
            <w:noProof/>
            <w:webHidden/>
          </w:rPr>
          <w:fldChar w:fldCharType="begin"/>
        </w:r>
        <w:r w:rsidR="00E2525E">
          <w:rPr>
            <w:noProof/>
            <w:webHidden/>
          </w:rPr>
          <w:instrText xml:space="preserve"> PAGEREF _Toc152854650 \h </w:instrText>
        </w:r>
        <w:r w:rsidR="00E2525E">
          <w:rPr>
            <w:noProof/>
            <w:webHidden/>
          </w:rPr>
        </w:r>
        <w:r w:rsidR="00E2525E">
          <w:rPr>
            <w:noProof/>
            <w:webHidden/>
          </w:rPr>
          <w:fldChar w:fldCharType="separate"/>
        </w:r>
        <w:r w:rsidR="00E2525E">
          <w:rPr>
            <w:noProof/>
            <w:webHidden/>
          </w:rPr>
          <w:t>8</w:t>
        </w:r>
        <w:r w:rsidR="00E2525E">
          <w:rPr>
            <w:noProof/>
            <w:webHidden/>
          </w:rPr>
          <w:fldChar w:fldCharType="end"/>
        </w:r>
      </w:hyperlink>
    </w:p>
    <w:p w14:paraId="7CF651C8" w14:textId="4D6F631A"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51" w:history="1">
        <w:r w:rsidR="00E2525E" w:rsidRPr="007F7D42">
          <w:rPr>
            <w:rStyle w:val="Hyperlink"/>
            <w:noProof/>
          </w:rPr>
          <w:t>Protocoles de communication et personnes-ressources clés (BVG Audit 2341)</w:t>
        </w:r>
        <w:r w:rsidR="00E2525E">
          <w:rPr>
            <w:noProof/>
            <w:webHidden/>
          </w:rPr>
          <w:tab/>
        </w:r>
        <w:r w:rsidR="00E2525E">
          <w:rPr>
            <w:noProof/>
            <w:webHidden/>
          </w:rPr>
          <w:fldChar w:fldCharType="begin"/>
        </w:r>
        <w:r w:rsidR="00E2525E">
          <w:rPr>
            <w:noProof/>
            <w:webHidden/>
          </w:rPr>
          <w:instrText xml:space="preserve"> PAGEREF _Toc152854651 \h </w:instrText>
        </w:r>
        <w:r w:rsidR="00E2525E">
          <w:rPr>
            <w:noProof/>
            <w:webHidden/>
          </w:rPr>
        </w:r>
        <w:r w:rsidR="00E2525E">
          <w:rPr>
            <w:noProof/>
            <w:webHidden/>
          </w:rPr>
          <w:fldChar w:fldCharType="separate"/>
        </w:r>
        <w:r w:rsidR="00E2525E">
          <w:rPr>
            <w:noProof/>
            <w:webHidden/>
          </w:rPr>
          <w:t>9</w:t>
        </w:r>
        <w:r w:rsidR="00E2525E">
          <w:rPr>
            <w:noProof/>
            <w:webHidden/>
          </w:rPr>
          <w:fldChar w:fldCharType="end"/>
        </w:r>
      </w:hyperlink>
    </w:p>
    <w:p w14:paraId="10AC5467" w14:textId="299B195C"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52" w:history="1">
        <w:r w:rsidR="00E2525E" w:rsidRPr="007F7D42">
          <w:rPr>
            <w:rStyle w:val="Hyperlink"/>
            <w:noProof/>
          </w:rPr>
          <w:t>Calendriers et dates d’échéance</w:t>
        </w:r>
        <w:r w:rsidR="00E2525E">
          <w:rPr>
            <w:noProof/>
            <w:webHidden/>
          </w:rPr>
          <w:tab/>
        </w:r>
        <w:r w:rsidR="00E2525E">
          <w:rPr>
            <w:noProof/>
            <w:webHidden/>
          </w:rPr>
          <w:fldChar w:fldCharType="begin"/>
        </w:r>
        <w:r w:rsidR="00E2525E">
          <w:rPr>
            <w:noProof/>
            <w:webHidden/>
          </w:rPr>
          <w:instrText xml:space="preserve"> PAGEREF _Toc152854652 \h </w:instrText>
        </w:r>
        <w:r w:rsidR="00E2525E">
          <w:rPr>
            <w:noProof/>
            <w:webHidden/>
          </w:rPr>
        </w:r>
        <w:r w:rsidR="00E2525E">
          <w:rPr>
            <w:noProof/>
            <w:webHidden/>
          </w:rPr>
          <w:fldChar w:fldCharType="separate"/>
        </w:r>
        <w:r w:rsidR="00E2525E">
          <w:rPr>
            <w:noProof/>
            <w:webHidden/>
          </w:rPr>
          <w:t>9</w:t>
        </w:r>
        <w:r w:rsidR="00E2525E">
          <w:rPr>
            <w:noProof/>
            <w:webHidden/>
          </w:rPr>
          <w:fldChar w:fldCharType="end"/>
        </w:r>
      </w:hyperlink>
    </w:p>
    <w:p w14:paraId="3E2EB8E0" w14:textId="771F0449" w:rsidR="00E2525E" w:rsidRDefault="008A3EA7">
      <w:pPr>
        <w:pStyle w:val="TOC3"/>
        <w:rPr>
          <w:rFonts w:asciiTheme="minorHAnsi" w:eastAsiaTheme="minorEastAsia" w:hAnsiTheme="minorHAnsi" w:cstheme="minorBidi"/>
          <w:noProof/>
          <w:kern w:val="2"/>
          <w:sz w:val="22"/>
          <w:szCs w:val="22"/>
          <w14:ligatures w14:val="standardContextual"/>
        </w:rPr>
      </w:pPr>
      <w:hyperlink w:anchor="_Toc152854653" w:history="1">
        <w:r w:rsidR="00E2525E" w:rsidRPr="007F7D42">
          <w:rPr>
            <w:rStyle w:val="Hyperlink"/>
            <w:noProof/>
          </w:rPr>
          <w:t>Sommaire des annexes</w:t>
        </w:r>
        <w:r w:rsidR="00E2525E">
          <w:rPr>
            <w:noProof/>
            <w:webHidden/>
          </w:rPr>
          <w:tab/>
        </w:r>
        <w:r w:rsidR="00E2525E">
          <w:rPr>
            <w:noProof/>
            <w:webHidden/>
          </w:rPr>
          <w:fldChar w:fldCharType="begin"/>
        </w:r>
        <w:r w:rsidR="00E2525E">
          <w:rPr>
            <w:noProof/>
            <w:webHidden/>
          </w:rPr>
          <w:instrText xml:space="preserve"> PAGEREF _Toc152854653 \h </w:instrText>
        </w:r>
        <w:r w:rsidR="00E2525E">
          <w:rPr>
            <w:noProof/>
            <w:webHidden/>
          </w:rPr>
        </w:r>
        <w:r w:rsidR="00E2525E">
          <w:rPr>
            <w:noProof/>
            <w:webHidden/>
          </w:rPr>
          <w:fldChar w:fldCharType="separate"/>
        </w:r>
        <w:r w:rsidR="00E2525E">
          <w:rPr>
            <w:noProof/>
            <w:webHidden/>
          </w:rPr>
          <w:t>9</w:t>
        </w:r>
        <w:r w:rsidR="00E2525E">
          <w:rPr>
            <w:noProof/>
            <w:webHidden/>
          </w:rPr>
          <w:fldChar w:fldCharType="end"/>
        </w:r>
      </w:hyperlink>
    </w:p>
    <w:p w14:paraId="217751D4" w14:textId="05C58537" w:rsidR="00E2525E" w:rsidRDefault="008A3EA7">
      <w:pPr>
        <w:pStyle w:val="TOC1"/>
        <w:rPr>
          <w:rFonts w:asciiTheme="minorHAnsi" w:eastAsiaTheme="minorEastAsia" w:hAnsiTheme="minorHAnsi" w:cstheme="minorBidi"/>
          <w:b w:val="0"/>
          <w:bCs w:val="0"/>
          <w:noProof/>
          <w:kern w:val="2"/>
          <w:sz w:val="22"/>
          <w:szCs w:val="22"/>
          <w14:ligatures w14:val="standardContextual"/>
        </w:rPr>
      </w:pPr>
      <w:hyperlink w:anchor="_Toc152854654" w:history="1">
        <w:r w:rsidR="00E2525E" w:rsidRPr="007F7D42">
          <w:rPr>
            <w:rStyle w:val="Hyperlink"/>
            <w:noProof/>
          </w:rPr>
          <w:t>ANNEXE A</w:t>
        </w:r>
        <w:r w:rsidR="00E2525E">
          <w:rPr>
            <w:noProof/>
            <w:webHidden/>
          </w:rPr>
          <w:tab/>
        </w:r>
        <w:r w:rsidR="00E2525E">
          <w:rPr>
            <w:noProof/>
            <w:webHidden/>
          </w:rPr>
          <w:fldChar w:fldCharType="begin"/>
        </w:r>
        <w:r w:rsidR="00E2525E">
          <w:rPr>
            <w:noProof/>
            <w:webHidden/>
          </w:rPr>
          <w:instrText xml:space="preserve"> PAGEREF _Toc152854654 \h </w:instrText>
        </w:r>
        <w:r w:rsidR="00E2525E">
          <w:rPr>
            <w:noProof/>
            <w:webHidden/>
          </w:rPr>
        </w:r>
        <w:r w:rsidR="00E2525E">
          <w:rPr>
            <w:noProof/>
            <w:webHidden/>
          </w:rPr>
          <w:fldChar w:fldCharType="separate"/>
        </w:r>
        <w:r w:rsidR="00E2525E">
          <w:rPr>
            <w:noProof/>
            <w:webHidden/>
          </w:rPr>
          <w:t>10</w:t>
        </w:r>
        <w:r w:rsidR="00E2525E">
          <w:rPr>
            <w:noProof/>
            <w:webHidden/>
          </w:rPr>
          <w:fldChar w:fldCharType="end"/>
        </w:r>
      </w:hyperlink>
    </w:p>
    <w:p w14:paraId="798AED6E" w14:textId="49858C99" w:rsidR="00E2525E" w:rsidRDefault="008A3EA7">
      <w:pPr>
        <w:pStyle w:val="TOC1"/>
        <w:rPr>
          <w:rFonts w:asciiTheme="minorHAnsi" w:eastAsiaTheme="minorEastAsia" w:hAnsiTheme="minorHAnsi" w:cstheme="minorBidi"/>
          <w:b w:val="0"/>
          <w:bCs w:val="0"/>
          <w:noProof/>
          <w:kern w:val="2"/>
          <w:sz w:val="22"/>
          <w:szCs w:val="22"/>
          <w14:ligatures w14:val="standardContextual"/>
        </w:rPr>
      </w:pPr>
      <w:hyperlink w:anchor="_Toc152854655" w:history="1">
        <w:r w:rsidR="00E2525E" w:rsidRPr="007F7D42">
          <w:rPr>
            <w:rStyle w:val="Hyperlink"/>
            <w:noProof/>
          </w:rPr>
          <w:t>ANNEXE B</w:t>
        </w:r>
        <w:r w:rsidR="00E2525E">
          <w:rPr>
            <w:noProof/>
            <w:webHidden/>
          </w:rPr>
          <w:tab/>
        </w:r>
        <w:r w:rsidR="00E2525E">
          <w:rPr>
            <w:noProof/>
            <w:webHidden/>
          </w:rPr>
          <w:fldChar w:fldCharType="begin"/>
        </w:r>
        <w:r w:rsidR="00E2525E">
          <w:rPr>
            <w:noProof/>
            <w:webHidden/>
          </w:rPr>
          <w:instrText xml:space="preserve"> PAGEREF _Toc152854655 \h </w:instrText>
        </w:r>
        <w:r w:rsidR="00E2525E">
          <w:rPr>
            <w:noProof/>
            <w:webHidden/>
          </w:rPr>
        </w:r>
        <w:r w:rsidR="00E2525E">
          <w:rPr>
            <w:noProof/>
            <w:webHidden/>
          </w:rPr>
          <w:fldChar w:fldCharType="separate"/>
        </w:r>
        <w:r w:rsidR="00E2525E">
          <w:rPr>
            <w:noProof/>
            <w:webHidden/>
          </w:rPr>
          <w:t>13</w:t>
        </w:r>
        <w:r w:rsidR="00E2525E">
          <w:rPr>
            <w:noProof/>
            <w:webHidden/>
          </w:rPr>
          <w:fldChar w:fldCharType="end"/>
        </w:r>
      </w:hyperlink>
    </w:p>
    <w:p w14:paraId="61C396BC" w14:textId="13B7AFED" w:rsidR="00E2525E" w:rsidRDefault="008A3EA7">
      <w:pPr>
        <w:pStyle w:val="TOC1"/>
        <w:rPr>
          <w:rFonts w:asciiTheme="minorHAnsi" w:eastAsiaTheme="minorEastAsia" w:hAnsiTheme="minorHAnsi" w:cstheme="minorBidi"/>
          <w:b w:val="0"/>
          <w:bCs w:val="0"/>
          <w:noProof/>
          <w:kern w:val="2"/>
          <w:sz w:val="22"/>
          <w:szCs w:val="22"/>
          <w14:ligatures w14:val="standardContextual"/>
        </w:rPr>
      </w:pPr>
      <w:hyperlink w:anchor="_Toc152854656" w:history="1">
        <w:r w:rsidR="00E2525E" w:rsidRPr="007F7D42">
          <w:rPr>
            <w:rStyle w:val="Hyperlink"/>
            <w:noProof/>
          </w:rPr>
          <w:t>ANNEXE C</w:t>
        </w:r>
        <w:r w:rsidR="00E2525E">
          <w:rPr>
            <w:noProof/>
            <w:webHidden/>
          </w:rPr>
          <w:tab/>
        </w:r>
        <w:r w:rsidR="00E2525E">
          <w:rPr>
            <w:noProof/>
            <w:webHidden/>
          </w:rPr>
          <w:fldChar w:fldCharType="begin"/>
        </w:r>
        <w:r w:rsidR="00E2525E">
          <w:rPr>
            <w:noProof/>
            <w:webHidden/>
          </w:rPr>
          <w:instrText xml:space="preserve"> PAGEREF _Toc152854656 \h </w:instrText>
        </w:r>
        <w:r w:rsidR="00E2525E">
          <w:rPr>
            <w:noProof/>
            <w:webHidden/>
          </w:rPr>
        </w:r>
        <w:r w:rsidR="00E2525E">
          <w:rPr>
            <w:noProof/>
            <w:webHidden/>
          </w:rPr>
          <w:fldChar w:fldCharType="separate"/>
        </w:r>
        <w:r w:rsidR="00E2525E">
          <w:rPr>
            <w:noProof/>
            <w:webHidden/>
          </w:rPr>
          <w:t>14</w:t>
        </w:r>
        <w:r w:rsidR="00E2525E">
          <w:rPr>
            <w:noProof/>
            <w:webHidden/>
          </w:rPr>
          <w:fldChar w:fldCharType="end"/>
        </w:r>
      </w:hyperlink>
    </w:p>
    <w:p w14:paraId="277A9B37" w14:textId="47167881" w:rsidR="00E2525E" w:rsidRDefault="008A3EA7">
      <w:pPr>
        <w:pStyle w:val="TOC1"/>
        <w:rPr>
          <w:rFonts w:asciiTheme="minorHAnsi" w:eastAsiaTheme="minorEastAsia" w:hAnsiTheme="minorHAnsi" w:cstheme="minorBidi"/>
          <w:b w:val="0"/>
          <w:bCs w:val="0"/>
          <w:noProof/>
          <w:kern w:val="2"/>
          <w:sz w:val="22"/>
          <w:szCs w:val="22"/>
          <w14:ligatures w14:val="standardContextual"/>
        </w:rPr>
      </w:pPr>
      <w:hyperlink w:anchor="_Toc152854657" w:history="1">
        <w:r w:rsidR="00E2525E" w:rsidRPr="007F7D42">
          <w:rPr>
            <w:rStyle w:val="Hyperlink"/>
            <w:noProof/>
          </w:rPr>
          <w:t>ANNEXE D</w:t>
        </w:r>
        <w:r w:rsidR="00E2525E">
          <w:rPr>
            <w:noProof/>
            <w:webHidden/>
          </w:rPr>
          <w:tab/>
        </w:r>
        <w:r w:rsidR="00E2525E">
          <w:rPr>
            <w:noProof/>
            <w:webHidden/>
          </w:rPr>
          <w:fldChar w:fldCharType="begin"/>
        </w:r>
        <w:r w:rsidR="00E2525E">
          <w:rPr>
            <w:noProof/>
            <w:webHidden/>
          </w:rPr>
          <w:instrText xml:space="preserve"> PAGEREF _Toc152854657 \h </w:instrText>
        </w:r>
        <w:r w:rsidR="00E2525E">
          <w:rPr>
            <w:noProof/>
            <w:webHidden/>
          </w:rPr>
        </w:r>
        <w:r w:rsidR="00E2525E">
          <w:rPr>
            <w:noProof/>
            <w:webHidden/>
          </w:rPr>
          <w:fldChar w:fldCharType="separate"/>
        </w:r>
        <w:r w:rsidR="00E2525E">
          <w:rPr>
            <w:noProof/>
            <w:webHidden/>
          </w:rPr>
          <w:t>15</w:t>
        </w:r>
        <w:r w:rsidR="00E2525E">
          <w:rPr>
            <w:noProof/>
            <w:webHidden/>
          </w:rPr>
          <w:fldChar w:fldCharType="end"/>
        </w:r>
      </w:hyperlink>
    </w:p>
    <w:p w14:paraId="25A15C8E" w14:textId="6AB77B2C" w:rsidR="00E2525E" w:rsidRDefault="008A3EA7">
      <w:pPr>
        <w:pStyle w:val="TOC1"/>
        <w:rPr>
          <w:rFonts w:asciiTheme="minorHAnsi" w:eastAsiaTheme="minorEastAsia" w:hAnsiTheme="minorHAnsi" w:cstheme="minorBidi"/>
          <w:b w:val="0"/>
          <w:bCs w:val="0"/>
          <w:noProof/>
          <w:kern w:val="2"/>
          <w:sz w:val="22"/>
          <w:szCs w:val="22"/>
          <w14:ligatures w14:val="standardContextual"/>
        </w:rPr>
      </w:pPr>
      <w:hyperlink w:anchor="_Toc152854658" w:history="1">
        <w:r w:rsidR="00E2525E" w:rsidRPr="007F7D42">
          <w:rPr>
            <w:rStyle w:val="Hyperlink"/>
            <w:noProof/>
          </w:rPr>
          <w:t>ANNEXE E</w:t>
        </w:r>
        <w:r w:rsidR="00E2525E">
          <w:rPr>
            <w:noProof/>
            <w:webHidden/>
          </w:rPr>
          <w:tab/>
        </w:r>
        <w:r w:rsidR="00E2525E">
          <w:rPr>
            <w:noProof/>
            <w:webHidden/>
          </w:rPr>
          <w:fldChar w:fldCharType="begin"/>
        </w:r>
        <w:r w:rsidR="00E2525E">
          <w:rPr>
            <w:noProof/>
            <w:webHidden/>
          </w:rPr>
          <w:instrText xml:space="preserve"> PAGEREF _Toc152854658 \h </w:instrText>
        </w:r>
        <w:r w:rsidR="00E2525E">
          <w:rPr>
            <w:noProof/>
            <w:webHidden/>
          </w:rPr>
        </w:r>
        <w:r w:rsidR="00E2525E">
          <w:rPr>
            <w:noProof/>
            <w:webHidden/>
          </w:rPr>
          <w:fldChar w:fldCharType="separate"/>
        </w:r>
        <w:r w:rsidR="00E2525E">
          <w:rPr>
            <w:noProof/>
            <w:webHidden/>
          </w:rPr>
          <w:t>21</w:t>
        </w:r>
        <w:r w:rsidR="00E2525E">
          <w:rPr>
            <w:noProof/>
            <w:webHidden/>
          </w:rPr>
          <w:fldChar w:fldCharType="end"/>
        </w:r>
      </w:hyperlink>
    </w:p>
    <w:p w14:paraId="3A6889AE" w14:textId="1BDD1F58" w:rsidR="00E2525E" w:rsidRDefault="008A3EA7">
      <w:pPr>
        <w:pStyle w:val="TOC1"/>
        <w:rPr>
          <w:rFonts w:asciiTheme="minorHAnsi" w:eastAsiaTheme="minorEastAsia" w:hAnsiTheme="minorHAnsi" w:cstheme="minorBidi"/>
          <w:b w:val="0"/>
          <w:bCs w:val="0"/>
          <w:noProof/>
          <w:kern w:val="2"/>
          <w:sz w:val="22"/>
          <w:szCs w:val="22"/>
          <w14:ligatures w14:val="standardContextual"/>
        </w:rPr>
      </w:pPr>
      <w:hyperlink w:anchor="_Toc152854659" w:history="1">
        <w:r w:rsidR="00E2525E" w:rsidRPr="007F7D42">
          <w:rPr>
            <w:rStyle w:val="Hyperlink"/>
            <w:noProof/>
          </w:rPr>
          <w:t>ANNEXE F</w:t>
        </w:r>
        <w:r w:rsidR="00E2525E">
          <w:rPr>
            <w:noProof/>
            <w:webHidden/>
          </w:rPr>
          <w:tab/>
        </w:r>
        <w:r w:rsidR="00E2525E">
          <w:rPr>
            <w:noProof/>
            <w:webHidden/>
          </w:rPr>
          <w:fldChar w:fldCharType="begin"/>
        </w:r>
        <w:r w:rsidR="00E2525E">
          <w:rPr>
            <w:noProof/>
            <w:webHidden/>
          </w:rPr>
          <w:instrText xml:space="preserve"> PAGEREF _Toc152854659 \h </w:instrText>
        </w:r>
        <w:r w:rsidR="00E2525E">
          <w:rPr>
            <w:noProof/>
            <w:webHidden/>
          </w:rPr>
        </w:r>
        <w:r w:rsidR="00E2525E">
          <w:rPr>
            <w:noProof/>
            <w:webHidden/>
          </w:rPr>
          <w:fldChar w:fldCharType="separate"/>
        </w:r>
        <w:r w:rsidR="00E2525E">
          <w:rPr>
            <w:noProof/>
            <w:webHidden/>
          </w:rPr>
          <w:t>22</w:t>
        </w:r>
        <w:r w:rsidR="00E2525E">
          <w:rPr>
            <w:noProof/>
            <w:webHidden/>
          </w:rPr>
          <w:fldChar w:fldCharType="end"/>
        </w:r>
      </w:hyperlink>
    </w:p>
    <w:p w14:paraId="5776A6BC" w14:textId="432DE654" w:rsidR="00E2525E" w:rsidRDefault="008A3EA7">
      <w:pPr>
        <w:pStyle w:val="TOC1"/>
        <w:rPr>
          <w:rFonts w:asciiTheme="minorHAnsi" w:eastAsiaTheme="minorEastAsia" w:hAnsiTheme="minorHAnsi" w:cstheme="minorBidi"/>
          <w:b w:val="0"/>
          <w:bCs w:val="0"/>
          <w:noProof/>
          <w:kern w:val="2"/>
          <w:sz w:val="22"/>
          <w:szCs w:val="22"/>
          <w14:ligatures w14:val="standardContextual"/>
        </w:rPr>
      </w:pPr>
      <w:hyperlink w:anchor="_Toc152854660" w:history="1">
        <w:r w:rsidR="00E2525E" w:rsidRPr="007F7D42">
          <w:rPr>
            <w:rStyle w:val="Hyperlink"/>
            <w:noProof/>
          </w:rPr>
          <w:t>ANNEXE G</w:t>
        </w:r>
        <w:r w:rsidR="00E2525E">
          <w:rPr>
            <w:noProof/>
            <w:webHidden/>
          </w:rPr>
          <w:tab/>
        </w:r>
        <w:r w:rsidR="00E2525E">
          <w:rPr>
            <w:noProof/>
            <w:webHidden/>
          </w:rPr>
          <w:fldChar w:fldCharType="begin"/>
        </w:r>
        <w:r w:rsidR="00E2525E">
          <w:rPr>
            <w:noProof/>
            <w:webHidden/>
          </w:rPr>
          <w:instrText xml:space="preserve"> PAGEREF _Toc152854660 \h </w:instrText>
        </w:r>
        <w:r w:rsidR="00E2525E">
          <w:rPr>
            <w:noProof/>
            <w:webHidden/>
          </w:rPr>
        </w:r>
        <w:r w:rsidR="00E2525E">
          <w:rPr>
            <w:noProof/>
            <w:webHidden/>
          </w:rPr>
          <w:fldChar w:fldCharType="separate"/>
        </w:r>
        <w:r w:rsidR="00E2525E">
          <w:rPr>
            <w:noProof/>
            <w:webHidden/>
          </w:rPr>
          <w:t>23</w:t>
        </w:r>
        <w:r w:rsidR="00E2525E">
          <w:rPr>
            <w:noProof/>
            <w:webHidden/>
          </w:rPr>
          <w:fldChar w:fldCharType="end"/>
        </w:r>
      </w:hyperlink>
    </w:p>
    <w:p w14:paraId="7DE761EB" w14:textId="3580C3F6" w:rsidR="00E2525E" w:rsidRDefault="008A3EA7">
      <w:pPr>
        <w:pStyle w:val="TOC1"/>
        <w:rPr>
          <w:rFonts w:asciiTheme="minorHAnsi" w:eastAsiaTheme="minorEastAsia" w:hAnsiTheme="minorHAnsi" w:cstheme="minorBidi"/>
          <w:b w:val="0"/>
          <w:bCs w:val="0"/>
          <w:noProof/>
          <w:kern w:val="2"/>
          <w:sz w:val="22"/>
          <w:szCs w:val="22"/>
          <w14:ligatures w14:val="standardContextual"/>
        </w:rPr>
      </w:pPr>
      <w:hyperlink w:anchor="_Toc152854661" w:history="1">
        <w:r w:rsidR="00E2525E" w:rsidRPr="007F7D42">
          <w:rPr>
            <w:rStyle w:val="Hyperlink"/>
            <w:noProof/>
          </w:rPr>
          <w:t>ANNEXE H</w:t>
        </w:r>
        <w:r w:rsidR="00E2525E">
          <w:rPr>
            <w:noProof/>
            <w:webHidden/>
          </w:rPr>
          <w:tab/>
        </w:r>
        <w:r w:rsidR="00E2525E">
          <w:rPr>
            <w:noProof/>
            <w:webHidden/>
          </w:rPr>
          <w:fldChar w:fldCharType="begin"/>
        </w:r>
        <w:r w:rsidR="00E2525E">
          <w:rPr>
            <w:noProof/>
            <w:webHidden/>
          </w:rPr>
          <w:instrText xml:space="preserve"> PAGEREF _Toc152854661 \h </w:instrText>
        </w:r>
        <w:r w:rsidR="00E2525E">
          <w:rPr>
            <w:noProof/>
            <w:webHidden/>
          </w:rPr>
        </w:r>
        <w:r w:rsidR="00E2525E">
          <w:rPr>
            <w:noProof/>
            <w:webHidden/>
          </w:rPr>
          <w:fldChar w:fldCharType="separate"/>
        </w:r>
        <w:r w:rsidR="00E2525E">
          <w:rPr>
            <w:noProof/>
            <w:webHidden/>
          </w:rPr>
          <w:t>24</w:t>
        </w:r>
        <w:r w:rsidR="00E2525E">
          <w:rPr>
            <w:noProof/>
            <w:webHidden/>
          </w:rPr>
          <w:fldChar w:fldCharType="end"/>
        </w:r>
      </w:hyperlink>
    </w:p>
    <w:p w14:paraId="2CADC7CA" w14:textId="30A47C98" w:rsidR="00D433B9" w:rsidRDefault="001D57AF" w:rsidP="00173969">
      <w:pPr>
        <w:pStyle w:val="TOC1"/>
        <w:rPr>
          <w:b w:val="0"/>
          <w:bCs w:val="0"/>
          <w:sz w:val="16"/>
          <w:lang w:val="fr-CA"/>
        </w:rPr>
      </w:pPr>
      <w:r>
        <w:rPr>
          <w:sz w:val="16"/>
          <w:szCs w:val="24"/>
          <w:lang w:val="fr-CA"/>
        </w:rPr>
        <w:fldChar w:fldCharType="end"/>
      </w:r>
    </w:p>
    <w:p w14:paraId="21D64835" w14:textId="77777777" w:rsidR="00CF2AEE" w:rsidRDefault="00CF2AEE" w:rsidP="00035973">
      <w:pPr>
        <w:numPr>
          <w:ilvl w:val="0"/>
          <w:numId w:val="2"/>
        </w:numPr>
        <w:rPr>
          <w:b/>
          <w:bCs/>
          <w:sz w:val="16"/>
          <w:lang w:val="fr-CA"/>
        </w:rPr>
        <w:sectPr w:rsidR="00CF2AEE" w:rsidSect="0015607B">
          <w:footerReference w:type="first" r:id="rId12"/>
          <w:type w:val="nextColumn"/>
          <w:pgSz w:w="11906" w:h="16838"/>
          <w:pgMar w:top="1440" w:right="1440" w:bottom="1440" w:left="1440" w:header="720" w:footer="720" w:gutter="0"/>
          <w:pgNumType w:fmt="lowerRoman" w:start="3"/>
          <w:cols w:space="708"/>
          <w:docGrid w:linePitch="360"/>
        </w:sectPr>
      </w:pPr>
    </w:p>
    <w:p w14:paraId="349CD918" w14:textId="77777777" w:rsidR="00F11497" w:rsidRPr="005E3B18" w:rsidRDefault="00F11497" w:rsidP="00035973">
      <w:pPr>
        <w:numPr>
          <w:ilvl w:val="0"/>
          <w:numId w:val="2"/>
        </w:numPr>
        <w:ind w:left="360"/>
        <w:rPr>
          <w:rFonts w:ascii="Helv" w:hAnsi="Helv"/>
          <w:lang w:val="fr-CA"/>
        </w:rPr>
      </w:pPr>
      <w:r w:rsidRPr="005E3B18">
        <w:rPr>
          <w:rFonts w:ascii="Helv" w:hAnsi="Helv"/>
          <w:color w:val="FF0000"/>
          <w:lang w:val="fr-CA"/>
        </w:rPr>
        <w:t xml:space="preserve">Le modèle </w:t>
      </w:r>
      <w:r w:rsidR="00F85A4B">
        <w:rPr>
          <w:rFonts w:ascii="Helv" w:hAnsi="Helv"/>
          <w:color w:val="FF0000"/>
          <w:lang w:val="fr-CA"/>
        </w:rPr>
        <w:t xml:space="preserve">renferme le </w:t>
      </w:r>
      <w:r w:rsidRPr="005E3B18">
        <w:rPr>
          <w:rFonts w:ascii="Helv" w:hAnsi="Helv"/>
          <w:color w:val="FF0000"/>
          <w:lang w:val="fr-CA"/>
        </w:rPr>
        <w:t>libellé suggéré pour certains sujets et comprend toutes les communications obligatoires. Le libellé et les procédures doivent être adaptés afin de répondre aux exigences et besoins particuliers de votre groupe. Les crochets indiquent les éléments dont on a jugé qu</w:t>
      </w:r>
      <w:r w:rsidR="00B41689">
        <w:rPr>
          <w:rFonts w:ascii="Helv" w:hAnsi="Helv"/>
          <w:color w:val="FF0000"/>
          <w:lang w:val="fr-CA"/>
        </w:rPr>
        <w:t>’</w:t>
      </w:r>
      <w:r w:rsidRPr="005E3B18">
        <w:rPr>
          <w:rFonts w:ascii="Helv" w:hAnsi="Helv"/>
          <w:color w:val="FF0000"/>
          <w:lang w:val="fr-CA"/>
        </w:rPr>
        <w:t>ils nécessitaient une telle adaptation. Tout le texte en rouge doit être adapté ou supprimé, au besoin.</w:t>
      </w:r>
    </w:p>
    <w:p w14:paraId="00413E45" w14:textId="77777777" w:rsidR="00F11497" w:rsidRPr="005E3B18" w:rsidRDefault="00F11497" w:rsidP="00035973">
      <w:pPr>
        <w:numPr>
          <w:ilvl w:val="0"/>
          <w:numId w:val="2"/>
        </w:numPr>
        <w:tabs>
          <w:tab w:val="left" w:pos="-720"/>
          <w:tab w:val="left" w:pos="0"/>
          <w:tab w:val="left" w:pos="1440"/>
          <w:tab w:val="left" w:pos="2160"/>
          <w:tab w:val="left" w:pos="2880"/>
          <w:tab w:val="left" w:pos="3600"/>
          <w:tab w:val="left" w:pos="4320"/>
        </w:tabs>
        <w:autoSpaceDE w:val="0"/>
        <w:autoSpaceDN w:val="0"/>
        <w:adjustRightInd w:val="0"/>
        <w:ind w:left="360"/>
        <w:rPr>
          <w:rFonts w:ascii="Helv" w:hAnsi="Helv"/>
          <w:lang w:val="fr-CA"/>
        </w:rPr>
      </w:pPr>
      <w:r w:rsidRPr="005E3B18">
        <w:rPr>
          <w:rFonts w:ascii="Helv" w:hAnsi="Helv"/>
          <w:color w:val="FF0000"/>
          <w:lang w:val="fr-CA"/>
        </w:rPr>
        <w:t>La table des matières du modèle peut être mise à jour automatiquement de manière à refléter tout changement dans ce dernier. Par exemple, si une section est supprimée, il est possible d</w:t>
      </w:r>
      <w:r w:rsidR="00B41689">
        <w:rPr>
          <w:rFonts w:ascii="Helv" w:hAnsi="Helv"/>
          <w:color w:val="FF0000"/>
          <w:lang w:val="fr-CA"/>
        </w:rPr>
        <w:t>’</w:t>
      </w:r>
      <w:r w:rsidRPr="005E3B18">
        <w:rPr>
          <w:rFonts w:ascii="Helv" w:hAnsi="Helv"/>
          <w:color w:val="FF0000"/>
          <w:lang w:val="fr-CA"/>
        </w:rPr>
        <w:t>effectuer un</w:t>
      </w:r>
      <w:r w:rsidR="00F85A4B">
        <w:rPr>
          <w:rFonts w:ascii="Helv" w:hAnsi="Helv"/>
          <w:color w:val="FF0000"/>
          <w:lang w:val="fr-CA"/>
        </w:rPr>
        <w:t xml:space="preserve">e mise à jour </w:t>
      </w:r>
      <w:r w:rsidRPr="005E3B18">
        <w:rPr>
          <w:rFonts w:ascii="Helv" w:hAnsi="Helv"/>
          <w:color w:val="FF0000"/>
          <w:lang w:val="fr-CA"/>
        </w:rPr>
        <w:t>automatique de la table des matières afin qu</w:t>
      </w:r>
      <w:r w:rsidR="00B41689">
        <w:rPr>
          <w:rFonts w:ascii="Helv" w:hAnsi="Helv"/>
          <w:color w:val="FF0000"/>
          <w:lang w:val="fr-CA"/>
        </w:rPr>
        <w:t>’</w:t>
      </w:r>
      <w:r w:rsidRPr="005E3B18">
        <w:rPr>
          <w:rFonts w:ascii="Helv" w:hAnsi="Helv"/>
          <w:color w:val="FF0000"/>
          <w:lang w:val="fr-CA"/>
        </w:rPr>
        <w:t>elle témoigne des modifications apportées.</w:t>
      </w:r>
    </w:p>
    <w:p w14:paraId="61FE9AA8" w14:textId="73BADDAF" w:rsidR="00F11497" w:rsidRPr="005E3B18" w:rsidRDefault="00F11497" w:rsidP="00035973">
      <w:pPr>
        <w:numPr>
          <w:ilvl w:val="0"/>
          <w:numId w:val="2"/>
        </w:numPr>
        <w:tabs>
          <w:tab w:val="left" w:pos="-720"/>
          <w:tab w:val="left" w:pos="0"/>
          <w:tab w:val="left" w:pos="1440"/>
          <w:tab w:val="left" w:pos="2160"/>
          <w:tab w:val="left" w:pos="2880"/>
          <w:tab w:val="left" w:pos="3600"/>
          <w:tab w:val="left" w:pos="4320"/>
        </w:tabs>
        <w:autoSpaceDE w:val="0"/>
        <w:autoSpaceDN w:val="0"/>
        <w:adjustRightInd w:val="0"/>
        <w:ind w:left="360"/>
        <w:rPr>
          <w:rFonts w:ascii="Helv" w:hAnsi="Helv"/>
          <w:lang w:val="fr-CA"/>
        </w:rPr>
      </w:pPr>
      <w:r w:rsidRPr="005E3B18">
        <w:rPr>
          <w:rFonts w:ascii="Helv" w:hAnsi="Helv"/>
          <w:color w:val="FF0000"/>
          <w:lang w:val="fr-CA"/>
        </w:rPr>
        <w:t>Veuillez noter</w:t>
      </w:r>
      <w:r w:rsidR="00B41689">
        <w:rPr>
          <w:rFonts w:ascii="Helv" w:hAnsi="Helv"/>
          <w:color w:val="FF0000"/>
          <w:lang w:val="fr-CA"/>
        </w:rPr>
        <w:t> : Il</w:t>
      </w:r>
      <w:r w:rsidRPr="005E3B18">
        <w:rPr>
          <w:rFonts w:ascii="Helv" w:hAnsi="Helv"/>
          <w:color w:val="FF0000"/>
          <w:lang w:val="fr-CA"/>
        </w:rPr>
        <w:t xml:space="preserve"> n</w:t>
      </w:r>
      <w:r w:rsidR="00B41689">
        <w:rPr>
          <w:rFonts w:ascii="Helv" w:hAnsi="Helv"/>
          <w:color w:val="FF0000"/>
          <w:lang w:val="fr-CA"/>
        </w:rPr>
        <w:t>’y </w:t>
      </w:r>
      <w:r w:rsidRPr="005E3B18">
        <w:rPr>
          <w:rFonts w:ascii="Helv" w:hAnsi="Helv"/>
          <w:color w:val="FF0000"/>
          <w:lang w:val="fr-CA"/>
        </w:rPr>
        <w:t>a pas de sauts de page obligatoires dans le présent document; veuillez les</w:t>
      </w:r>
      <w:r w:rsidR="00D25340">
        <w:rPr>
          <w:rFonts w:ascii="Helv" w:hAnsi="Helv"/>
          <w:color w:val="FF0000"/>
          <w:lang w:val="fr-CA"/>
        </w:rPr>
        <w:t> </w:t>
      </w:r>
      <w:r w:rsidRPr="005E3B18">
        <w:rPr>
          <w:rFonts w:ascii="Helv" w:hAnsi="Helv"/>
          <w:color w:val="FF0000"/>
          <w:lang w:val="fr-CA"/>
        </w:rPr>
        <w:t>insérer, au besoin, une fois que vous aurez adapté la lettre.</w:t>
      </w:r>
    </w:p>
    <w:p w14:paraId="7F8004B5" w14:textId="77777777" w:rsidR="00F11497" w:rsidRPr="005E3B18" w:rsidRDefault="00F11497" w:rsidP="00AF57D6">
      <w:pPr>
        <w:pStyle w:val="Heading1"/>
      </w:pPr>
      <w:bookmarkStart w:id="0" w:name="_Toc152854618"/>
      <w:r w:rsidRPr="005E3B18">
        <w:t>Introduction</w:t>
      </w:r>
      <w:bookmarkEnd w:id="0"/>
    </w:p>
    <w:p w14:paraId="6D418EA2" w14:textId="7A5E85FE" w:rsidR="00B41689" w:rsidRDefault="002A3002" w:rsidP="00035973">
      <w:pPr>
        <w:pStyle w:val="Para"/>
      </w:pPr>
      <w:bookmarkStart w:id="1" w:name="OLE_LINK12"/>
      <w:r w:rsidRPr="00DD2380">
        <w:t xml:space="preserve">On a demandé au Bureau du vérificateur général du Canada </w:t>
      </w:r>
      <w:r w:rsidR="0015607B" w:rsidRPr="0015607B">
        <w:t>[</w:t>
      </w:r>
      <w:r w:rsidRPr="00DD2380">
        <w:rPr>
          <w:color w:val="FF0000"/>
        </w:rPr>
        <w:t>Bureau</w:t>
      </w:r>
      <w:r w:rsidR="0015607B" w:rsidRPr="0015607B">
        <w:t>]</w:t>
      </w:r>
      <w:r w:rsidRPr="00DD2380">
        <w:t xml:space="preserve"> (l</w:t>
      </w:r>
      <w:r w:rsidR="00B41689">
        <w:t>’</w:t>
      </w:r>
      <w:r w:rsidRPr="00DD2380">
        <w:rPr>
          <w:b/>
        </w:rPr>
        <w:t>équipe affectée à l</w:t>
      </w:r>
      <w:r w:rsidR="00B41689">
        <w:rPr>
          <w:b/>
        </w:rPr>
        <w:t>’</w:t>
      </w:r>
      <w:r w:rsidRPr="00DD2380">
        <w:rPr>
          <w:b/>
        </w:rPr>
        <w:t>audit du</w:t>
      </w:r>
      <w:r w:rsidR="00B22DB0">
        <w:rPr>
          <w:b/>
        </w:rPr>
        <w:t> </w:t>
      </w:r>
      <w:r w:rsidRPr="00DD2380">
        <w:rPr>
          <w:b/>
        </w:rPr>
        <w:t>groupe)</w:t>
      </w:r>
      <w:r w:rsidRPr="00DD2380">
        <w:t xml:space="preserve"> d</w:t>
      </w:r>
      <w:r w:rsidR="00B41689">
        <w:t>’</w:t>
      </w:r>
      <w:r w:rsidRPr="00DD2380">
        <w:t>exprimer une opinion</w:t>
      </w:r>
      <w:r w:rsidR="00B41689">
        <w:t xml:space="preserve"> </w:t>
      </w:r>
      <w:r w:rsidRPr="00DD2380">
        <w:t>d</w:t>
      </w:r>
      <w:r w:rsidR="00B41689">
        <w:t>’</w:t>
      </w:r>
      <w:r w:rsidRPr="00DD2380">
        <w:t>audit</w:t>
      </w:r>
      <w:r w:rsidR="00B41689">
        <w:t xml:space="preserve"> </w:t>
      </w:r>
      <w:r w:rsidRPr="00DD2380">
        <w:t xml:space="preserve">au </w:t>
      </w:r>
      <w:r w:rsidRPr="00BA2268">
        <w:t xml:space="preserve">sujet de la </w:t>
      </w:r>
      <w:r w:rsidR="00A06725" w:rsidRPr="00A06725">
        <w:t>présentation fidèle</w:t>
      </w:r>
      <w:r w:rsidRPr="00BA2268">
        <w:t xml:space="preserve"> des états</w:t>
      </w:r>
      <w:r w:rsidRPr="00DD2380">
        <w:t xml:space="preserve"> financiers d</w:t>
      </w:r>
      <w:r w:rsidR="00222AFA">
        <w:t>u</w:t>
      </w:r>
      <w:r w:rsidR="00B22DB0">
        <w:t> </w:t>
      </w:r>
      <w:r w:rsidRPr="00DD2380">
        <w:t xml:space="preserve">groupe </w:t>
      </w:r>
      <w:r w:rsidR="0015607B" w:rsidRPr="0015607B">
        <w:t>[</w:t>
      </w:r>
      <w:r w:rsidRPr="00DD2380">
        <w:rPr>
          <w:color w:val="FF0000"/>
        </w:rPr>
        <w:t>nom de l</w:t>
      </w:r>
      <w:r w:rsidR="00B41689">
        <w:rPr>
          <w:color w:val="FF0000"/>
        </w:rPr>
        <w:t>’</w:t>
      </w:r>
      <w:r w:rsidR="003D16BD">
        <w:rPr>
          <w:color w:val="FF0000"/>
        </w:rPr>
        <w:t>entité</w:t>
      </w:r>
      <w:r>
        <w:rPr>
          <w:color w:val="FF0000"/>
        </w:rPr>
        <w:t xml:space="preserve"> mère</w:t>
      </w:r>
      <w:r w:rsidR="0015607B" w:rsidRPr="0015607B">
        <w:t>]</w:t>
      </w:r>
      <w:r w:rsidR="00B41689">
        <w:rPr>
          <w:color w:val="FF0000"/>
        </w:rPr>
        <w:t xml:space="preserve"> </w:t>
      </w:r>
      <w:r w:rsidRPr="00DD2380">
        <w:t>pour l</w:t>
      </w:r>
      <w:r w:rsidR="00B41689">
        <w:t>’</w:t>
      </w:r>
      <w:r w:rsidRPr="00DD2380">
        <w:t xml:space="preserve">exercice </w:t>
      </w:r>
      <w:r>
        <w:t xml:space="preserve">terminé </w:t>
      </w:r>
      <w:r w:rsidRPr="00DD2380">
        <w:t xml:space="preserve">le </w:t>
      </w:r>
      <w:r w:rsidR="0015607B" w:rsidRPr="0015607B">
        <w:t>[</w:t>
      </w:r>
      <w:r w:rsidRPr="00DD2380">
        <w:rPr>
          <w:color w:val="FF0000"/>
        </w:rPr>
        <w:t>insérer la date de clôture de l</w:t>
      </w:r>
      <w:r w:rsidR="00B41689">
        <w:rPr>
          <w:color w:val="FF0000"/>
        </w:rPr>
        <w:t>’</w:t>
      </w:r>
      <w:r w:rsidRPr="00DD2380">
        <w:rPr>
          <w:color w:val="FF0000"/>
        </w:rPr>
        <w:t>exercice</w:t>
      </w:r>
      <w:r w:rsidR="0015607B" w:rsidRPr="0015607B">
        <w:t>]</w:t>
      </w:r>
      <w:r w:rsidR="00B41689">
        <w:rPr>
          <w:color w:val="FF0000"/>
        </w:rPr>
        <w:t xml:space="preserve"> </w:t>
      </w:r>
      <w:r w:rsidRPr="00DD2380">
        <w:t>conformément</w:t>
      </w:r>
      <w:r>
        <w:t xml:space="preserve"> aux</w:t>
      </w:r>
      <w:r w:rsidR="00B41689">
        <w:t xml:space="preserve"> </w:t>
      </w:r>
      <w:r w:rsidR="0015607B" w:rsidRPr="0015607B">
        <w:t>[</w:t>
      </w:r>
      <w:r w:rsidRPr="00DD2380">
        <w:rPr>
          <w:color w:val="FF0000"/>
        </w:rPr>
        <w:t>indiquer le référentiel d</w:t>
      </w:r>
      <w:r w:rsidR="00B41689">
        <w:rPr>
          <w:color w:val="FF0000"/>
        </w:rPr>
        <w:t>’</w:t>
      </w:r>
      <w:r w:rsidRPr="00DD2380">
        <w:rPr>
          <w:color w:val="FF0000"/>
        </w:rPr>
        <w:t xml:space="preserve">information financière applicable, </w:t>
      </w:r>
      <w:r w:rsidR="0015607B">
        <w:rPr>
          <w:color w:val="FF0000"/>
        </w:rPr>
        <w:t>p. ex., </w:t>
      </w:r>
      <w:r w:rsidR="00B41689">
        <w:rPr>
          <w:color w:val="FF0000"/>
        </w:rPr>
        <w:t>I</w:t>
      </w:r>
      <w:r w:rsidRPr="00DD2380">
        <w:rPr>
          <w:color w:val="FF0000"/>
        </w:rPr>
        <w:t xml:space="preserve">FRS, </w:t>
      </w:r>
      <w:r w:rsidR="00222AFA">
        <w:rPr>
          <w:color w:val="FF0000"/>
        </w:rPr>
        <w:t>N</w:t>
      </w:r>
      <w:r w:rsidRPr="00DD2380">
        <w:rPr>
          <w:color w:val="FF0000"/>
        </w:rPr>
        <w:t>CSP,</w:t>
      </w:r>
      <w:r w:rsidR="00B22DB0">
        <w:rPr>
          <w:color w:val="FF0000"/>
        </w:rPr>
        <w:t> </w:t>
      </w:r>
      <w:r w:rsidRPr="00DD2380">
        <w:rPr>
          <w:color w:val="FF0000"/>
        </w:rPr>
        <w:t>autre</w:t>
      </w:r>
      <w:r w:rsidR="0015607B" w:rsidRPr="0015607B">
        <w:t>]</w:t>
      </w:r>
      <w:r w:rsidRPr="00DD2380">
        <w:t>.</w:t>
      </w:r>
      <w:bookmarkEnd w:id="1"/>
    </w:p>
    <w:p w14:paraId="0709D8DD" w14:textId="77777777" w:rsidR="00B41689" w:rsidRDefault="004B7074" w:rsidP="00035973">
      <w:pPr>
        <w:pStyle w:val="Para"/>
      </w:pPr>
      <w:r w:rsidRPr="00DD2380">
        <w:t>[Insérer si la mission</w:t>
      </w:r>
      <w:r>
        <w:t xml:space="preserve"> d</w:t>
      </w:r>
      <w:r w:rsidR="00B41689">
        <w:t>’</w:t>
      </w:r>
      <w:r>
        <w:t>audit</w:t>
      </w:r>
      <w:r w:rsidRPr="00DD2380">
        <w:t xml:space="preserve"> de groupe est fondé</w:t>
      </w:r>
      <w:r>
        <w:t>e</w:t>
      </w:r>
      <w:r w:rsidRPr="00DD2380">
        <w:t xml:space="preserve"> sur l</w:t>
      </w:r>
      <w:r w:rsidR="00B41689">
        <w:t>’</w:t>
      </w:r>
      <w:r w:rsidRPr="00DD2380">
        <w:t>a</w:t>
      </w:r>
      <w:r>
        <w:t>rticle</w:t>
      </w:r>
      <w:r w:rsidR="00B41689">
        <w:t> 6 </w:t>
      </w:r>
      <w:r w:rsidRPr="00DD2380">
        <w:t xml:space="preserve">ou </w:t>
      </w:r>
      <w:r>
        <w:t>concerne</w:t>
      </w:r>
      <w:r w:rsidR="00B41689">
        <w:t xml:space="preserve"> </w:t>
      </w:r>
      <w:r w:rsidRPr="00DD2380">
        <w:t xml:space="preserve">une autre entité, </w:t>
      </w:r>
      <w:r w:rsidR="00B41689">
        <w:t>y </w:t>
      </w:r>
      <w:r w:rsidRPr="00DD2380">
        <w:t>compris les gouvernements territoriaux</w:t>
      </w:r>
      <w:r w:rsidR="00B41689">
        <w:t> :</w:t>
      </w:r>
      <w:r w:rsidRPr="00DD2380">
        <w:t xml:space="preserve"> le Bureau déterminera également si les principes comptables ont été appliqués d</w:t>
      </w:r>
      <w:r>
        <w:t>e la même</w:t>
      </w:r>
      <w:r w:rsidR="00B41689">
        <w:t xml:space="preserve"> </w:t>
      </w:r>
      <w:r w:rsidRPr="00DD2380">
        <w:t>manière</w:t>
      </w:r>
      <w:r>
        <w:t xml:space="preserve"> qu</w:t>
      </w:r>
      <w:r w:rsidR="00B41689">
        <w:t>’</w:t>
      </w:r>
      <w:r>
        <w:t xml:space="preserve">au cours de </w:t>
      </w:r>
      <w:r w:rsidRPr="00DD2380">
        <w:t>l</w:t>
      </w:r>
      <w:r w:rsidR="00B41689">
        <w:t>’</w:t>
      </w:r>
      <w:r w:rsidRPr="00DD2380">
        <w:t>exercice précédent. De plus, comme le Bureau est un auditeur législatif, les autorisations fo</w:t>
      </w:r>
      <w:r>
        <w:t xml:space="preserve">nt </w:t>
      </w:r>
      <w:r w:rsidRPr="00DD2380">
        <w:t>partie intégrante de [l</w:t>
      </w:r>
      <w:r w:rsidR="00B41689">
        <w:t>’</w:t>
      </w:r>
      <w:r w:rsidRPr="00DD2380">
        <w:t>audit des comptes publics/no</w:t>
      </w:r>
      <w:r>
        <w:t>s</w:t>
      </w:r>
      <w:r w:rsidR="00B41689">
        <w:t xml:space="preserve"> </w:t>
      </w:r>
      <w:r>
        <w:t>travaux</w:t>
      </w:r>
      <w:r w:rsidRPr="00DD2380">
        <w:t>].</w:t>
      </w:r>
    </w:p>
    <w:p w14:paraId="1FD13B14" w14:textId="77777777" w:rsidR="00B41689" w:rsidRDefault="004B7074" w:rsidP="00035973">
      <w:pPr>
        <w:pStyle w:val="Para"/>
      </w:pPr>
      <w:r w:rsidRPr="00DD2380">
        <w:t xml:space="preserve">[Insérer si la mission </w:t>
      </w:r>
      <w:r>
        <w:t>d</w:t>
      </w:r>
      <w:r w:rsidR="00B41689">
        <w:t>’</w:t>
      </w:r>
      <w:r>
        <w:t xml:space="preserve">audit </w:t>
      </w:r>
      <w:r w:rsidRPr="00DD2380">
        <w:t>de groupe est</w:t>
      </w:r>
      <w:r>
        <w:t xml:space="preserve"> réalisée aux termes de la P</w:t>
      </w:r>
      <w:r w:rsidRPr="00DD2380">
        <w:t>artie</w:t>
      </w:r>
      <w:r w:rsidR="00B41689">
        <w:t xml:space="preserve"> </w:t>
      </w:r>
      <w:r w:rsidRPr="00DD2380">
        <w:t xml:space="preserve">X de la </w:t>
      </w:r>
      <w:r w:rsidRPr="00DD2380">
        <w:rPr>
          <w:i/>
        </w:rPr>
        <w:t>Loi sur la gestion des finances publiques</w:t>
      </w:r>
      <w:r w:rsidR="00B41689">
        <w:t> :</w:t>
      </w:r>
      <w:r w:rsidRPr="00DD2380">
        <w:t xml:space="preserve"> Conformément aux exigences de la </w:t>
      </w:r>
      <w:r w:rsidRPr="00DD2380">
        <w:rPr>
          <w:i/>
        </w:rPr>
        <w:t>Loi sur la gestion des finances publiques</w:t>
      </w:r>
      <w:r w:rsidRPr="00DD2380">
        <w:t xml:space="preserve"> (LGFP), notre audit est conçu de façon à permettre au Bureau d</w:t>
      </w:r>
      <w:r w:rsidR="00B41689">
        <w:t>’</w:t>
      </w:r>
      <w:r w:rsidRPr="00DD2380">
        <w:t>exprimer une opinion</w:t>
      </w:r>
      <w:r>
        <w:t xml:space="preserve">, à savoir que les </w:t>
      </w:r>
      <w:r w:rsidRPr="00DD2380">
        <w:t>principes</w:t>
      </w:r>
      <w:r>
        <w:t xml:space="preserve"> comptables ont</w:t>
      </w:r>
      <w:r w:rsidRPr="00DD2380">
        <w:t xml:space="preserve"> été appliqués d</w:t>
      </w:r>
      <w:r>
        <w:t xml:space="preserve">e la même </w:t>
      </w:r>
      <w:r w:rsidRPr="00DD2380">
        <w:t>manière</w:t>
      </w:r>
      <w:r>
        <w:t xml:space="preserve"> qu</w:t>
      </w:r>
      <w:r w:rsidR="00B41689">
        <w:t>’</w:t>
      </w:r>
      <w:r>
        <w:t>au cours de</w:t>
      </w:r>
      <w:r w:rsidRPr="00DD2380">
        <w:t xml:space="preserve"> l</w:t>
      </w:r>
      <w:r w:rsidR="00B41689">
        <w:t>’</w:t>
      </w:r>
      <w:r w:rsidRPr="00DD2380">
        <w:t>exercice précédent, et que les</w:t>
      </w:r>
      <w:r>
        <w:t xml:space="preserve"> opérations </w:t>
      </w:r>
      <w:r w:rsidRPr="00DD2380">
        <w:t>de [nom de l</w:t>
      </w:r>
      <w:r w:rsidR="00B41689">
        <w:t>’</w:t>
      </w:r>
      <w:r w:rsidR="003D16BD">
        <w:t xml:space="preserve">entité </w:t>
      </w:r>
      <w:r w:rsidRPr="00DD2380">
        <w:t>mère]</w:t>
      </w:r>
      <w:r>
        <w:t xml:space="preserve"> dont nous avons pris connaissance</w:t>
      </w:r>
      <w:r w:rsidRPr="00DD2380">
        <w:t xml:space="preserve"> au cours de l</w:t>
      </w:r>
      <w:r w:rsidR="00B41689">
        <w:t>’</w:t>
      </w:r>
      <w:r w:rsidRPr="00DD2380">
        <w:t xml:space="preserve">audit des états financiers </w:t>
      </w:r>
      <w:r>
        <w:t>respectaient, dans tous les aspects</w:t>
      </w:r>
      <w:r w:rsidR="00B41689">
        <w:t xml:space="preserve"> </w:t>
      </w:r>
      <w:r w:rsidRPr="00DD2380">
        <w:t>significatifs,</w:t>
      </w:r>
      <w:r w:rsidR="00B41689">
        <w:t xml:space="preserve"> </w:t>
      </w:r>
      <w:r w:rsidR="0015607B">
        <w:t>la partie </w:t>
      </w:r>
      <w:r w:rsidRPr="00DD2380">
        <w:t xml:space="preserve">X de la LGFP et </w:t>
      </w:r>
      <w:r>
        <w:t xml:space="preserve">les règlements, </w:t>
      </w:r>
      <w:r w:rsidR="0003723C">
        <w:t>l</w:t>
      </w:r>
      <w:r w:rsidR="00B41689">
        <w:t>’</w:t>
      </w:r>
      <w:r w:rsidR="00974CA9">
        <w:t>acte constitutif</w:t>
      </w:r>
      <w:r>
        <w:t xml:space="preserve"> </w:t>
      </w:r>
      <w:r w:rsidRPr="00DD2380">
        <w:t xml:space="preserve">[normalement, la loi habilitante] et </w:t>
      </w:r>
      <w:r>
        <w:t xml:space="preserve">les </w:t>
      </w:r>
      <w:r w:rsidRPr="00DD2380">
        <w:t>règlement</w:t>
      </w:r>
      <w:r>
        <w:t>s administratifs</w:t>
      </w:r>
      <w:r w:rsidRPr="00DD2380">
        <w:t xml:space="preserve"> de la </w:t>
      </w:r>
      <w:r>
        <w:t xml:space="preserve">société </w:t>
      </w:r>
      <w:r w:rsidRPr="00DD2380">
        <w:t>(et de sa filiale)</w:t>
      </w:r>
      <w:r>
        <w:t>,</w:t>
      </w:r>
      <w:r w:rsidR="00B41689">
        <w:t xml:space="preserve"> </w:t>
      </w:r>
      <w:r w:rsidRPr="00DD2380">
        <w:t>ainsi qu</w:t>
      </w:r>
      <w:r>
        <w:t xml:space="preserve">e les </w:t>
      </w:r>
      <w:r w:rsidR="00974CA9">
        <w:t>instructions qui ont été</w:t>
      </w:r>
      <w:r>
        <w:t xml:space="preserve"> données </w:t>
      </w:r>
      <w:r w:rsidRPr="00DD2380">
        <w:t xml:space="preserve">à la </w:t>
      </w:r>
      <w:r>
        <w:t>société.]</w:t>
      </w:r>
    </w:p>
    <w:p w14:paraId="38D428DC" w14:textId="77777777" w:rsidR="00B41689" w:rsidRDefault="004B7074" w:rsidP="00035973">
      <w:pPr>
        <w:pStyle w:val="Para"/>
      </w:pPr>
      <w:r w:rsidRPr="00DD2380">
        <w:t>La</w:t>
      </w:r>
      <w:r>
        <w:t xml:space="preserve"> présente</w:t>
      </w:r>
      <w:r w:rsidR="00B41689">
        <w:t xml:space="preserve"> </w:t>
      </w:r>
      <w:r w:rsidRPr="00DD2380">
        <w:t>lettre d</w:t>
      </w:r>
      <w:r w:rsidR="00B41689">
        <w:t>’</w:t>
      </w:r>
      <w:r w:rsidRPr="00DD2380">
        <w:t>instructions indique les procédures que nous,</w:t>
      </w:r>
      <w:r w:rsidR="00B41689">
        <w:t xml:space="preserve"> </w:t>
      </w:r>
      <w:r w:rsidRPr="00DD2380">
        <w:t>l</w:t>
      </w:r>
      <w:r w:rsidR="00B41689">
        <w:t>’</w:t>
      </w:r>
      <w:r w:rsidRPr="00DD2380">
        <w:t>équipe affectée à l</w:t>
      </w:r>
      <w:r w:rsidR="00B41689">
        <w:t>’</w:t>
      </w:r>
      <w:r w:rsidRPr="00DD2380">
        <w:t>audit du groupe, vous</w:t>
      </w:r>
      <w:r w:rsidR="00B33F8C">
        <w:t xml:space="preserve"> </w:t>
      </w:r>
      <w:r w:rsidR="00B72DD6">
        <w:t>(</w:t>
      </w:r>
      <w:r w:rsidRPr="00DD2380">
        <w:t>l</w:t>
      </w:r>
      <w:r w:rsidR="00B41689">
        <w:t>’</w:t>
      </w:r>
      <w:r w:rsidRPr="00DD2380">
        <w:rPr>
          <w:b/>
        </w:rPr>
        <w:t>auditeur de la composante</w:t>
      </w:r>
      <w:r w:rsidR="00B72DD6">
        <w:rPr>
          <w:b/>
        </w:rPr>
        <w:t>)</w:t>
      </w:r>
      <w:r w:rsidRPr="00DD2380">
        <w:t>, demandons d</w:t>
      </w:r>
      <w:r>
        <w:t>e mettre en œuvre à l</w:t>
      </w:r>
      <w:r w:rsidR="00B41689">
        <w:t>’</w:t>
      </w:r>
      <w:r>
        <w:t xml:space="preserve">égard de </w:t>
      </w:r>
      <w:r w:rsidRPr="00DD2380">
        <w:t>l</w:t>
      </w:r>
      <w:r w:rsidR="00B41689">
        <w:t>’</w:t>
      </w:r>
      <w:r w:rsidRPr="00DD2380">
        <w:t xml:space="preserve">information financière de la </w:t>
      </w:r>
      <w:r w:rsidRPr="00170FC4">
        <w:rPr>
          <w:b/>
        </w:rPr>
        <w:t xml:space="preserve">composante </w:t>
      </w:r>
      <w:r w:rsidRPr="00DD2380">
        <w:t>dont vous êtes responsable.</w:t>
      </w:r>
    </w:p>
    <w:p w14:paraId="3E305B69" w14:textId="77777777" w:rsidR="00B41689" w:rsidRDefault="004B7074" w:rsidP="00035973">
      <w:pPr>
        <w:pStyle w:val="Para"/>
      </w:pPr>
      <w:r w:rsidRPr="00DD2380">
        <w:t>Au moment de la réception de ces instructions, veuillez</w:t>
      </w:r>
      <w:r w:rsidR="00B41689">
        <w:t> :</w:t>
      </w:r>
    </w:p>
    <w:p w14:paraId="602F9CAA" w14:textId="77777777" w:rsidR="004B7074" w:rsidRPr="00DD2380" w:rsidRDefault="004B7074" w:rsidP="00035973">
      <w:pPr>
        <w:pStyle w:val="Bullet1"/>
      </w:pPr>
      <w:proofErr w:type="gramStart"/>
      <w:r w:rsidRPr="00DD2380">
        <w:t>en</w:t>
      </w:r>
      <w:proofErr w:type="gramEnd"/>
      <w:r w:rsidRPr="00DD2380">
        <w:t xml:space="preserve"> accuser réception;</w:t>
      </w:r>
    </w:p>
    <w:p w14:paraId="1D9A1794" w14:textId="77777777" w:rsidR="004B7074" w:rsidRPr="00DD2380" w:rsidRDefault="004B7074" w:rsidP="00035973">
      <w:pPr>
        <w:pStyle w:val="Bullet1"/>
      </w:pPr>
      <w:proofErr w:type="gramStart"/>
      <w:r w:rsidRPr="00DD2380">
        <w:t>demander</w:t>
      </w:r>
      <w:proofErr w:type="gramEnd"/>
      <w:r w:rsidRPr="00DD2380">
        <w:t xml:space="preserve"> </w:t>
      </w:r>
      <w:r>
        <w:t xml:space="preserve">des précisions sur </w:t>
      </w:r>
      <w:r w:rsidRPr="00DD2380">
        <w:t>tout élément nébuleux;</w:t>
      </w:r>
    </w:p>
    <w:p w14:paraId="3B8738DF" w14:textId="5B67C98B" w:rsidR="004B7074" w:rsidRPr="00DD2380" w:rsidRDefault="004B7074" w:rsidP="00035973">
      <w:pPr>
        <w:pStyle w:val="Bullet1"/>
      </w:pPr>
      <w:proofErr w:type="gramStart"/>
      <w:r w:rsidRPr="00DD2380">
        <w:t>nous</w:t>
      </w:r>
      <w:proofErr w:type="gramEnd"/>
      <w:r w:rsidRPr="00DD2380">
        <w:t xml:space="preserve"> aviser si vous prévoyez ne pas être en mesure de vous conformer aux instructions</w:t>
      </w:r>
      <w:r w:rsidR="00160185">
        <w:t xml:space="preserve"> et</w:t>
      </w:r>
      <w:r w:rsidR="006D7F61">
        <w:t> </w:t>
      </w:r>
      <w:r w:rsidR="00160185" w:rsidRPr="00160185">
        <w:t>dates d</w:t>
      </w:r>
      <w:r w:rsidR="00B41689">
        <w:t>’</w:t>
      </w:r>
      <w:r w:rsidR="00160185" w:rsidRPr="00160185">
        <w:t>échéance</w:t>
      </w:r>
      <w:r w:rsidRPr="00DD2380">
        <w:t>;</w:t>
      </w:r>
      <w:r w:rsidR="00160185">
        <w:t xml:space="preserve"> et</w:t>
      </w:r>
    </w:p>
    <w:p w14:paraId="4D9D8E04" w14:textId="77777777" w:rsidR="00B41689" w:rsidRDefault="004B7074" w:rsidP="00035973">
      <w:pPr>
        <w:pStyle w:val="Bullet1"/>
      </w:pPr>
      <w:proofErr w:type="gramStart"/>
      <w:r w:rsidRPr="00DD2380">
        <w:t>nous</w:t>
      </w:r>
      <w:proofErr w:type="gramEnd"/>
      <w:r w:rsidRPr="00DD2380">
        <w:t xml:space="preserve"> informer de tout événement, </w:t>
      </w:r>
      <w:r>
        <w:t xml:space="preserve">opération </w:t>
      </w:r>
      <w:r w:rsidRPr="00DD2380">
        <w:t>ou modification législative récente ou proposée qui pourrait avoir une incidence significative sur la composante ou le groupe.</w:t>
      </w:r>
    </w:p>
    <w:p w14:paraId="305E027A" w14:textId="77777777" w:rsidR="00B41689" w:rsidRDefault="004B7074" w:rsidP="00035973">
      <w:pPr>
        <w:pStyle w:val="Para"/>
      </w:pPr>
      <w:r w:rsidRPr="00DD2380">
        <w:t>Veuillez remplir et retourner</w:t>
      </w:r>
      <w:r w:rsidR="00160185">
        <w:t xml:space="preserve"> l</w:t>
      </w:r>
      <w:r w:rsidR="00B41689">
        <w:t>’</w:t>
      </w:r>
      <w:r w:rsidR="00160185">
        <w:t>accusé de réception</w:t>
      </w:r>
      <w:r w:rsidRPr="00DD2380">
        <w:t xml:space="preserve"> </w:t>
      </w:r>
      <w:r w:rsidR="00000F78" w:rsidRPr="00BA2268">
        <w:rPr>
          <w:color w:val="FF0000"/>
        </w:rPr>
        <w:t>(</w:t>
      </w:r>
      <w:r w:rsidRPr="00DD2380">
        <w:rPr>
          <w:color w:val="FF0000"/>
        </w:rPr>
        <w:t>A</w:t>
      </w:r>
      <w:r w:rsidR="00B41689">
        <w:rPr>
          <w:color w:val="FF0000"/>
        </w:rPr>
        <w:t>nnexe </w:t>
      </w:r>
      <w:r w:rsidRPr="00DD2380">
        <w:rPr>
          <w:color w:val="FF0000"/>
        </w:rPr>
        <w:t>A)</w:t>
      </w:r>
      <w:r>
        <w:rPr>
          <w:color w:val="FF0000"/>
        </w:rPr>
        <w:t xml:space="preserve"> </w:t>
      </w:r>
      <w:r w:rsidR="00DB5C10" w:rsidRPr="00BF3554">
        <w:t>au plus tard</w:t>
      </w:r>
      <w:r w:rsidR="0003723C" w:rsidRPr="00BF3554">
        <w:t xml:space="preserve"> </w:t>
      </w:r>
      <w:r w:rsidRPr="00BF3554">
        <w:t>le</w:t>
      </w:r>
      <w:r w:rsidRPr="00DD2380">
        <w:t xml:space="preserve"> </w:t>
      </w:r>
      <w:r w:rsidR="0015607B" w:rsidRPr="0015607B">
        <w:t>[</w:t>
      </w:r>
      <w:r w:rsidRPr="00DD2380">
        <w:rPr>
          <w:color w:val="FF0000"/>
        </w:rPr>
        <w:t>insérer la date</w:t>
      </w:r>
      <w:r w:rsidR="0015607B" w:rsidRPr="0015607B">
        <w:t>]</w:t>
      </w:r>
      <w:r w:rsidRPr="00DD2380">
        <w:t>.</w:t>
      </w:r>
    </w:p>
    <w:p w14:paraId="2191BFB0" w14:textId="77777777" w:rsidR="00B41689" w:rsidRDefault="00F11497" w:rsidP="00035973">
      <w:pPr>
        <w:pStyle w:val="Heading2"/>
      </w:pPr>
      <w:bookmarkStart w:id="2" w:name="_Toc152854619"/>
      <w:r w:rsidRPr="005E3B18">
        <w:t>Communication</w:t>
      </w:r>
      <w:r w:rsidR="004B7074">
        <w:t>s</w:t>
      </w:r>
      <w:r w:rsidRPr="005E3B18">
        <w:t xml:space="preserve"> obligatoires</w:t>
      </w:r>
      <w:r w:rsidRPr="005E3B18">
        <w:rPr>
          <w:rStyle w:val="FootnoteReference"/>
          <w:b w:val="0"/>
          <w:i w:val="0"/>
          <w:sz w:val="22"/>
        </w:rPr>
        <w:footnoteReference w:id="1"/>
      </w:r>
      <w:r w:rsidRPr="005E3B18">
        <w:t xml:space="preserve"> (BVG</w:t>
      </w:r>
      <w:r w:rsidR="00000F78">
        <w:t xml:space="preserve"> Audit</w:t>
      </w:r>
      <w:r w:rsidR="00B41689">
        <w:t> 2</w:t>
      </w:r>
      <w:r w:rsidR="00000F78">
        <w:t>341</w:t>
      </w:r>
      <w:r w:rsidRPr="005E3B18">
        <w:t>)</w:t>
      </w:r>
      <w:bookmarkEnd w:id="2"/>
    </w:p>
    <w:p w14:paraId="6F7393B5" w14:textId="77777777" w:rsidR="00B41689" w:rsidRPr="00815E4F" w:rsidRDefault="00F11497" w:rsidP="00383E76">
      <w:pPr>
        <w:pStyle w:val="Heading3"/>
      </w:pPr>
      <w:bookmarkStart w:id="3" w:name="_Toc152854620"/>
      <w:r w:rsidRPr="005E3B18">
        <w:t>Confirmation de votre coopération</w:t>
      </w:r>
      <w:bookmarkEnd w:id="3"/>
    </w:p>
    <w:p w14:paraId="3FF67F9D" w14:textId="77777777" w:rsidR="00B41689" w:rsidRDefault="004B7074" w:rsidP="00035973">
      <w:pPr>
        <w:pStyle w:val="Para"/>
        <w:rPr>
          <w:color w:val="000000" w:themeColor="text1"/>
          <w:u w:val="single"/>
        </w:rPr>
      </w:pPr>
      <w:r w:rsidRPr="00DD2380">
        <w:t xml:space="preserve">Le travail que vous exécuterez sur votre composante </w:t>
      </w:r>
      <w:r>
        <w:rPr>
          <w:color w:val="FF0000"/>
        </w:rPr>
        <w:t>(consulter l</w:t>
      </w:r>
      <w:r w:rsidR="00B41689">
        <w:rPr>
          <w:color w:val="FF0000"/>
        </w:rPr>
        <w:t>’</w:t>
      </w:r>
      <w:r>
        <w:rPr>
          <w:color w:val="FF0000"/>
        </w:rPr>
        <w:t>a</w:t>
      </w:r>
      <w:r w:rsidR="00B41689">
        <w:rPr>
          <w:color w:val="FF0000"/>
        </w:rPr>
        <w:t>nnexe </w:t>
      </w:r>
      <w:r>
        <w:rPr>
          <w:color w:val="FF0000"/>
        </w:rPr>
        <w:t>B</w:t>
      </w:r>
      <w:r w:rsidRPr="00DD2380">
        <w:rPr>
          <w:color w:val="FF0000"/>
        </w:rPr>
        <w:t>)</w:t>
      </w:r>
      <w:r w:rsidRPr="00DD2380">
        <w:t xml:space="preserve"> formera une partie des états financiers du</w:t>
      </w:r>
      <w:r w:rsidR="00B41689">
        <w:t xml:space="preserve"> </w:t>
      </w:r>
      <w:r w:rsidRPr="00DD2380">
        <w:t>groupe</w:t>
      </w:r>
      <w:r w:rsidR="00B41689">
        <w:t xml:space="preserve"> </w:t>
      </w:r>
      <w:r>
        <w:t>de</w:t>
      </w:r>
      <w:r w:rsidR="00B41689">
        <w:t xml:space="preserve"> </w:t>
      </w:r>
      <w:r w:rsidR="0015607B" w:rsidRPr="0015607B">
        <w:t>[</w:t>
      </w:r>
      <w:r w:rsidRPr="00DD2380">
        <w:rPr>
          <w:color w:val="FF0000"/>
        </w:rPr>
        <w:t>nom de l</w:t>
      </w:r>
      <w:r w:rsidR="00B41689">
        <w:rPr>
          <w:color w:val="FF0000"/>
        </w:rPr>
        <w:t>’</w:t>
      </w:r>
      <w:r w:rsidR="003D16BD">
        <w:rPr>
          <w:color w:val="FF0000"/>
        </w:rPr>
        <w:t>entité</w:t>
      </w:r>
      <w:r w:rsidR="00B41689">
        <w:rPr>
          <w:color w:val="FF0000"/>
        </w:rPr>
        <w:t xml:space="preserve"> </w:t>
      </w:r>
      <w:r w:rsidRPr="00DD2380">
        <w:rPr>
          <w:color w:val="FF0000"/>
        </w:rPr>
        <w:t>mère</w:t>
      </w:r>
      <w:r w:rsidR="0015607B" w:rsidRPr="0015607B">
        <w:t>]</w:t>
      </w:r>
      <w:r w:rsidRPr="00DD2380">
        <w:t>. Vous devez nous confirmer que vous allez coopérer avec nous, l</w:t>
      </w:r>
      <w:r w:rsidR="00B41689">
        <w:t>’</w:t>
      </w:r>
      <w:r w:rsidRPr="00DD2380">
        <w:t>équipe affectée à l</w:t>
      </w:r>
      <w:r w:rsidR="00B41689">
        <w:t>’</w:t>
      </w:r>
      <w:r w:rsidRPr="00DD2380">
        <w:t xml:space="preserve">audit du groupe. </w:t>
      </w:r>
      <w:r w:rsidR="0015607B" w:rsidRPr="0015607B">
        <w:t>[</w:t>
      </w:r>
      <w:r w:rsidRPr="00DD2380">
        <w:rPr>
          <w:color w:val="FF0000"/>
        </w:rPr>
        <w:t>Indiquer s</w:t>
      </w:r>
      <w:r w:rsidR="00B41689">
        <w:rPr>
          <w:color w:val="FF0000"/>
        </w:rPr>
        <w:t>’</w:t>
      </w:r>
      <w:r w:rsidRPr="00DD2380">
        <w:rPr>
          <w:color w:val="FF0000"/>
        </w:rPr>
        <w:t>il est nécessaire pour l</w:t>
      </w:r>
      <w:r w:rsidR="00B41689">
        <w:rPr>
          <w:color w:val="FF0000"/>
        </w:rPr>
        <w:t>’</w:t>
      </w:r>
      <w:r w:rsidRPr="00DD2380">
        <w:rPr>
          <w:color w:val="FF0000"/>
        </w:rPr>
        <w:t>équipe affectée à l</w:t>
      </w:r>
      <w:r w:rsidR="00B41689">
        <w:rPr>
          <w:color w:val="FF0000"/>
        </w:rPr>
        <w:t>’</w:t>
      </w:r>
      <w:r w:rsidRPr="00DD2380">
        <w:rPr>
          <w:color w:val="FF0000"/>
        </w:rPr>
        <w:t>audit du groupe d</w:t>
      </w:r>
      <w:r w:rsidR="00B41689">
        <w:rPr>
          <w:color w:val="FF0000"/>
        </w:rPr>
        <w:t>’</w:t>
      </w:r>
      <w:r w:rsidRPr="00DD2380">
        <w:rPr>
          <w:color w:val="FF0000"/>
        </w:rPr>
        <w:t>avoir accès aux documents de travail à des fins d</w:t>
      </w:r>
      <w:r>
        <w:rPr>
          <w:color w:val="FF0000"/>
        </w:rPr>
        <w:t xml:space="preserve">e revue </w:t>
      </w:r>
      <w:r w:rsidRPr="00DD2380">
        <w:rPr>
          <w:color w:val="FF0000"/>
        </w:rPr>
        <w:t>et</w:t>
      </w:r>
      <w:r w:rsidR="00B41689">
        <w:rPr>
          <w:color w:val="FF0000"/>
        </w:rPr>
        <w:t xml:space="preserve"> </w:t>
      </w:r>
      <w:r w:rsidRPr="00DD2380">
        <w:rPr>
          <w:color w:val="FF0000"/>
        </w:rPr>
        <w:t>s</w:t>
      </w:r>
      <w:r w:rsidR="00B41689">
        <w:rPr>
          <w:color w:val="FF0000"/>
        </w:rPr>
        <w:t>’</w:t>
      </w:r>
      <w:r w:rsidRPr="00DD2380">
        <w:rPr>
          <w:color w:val="FF0000"/>
        </w:rPr>
        <w:t>assurer que la manière d</w:t>
      </w:r>
      <w:r w:rsidR="00B41689">
        <w:rPr>
          <w:color w:val="FF0000"/>
        </w:rPr>
        <w:t>’y </w:t>
      </w:r>
      <w:r w:rsidRPr="00DD2380">
        <w:rPr>
          <w:color w:val="FF0000"/>
        </w:rPr>
        <w:t>accéder est claire (c.-à-d. discuter des résultats avec le</w:t>
      </w:r>
      <w:r>
        <w:rPr>
          <w:color w:val="FF0000"/>
        </w:rPr>
        <w:t>s</w:t>
      </w:r>
      <w:r w:rsidRPr="00DD2380">
        <w:rPr>
          <w:color w:val="FF0000"/>
        </w:rPr>
        <w:t xml:space="preserve"> auditeur</w:t>
      </w:r>
      <w:r>
        <w:rPr>
          <w:color w:val="FF0000"/>
        </w:rPr>
        <w:t>s</w:t>
      </w:r>
      <w:r w:rsidRPr="00DD2380">
        <w:rPr>
          <w:color w:val="FF0000"/>
        </w:rPr>
        <w:t xml:space="preserve"> de la composante, demander de l</w:t>
      </w:r>
      <w:r w:rsidR="00B41689">
        <w:rPr>
          <w:color w:val="FF0000"/>
        </w:rPr>
        <w:t>’</w:t>
      </w:r>
      <w:r w:rsidRPr="00DD2380">
        <w:rPr>
          <w:color w:val="FF0000"/>
        </w:rPr>
        <w:t>information ou de la documentation d</w:t>
      </w:r>
      <w:r w:rsidR="00B41689">
        <w:rPr>
          <w:color w:val="FF0000"/>
        </w:rPr>
        <w:t>’</w:t>
      </w:r>
      <w:r w:rsidRPr="00DD2380">
        <w:rPr>
          <w:color w:val="FF0000"/>
        </w:rPr>
        <w:t>audit particulière, etc.</w:t>
      </w:r>
      <w:r>
        <w:rPr>
          <w:color w:val="FF0000"/>
        </w:rPr>
        <w:t>)</w:t>
      </w:r>
      <w:r w:rsidR="0015607B" w:rsidRPr="0015607B">
        <w:t>]</w:t>
      </w:r>
      <w:r>
        <w:rPr>
          <w:color w:val="FF0000"/>
        </w:rPr>
        <w:t>.</w:t>
      </w:r>
      <w:r w:rsidR="00B41689">
        <w:rPr>
          <w:color w:val="FF0000"/>
        </w:rPr>
        <w:t xml:space="preserve"> </w:t>
      </w:r>
      <w:r w:rsidR="00A06725" w:rsidRPr="00376A45">
        <w:t>Cette confirmation fait partie de l</w:t>
      </w:r>
      <w:r w:rsidR="00B41689">
        <w:t>’</w:t>
      </w:r>
      <w:r w:rsidR="00A06725" w:rsidRPr="00376A45">
        <w:t xml:space="preserve">accusé de </w:t>
      </w:r>
      <w:r w:rsidR="00801BA3">
        <w:t>ré</w:t>
      </w:r>
      <w:r w:rsidR="00BF3554" w:rsidRPr="00376A45">
        <w:t xml:space="preserve">ception </w:t>
      </w:r>
      <w:r w:rsidR="00A06725" w:rsidRPr="00376A45">
        <w:rPr>
          <w:color w:val="FF0000"/>
        </w:rPr>
        <w:t>(a</w:t>
      </w:r>
      <w:r w:rsidR="00B41689">
        <w:rPr>
          <w:color w:val="FF0000"/>
        </w:rPr>
        <w:t>nnexe </w:t>
      </w:r>
      <w:r w:rsidR="00A06725" w:rsidRPr="00376A45">
        <w:rPr>
          <w:color w:val="FF0000"/>
        </w:rPr>
        <w:t xml:space="preserve">A) </w:t>
      </w:r>
      <w:r w:rsidR="0021160A" w:rsidRPr="0021160A">
        <w:t>que vous devez remplir et</w:t>
      </w:r>
      <w:r w:rsidR="00B41689">
        <w:t xml:space="preserve"> </w:t>
      </w:r>
      <w:r w:rsidR="0021160A" w:rsidRPr="0021160A">
        <w:t xml:space="preserve">retourner au plus tard le </w:t>
      </w:r>
      <w:r w:rsidR="0015607B" w:rsidRPr="0015607B">
        <w:t>[</w:t>
      </w:r>
      <w:r w:rsidR="0021160A" w:rsidRPr="0021160A">
        <w:rPr>
          <w:color w:val="FF0000"/>
        </w:rPr>
        <w:t>insérer la date</w:t>
      </w:r>
      <w:r w:rsidR="0015607B" w:rsidRPr="006D7F61">
        <w:rPr>
          <w:color w:val="000000" w:themeColor="text1"/>
        </w:rPr>
        <w:t>]</w:t>
      </w:r>
      <w:r w:rsidR="0021160A" w:rsidRPr="006D7F61">
        <w:rPr>
          <w:color w:val="000000" w:themeColor="text1"/>
          <w:u w:val="single"/>
        </w:rPr>
        <w:t>.</w:t>
      </w:r>
    </w:p>
    <w:p w14:paraId="1726B6BB" w14:textId="3810CE8E" w:rsidR="006D7F61" w:rsidRPr="00FF63EF" w:rsidRDefault="006D7F61" w:rsidP="006D7F61">
      <w:pPr>
        <w:pStyle w:val="Heading3"/>
      </w:pPr>
      <w:bookmarkStart w:id="4" w:name="_Toc152249275"/>
      <w:bookmarkStart w:id="5" w:name="_Toc152854621"/>
      <w:r w:rsidRPr="00FF63EF">
        <w:t>Gestion et atteinte de la qualité (</w:t>
      </w:r>
      <w:r>
        <w:t>BVG Audit </w:t>
      </w:r>
      <w:r w:rsidRPr="00FF63EF">
        <w:t>2312)</w:t>
      </w:r>
      <w:bookmarkEnd w:id="4"/>
      <w:bookmarkEnd w:id="5"/>
    </w:p>
    <w:p w14:paraId="1F688B05" w14:textId="433CEB7E" w:rsidR="006D7F61" w:rsidRPr="006D7F61" w:rsidRDefault="006D7F61" w:rsidP="006D7F61">
      <w:pPr>
        <w:pStyle w:val="Para"/>
        <w:rPr>
          <w:color w:val="000000" w:themeColor="text1"/>
        </w:rPr>
      </w:pPr>
      <w:r w:rsidRPr="008A3EA7">
        <w:rPr>
          <w:color w:val="000000" w:themeColor="text1"/>
        </w:rPr>
        <w:t>Le responsable de l’audit de la composante assume la responsabilité de la gestion et de l’atteinte de la qualité dans le cadre des travaux d’audit réalisés par l’équipe affectée à l’audit de la composante en assurant la direction et la supervision des membres de l’équipe affectée à l’audit de la composante ainsi que la revue de leurs travaux.</w:t>
      </w:r>
    </w:p>
    <w:p w14:paraId="6E8A836C" w14:textId="5C9DDFF5" w:rsidR="00B41689" w:rsidRPr="00383E76" w:rsidRDefault="0021160A" w:rsidP="00383E76">
      <w:pPr>
        <w:pStyle w:val="Heading3"/>
      </w:pPr>
      <w:bookmarkStart w:id="6" w:name="_Toc152854622"/>
      <w:r w:rsidRPr="00383E76">
        <w:t>R</w:t>
      </w:r>
      <w:bookmarkStart w:id="7" w:name="_Toc152249276"/>
      <w:r w:rsidR="006D7F61" w:rsidRPr="00383E76">
        <w:t xml:space="preserve">espect des règles de déontologie, </w:t>
      </w:r>
      <w:r w:rsidR="006D7F61">
        <w:t>y compris celle sur l</w:t>
      </w:r>
      <w:r w:rsidR="006D7F61" w:rsidRPr="00383E76">
        <w:t>’indépendance (BVG Audit 2326 et 2328)</w:t>
      </w:r>
      <w:bookmarkEnd w:id="7"/>
      <w:bookmarkEnd w:id="6"/>
    </w:p>
    <w:p w14:paraId="52E0BAD2" w14:textId="7E7053C6" w:rsidR="00B41689" w:rsidRDefault="0021160A" w:rsidP="00035973">
      <w:pPr>
        <w:pStyle w:val="Para"/>
      </w:pPr>
      <w:r w:rsidRPr="0021160A">
        <w:t xml:space="preserve">Vous devez vous conformer au </w:t>
      </w:r>
      <w:r w:rsidRPr="0021160A">
        <w:rPr>
          <w:i/>
        </w:rPr>
        <w:t>Code de valeurs, d</w:t>
      </w:r>
      <w:r w:rsidR="00B41689">
        <w:rPr>
          <w:i/>
        </w:rPr>
        <w:t>’</w:t>
      </w:r>
      <w:r w:rsidRPr="0021160A">
        <w:rPr>
          <w:i/>
        </w:rPr>
        <w:t>éthique et de conduite professionnelle</w:t>
      </w:r>
      <w:r w:rsidRPr="0021160A">
        <w:t xml:space="preserve"> </w:t>
      </w:r>
      <w:r w:rsidRPr="0021160A">
        <w:rPr>
          <w:i/>
        </w:rPr>
        <w:t>du BVG</w:t>
      </w:r>
      <w:r w:rsidRPr="0021160A">
        <w:t xml:space="preserve"> [et</w:t>
      </w:r>
      <w:r w:rsidR="006D7F61">
        <w:t> </w:t>
      </w:r>
      <w:r w:rsidRPr="0021160A">
        <w:t xml:space="preserve">aux règles de déontologie additionnelles </w:t>
      </w:r>
      <w:r w:rsidR="005C2048">
        <w:t>(</w:t>
      </w:r>
      <w:r w:rsidRPr="0021160A">
        <w:t>du/des nom</w:t>
      </w:r>
      <w:r w:rsidR="0015607B">
        <w:t>(s)</w:t>
      </w:r>
      <w:r w:rsidRPr="0021160A">
        <w:t xml:space="preserve"> du territoire</w:t>
      </w:r>
      <w:r w:rsidR="005C2048">
        <w:t>)</w:t>
      </w:r>
      <w:r w:rsidRPr="0021160A">
        <w:t>], en ce qui concerne les travaux effectués à l</w:t>
      </w:r>
      <w:r w:rsidR="00B41689">
        <w:t>’</w:t>
      </w:r>
      <w:r w:rsidRPr="0021160A">
        <w:t>égard de la composante.</w:t>
      </w:r>
    </w:p>
    <w:p w14:paraId="126BFC68" w14:textId="77777777" w:rsidR="00B41689" w:rsidRDefault="0021160A" w:rsidP="00035973">
      <w:pPr>
        <w:pStyle w:val="Para"/>
      </w:pPr>
      <w:r w:rsidRPr="0021160A">
        <w:t>Les membres de l</w:t>
      </w:r>
      <w:r w:rsidR="00B41689">
        <w:t>’</w:t>
      </w:r>
      <w:r w:rsidRPr="0021160A">
        <w:t>équipe affectée à l</w:t>
      </w:r>
      <w:r w:rsidR="00B41689">
        <w:t>’</w:t>
      </w:r>
      <w:r w:rsidRPr="0021160A">
        <w:t>audit de la composante et le personnel de votre bureau sont tenus de respecter les règles d</w:t>
      </w:r>
      <w:r w:rsidR="00B41689">
        <w:t>’</w:t>
      </w:r>
      <w:r w:rsidRPr="0021160A">
        <w:t>indépendance du BVG [</w:t>
      </w:r>
      <w:r w:rsidR="00B41689">
        <w:t>y </w:t>
      </w:r>
      <w:r w:rsidRPr="0021160A">
        <w:t>compris les règles applicables (du/des nom</w:t>
      </w:r>
      <w:r w:rsidR="00383E76">
        <w:t>(s)</w:t>
      </w:r>
      <w:r w:rsidRPr="0021160A">
        <w:t xml:space="preserve"> du territoire)], en ce qui concerne [nom de l</w:t>
      </w:r>
      <w:r w:rsidR="00B41689">
        <w:t>’</w:t>
      </w:r>
      <w:r w:rsidRPr="0021160A">
        <w:t>entité mère] et les autres composantes du groupe énumérées.</w:t>
      </w:r>
    </w:p>
    <w:p w14:paraId="53BEEDC2" w14:textId="0673EC73" w:rsidR="00B41689" w:rsidRDefault="0021160A" w:rsidP="00035973">
      <w:pPr>
        <w:pStyle w:val="Para"/>
      </w:pPr>
      <w:r w:rsidRPr="0021160A">
        <w:t>Veuillez nous indiquer les entités locales qui pourraient être considérées comme étant des parties liées à [nom de l</w:t>
      </w:r>
      <w:r w:rsidR="00B41689">
        <w:t>’</w:t>
      </w:r>
      <w:r w:rsidRPr="0021160A">
        <w:t>entité mère] et qui ne sont pas inscrites sur la liste d</w:t>
      </w:r>
      <w:r w:rsidR="00B41689">
        <w:t>’</w:t>
      </w:r>
      <w:r w:rsidRPr="0021160A">
        <w:t xml:space="preserve">entités </w:t>
      </w:r>
      <w:r w:rsidR="00B41689">
        <w:t>ci</w:t>
      </w:r>
      <w:r w:rsidR="00B41689">
        <w:noBreakHyphen/>
      </w:r>
      <w:r w:rsidR="005C2048" w:rsidRPr="005C2048">
        <w:t>jointe</w:t>
      </w:r>
      <w:r w:rsidR="005C2048">
        <w:t>. De plus, veuillez indiquer</w:t>
      </w:r>
      <w:r w:rsidRPr="0021160A">
        <w:t xml:space="preserve"> tout service professionnel, toute entente commerciale ou toute alliance (passés ou présents) entre votre bureau et les entités nommées sur la liste </w:t>
      </w:r>
      <w:r w:rsidR="00B41689">
        <w:t>ci</w:t>
      </w:r>
      <w:r w:rsidR="00B41689">
        <w:noBreakHyphen/>
      </w:r>
      <w:r w:rsidRPr="0021160A">
        <w:t>jointe qui peuvent raisonnablement être considérés comme susceptibles d</w:t>
      </w:r>
      <w:r w:rsidR="00B41689">
        <w:t>’</w:t>
      </w:r>
      <w:r w:rsidRPr="0021160A">
        <w:t>avoir des incidences sur l</w:t>
      </w:r>
      <w:r w:rsidR="00B41689">
        <w:t>’</w:t>
      </w:r>
      <w:r w:rsidRPr="0021160A">
        <w:t>indépendance par rapport à [nom de</w:t>
      </w:r>
      <w:r w:rsidR="001928DF">
        <w:t> </w:t>
      </w:r>
      <w:r w:rsidRPr="0021160A">
        <w:t>l</w:t>
      </w:r>
      <w:r w:rsidR="00B41689">
        <w:t>’</w:t>
      </w:r>
      <w:r w:rsidRPr="0021160A">
        <w:t>entité mère] et à [nom de la composante], ainsi que toute autre circonstance qui peuvent raisonnablement être considérés comme susceptibles d</w:t>
      </w:r>
      <w:r w:rsidR="00B41689">
        <w:t>’</w:t>
      </w:r>
      <w:r w:rsidRPr="0021160A">
        <w:t>avoir des incidences sur l</w:t>
      </w:r>
      <w:r w:rsidR="00B41689">
        <w:t>’</w:t>
      </w:r>
      <w:r w:rsidRPr="0021160A">
        <w:t>indépendance</w:t>
      </w:r>
      <w:r w:rsidR="00647835">
        <w:t>.</w:t>
      </w:r>
    </w:p>
    <w:p w14:paraId="3788841B" w14:textId="77777777" w:rsidR="001928DF" w:rsidRPr="003A238D" w:rsidRDefault="001928DF" w:rsidP="001928DF">
      <w:pPr>
        <w:pStyle w:val="Para"/>
        <w:keepNext/>
        <w:rPr>
          <w:b/>
          <w:bCs/>
        </w:rPr>
      </w:pPr>
      <w:r w:rsidRPr="003A238D">
        <w:rPr>
          <w:b/>
          <w:bCs/>
        </w:rPr>
        <w:t>Menaces au respect des règles d’indépendance</w:t>
      </w:r>
    </w:p>
    <w:p w14:paraId="0B40D0A9" w14:textId="2051D28E" w:rsidR="001928DF" w:rsidRDefault="001928DF" w:rsidP="001928DF">
      <w:pPr>
        <w:pStyle w:val="Para"/>
      </w:pPr>
      <w:r>
        <w:t>Si vous constatez une menace au respect des règles d’indépendance qui n’a pas été signalée au responsable de l’audit du groupe, veuillez-nous en informer afin que nous puissions l’évaluer conformément aux politiques et procédures applicables, et convenir d’un plan d’action pour l’éliminer ou la ramener à un niveau acceptable.</w:t>
      </w:r>
    </w:p>
    <w:p w14:paraId="5091967F" w14:textId="77777777" w:rsidR="001928DF" w:rsidRPr="004F7AE2" w:rsidRDefault="001928DF" w:rsidP="001928DF">
      <w:pPr>
        <w:pStyle w:val="Para"/>
        <w:keepNext/>
        <w:rPr>
          <w:b/>
          <w:bCs/>
        </w:rPr>
      </w:pPr>
      <w:r w:rsidRPr="004F7AE2">
        <w:rPr>
          <w:b/>
          <w:bCs/>
        </w:rPr>
        <w:t>Manquements aux règles d’indépendance</w:t>
      </w:r>
    </w:p>
    <w:p w14:paraId="7C475B54" w14:textId="77777777" w:rsidR="001928DF" w:rsidRDefault="001928DF" w:rsidP="001928DF">
      <w:pPr>
        <w:pStyle w:val="Para"/>
      </w:pPr>
      <w:r>
        <w:t>Si vous repérez un manquement réel ou potentiel aux règles d’indépendance, veuillez-nous en informer immédiatement.</w:t>
      </w:r>
    </w:p>
    <w:p w14:paraId="58879382" w14:textId="77777777" w:rsidR="001928DF" w:rsidRPr="004F7AE2" w:rsidRDefault="001928DF" w:rsidP="001928DF">
      <w:pPr>
        <w:pStyle w:val="Para"/>
        <w:keepNext/>
        <w:rPr>
          <w:b/>
          <w:bCs/>
        </w:rPr>
      </w:pPr>
      <w:r w:rsidRPr="004F7AE2">
        <w:rPr>
          <w:b/>
          <w:bCs/>
        </w:rPr>
        <w:t>Manquements aux règles de déontologie autres que celles liées à l’indépendance</w:t>
      </w:r>
    </w:p>
    <w:p w14:paraId="6432D4F1" w14:textId="77777777" w:rsidR="001928DF" w:rsidRDefault="001928DF" w:rsidP="001928DF">
      <w:pPr>
        <w:pStyle w:val="Para"/>
      </w:pPr>
      <w:r>
        <w:t>Si vous repérez un manquement aux règles de déontologie, veuillez-nous en informer immédiatement.</w:t>
      </w:r>
    </w:p>
    <w:p w14:paraId="5EB40C5B" w14:textId="77777777" w:rsidR="00B41689" w:rsidRPr="00383E76" w:rsidRDefault="00F11497" w:rsidP="00383E76">
      <w:pPr>
        <w:pStyle w:val="Heading3"/>
      </w:pPr>
      <w:bookmarkStart w:id="8" w:name="_Toc152854623"/>
      <w:r w:rsidRPr="00383E76">
        <w:t xml:space="preserve">Normes </w:t>
      </w:r>
      <w:r w:rsidR="004B7074" w:rsidRPr="00383E76">
        <w:t>d</w:t>
      </w:r>
      <w:r w:rsidR="00B41689" w:rsidRPr="00383E76">
        <w:t>’</w:t>
      </w:r>
      <w:r w:rsidRPr="00383E76">
        <w:t>audit et de comptabilité (</w:t>
      </w:r>
      <w:r w:rsidR="00000F78" w:rsidRPr="00383E76">
        <w:t>BVG Audit</w:t>
      </w:r>
      <w:r w:rsidR="00B41689" w:rsidRPr="00383E76">
        <w:t> 2</w:t>
      </w:r>
      <w:r w:rsidR="005E50FE" w:rsidRPr="00383E76">
        <w:t>32</w:t>
      </w:r>
      <w:r w:rsidR="00B41689" w:rsidRPr="00383E76">
        <w:t>6 et 2</w:t>
      </w:r>
      <w:r w:rsidR="005E50FE" w:rsidRPr="00383E76">
        <w:t>329</w:t>
      </w:r>
      <w:r w:rsidRPr="00383E76">
        <w:t>)</w:t>
      </w:r>
      <w:bookmarkEnd w:id="8"/>
    </w:p>
    <w:p w14:paraId="3C4AF9F1" w14:textId="77777777" w:rsidR="00B41689" w:rsidRDefault="004B7074" w:rsidP="00035973">
      <w:pPr>
        <w:pStyle w:val="Heading4"/>
      </w:pPr>
      <w:r w:rsidRPr="00DD2380">
        <w:t>N</w:t>
      </w:r>
      <w:r>
        <w:t>A</w:t>
      </w:r>
      <w:r w:rsidRPr="00DD2380">
        <w:t>GR</w:t>
      </w:r>
    </w:p>
    <w:p w14:paraId="23636832" w14:textId="77777777" w:rsidR="00B41689" w:rsidRDefault="004B7074" w:rsidP="00035973">
      <w:pPr>
        <w:pStyle w:val="Para"/>
      </w:pPr>
      <w:r w:rsidRPr="00DD2380">
        <w:t>Le</w:t>
      </w:r>
      <w:r>
        <w:t xml:space="preserve">s travaux </w:t>
      </w:r>
      <w:r w:rsidRPr="00DD2380">
        <w:t>relatif</w:t>
      </w:r>
      <w:r>
        <w:t>s</w:t>
      </w:r>
      <w:r w:rsidRPr="00DD2380">
        <w:t xml:space="preserve"> à l</w:t>
      </w:r>
      <w:r w:rsidR="00B41689">
        <w:t>’</w:t>
      </w:r>
      <w:r w:rsidRPr="00DD2380">
        <w:t>audit du groupe doi</w:t>
      </w:r>
      <w:r>
        <w:t>ven</w:t>
      </w:r>
      <w:r w:rsidRPr="00DD2380">
        <w:t>t être mené</w:t>
      </w:r>
      <w:r>
        <w:t>s</w:t>
      </w:r>
      <w:r w:rsidR="00B41689">
        <w:t xml:space="preserve"> </w:t>
      </w:r>
      <w:r w:rsidRPr="00DD2380">
        <w:t xml:space="preserve">conformément aux NCA </w:t>
      </w:r>
      <w:r w:rsidR="0015607B" w:rsidRPr="0015607B">
        <w:t>[</w:t>
      </w:r>
      <w:r w:rsidRPr="00035973">
        <w:rPr>
          <w:color w:val="FF0000"/>
        </w:rPr>
        <w:t>spécifier les normes d</w:t>
      </w:r>
      <w:r w:rsidR="00B41689">
        <w:rPr>
          <w:color w:val="FF0000"/>
        </w:rPr>
        <w:t>’</w:t>
      </w:r>
      <w:r w:rsidRPr="00035973">
        <w:rPr>
          <w:color w:val="FF0000"/>
        </w:rPr>
        <w:t>audit selon lesquelles l</w:t>
      </w:r>
      <w:r w:rsidR="00B41689">
        <w:rPr>
          <w:color w:val="FF0000"/>
        </w:rPr>
        <w:t>’</w:t>
      </w:r>
      <w:r w:rsidRPr="00035973">
        <w:rPr>
          <w:color w:val="FF0000"/>
        </w:rPr>
        <w:t>audit d</w:t>
      </w:r>
      <w:r w:rsidR="001D4977" w:rsidRPr="00035973">
        <w:rPr>
          <w:color w:val="FF0000"/>
        </w:rPr>
        <w:t>u</w:t>
      </w:r>
      <w:r w:rsidRPr="00035973">
        <w:rPr>
          <w:color w:val="FF0000"/>
        </w:rPr>
        <w:t xml:space="preserve"> groupe doit être réalisé si elles diffèrent des NCA</w:t>
      </w:r>
      <w:r w:rsidR="0015607B" w:rsidRPr="0015607B">
        <w:t>]</w:t>
      </w:r>
      <w:r w:rsidRPr="00DD2380">
        <w:t>.</w:t>
      </w:r>
    </w:p>
    <w:p w14:paraId="37A1113E" w14:textId="77777777" w:rsidR="00B41689" w:rsidRDefault="0015607B" w:rsidP="00035973">
      <w:pPr>
        <w:pStyle w:val="Para"/>
        <w:rPr>
          <w:i/>
        </w:rPr>
      </w:pPr>
      <w:r w:rsidRPr="0015607B">
        <w:t>[</w:t>
      </w:r>
      <w:r w:rsidR="004B7074" w:rsidRPr="00035973">
        <w:rPr>
          <w:i/>
          <w:color w:val="FF0000"/>
        </w:rPr>
        <w:t>Si l</w:t>
      </w:r>
      <w:r w:rsidR="00B41689">
        <w:rPr>
          <w:i/>
          <w:color w:val="FF0000"/>
        </w:rPr>
        <w:t>’</w:t>
      </w:r>
      <w:r w:rsidR="004B7074" w:rsidRPr="00035973">
        <w:rPr>
          <w:i/>
          <w:color w:val="FF0000"/>
        </w:rPr>
        <w:t>audit d</w:t>
      </w:r>
      <w:r w:rsidR="001D4977" w:rsidRPr="00035973">
        <w:rPr>
          <w:i/>
          <w:color w:val="FF0000"/>
        </w:rPr>
        <w:t>u</w:t>
      </w:r>
      <w:r w:rsidR="00000F78" w:rsidRPr="00035973">
        <w:rPr>
          <w:i/>
          <w:color w:val="FF0000"/>
        </w:rPr>
        <w:t xml:space="preserve"> </w:t>
      </w:r>
      <w:r w:rsidR="005E50FE" w:rsidRPr="00035973">
        <w:rPr>
          <w:i/>
          <w:color w:val="FF0000"/>
        </w:rPr>
        <w:t xml:space="preserve">groupe </w:t>
      </w:r>
      <w:r w:rsidR="004B7074" w:rsidRPr="00035973">
        <w:rPr>
          <w:i/>
          <w:color w:val="FF0000"/>
        </w:rPr>
        <w:t>doit être mené selon les</w:t>
      </w:r>
      <w:r w:rsidR="00B41689">
        <w:rPr>
          <w:i/>
          <w:color w:val="FF0000"/>
        </w:rPr>
        <w:t> I</w:t>
      </w:r>
      <w:r w:rsidR="004B7074" w:rsidRPr="00035973">
        <w:rPr>
          <w:i/>
          <w:color w:val="FF0000"/>
        </w:rPr>
        <w:t>SA, veuillez inclure ce qui suit</w:t>
      </w:r>
      <w:r w:rsidR="00B41689">
        <w:rPr>
          <w:i/>
          <w:color w:val="FF0000"/>
        </w:rPr>
        <w:t xml:space="preserve"> : </w:t>
      </w:r>
      <w:r w:rsidR="004B7074" w:rsidRPr="00035973">
        <w:rPr>
          <w:color w:val="FF0000"/>
        </w:rPr>
        <w:t>Nous vous demandons de réaliser vos travaux sur l</w:t>
      </w:r>
      <w:r w:rsidR="00B41689">
        <w:rPr>
          <w:color w:val="FF0000"/>
        </w:rPr>
        <w:t>’</w:t>
      </w:r>
      <w:r w:rsidR="004B7074" w:rsidRPr="00035973">
        <w:rPr>
          <w:color w:val="FF0000"/>
        </w:rPr>
        <w:t>information financière de la composante conformément aux Normes internationales d</w:t>
      </w:r>
      <w:r w:rsidR="00B41689">
        <w:rPr>
          <w:color w:val="FF0000"/>
        </w:rPr>
        <w:t>’</w:t>
      </w:r>
      <w:r w:rsidR="004B7074" w:rsidRPr="00035973">
        <w:rPr>
          <w:color w:val="FF0000"/>
        </w:rPr>
        <w:t>audit (ISA).</w:t>
      </w:r>
      <w:r w:rsidRPr="0015607B">
        <w:t>]</w:t>
      </w:r>
    </w:p>
    <w:p w14:paraId="391F5183" w14:textId="77777777" w:rsidR="00B41689" w:rsidRDefault="00F11497" w:rsidP="00035973">
      <w:pPr>
        <w:pStyle w:val="Heading4"/>
      </w:pPr>
      <w:r w:rsidRPr="005E3B18">
        <w:t>PCGR</w:t>
      </w:r>
    </w:p>
    <w:p w14:paraId="0186EE34" w14:textId="01830ACC" w:rsidR="00B41689" w:rsidRDefault="004B7074" w:rsidP="00035973">
      <w:pPr>
        <w:pStyle w:val="Para"/>
      </w:pPr>
      <w:r w:rsidRPr="00DD2380">
        <w:t>Le</w:t>
      </w:r>
      <w:r>
        <w:t>s travaux</w:t>
      </w:r>
      <w:r w:rsidRPr="00DD2380">
        <w:t xml:space="preserve"> effectué</w:t>
      </w:r>
      <w:r>
        <w:t>s dans le cadre de l</w:t>
      </w:r>
      <w:r w:rsidR="00B41689">
        <w:t>’</w:t>
      </w:r>
      <w:r>
        <w:t>audit</w:t>
      </w:r>
      <w:r w:rsidR="00B41689">
        <w:t xml:space="preserve"> </w:t>
      </w:r>
      <w:r w:rsidRPr="00DD2380">
        <w:t>du groupe doi</w:t>
      </w:r>
      <w:r>
        <w:t>ven</w:t>
      </w:r>
      <w:r w:rsidRPr="00DD2380">
        <w:t>t être mené</w:t>
      </w:r>
      <w:r>
        <w:t>s</w:t>
      </w:r>
      <w:r w:rsidR="00B41689">
        <w:t xml:space="preserve"> </w:t>
      </w:r>
      <w:r w:rsidRPr="00DD2380">
        <w:t xml:space="preserve">selon </w:t>
      </w:r>
      <w:r w:rsidR="0015607B" w:rsidRPr="0015607B">
        <w:t>[</w:t>
      </w:r>
      <w:r w:rsidRPr="00035973">
        <w:rPr>
          <w:color w:val="FF0000"/>
        </w:rPr>
        <w:t>spécifier le référentiel d</w:t>
      </w:r>
      <w:r w:rsidR="00B41689">
        <w:rPr>
          <w:color w:val="FF0000"/>
        </w:rPr>
        <w:t>’</w:t>
      </w:r>
      <w:r w:rsidRPr="00035973">
        <w:rPr>
          <w:color w:val="FF0000"/>
        </w:rPr>
        <w:t>information financière applicable selon lequel l</w:t>
      </w:r>
      <w:r w:rsidR="00B41689">
        <w:rPr>
          <w:color w:val="FF0000"/>
        </w:rPr>
        <w:t>’</w:t>
      </w:r>
      <w:r w:rsidRPr="00035973">
        <w:rPr>
          <w:color w:val="FF0000"/>
        </w:rPr>
        <w:t xml:space="preserve">audit du groupe doit être mené, </w:t>
      </w:r>
      <w:r w:rsidR="0015607B">
        <w:rPr>
          <w:color w:val="FF0000"/>
        </w:rPr>
        <w:t>p. ex. </w:t>
      </w:r>
      <w:r w:rsidR="00B41689">
        <w:rPr>
          <w:color w:val="FF0000"/>
        </w:rPr>
        <w:t>I</w:t>
      </w:r>
      <w:r w:rsidRPr="00035973">
        <w:rPr>
          <w:color w:val="FF0000"/>
        </w:rPr>
        <w:t>FRS, CCSP, autre</w:t>
      </w:r>
      <w:r w:rsidR="0015607B" w:rsidRPr="0015607B">
        <w:t>]</w:t>
      </w:r>
      <w:r w:rsidRPr="00DD2380">
        <w:t xml:space="preserve"> </w:t>
      </w:r>
      <w:r w:rsidRPr="00DD2380">
        <w:rPr>
          <w:b/>
        </w:rPr>
        <w:t>OU</w:t>
      </w:r>
      <w:r w:rsidRPr="00DD2380">
        <w:t xml:space="preserve"> </w:t>
      </w:r>
      <w:r w:rsidR="0015607B" w:rsidRPr="0015607B">
        <w:t>[</w:t>
      </w:r>
      <w:r w:rsidRPr="00035973">
        <w:rPr>
          <w:color w:val="FF0000"/>
        </w:rPr>
        <w:t>les méthodes comptables du groupe sont décrites dans le manuel des</w:t>
      </w:r>
      <w:r w:rsidR="00452DA4">
        <w:rPr>
          <w:color w:val="FF0000"/>
        </w:rPr>
        <w:t> </w:t>
      </w:r>
      <w:r w:rsidRPr="00035973">
        <w:rPr>
          <w:color w:val="FF0000"/>
        </w:rPr>
        <w:t xml:space="preserve">méthodes du groupe </w:t>
      </w:r>
      <w:r w:rsidR="0015607B" w:rsidRPr="0015607B">
        <w:t>[</w:t>
      </w:r>
      <w:r w:rsidRPr="00035973">
        <w:rPr>
          <w:color w:val="FF0000"/>
        </w:rPr>
        <w:t xml:space="preserve">ou indiquer où elles figurent, </w:t>
      </w:r>
      <w:r w:rsidR="0015607B">
        <w:rPr>
          <w:color w:val="FF0000"/>
        </w:rPr>
        <w:t>p. ex. </w:t>
      </w:r>
      <w:r w:rsidRPr="00035973">
        <w:rPr>
          <w:color w:val="FF0000"/>
        </w:rPr>
        <w:t>NCCT</w:t>
      </w:r>
      <w:r w:rsidR="0015607B" w:rsidRPr="0015607B">
        <w:t>]</w:t>
      </w:r>
      <w:r w:rsidRPr="00035973">
        <w:rPr>
          <w:color w:val="FF0000"/>
        </w:rPr>
        <w:t>.</w:t>
      </w:r>
      <w:r w:rsidR="00B41689">
        <w:rPr>
          <w:color w:val="FF0000"/>
        </w:rPr>
        <w:t xml:space="preserve"> </w:t>
      </w:r>
      <w:r w:rsidRPr="00035973">
        <w:rPr>
          <w:color w:val="FF0000"/>
        </w:rPr>
        <w:t>Ces méthodes présentent le</w:t>
      </w:r>
      <w:r w:rsidR="00452DA4">
        <w:rPr>
          <w:color w:val="FF0000"/>
        </w:rPr>
        <w:t> </w:t>
      </w:r>
      <w:r w:rsidRPr="00035973">
        <w:rPr>
          <w:color w:val="FF0000"/>
        </w:rPr>
        <w:t>référentiel d</w:t>
      </w:r>
      <w:r w:rsidR="00B41689">
        <w:rPr>
          <w:color w:val="FF0000"/>
        </w:rPr>
        <w:t>’</w:t>
      </w:r>
      <w:r w:rsidRPr="00035973">
        <w:rPr>
          <w:color w:val="FF0000"/>
        </w:rPr>
        <w:t>information financière pour l</w:t>
      </w:r>
      <w:r w:rsidR="00B41689">
        <w:rPr>
          <w:color w:val="FF0000"/>
        </w:rPr>
        <w:t>’</w:t>
      </w:r>
      <w:r w:rsidRPr="00035973">
        <w:rPr>
          <w:color w:val="FF0000"/>
        </w:rPr>
        <w:t>information financière qui doit faire l</w:t>
      </w:r>
      <w:r w:rsidR="00B41689">
        <w:rPr>
          <w:color w:val="FF0000"/>
        </w:rPr>
        <w:t>’</w:t>
      </w:r>
      <w:r w:rsidRPr="00035973">
        <w:rPr>
          <w:color w:val="FF0000"/>
        </w:rPr>
        <w:t>objet de la communication</w:t>
      </w:r>
      <w:r w:rsidR="0015607B" w:rsidRPr="0015607B">
        <w:t>]</w:t>
      </w:r>
      <w:r w:rsidRPr="00DD2380">
        <w:t>.</w:t>
      </w:r>
    </w:p>
    <w:p w14:paraId="306CEBAD" w14:textId="77777777" w:rsidR="00B41689" w:rsidRDefault="004B7074" w:rsidP="00035973">
      <w:pPr>
        <w:pStyle w:val="Para"/>
      </w:pPr>
      <w:r w:rsidRPr="00DD2380">
        <w:t xml:space="preserve">[Si vous </w:t>
      </w:r>
      <w:r>
        <w:t xml:space="preserve">délivrez </w:t>
      </w:r>
      <w:r w:rsidRPr="00DD2380">
        <w:t>une opinion d</w:t>
      </w:r>
      <w:r w:rsidR="00B41689">
        <w:t>’</w:t>
      </w:r>
      <w:r w:rsidRPr="00DD2380">
        <w:t>audit</w:t>
      </w:r>
      <w:r w:rsidR="00B41689">
        <w:t xml:space="preserve"> </w:t>
      </w:r>
      <w:r w:rsidRPr="00DD2380">
        <w:t>distincte pour votre composante, nous comprenons que le référentiel d</w:t>
      </w:r>
      <w:r w:rsidR="00B41689">
        <w:t>’</w:t>
      </w:r>
      <w:r w:rsidRPr="00DD2380">
        <w:t xml:space="preserve">information financière </w:t>
      </w:r>
      <w:r>
        <w:t>applicable à cette</w:t>
      </w:r>
      <w:r w:rsidR="00B41689">
        <w:t xml:space="preserve"> </w:t>
      </w:r>
      <w:r w:rsidRPr="00DD2380">
        <w:t>opinion peut être différent (</w:t>
      </w:r>
      <w:r w:rsidR="0015607B">
        <w:t>p. ex., </w:t>
      </w:r>
      <w:r w:rsidR="00B41689">
        <w:t>I</w:t>
      </w:r>
      <w:r w:rsidRPr="00DD2380">
        <w:t>FRS, CCSP, autre). Veuillez nous</w:t>
      </w:r>
      <w:r>
        <w:t xml:space="preserve"> communiquer le</w:t>
      </w:r>
      <w:r w:rsidR="00B41689">
        <w:t xml:space="preserve"> </w:t>
      </w:r>
      <w:r w:rsidRPr="00DD2380">
        <w:t>référentiel d</w:t>
      </w:r>
      <w:r w:rsidR="00B41689">
        <w:t>’</w:t>
      </w:r>
      <w:r w:rsidRPr="00DD2380">
        <w:t>information financière pertinent de votre audit</w:t>
      </w:r>
      <w:r>
        <w:t xml:space="preserve"> lég</w:t>
      </w:r>
      <w:r w:rsidR="00C433EC">
        <w:t>is</w:t>
      </w:r>
      <w:r>
        <w:t>l</w:t>
      </w:r>
      <w:r w:rsidR="00C433EC">
        <w:t>atif</w:t>
      </w:r>
      <w:r w:rsidR="00B41689">
        <w:t xml:space="preserve"> </w:t>
      </w:r>
      <w:r w:rsidRPr="00DD2380">
        <w:t>en indiquant tout domaine</w:t>
      </w:r>
      <w:r>
        <w:t xml:space="preserve"> pour lequel </w:t>
      </w:r>
      <w:r w:rsidRPr="00DD2380">
        <w:t xml:space="preserve">vous croyez que </w:t>
      </w:r>
      <w:r w:rsidR="00410905" w:rsidRPr="00DD2380">
        <w:t>l</w:t>
      </w:r>
      <w:r w:rsidR="00410905">
        <w:t>a</w:t>
      </w:r>
      <w:r w:rsidR="00410905" w:rsidRPr="00DD2380">
        <w:t xml:space="preserve"> </w:t>
      </w:r>
      <w:r w:rsidR="00410905">
        <w:t>conversion</w:t>
      </w:r>
      <w:r w:rsidR="00410905" w:rsidRPr="00DD2380">
        <w:t xml:space="preserve"> </w:t>
      </w:r>
      <w:r w:rsidRPr="00DD2380">
        <w:t xml:space="preserve">aux </w:t>
      </w:r>
      <w:r>
        <w:t xml:space="preserve">méthodes </w:t>
      </w:r>
      <w:r w:rsidRPr="00DD2380">
        <w:t>comptables du groupe engendrerait un</w:t>
      </w:r>
      <w:r>
        <w:t xml:space="preserve"> écart </w:t>
      </w:r>
      <w:r w:rsidRPr="00DD2380">
        <w:t>significati</w:t>
      </w:r>
      <w:r>
        <w:t>f</w:t>
      </w:r>
      <w:r w:rsidR="00B41689">
        <w:t xml:space="preserve"> </w:t>
      </w:r>
      <w:r w:rsidRPr="00DD2380">
        <w:t>le plus tôt possible.</w:t>
      </w:r>
      <w:r w:rsidR="00793332">
        <w:t>]</w:t>
      </w:r>
    </w:p>
    <w:p w14:paraId="4300D792" w14:textId="77777777" w:rsidR="00452DA4" w:rsidRPr="003A238D" w:rsidRDefault="00452DA4" w:rsidP="00452DA4">
      <w:pPr>
        <w:pStyle w:val="Heading3"/>
      </w:pPr>
      <w:bookmarkStart w:id="9" w:name="_Toc152249278"/>
      <w:bookmarkStart w:id="10" w:name="_Toc152854624"/>
      <w:r w:rsidRPr="003A238D">
        <w:t>Ressources affectées à la mission (BVG Audit 2329)</w:t>
      </w:r>
      <w:bookmarkEnd w:id="9"/>
      <w:bookmarkEnd w:id="10"/>
      <w:r w:rsidRPr="003A238D">
        <w:t xml:space="preserve"> </w:t>
      </w:r>
    </w:p>
    <w:p w14:paraId="5698E7C8" w14:textId="1D5E5FCF" w:rsidR="00452DA4" w:rsidRDefault="00452DA4" w:rsidP="00452DA4">
      <w:pPr>
        <w:pStyle w:val="Para"/>
      </w:pPr>
      <w:r>
        <w:t>Veuillez nous informer s’il existe des préoccupations au sujet du caractère suffisant et approprié des ressources affectées à la mission, notamment concernant le temps nécessaire pour effectuer les travaux demandés, ou s’il y a eu des changements dans les ressources qui soulèvent des préoccupations quant au caractère suffisant et approprié global des ressources.</w:t>
      </w:r>
    </w:p>
    <w:p w14:paraId="5D9A1AD2" w14:textId="77777777" w:rsidR="00B41689" w:rsidRPr="00383E76" w:rsidRDefault="00F11497" w:rsidP="00383E76">
      <w:pPr>
        <w:pStyle w:val="Heading3"/>
      </w:pPr>
      <w:bookmarkStart w:id="11" w:name="OLE_LINK5"/>
      <w:bookmarkStart w:id="12" w:name="OLE_LINK6"/>
      <w:bookmarkStart w:id="13" w:name="_Toc152854625"/>
      <w:r w:rsidRPr="00383E76">
        <w:t>Étendue de l</w:t>
      </w:r>
      <w:r w:rsidR="00B41689" w:rsidRPr="00383E76">
        <w:t>’</w:t>
      </w:r>
      <w:r w:rsidRPr="00383E76">
        <w:t>audit et seuil de signification (</w:t>
      </w:r>
      <w:r w:rsidR="00D86342" w:rsidRPr="00383E76">
        <w:t>BVG Audit</w:t>
      </w:r>
      <w:r w:rsidR="00B41689" w:rsidRPr="00383E76">
        <w:t> 2</w:t>
      </w:r>
      <w:r w:rsidR="005E50FE" w:rsidRPr="00383E76">
        <w:t>33</w:t>
      </w:r>
      <w:r w:rsidR="00B41689" w:rsidRPr="00383E76">
        <w:t>3 et 2</w:t>
      </w:r>
      <w:r w:rsidR="005E50FE" w:rsidRPr="00383E76">
        <w:t>335</w:t>
      </w:r>
      <w:r w:rsidRPr="00383E76">
        <w:t>)</w:t>
      </w:r>
      <w:bookmarkEnd w:id="11"/>
      <w:bookmarkEnd w:id="12"/>
      <w:bookmarkEnd w:id="13"/>
    </w:p>
    <w:p w14:paraId="7C03E0DC" w14:textId="77777777" w:rsidR="00B41689" w:rsidRDefault="004B7074" w:rsidP="00035973">
      <w:pPr>
        <w:pStyle w:val="Para"/>
      </w:pPr>
      <w:r w:rsidRPr="00DD2380">
        <w:t>Aux fins de l</w:t>
      </w:r>
      <w:r w:rsidR="00B41689">
        <w:t>’</w:t>
      </w:r>
      <w:r w:rsidRPr="00DD2380">
        <w:t>audit du groupe, nous avons déterminé la nature du travail à effectuer en rapport avec l</w:t>
      </w:r>
      <w:r w:rsidR="00B41689">
        <w:t>’</w:t>
      </w:r>
      <w:r w:rsidRPr="00DD2380">
        <w:t>information financière de chaque composante.</w:t>
      </w:r>
    </w:p>
    <w:p w14:paraId="3BD6561A" w14:textId="77777777" w:rsidR="00B41689" w:rsidRDefault="004B7074" w:rsidP="00035973">
      <w:pPr>
        <w:pStyle w:val="Para"/>
      </w:pPr>
      <w:r>
        <w:rPr>
          <w:color w:val="FF0000"/>
        </w:rPr>
        <w:t>L</w:t>
      </w:r>
      <w:r w:rsidR="00B41689">
        <w:rPr>
          <w:color w:val="FF0000"/>
        </w:rPr>
        <w:t>’</w:t>
      </w:r>
      <w:r>
        <w:rPr>
          <w:color w:val="FF0000"/>
        </w:rPr>
        <w:t>a</w:t>
      </w:r>
      <w:r w:rsidR="00B41689">
        <w:rPr>
          <w:color w:val="FF0000"/>
        </w:rPr>
        <w:t>nnexe </w:t>
      </w:r>
      <w:r w:rsidR="00F72BF6">
        <w:rPr>
          <w:color w:val="FF0000"/>
        </w:rPr>
        <w:t>B</w:t>
      </w:r>
      <w:r w:rsidRPr="00DD2380">
        <w:t xml:space="preserve"> indique</w:t>
      </w:r>
      <w:r>
        <w:t>,</w:t>
      </w:r>
      <w:r w:rsidRPr="00DD2380">
        <w:t xml:space="preserve"> pour chaque composante</w:t>
      </w:r>
      <w:r>
        <w:t>,</w:t>
      </w:r>
      <w:r w:rsidR="00B41689">
        <w:t xml:space="preserve"> </w:t>
      </w:r>
      <w:r w:rsidRPr="00DD2380">
        <w:t>la nature du travail à effectuer et les seuils de signification.</w:t>
      </w:r>
    </w:p>
    <w:p w14:paraId="28B1F8CA" w14:textId="7BC4D9E9" w:rsidR="00B41689" w:rsidRDefault="0015607B" w:rsidP="00035973">
      <w:pPr>
        <w:pStyle w:val="Para"/>
      </w:pPr>
      <w:r w:rsidRPr="0015607B">
        <w:t>[</w:t>
      </w:r>
      <w:r w:rsidR="004B7074" w:rsidRPr="00035973">
        <w:rPr>
          <w:color w:val="FF0000"/>
        </w:rPr>
        <w:t>Si l</w:t>
      </w:r>
      <w:r w:rsidR="00B41689">
        <w:rPr>
          <w:color w:val="FF0000"/>
        </w:rPr>
        <w:t>’</w:t>
      </w:r>
      <w:r w:rsidR="004B7074" w:rsidRPr="00035973">
        <w:rPr>
          <w:color w:val="FF0000"/>
        </w:rPr>
        <w:t>équipe affectée à l</w:t>
      </w:r>
      <w:r w:rsidR="00B41689">
        <w:rPr>
          <w:color w:val="FF0000"/>
        </w:rPr>
        <w:t>’</w:t>
      </w:r>
      <w:r w:rsidR="004B7074" w:rsidRPr="00035973">
        <w:rPr>
          <w:color w:val="FF0000"/>
        </w:rPr>
        <w:t>audit du groupe décide que les seuils de signification</w:t>
      </w:r>
      <w:r w:rsidR="007A6B74" w:rsidRPr="00035973">
        <w:rPr>
          <w:color w:val="FF0000"/>
        </w:rPr>
        <w:t xml:space="preserve"> </w:t>
      </w:r>
      <w:r w:rsidR="005E50FE" w:rsidRPr="00035973">
        <w:rPr>
          <w:color w:val="FF0000"/>
        </w:rPr>
        <w:t>pour les travaux</w:t>
      </w:r>
      <w:r w:rsidR="004B7074" w:rsidRPr="00035973">
        <w:rPr>
          <w:color w:val="FF0000"/>
        </w:rPr>
        <w:t xml:space="preserve"> de la composante seront déterminés par l</w:t>
      </w:r>
      <w:r w:rsidR="00B41689">
        <w:rPr>
          <w:color w:val="FF0000"/>
        </w:rPr>
        <w:t>’</w:t>
      </w:r>
      <w:r w:rsidR="004B7074" w:rsidRPr="00035973">
        <w:rPr>
          <w:color w:val="FF0000"/>
        </w:rPr>
        <w:t>auditeur de cette dernière,</w:t>
      </w:r>
      <w:r w:rsidR="00B41689">
        <w:rPr>
          <w:color w:val="FF0000"/>
        </w:rPr>
        <w:t xml:space="preserve"> </w:t>
      </w:r>
      <w:r w:rsidR="004B7074" w:rsidRPr="00035973">
        <w:rPr>
          <w:color w:val="FF0000"/>
        </w:rPr>
        <w:t>elle</w:t>
      </w:r>
      <w:r w:rsidR="00B41689">
        <w:rPr>
          <w:color w:val="FF0000"/>
        </w:rPr>
        <w:t xml:space="preserve"> </w:t>
      </w:r>
      <w:r w:rsidR="004B7074" w:rsidRPr="00035973">
        <w:rPr>
          <w:color w:val="FF0000"/>
        </w:rPr>
        <w:t>doit les approuver et inclure dans ses instructions les attentes pertinentes liées à la réponse de l</w:t>
      </w:r>
      <w:r w:rsidR="00B41689">
        <w:rPr>
          <w:color w:val="FF0000"/>
        </w:rPr>
        <w:t>’</w:t>
      </w:r>
      <w:r w:rsidR="004B7074" w:rsidRPr="00035973">
        <w:rPr>
          <w:color w:val="FF0000"/>
        </w:rPr>
        <w:t>auditeur de la composante, comme le</w:t>
      </w:r>
      <w:r w:rsidR="00991C0E">
        <w:rPr>
          <w:color w:val="FF0000"/>
        </w:rPr>
        <w:t> </w:t>
      </w:r>
      <w:r w:rsidR="004B7074" w:rsidRPr="00035973">
        <w:rPr>
          <w:color w:val="FF0000"/>
        </w:rPr>
        <w:t>format et l</w:t>
      </w:r>
      <w:r w:rsidR="00B41689">
        <w:rPr>
          <w:color w:val="FF0000"/>
        </w:rPr>
        <w:t>’</w:t>
      </w:r>
      <w:r w:rsidR="004B7074" w:rsidRPr="00035973">
        <w:rPr>
          <w:color w:val="FF0000"/>
        </w:rPr>
        <w:t>échéancier prévus,</w:t>
      </w:r>
      <w:r w:rsidR="00B41689">
        <w:rPr>
          <w:color w:val="FF0000"/>
        </w:rPr>
        <w:t xml:space="preserve"> </w:t>
      </w:r>
      <w:r w:rsidR="004B7074" w:rsidRPr="00035973">
        <w:rPr>
          <w:color w:val="FF0000"/>
        </w:rPr>
        <w:t>et la façon dont l</w:t>
      </w:r>
      <w:r w:rsidR="00B41689">
        <w:rPr>
          <w:color w:val="FF0000"/>
        </w:rPr>
        <w:t>’</w:t>
      </w:r>
      <w:r w:rsidR="004B7074" w:rsidRPr="00035973">
        <w:rPr>
          <w:color w:val="FF0000"/>
        </w:rPr>
        <w:t>équipe affectée à l</w:t>
      </w:r>
      <w:r w:rsidR="00B41689">
        <w:rPr>
          <w:color w:val="FF0000"/>
        </w:rPr>
        <w:t>’</w:t>
      </w:r>
      <w:r w:rsidR="004B7074" w:rsidRPr="00035973">
        <w:rPr>
          <w:color w:val="FF0000"/>
        </w:rPr>
        <w:t>audit du groupe</w:t>
      </w:r>
      <w:r w:rsidR="00B41689">
        <w:rPr>
          <w:color w:val="FF0000"/>
        </w:rPr>
        <w:t xml:space="preserve"> </w:t>
      </w:r>
      <w:r w:rsidR="004B7074" w:rsidRPr="00035973">
        <w:rPr>
          <w:color w:val="FF0000"/>
        </w:rPr>
        <w:t>fournira subséquemment</w:t>
      </w:r>
      <w:r w:rsidR="00B41689">
        <w:rPr>
          <w:color w:val="FF0000"/>
        </w:rPr>
        <w:t xml:space="preserve"> </w:t>
      </w:r>
      <w:r w:rsidR="004B7074" w:rsidRPr="00035973">
        <w:rPr>
          <w:color w:val="FF0000"/>
        </w:rPr>
        <w:t>son approbation.</w:t>
      </w:r>
      <w:r w:rsidRPr="0015607B">
        <w:t>]</w:t>
      </w:r>
    </w:p>
    <w:p w14:paraId="4EA232F3" w14:textId="77777777" w:rsidR="00B41689" w:rsidRDefault="0015607B" w:rsidP="00035973">
      <w:pPr>
        <w:pStyle w:val="Para"/>
      </w:pPr>
      <w:r w:rsidRPr="0015607B">
        <w:t>[</w:t>
      </w:r>
      <w:r w:rsidR="004B7074" w:rsidRPr="00035973">
        <w:rPr>
          <w:i/>
          <w:color w:val="FF0000"/>
        </w:rPr>
        <w:t>Si l</w:t>
      </w:r>
      <w:r w:rsidR="00B41689">
        <w:rPr>
          <w:i/>
          <w:color w:val="FF0000"/>
        </w:rPr>
        <w:t>’</w:t>
      </w:r>
      <w:r w:rsidR="004B7074" w:rsidRPr="00035973">
        <w:rPr>
          <w:i/>
          <w:color w:val="FF0000"/>
        </w:rPr>
        <w:t>auditeur de la composante est responsable d</w:t>
      </w:r>
      <w:r w:rsidR="00B41689">
        <w:rPr>
          <w:i/>
          <w:color w:val="FF0000"/>
        </w:rPr>
        <w:t>’</w:t>
      </w:r>
      <w:r w:rsidR="004B7074" w:rsidRPr="00035973">
        <w:rPr>
          <w:i/>
          <w:color w:val="FF0000"/>
        </w:rPr>
        <w:t>un rapport distinct</w:t>
      </w:r>
      <w:r w:rsidR="00B41689">
        <w:rPr>
          <w:i/>
          <w:color w:val="FF0000"/>
        </w:rPr>
        <w:t xml:space="preserve"> </w:t>
      </w:r>
      <w:r w:rsidR="004B7074" w:rsidRPr="00035973">
        <w:rPr>
          <w:i/>
          <w:color w:val="FF0000"/>
        </w:rPr>
        <w:t>(</w:t>
      </w:r>
      <w:r>
        <w:rPr>
          <w:i/>
          <w:color w:val="FF0000"/>
        </w:rPr>
        <w:t>p. ex., </w:t>
      </w:r>
      <w:r w:rsidR="004B7074" w:rsidRPr="00035973">
        <w:rPr>
          <w:i/>
          <w:color w:val="FF0000"/>
        </w:rPr>
        <w:t>un audit légal) assorti de seuils de signification distincts,</w:t>
      </w:r>
      <w:r w:rsidR="00B41689">
        <w:rPr>
          <w:i/>
          <w:color w:val="FF0000"/>
        </w:rPr>
        <w:t xml:space="preserve"> </w:t>
      </w:r>
      <w:r w:rsidR="004B7074" w:rsidRPr="00035973">
        <w:rPr>
          <w:i/>
          <w:color w:val="FF0000"/>
        </w:rPr>
        <w:t>il</w:t>
      </w:r>
      <w:r w:rsidR="00B41689">
        <w:rPr>
          <w:i/>
          <w:color w:val="FF0000"/>
        </w:rPr>
        <w:t xml:space="preserve"> </w:t>
      </w:r>
      <w:r w:rsidR="004B7074" w:rsidRPr="00035973">
        <w:rPr>
          <w:i/>
          <w:color w:val="FF0000"/>
        </w:rPr>
        <w:t>doit faire approuver</w:t>
      </w:r>
      <w:r w:rsidR="00B41689">
        <w:rPr>
          <w:i/>
          <w:color w:val="FF0000"/>
        </w:rPr>
        <w:t xml:space="preserve"> </w:t>
      </w:r>
      <w:r w:rsidR="004B7074" w:rsidRPr="00035973">
        <w:rPr>
          <w:i/>
          <w:color w:val="FF0000"/>
        </w:rPr>
        <w:t>les seuils de signification distincts</w:t>
      </w:r>
      <w:r w:rsidR="00B41689">
        <w:rPr>
          <w:i/>
          <w:color w:val="FF0000"/>
        </w:rPr>
        <w:t xml:space="preserve"> </w:t>
      </w:r>
      <w:r w:rsidR="004B7074" w:rsidRPr="00035973">
        <w:rPr>
          <w:i/>
          <w:color w:val="FF0000"/>
        </w:rPr>
        <w:t>par l</w:t>
      </w:r>
      <w:r w:rsidR="00B41689">
        <w:rPr>
          <w:i/>
          <w:color w:val="FF0000"/>
        </w:rPr>
        <w:t>’</w:t>
      </w:r>
      <w:r w:rsidR="004B7074" w:rsidRPr="00035973">
        <w:rPr>
          <w:i/>
          <w:color w:val="FF0000"/>
        </w:rPr>
        <w:t>équipe affectée à l</w:t>
      </w:r>
      <w:r w:rsidR="00B41689">
        <w:rPr>
          <w:i/>
          <w:color w:val="FF0000"/>
        </w:rPr>
        <w:t>’</w:t>
      </w:r>
      <w:r w:rsidR="004B7074" w:rsidRPr="00035973">
        <w:rPr>
          <w:i/>
          <w:color w:val="FF0000"/>
        </w:rPr>
        <w:t>audit du groupe; ajouter ce qui suit</w:t>
      </w:r>
      <w:r w:rsidR="00B41689">
        <w:rPr>
          <w:i/>
          <w:color w:val="FF0000"/>
        </w:rPr>
        <w:t> :</w:t>
      </w:r>
      <w:r w:rsidR="00B41689">
        <w:rPr>
          <w:color w:val="FF0000"/>
        </w:rPr>
        <w:t xml:space="preserve"> </w:t>
      </w:r>
      <w:r w:rsidR="004B7074" w:rsidRPr="00035973">
        <w:rPr>
          <w:color w:val="FF0000"/>
        </w:rPr>
        <w:t>l</w:t>
      </w:r>
      <w:r w:rsidR="00B41689">
        <w:rPr>
          <w:color w:val="FF0000"/>
        </w:rPr>
        <w:t>’</w:t>
      </w:r>
      <w:r w:rsidR="004B7074" w:rsidRPr="00035973">
        <w:rPr>
          <w:color w:val="FF0000"/>
        </w:rPr>
        <w:t>équipe affectée à l</w:t>
      </w:r>
      <w:r w:rsidR="00B41689">
        <w:rPr>
          <w:color w:val="FF0000"/>
        </w:rPr>
        <w:t>’</w:t>
      </w:r>
      <w:r w:rsidR="004B7074" w:rsidRPr="00035973">
        <w:rPr>
          <w:color w:val="FF0000"/>
        </w:rPr>
        <w:t>audit du groupe</w:t>
      </w:r>
      <w:r w:rsidR="00B41689">
        <w:rPr>
          <w:color w:val="FF0000"/>
        </w:rPr>
        <w:t xml:space="preserve"> </w:t>
      </w:r>
      <w:r w:rsidR="004B7074" w:rsidRPr="00035973">
        <w:rPr>
          <w:color w:val="FF0000"/>
        </w:rPr>
        <w:t>doit approuver les seuils de signification de la composante. Veuillez nous fournir les seuils de signification que vous voulez utiliser dans votre audit, dans les meilleurs délais, une fois que vous les avez définis</w:t>
      </w:r>
      <w:r w:rsidR="00F72BF6" w:rsidRPr="00035973">
        <w:rPr>
          <w:color w:val="FF0000"/>
        </w:rPr>
        <w:t>.</w:t>
      </w:r>
      <w:r w:rsidRPr="0015607B">
        <w:t>]</w:t>
      </w:r>
    </w:p>
    <w:p w14:paraId="3F897EC0" w14:textId="77777777" w:rsidR="00B41689" w:rsidRDefault="00F11497" w:rsidP="00383E76">
      <w:pPr>
        <w:pStyle w:val="Heading3"/>
      </w:pPr>
      <w:bookmarkStart w:id="14" w:name="_Toc152854626"/>
      <w:r w:rsidRPr="005E3B18">
        <w:t xml:space="preserve">Évaluation des risques, </w:t>
      </w:r>
      <w:r w:rsidR="00B41689">
        <w:t>y </w:t>
      </w:r>
      <w:r w:rsidRPr="005E3B18">
        <w:t>compris la fraude (</w:t>
      </w:r>
      <w:r w:rsidR="00D86342">
        <w:t>BVG Audit</w:t>
      </w:r>
      <w:r w:rsidR="00B41689">
        <w:t> 2</w:t>
      </w:r>
      <w:r w:rsidR="005E50FE">
        <w:t>33</w:t>
      </w:r>
      <w:r w:rsidR="00B41689">
        <w:t>1 et 2</w:t>
      </w:r>
      <w:r w:rsidR="005E50FE">
        <w:t>332</w:t>
      </w:r>
      <w:r w:rsidRPr="005E3B18">
        <w:t>)</w:t>
      </w:r>
      <w:bookmarkEnd w:id="14"/>
    </w:p>
    <w:p w14:paraId="18D069DD" w14:textId="10DE650B" w:rsidR="00B41689" w:rsidRPr="003A0D6C" w:rsidRDefault="0015607B" w:rsidP="00035973">
      <w:pPr>
        <w:pStyle w:val="Para"/>
        <w:rPr>
          <w:color w:val="000000" w:themeColor="text1"/>
        </w:rPr>
      </w:pPr>
      <w:r w:rsidRPr="0015607B">
        <w:t>[</w:t>
      </w:r>
      <w:r w:rsidR="00F72BF6" w:rsidRPr="00035973">
        <w:rPr>
          <w:color w:val="FF0000"/>
        </w:rPr>
        <w:t>L</w:t>
      </w:r>
      <w:r w:rsidR="00B41689">
        <w:rPr>
          <w:color w:val="FF0000"/>
        </w:rPr>
        <w:t>’</w:t>
      </w:r>
      <w:bookmarkStart w:id="15" w:name="_Hlk152853413"/>
      <w:r w:rsidR="003A0D6C" w:rsidRPr="00035973">
        <w:rPr>
          <w:color w:val="FF0000"/>
        </w:rPr>
        <w:t>a</w:t>
      </w:r>
      <w:r w:rsidR="003A0D6C">
        <w:rPr>
          <w:color w:val="FF0000"/>
        </w:rPr>
        <w:t>nnexe </w:t>
      </w:r>
      <w:r w:rsidR="003A0D6C" w:rsidRPr="00035973">
        <w:rPr>
          <w:color w:val="FF0000"/>
        </w:rPr>
        <w:t>C contient une description des risques d</w:t>
      </w:r>
      <w:r w:rsidR="003A0D6C">
        <w:rPr>
          <w:color w:val="FF0000"/>
        </w:rPr>
        <w:t>’</w:t>
      </w:r>
      <w:r w:rsidR="003A0D6C" w:rsidRPr="00035973">
        <w:rPr>
          <w:color w:val="FF0000"/>
        </w:rPr>
        <w:t>audit importants</w:t>
      </w:r>
      <w:r w:rsidR="003A0D6C" w:rsidRPr="004D19D0">
        <w:t xml:space="preserve"> [</w:t>
      </w:r>
      <w:r w:rsidR="003A0D6C">
        <w:rPr>
          <w:color w:val="FF0000"/>
        </w:rPr>
        <w:t>élevés</w:t>
      </w:r>
      <w:r w:rsidR="003A0D6C" w:rsidRPr="004D19D0">
        <w:t>]</w:t>
      </w:r>
      <w:r w:rsidR="003A0D6C">
        <w:rPr>
          <w:color w:val="FF0000"/>
        </w:rPr>
        <w:t xml:space="preserve"> d’anomalies significatives des états financiers de groupe résultant d’une fraude ou d’erreur</w:t>
      </w:r>
      <w:r w:rsidR="003A0D6C" w:rsidRPr="00035973">
        <w:rPr>
          <w:color w:val="FF0000"/>
        </w:rPr>
        <w:t>, qui ont été identifiés par l</w:t>
      </w:r>
      <w:r w:rsidR="003A0D6C">
        <w:rPr>
          <w:color w:val="FF0000"/>
        </w:rPr>
        <w:t>’</w:t>
      </w:r>
      <w:r w:rsidR="003A0D6C" w:rsidRPr="00035973">
        <w:rPr>
          <w:color w:val="FF0000"/>
        </w:rPr>
        <w:t>équipe affectée à l</w:t>
      </w:r>
      <w:r w:rsidR="003A0D6C">
        <w:rPr>
          <w:color w:val="FF0000"/>
        </w:rPr>
        <w:t>’</w:t>
      </w:r>
      <w:r w:rsidR="003A0D6C" w:rsidRPr="00035973">
        <w:rPr>
          <w:color w:val="FF0000"/>
        </w:rPr>
        <w:t>audit du groupe et qui sont considérés comme</w:t>
      </w:r>
      <w:r w:rsidR="003A0D6C">
        <w:rPr>
          <w:color w:val="FF0000"/>
        </w:rPr>
        <w:t xml:space="preserve"> </w:t>
      </w:r>
      <w:r w:rsidR="003A0D6C" w:rsidRPr="00035973">
        <w:rPr>
          <w:color w:val="FF0000"/>
        </w:rPr>
        <w:t>pertinents pour votre composante.</w:t>
      </w:r>
      <w:r w:rsidR="003A0D6C">
        <w:rPr>
          <w:color w:val="FF0000"/>
        </w:rPr>
        <w:t xml:space="preserve"> </w:t>
      </w:r>
      <w:r w:rsidR="003A0D6C" w:rsidRPr="00035973">
        <w:rPr>
          <w:color w:val="FF0000"/>
        </w:rPr>
        <w:t>Les risques importants doivent être traités dans vos travaux liés à la composante.</w:t>
      </w:r>
      <w:r w:rsidR="003A0D6C" w:rsidRPr="0015607B">
        <w:t>]</w:t>
      </w:r>
      <w:r w:rsidR="003A0D6C">
        <w:t xml:space="preserve"> </w:t>
      </w:r>
      <w:r w:rsidR="003A0D6C" w:rsidRPr="004D19D0">
        <w:t>Faire preuve d’esprit critique, en étant conscient que certaines situations peuvent causer des anomalies significatives dans les états financiers.</w:t>
      </w:r>
      <w:bookmarkEnd w:id="15"/>
    </w:p>
    <w:p w14:paraId="0E79FC29" w14:textId="05BB1BB5" w:rsidR="00B41689" w:rsidRDefault="0021160A" w:rsidP="00035973">
      <w:pPr>
        <w:pStyle w:val="Para"/>
      </w:pPr>
      <w:r w:rsidRPr="0021160A">
        <w:t>Le risque de fraude est une composante essentielle du risque d</w:t>
      </w:r>
      <w:r w:rsidR="00B41689">
        <w:t>’</w:t>
      </w:r>
      <w:r w:rsidRPr="0021160A">
        <w:t>entreprise. L</w:t>
      </w:r>
      <w:r w:rsidR="00B41689">
        <w:t>’</w:t>
      </w:r>
      <w:r w:rsidRPr="0021160A">
        <w:t>équipe affectée à l</w:t>
      </w:r>
      <w:r w:rsidR="00B41689">
        <w:t>’</w:t>
      </w:r>
      <w:r w:rsidRPr="0021160A">
        <w:t>audit</w:t>
      </w:r>
      <w:r w:rsidR="00554248">
        <w:t> </w:t>
      </w:r>
      <w:r w:rsidRPr="0021160A">
        <w:t>du groupe a</w:t>
      </w:r>
      <w:r w:rsidR="00B41689">
        <w:t xml:space="preserve"> </w:t>
      </w:r>
      <w:r w:rsidRPr="0021160A">
        <w:t>assumé la responsabilité de planifier et de réaliser l</w:t>
      </w:r>
      <w:r w:rsidR="00B41689">
        <w:t>’</w:t>
      </w:r>
      <w:r w:rsidRPr="0021160A">
        <w:t>audit de manière à obtenir l</w:t>
      </w:r>
      <w:r w:rsidR="00B41689">
        <w:t>’</w:t>
      </w:r>
      <w:r w:rsidRPr="0021160A">
        <w:t>assurance raisonnable que les états financiers sont exempts d</w:t>
      </w:r>
      <w:r w:rsidR="00B41689">
        <w:t>’</w:t>
      </w:r>
      <w:r w:rsidRPr="0021160A">
        <w:t xml:space="preserve">anomalies significatives résultant de fraudes, comme le précise la note </w:t>
      </w:r>
      <w:r w:rsidR="00B41689">
        <w:t>ci</w:t>
      </w:r>
      <w:r w:rsidR="00B41689">
        <w:noBreakHyphen/>
      </w:r>
      <w:r w:rsidRPr="0021160A">
        <w:t>jointe sur l</w:t>
      </w:r>
      <w:r w:rsidR="00B41689">
        <w:t>’</w:t>
      </w:r>
      <w:r w:rsidRPr="0021160A">
        <w:t>évaluation des risques de fraude [a</w:t>
      </w:r>
      <w:r w:rsidR="00B41689">
        <w:t>nnexe </w:t>
      </w:r>
      <w:r w:rsidRPr="0021160A">
        <w:t>C].</w:t>
      </w:r>
    </w:p>
    <w:p w14:paraId="78CB5F32" w14:textId="2AE73566" w:rsidR="00B41689" w:rsidRPr="00383E76" w:rsidRDefault="00F72BF6" w:rsidP="00035973">
      <w:pPr>
        <w:pStyle w:val="Para"/>
      </w:pPr>
      <w:r w:rsidRPr="005A7897">
        <w:t>Pour chaque risque important identifié par l</w:t>
      </w:r>
      <w:r w:rsidR="00B41689">
        <w:t>’</w:t>
      </w:r>
      <w:r w:rsidRPr="005A7897">
        <w:t>équipe affectée à l</w:t>
      </w:r>
      <w:r w:rsidR="00B41689">
        <w:t>’</w:t>
      </w:r>
      <w:r w:rsidRPr="005A7897">
        <w:t xml:space="preserve">audit du groupe, vous êtes tenu de communiquer les mesures que vous avez prises dans </w:t>
      </w:r>
      <w:r w:rsidR="005E50FE">
        <w:t>l</w:t>
      </w:r>
      <w:r w:rsidR="00B41689">
        <w:t>’</w:t>
      </w:r>
      <w:r w:rsidR="005E50FE">
        <w:t>accusé de réception</w:t>
      </w:r>
      <w:r w:rsidRPr="005A7897">
        <w:t xml:space="preserve"> </w:t>
      </w:r>
      <w:r w:rsidR="00BA2268" w:rsidRPr="005A7897">
        <w:t>(a</w:t>
      </w:r>
      <w:r w:rsidR="00B41689">
        <w:t>nnexe </w:t>
      </w:r>
      <w:r w:rsidR="00BA2268" w:rsidRPr="005A7897">
        <w:t>A)</w:t>
      </w:r>
      <w:r w:rsidR="00BA2268" w:rsidRPr="00DD2380">
        <w:t xml:space="preserve"> </w:t>
      </w:r>
      <w:r w:rsidR="0021160A" w:rsidRPr="0021160A">
        <w:t>et le</w:t>
      </w:r>
      <w:r w:rsidR="0021160A" w:rsidRPr="0021160A">
        <w:rPr>
          <w:i/>
        </w:rPr>
        <w:t xml:space="preserve"> Modèle de la planification de l</w:t>
      </w:r>
      <w:r w:rsidR="00B41689">
        <w:rPr>
          <w:i/>
        </w:rPr>
        <w:t>’</w:t>
      </w:r>
      <w:r w:rsidR="0021160A" w:rsidRPr="0021160A">
        <w:rPr>
          <w:i/>
        </w:rPr>
        <w:t>audit.</w:t>
      </w:r>
      <w:r w:rsidR="003C396E" w:rsidRPr="00EE3444">
        <w:t xml:space="preserve"> </w:t>
      </w:r>
      <w:r w:rsidRPr="00EE3444">
        <w:t>Vous</w:t>
      </w:r>
      <w:r w:rsidRPr="00DD2380">
        <w:t xml:space="preserve"> devez également communiquer à l</w:t>
      </w:r>
      <w:r w:rsidR="00B41689">
        <w:t>’</w:t>
      </w:r>
      <w:r w:rsidRPr="00DD2380">
        <w:t>équipe affectée à l</w:t>
      </w:r>
      <w:r w:rsidR="00B41689">
        <w:t>’</w:t>
      </w:r>
      <w:r w:rsidRPr="00DD2380">
        <w:t>audit du groupe tout autre risque</w:t>
      </w:r>
      <w:r>
        <w:t xml:space="preserve"> important</w:t>
      </w:r>
      <w:r w:rsidRPr="00DD2380">
        <w:t>,</w:t>
      </w:r>
      <w:r w:rsidR="00B41689">
        <w:t xml:space="preserve"> y </w:t>
      </w:r>
      <w:r w:rsidRPr="00DD2380">
        <w:t>compris les risques</w:t>
      </w:r>
      <w:r>
        <w:t xml:space="preserve"> liés à la</w:t>
      </w:r>
      <w:r w:rsidR="00B41689">
        <w:t xml:space="preserve"> </w:t>
      </w:r>
      <w:r w:rsidRPr="00DD2380">
        <w:t>fraude que vous</w:t>
      </w:r>
      <w:r>
        <w:t xml:space="preserve"> relevez lors de la</w:t>
      </w:r>
      <w:r w:rsidR="00554248">
        <w:t> </w:t>
      </w:r>
      <w:r>
        <w:t xml:space="preserve">mise en œuvre de vos </w:t>
      </w:r>
      <w:r w:rsidRPr="00DD2380">
        <w:t>procédures d</w:t>
      </w:r>
      <w:r w:rsidR="00B41689">
        <w:t>’</w:t>
      </w:r>
      <w:r w:rsidRPr="00DD2380">
        <w:t>évaluation des risques</w:t>
      </w:r>
      <w:r>
        <w:t>,</w:t>
      </w:r>
      <w:r w:rsidR="00B41689">
        <w:t xml:space="preserve"> </w:t>
      </w:r>
      <w:r w:rsidRPr="00DD2380">
        <w:t xml:space="preserve">et </w:t>
      </w:r>
      <w:r>
        <w:t xml:space="preserve">les mesures que vous prévoyez prendre en réponse </w:t>
      </w:r>
      <w:r w:rsidRPr="00DD2380">
        <w:t>à ces derniers</w:t>
      </w:r>
      <w:r w:rsidRPr="00383E76">
        <w:t>.</w:t>
      </w:r>
    </w:p>
    <w:p w14:paraId="2D100B1C" w14:textId="4583E407" w:rsidR="00B41689" w:rsidRDefault="00F11497" w:rsidP="00035973">
      <w:pPr>
        <w:pStyle w:val="Para"/>
      </w:pPr>
      <w:r w:rsidRPr="005A7897">
        <w:t>Nous vous demandons de nous aviser</w:t>
      </w:r>
      <w:r w:rsidR="00F72BF6" w:rsidRPr="005A7897">
        <w:t>,</w:t>
      </w:r>
      <w:r w:rsidRPr="005A7897">
        <w:t xml:space="preserve"> en temps opportun</w:t>
      </w:r>
      <w:r w:rsidR="00F72BF6" w:rsidRPr="005A7897">
        <w:t>,</w:t>
      </w:r>
      <w:r w:rsidRPr="005A7897">
        <w:t xml:space="preserve"> de tout changement concernant votre évaluation des risques et</w:t>
      </w:r>
      <w:r w:rsidR="00B41689">
        <w:t xml:space="preserve"> </w:t>
      </w:r>
      <w:r w:rsidR="001273FA" w:rsidRPr="005A7897">
        <w:t>de</w:t>
      </w:r>
      <w:r w:rsidR="00B41689">
        <w:t xml:space="preserve"> </w:t>
      </w:r>
      <w:r w:rsidRPr="005A7897">
        <w:t xml:space="preserve">nous faire part des </w:t>
      </w:r>
      <w:r w:rsidR="00F72BF6" w:rsidRPr="005A7897">
        <w:t>mesures</w:t>
      </w:r>
      <w:r w:rsidRPr="005A7897">
        <w:t xml:space="preserve"> prévues</w:t>
      </w:r>
      <w:r w:rsidR="00F72BF6" w:rsidRPr="005A7897">
        <w:t xml:space="preserve"> en réponse</w:t>
      </w:r>
      <w:r w:rsidRPr="005A7897">
        <w:t xml:space="preserve"> aux risques relevés que</w:t>
      </w:r>
      <w:r w:rsidR="00EA32E6">
        <w:t> </w:t>
      </w:r>
      <w:r w:rsidRPr="005A7897">
        <w:t>vous aurez préparées</w:t>
      </w:r>
      <w:r w:rsidR="00392153" w:rsidRPr="005A7897">
        <w:t xml:space="preserve"> </w:t>
      </w:r>
      <w:r w:rsidRPr="005A7897">
        <w:t xml:space="preserve">après avoir soumis </w:t>
      </w:r>
      <w:r w:rsidR="005E50FE">
        <w:t>l</w:t>
      </w:r>
      <w:r w:rsidR="00B41689">
        <w:t>’</w:t>
      </w:r>
      <w:r w:rsidR="005E50FE">
        <w:t>accusé de réception</w:t>
      </w:r>
      <w:r w:rsidRPr="005A7897">
        <w:t>.</w:t>
      </w:r>
    </w:p>
    <w:p w14:paraId="5B86F415" w14:textId="0F565177" w:rsidR="00B41689" w:rsidRDefault="00F72BF6" w:rsidP="00035973">
      <w:pPr>
        <w:pStyle w:val="Para"/>
        <w:rPr>
          <w:i/>
        </w:rPr>
      </w:pPr>
      <w:r w:rsidRPr="00DD2380">
        <w:t>Les résultats de</w:t>
      </w:r>
      <w:r>
        <w:t xml:space="preserve">s mesures prises en réponse aux </w:t>
      </w:r>
      <w:r w:rsidRPr="00DD2380">
        <w:t>risques</w:t>
      </w:r>
      <w:r>
        <w:t xml:space="preserve"> identifiés </w:t>
      </w:r>
      <w:r w:rsidRPr="00DD2380">
        <w:t>doivent être communiqués dans le</w:t>
      </w:r>
      <w:r w:rsidR="00EA32E6">
        <w:t> </w:t>
      </w:r>
      <w:r>
        <w:t xml:space="preserve">Mémoire </w:t>
      </w:r>
      <w:r w:rsidRPr="00DD2380">
        <w:t>sur les travaux effectués ou le Sommaire de l</w:t>
      </w:r>
      <w:r w:rsidR="00B41689">
        <w:t>’</w:t>
      </w:r>
      <w:r w:rsidRPr="00DD2380">
        <w:t>approbation du rapport [</w:t>
      </w:r>
      <w:r>
        <w:t>a</w:t>
      </w:r>
      <w:r w:rsidR="00B41689">
        <w:t>nnexe </w:t>
      </w:r>
      <w:r>
        <w:t>D</w:t>
      </w:r>
      <w:r w:rsidRPr="00DD2380">
        <w:t>].</w:t>
      </w:r>
    </w:p>
    <w:p w14:paraId="634EAB55" w14:textId="77777777" w:rsidR="00B41689" w:rsidRDefault="00F72BF6" w:rsidP="00383E76">
      <w:pPr>
        <w:pStyle w:val="Heading3"/>
      </w:pPr>
      <w:bookmarkStart w:id="16" w:name="_Toc152854627"/>
      <w:r>
        <w:t>Te</w:t>
      </w:r>
      <w:r w:rsidR="001273FA">
        <w:t>x</w:t>
      </w:r>
      <w:r>
        <w:t>tes légaux et réglementaires</w:t>
      </w:r>
      <w:r w:rsidR="00F11497" w:rsidRPr="005E3B18">
        <w:t xml:space="preserve"> (</w:t>
      </w:r>
      <w:r w:rsidR="00EE0D8B">
        <w:t>BVG Audit</w:t>
      </w:r>
      <w:r w:rsidR="00B41689">
        <w:t> 7</w:t>
      </w:r>
      <w:r w:rsidR="00A06725" w:rsidRPr="00A06725">
        <w:t>51</w:t>
      </w:r>
      <w:r w:rsidR="00B41689">
        <w:t>0 et 2</w:t>
      </w:r>
      <w:r w:rsidR="005E50FE">
        <w:t>341</w:t>
      </w:r>
      <w:r w:rsidR="00F11497" w:rsidRPr="005E3B18">
        <w:t>)</w:t>
      </w:r>
      <w:bookmarkEnd w:id="16"/>
    </w:p>
    <w:p w14:paraId="5C0FD6AF" w14:textId="77777777" w:rsidR="00B41689" w:rsidRPr="00383E76" w:rsidRDefault="0015607B" w:rsidP="00035973">
      <w:pPr>
        <w:pStyle w:val="Para"/>
      </w:pPr>
      <w:r w:rsidRPr="0015607B">
        <w:t>[</w:t>
      </w:r>
      <w:r w:rsidR="00F72BF6" w:rsidRPr="00035973">
        <w:rPr>
          <w:color w:val="FF0000"/>
        </w:rPr>
        <w:t>L</w:t>
      </w:r>
      <w:r w:rsidR="00B41689">
        <w:rPr>
          <w:color w:val="FF0000"/>
        </w:rPr>
        <w:t>’</w:t>
      </w:r>
      <w:r w:rsidR="00F72BF6" w:rsidRPr="00035973">
        <w:rPr>
          <w:color w:val="FF0000"/>
        </w:rPr>
        <w:t>équipe affectée à l</w:t>
      </w:r>
      <w:r w:rsidR="00B41689">
        <w:rPr>
          <w:color w:val="FF0000"/>
        </w:rPr>
        <w:t>’</w:t>
      </w:r>
      <w:r w:rsidR="00F72BF6" w:rsidRPr="00035973">
        <w:rPr>
          <w:color w:val="FF0000"/>
        </w:rPr>
        <w:t>audit du groupe doit informer les auditeurs des composantes des lois et des</w:t>
      </w:r>
      <w:r w:rsidR="00B41689">
        <w:rPr>
          <w:color w:val="FF0000"/>
        </w:rPr>
        <w:t xml:space="preserve"> </w:t>
      </w:r>
      <w:r w:rsidR="00F72BF6" w:rsidRPr="00035973">
        <w:rPr>
          <w:color w:val="FF0000"/>
        </w:rPr>
        <w:t>règlements,</w:t>
      </w:r>
      <w:r w:rsidR="00B41689">
        <w:rPr>
          <w:color w:val="FF0000"/>
        </w:rPr>
        <w:t xml:space="preserve"> </w:t>
      </w:r>
      <w:r>
        <w:rPr>
          <w:color w:val="FF0000"/>
        </w:rPr>
        <w:t>p. ex., </w:t>
      </w:r>
      <w:r w:rsidR="00F72BF6" w:rsidRPr="00035973">
        <w:rPr>
          <w:color w:val="FF0000"/>
        </w:rPr>
        <w:t>les règlements</w:t>
      </w:r>
      <w:r w:rsidR="00B41689">
        <w:rPr>
          <w:color w:val="FF0000"/>
        </w:rPr>
        <w:t xml:space="preserve"> </w:t>
      </w:r>
      <w:r w:rsidR="00F72BF6" w:rsidRPr="00035973">
        <w:rPr>
          <w:color w:val="FF0000"/>
        </w:rPr>
        <w:t>en matière de blanchiment d</w:t>
      </w:r>
      <w:r w:rsidR="00B41689">
        <w:rPr>
          <w:color w:val="FF0000"/>
        </w:rPr>
        <w:t>’</w:t>
      </w:r>
      <w:r w:rsidR="00F72BF6" w:rsidRPr="00035973">
        <w:rPr>
          <w:color w:val="FF0000"/>
        </w:rPr>
        <w:t>argent applicables à l</w:t>
      </w:r>
      <w:r w:rsidR="00B41689">
        <w:rPr>
          <w:color w:val="FF0000"/>
        </w:rPr>
        <w:t>’</w:t>
      </w:r>
      <w:r w:rsidR="001273FA" w:rsidRPr="00035973">
        <w:rPr>
          <w:color w:val="FF0000"/>
        </w:rPr>
        <w:t>entité</w:t>
      </w:r>
      <w:r w:rsidR="00B41689">
        <w:rPr>
          <w:color w:val="FF0000"/>
        </w:rPr>
        <w:t xml:space="preserve"> </w:t>
      </w:r>
      <w:r w:rsidR="00F72BF6" w:rsidRPr="00035973">
        <w:rPr>
          <w:color w:val="FF0000"/>
        </w:rPr>
        <w:t>mère qui pourraient avoir une incidence directe sur le travail qu</w:t>
      </w:r>
      <w:r w:rsidR="00B41689">
        <w:rPr>
          <w:color w:val="FF0000"/>
        </w:rPr>
        <w:t>’</w:t>
      </w:r>
      <w:r w:rsidR="00F72BF6" w:rsidRPr="00035973">
        <w:rPr>
          <w:color w:val="FF0000"/>
        </w:rPr>
        <w:t>exécute l</w:t>
      </w:r>
      <w:r w:rsidR="00B41689">
        <w:rPr>
          <w:color w:val="FF0000"/>
        </w:rPr>
        <w:t>’</w:t>
      </w:r>
      <w:r w:rsidR="00F72BF6" w:rsidRPr="00035973">
        <w:rPr>
          <w:color w:val="FF0000"/>
        </w:rPr>
        <w:t>auditeur de la composante au niveau de cette dernière.</w:t>
      </w:r>
      <w:r w:rsidRPr="0015607B">
        <w:t>]</w:t>
      </w:r>
    </w:p>
    <w:p w14:paraId="66ABEC9C" w14:textId="77777777" w:rsidR="00B41689" w:rsidRDefault="00F72BF6" w:rsidP="002C7433">
      <w:pPr>
        <w:pStyle w:val="Para"/>
        <w:rPr>
          <w:i/>
        </w:rPr>
      </w:pPr>
      <w:r w:rsidRPr="00DD2380">
        <w:t>Veuillez nous informer de tout cas de non-</w:t>
      </w:r>
      <w:r w:rsidRPr="00EE3444">
        <w:t>conformité</w:t>
      </w:r>
      <w:r w:rsidR="0093665A" w:rsidRPr="00EE3444">
        <w:t xml:space="preserve"> </w:t>
      </w:r>
      <w:r w:rsidR="0021160A" w:rsidRPr="0021160A">
        <w:t>ou de non-conformité possible.</w:t>
      </w:r>
    </w:p>
    <w:p w14:paraId="6CA1123B" w14:textId="77777777" w:rsidR="00B41689" w:rsidRDefault="00F11497" w:rsidP="00383E76">
      <w:pPr>
        <w:pStyle w:val="Heading3"/>
      </w:pPr>
      <w:bookmarkStart w:id="17" w:name="_Toc152854628"/>
      <w:r w:rsidRPr="005E3B18">
        <w:t>Autorisations</w:t>
      </w:r>
      <w:bookmarkEnd w:id="17"/>
    </w:p>
    <w:p w14:paraId="7A456168" w14:textId="640144B3" w:rsidR="00B41689" w:rsidRDefault="0015607B" w:rsidP="002C7433">
      <w:pPr>
        <w:pStyle w:val="Para"/>
      </w:pPr>
      <w:r w:rsidRPr="0015607B">
        <w:t>[</w:t>
      </w:r>
      <w:r w:rsidR="00F72BF6" w:rsidRPr="002C7433">
        <w:rPr>
          <w:color w:val="FF0000"/>
        </w:rPr>
        <w:t>Étant donné nos obligations à titre d</w:t>
      </w:r>
      <w:r w:rsidR="00B41689">
        <w:rPr>
          <w:color w:val="FF0000"/>
        </w:rPr>
        <w:t>’</w:t>
      </w:r>
      <w:r w:rsidR="00F72BF6" w:rsidRPr="002C7433">
        <w:rPr>
          <w:color w:val="FF0000"/>
        </w:rPr>
        <w:t>auditeurs législatifs, l</w:t>
      </w:r>
      <w:r w:rsidR="00B41689">
        <w:rPr>
          <w:color w:val="FF0000"/>
        </w:rPr>
        <w:t>’</w:t>
      </w:r>
      <w:r w:rsidR="00F72BF6" w:rsidRPr="002C7433">
        <w:rPr>
          <w:color w:val="FF0000"/>
        </w:rPr>
        <w:t>équipe affectée à l</w:t>
      </w:r>
      <w:r w:rsidR="00B41689">
        <w:rPr>
          <w:color w:val="FF0000"/>
        </w:rPr>
        <w:t>’</w:t>
      </w:r>
      <w:r w:rsidR="00F72BF6" w:rsidRPr="002C7433">
        <w:rPr>
          <w:color w:val="FF0000"/>
        </w:rPr>
        <w:t xml:space="preserve">audit du groupe </w:t>
      </w:r>
      <w:r w:rsidR="006E07B6" w:rsidRPr="002C7433">
        <w:rPr>
          <w:color w:val="FF0000"/>
        </w:rPr>
        <w:t xml:space="preserve">devrait </w:t>
      </w:r>
      <w:r w:rsidR="00F72BF6" w:rsidRPr="002C7433">
        <w:rPr>
          <w:color w:val="FF0000"/>
        </w:rPr>
        <w:t xml:space="preserve">également informer les auditeurs </w:t>
      </w:r>
      <w:r w:rsidR="006624BF" w:rsidRPr="002C7433">
        <w:rPr>
          <w:color w:val="FF0000"/>
        </w:rPr>
        <w:t>des comp</w:t>
      </w:r>
      <w:r w:rsidR="007D4063" w:rsidRPr="002C7433">
        <w:rPr>
          <w:color w:val="FF0000"/>
        </w:rPr>
        <w:t>o</w:t>
      </w:r>
      <w:r w:rsidR="006624BF" w:rsidRPr="002C7433">
        <w:rPr>
          <w:color w:val="FF0000"/>
        </w:rPr>
        <w:t xml:space="preserve">santes </w:t>
      </w:r>
      <w:r w:rsidR="00F72BF6" w:rsidRPr="002C7433">
        <w:rPr>
          <w:color w:val="FF0000"/>
        </w:rPr>
        <w:t xml:space="preserve">des autorisations applicables. </w:t>
      </w:r>
      <w:r>
        <w:rPr>
          <w:color w:val="FF0000"/>
        </w:rPr>
        <w:t>P. ex., </w:t>
      </w:r>
      <w:r w:rsidR="00F72BF6" w:rsidRPr="002C7433">
        <w:rPr>
          <w:i/>
          <w:color w:val="FF0000"/>
        </w:rPr>
        <w:t>la Loi</w:t>
      </w:r>
      <w:r w:rsidR="00F72BF6" w:rsidRPr="002C7433">
        <w:rPr>
          <w:color w:val="FF0000"/>
        </w:rPr>
        <w:t xml:space="preserve"> et les</w:t>
      </w:r>
      <w:r w:rsidR="00554248">
        <w:rPr>
          <w:color w:val="FF0000"/>
        </w:rPr>
        <w:t> </w:t>
      </w:r>
      <w:r w:rsidR="00F72BF6" w:rsidRPr="002C7433">
        <w:rPr>
          <w:color w:val="FF0000"/>
        </w:rPr>
        <w:t>règlements</w:t>
      </w:r>
      <w:r w:rsidR="00B41689">
        <w:rPr>
          <w:color w:val="FF0000"/>
        </w:rPr>
        <w:t xml:space="preserve"> </w:t>
      </w:r>
      <w:r w:rsidR="00F72BF6" w:rsidRPr="002C7433">
        <w:rPr>
          <w:color w:val="FF0000"/>
        </w:rPr>
        <w:t xml:space="preserve">de </w:t>
      </w:r>
      <w:r w:rsidRPr="0015607B">
        <w:rPr>
          <w:i/>
        </w:rPr>
        <w:t>[</w:t>
      </w:r>
      <w:r w:rsidR="00F72BF6" w:rsidRPr="002C7433">
        <w:rPr>
          <w:i/>
          <w:color w:val="FF0000"/>
        </w:rPr>
        <w:t>nom de l</w:t>
      </w:r>
      <w:r w:rsidR="00B41689">
        <w:rPr>
          <w:i/>
          <w:color w:val="FF0000"/>
        </w:rPr>
        <w:t>’</w:t>
      </w:r>
      <w:r w:rsidR="001273FA" w:rsidRPr="002C7433">
        <w:rPr>
          <w:i/>
          <w:color w:val="FF0000"/>
        </w:rPr>
        <w:t>entité</w:t>
      </w:r>
      <w:r w:rsidR="00B41689">
        <w:rPr>
          <w:i/>
          <w:color w:val="FF0000"/>
        </w:rPr>
        <w:t xml:space="preserve"> </w:t>
      </w:r>
      <w:r w:rsidR="00F72BF6" w:rsidRPr="002C7433">
        <w:rPr>
          <w:i/>
          <w:color w:val="FF0000"/>
        </w:rPr>
        <w:t>mère</w:t>
      </w:r>
      <w:r w:rsidRPr="0015607B">
        <w:rPr>
          <w:i/>
        </w:rPr>
        <w:t>]</w:t>
      </w:r>
      <w:r w:rsidR="00F72BF6" w:rsidRPr="002C7433">
        <w:rPr>
          <w:color w:val="FF0000"/>
        </w:rPr>
        <w:t>, la Partie</w:t>
      </w:r>
      <w:r w:rsidR="00B41689">
        <w:rPr>
          <w:color w:val="FF0000"/>
        </w:rPr>
        <w:t xml:space="preserve"> </w:t>
      </w:r>
      <w:r w:rsidR="00F72BF6" w:rsidRPr="002C7433">
        <w:rPr>
          <w:color w:val="FF0000"/>
        </w:rPr>
        <w:t xml:space="preserve">X de la </w:t>
      </w:r>
      <w:r w:rsidR="00F72BF6" w:rsidRPr="002C7433">
        <w:rPr>
          <w:i/>
          <w:color w:val="FF0000"/>
        </w:rPr>
        <w:t>Loi sur la gestion des finances publiques</w:t>
      </w:r>
      <w:r w:rsidR="00F72BF6" w:rsidRPr="002C7433">
        <w:rPr>
          <w:color w:val="FF0000"/>
        </w:rPr>
        <w:t xml:space="preserve"> et ses règlements, les </w:t>
      </w:r>
      <w:r w:rsidR="00280AE3" w:rsidRPr="002C7433">
        <w:rPr>
          <w:color w:val="FF0000"/>
        </w:rPr>
        <w:t>instructions qui ont été</w:t>
      </w:r>
      <w:r w:rsidR="00F72BF6" w:rsidRPr="002C7433">
        <w:rPr>
          <w:color w:val="FF0000"/>
        </w:rPr>
        <w:t xml:space="preserve"> données par le gouverneur en conseil </w:t>
      </w:r>
      <w:r w:rsidRPr="0015607B">
        <w:t>[</w:t>
      </w:r>
      <w:r w:rsidR="00F72BF6" w:rsidRPr="002C7433">
        <w:rPr>
          <w:color w:val="FF0000"/>
        </w:rPr>
        <w:t>ou lorsque la loi habilitante l</w:t>
      </w:r>
      <w:r w:rsidR="00B41689">
        <w:rPr>
          <w:color w:val="FF0000"/>
        </w:rPr>
        <w:t>’</w:t>
      </w:r>
      <w:r w:rsidR="00F72BF6" w:rsidRPr="002C7433">
        <w:rPr>
          <w:color w:val="FF0000"/>
        </w:rPr>
        <w:t>autorise, le ministre responsable</w:t>
      </w:r>
      <w:r w:rsidRPr="0015607B">
        <w:t>]</w:t>
      </w:r>
      <w:r w:rsidR="00F72BF6" w:rsidRPr="002C7433">
        <w:rPr>
          <w:color w:val="FF0000"/>
        </w:rPr>
        <w:t xml:space="preserve"> à la Société et les règlements administratifs</w:t>
      </w:r>
      <w:r w:rsidR="00B41689">
        <w:rPr>
          <w:color w:val="FF0000"/>
        </w:rPr>
        <w:t xml:space="preserve"> </w:t>
      </w:r>
      <w:r w:rsidR="00F72BF6" w:rsidRPr="002C7433">
        <w:rPr>
          <w:color w:val="FF0000"/>
        </w:rPr>
        <w:t xml:space="preserve">de </w:t>
      </w:r>
      <w:r w:rsidRPr="0015607B">
        <w:t>[</w:t>
      </w:r>
      <w:r w:rsidR="00F72BF6" w:rsidRPr="002C7433">
        <w:rPr>
          <w:color w:val="FF0000"/>
        </w:rPr>
        <w:t>nom de</w:t>
      </w:r>
      <w:r w:rsidR="00554248">
        <w:rPr>
          <w:color w:val="FF0000"/>
        </w:rPr>
        <w:t> </w:t>
      </w:r>
      <w:r w:rsidR="00F72BF6" w:rsidRPr="002C7433">
        <w:rPr>
          <w:color w:val="FF0000"/>
        </w:rPr>
        <w:t>l</w:t>
      </w:r>
      <w:r w:rsidR="00B41689">
        <w:rPr>
          <w:color w:val="FF0000"/>
        </w:rPr>
        <w:t>’</w:t>
      </w:r>
      <w:r w:rsidR="001273FA" w:rsidRPr="002C7433">
        <w:rPr>
          <w:color w:val="FF0000"/>
        </w:rPr>
        <w:t>entité</w:t>
      </w:r>
      <w:r w:rsidR="00B41689">
        <w:rPr>
          <w:color w:val="FF0000"/>
        </w:rPr>
        <w:t xml:space="preserve"> </w:t>
      </w:r>
      <w:r w:rsidR="00F72BF6" w:rsidRPr="002C7433">
        <w:rPr>
          <w:color w:val="FF0000"/>
        </w:rPr>
        <w:t>mère.</w:t>
      </w:r>
      <w:r w:rsidRPr="0015607B">
        <w:t>]</w:t>
      </w:r>
    </w:p>
    <w:p w14:paraId="52B6DC46" w14:textId="77777777" w:rsidR="00B41689" w:rsidRDefault="00F72BF6" w:rsidP="002C7433">
      <w:pPr>
        <w:pStyle w:val="Para"/>
        <w:rPr>
          <w:rStyle w:val="CommentReference"/>
        </w:rPr>
      </w:pPr>
      <w:r w:rsidRPr="00DD2380">
        <w:t xml:space="preserve">Nous </w:t>
      </w:r>
      <w:r>
        <w:t xml:space="preserve">vous </w:t>
      </w:r>
      <w:r w:rsidRPr="00DD2380">
        <w:t xml:space="preserve">demandons de vous assurer que les opérations dont vous avez </w:t>
      </w:r>
      <w:r w:rsidR="00BC0EFA">
        <w:t xml:space="preserve">eu </w:t>
      </w:r>
      <w:r w:rsidRPr="00DD2380">
        <w:t xml:space="preserve">connaissance durant votre examen étaient, </w:t>
      </w:r>
      <w:r>
        <w:t>dans</w:t>
      </w:r>
      <w:r w:rsidR="00B41689">
        <w:t xml:space="preserve"> </w:t>
      </w:r>
      <w:r w:rsidRPr="00DD2380">
        <w:t xml:space="preserve">tous les </w:t>
      </w:r>
      <w:r>
        <w:t>aspects</w:t>
      </w:r>
      <w:r w:rsidRPr="00DD2380">
        <w:t xml:space="preserve"> significatifs, conformes aux </w:t>
      </w:r>
      <w:r w:rsidRPr="00DD2380">
        <w:rPr>
          <w:color w:val="0000FF"/>
        </w:rPr>
        <w:t>[instruments d</w:t>
      </w:r>
      <w:r w:rsidR="00B41689">
        <w:rPr>
          <w:color w:val="0000FF"/>
        </w:rPr>
        <w:t>’</w:t>
      </w:r>
      <w:r w:rsidRPr="00DD2380">
        <w:rPr>
          <w:color w:val="0000FF"/>
        </w:rPr>
        <w:t>autorisation spécifiés]</w:t>
      </w:r>
      <w:r w:rsidRPr="00DD2380">
        <w:t>. Ces autorisations comprennent</w:t>
      </w:r>
      <w:r w:rsidR="00B41689">
        <w:t> :</w:t>
      </w:r>
      <w:r w:rsidRPr="00DD2380">
        <w:t xml:space="preserve"> la</w:t>
      </w:r>
      <w:r w:rsidR="00B41689">
        <w:t xml:space="preserve"> </w:t>
      </w:r>
      <w:r>
        <w:rPr>
          <w:i/>
        </w:rPr>
        <w:t>L</w:t>
      </w:r>
      <w:r w:rsidRPr="00DD2380">
        <w:rPr>
          <w:i/>
        </w:rPr>
        <w:t>oi</w:t>
      </w:r>
      <w:r w:rsidRPr="00DD2380">
        <w:t xml:space="preserve"> de</w:t>
      </w:r>
      <w:r w:rsidR="00B41689">
        <w:t xml:space="preserve"> </w:t>
      </w:r>
      <w:r w:rsidRPr="00DD2380">
        <w:rPr>
          <w:i/>
          <w:color w:val="0000FF"/>
        </w:rPr>
        <w:t>[nom de l</w:t>
      </w:r>
      <w:r w:rsidR="00B41689">
        <w:rPr>
          <w:i/>
          <w:color w:val="0000FF"/>
        </w:rPr>
        <w:t>’</w:t>
      </w:r>
      <w:r w:rsidR="001273FA">
        <w:rPr>
          <w:i/>
          <w:color w:val="0000FF"/>
        </w:rPr>
        <w:t>entité</w:t>
      </w:r>
      <w:r w:rsidR="00B41689">
        <w:rPr>
          <w:i/>
          <w:color w:val="0000FF"/>
        </w:rPr>
        <w:t xml:space="preserve"> </w:t>
      </w:r>
      <w:r w:rsidRPr="00DD2380">
        <w:rPr>
          <w:i/>
          <w:color w:val="0000FF"/>
        </w:rPr>
        <w:t>mère]</w:t>
      </w:r>
      <w:r>
        <w:rPr>
          <w:i/>
          <w:color w:val="0000FF"/>
        </w:rPr>
        <w:t xml:space="preserve"> et (son ou ses) règlement(s)</w:t>
      </w:r>
      <w:r w:rsidRPr="00DD2380">
        <w:rPr>
          <w:i/>
          <w:color w:val="0000FF"/>
        </w:rPr>
        <w:t>,</w:t>
      </w:r>
      <w:r w:rsidR="00B41689">
        <w:rPr>
          <w:i/>
          <w:color w:val="0000FF"/>
        </w:rPr>
        <w:t xml:space="preserve"> </w:t>
      </w:r>
      <w:r w:rsidRPr="00DD2380">
        <w:t xml:space="preserve">la </w:t>
      </w:r>
      <w:r>
        <w:t>P</w:t>
      </w:r>
      <w:r w:rsidRPr="00DD2380">
        <w:t>artie</w:t>
      </w:r>
      <w:r w:rsidR="00B41689">
        <w:t xml:space="preserve"> </w:t>
      </w:r>
      <w:r w:rsidRPr="00DD2380">
        <w:t xml:space="preserve">X de la </w:t>
      </w:r>
      <w:r w:rsidRPr="00DD2380">
        <w:rPr>
          <w:i/>
        </w:rPr>
        <w:t>Loi sur la gestion des finances publiques</w:t>
      </w:r>
      <w:r w:rsidRPr="00DD2380">
        <w:t xml:space="preserve"> et </w:t>
      </w:r>
      <w:r>
        <w:t>s</w:t>
      </w:r>
      <w:r w:rsidRPr="00DD2380">
        <w:t>es règle</w:t>
      </w:r>
      <w:r>
        <w:t>ment</w:t>
      </w:r>
      <w:r w:rsidRPr="00DD2380">
        <w:t>s,</w:t>
      </w:r>
      <w:r w:rsidR="00B41689">
        <w:t xml:space="preserve"> </w:t>
      </w:r>
      <w:r>
        <w:t>les</w:t>
      </w:r>
      <w:r w:rsidR="00B41689">
        <w:t xml:space="preserve"> </w:t>
      </w:r>
      <w:r w:rsidR="00BC0EFA">
        <w:t>instructions</w:t>
      </w:r>
      <w:r>
        <w:t xml:space="preserve"> données </w:t>
      </w:r>
      <w:r w:rsidRPr="00DD2380">
        <w:t xml:space="preserve">par le gouverneur en conseil </w:t>
      </w:r>
      <w:r w:rsidRPr="00DD2380">
        <w:rPr>
          <w:color w:val="0000FF"/>
        </w:rPr>
        <w:t xml:space="preserve">[ou lorsque </w:t>
      </w:r>
      <w:r>
        <w:rPr>
          <w:color w:val="0000FF"/>
        </w:rPr>
        <w:t>la loi habilitante l</w:t>
      </w:r>
      <w:r w:rsidR="00B41689">
        <w:rPr>
          <w:color w:val="0000FF"/>
        </w:rPr>
        <w:t>’</w:t>
      </w:r>
      <w:r>
        <w:rPr>
          <w:color w:val="0000FF"/>
        </w:rPr>
        <w:t>autorise,</w:t>
      </w:r>
      <w:r w:rsidR="00B41689">
        <w:rPr>
          <w:color w:val="0000FF"/>
        </w:rPr>
        <w:t xml:space="preserve"> </w:t>
      </w:r>
      <w:r w:rsidRPr="00DD2380">
        <w:rPr>
          <w:color w:val="0000FF"/>
        </w:rPr>
        <w:t>le ministre responsable]</w:t>
      </w:r>
      <w:r w:rsidRPr="00DD2380">
        <w:t xml:space="preserve"> </w:t>
      </w:r>
      <w:r>
        <w:t xml:space="preserve">à </w:t>
      </w:r>
      <w:r w:rsidRPr="00DD2380">
        <w:t>[nom de l</w:t>
      </w:r>
      <w:r w:rsidR="00B41689">
        <w:t>’</w:t>
      </w:r>
      <w:r w:rsidR="003D16BD">
        <w:t xml:space="preserve">entité </w:t>
      </w:r>
      <w:r w:rsidRPr="00DD2380">
        <w:t xml:space="preserve">mère] et </w:t>
      </w:r>
      <w:r>
        <w:t>l</w:t>
      </w:r>
      <w:r w:rsidRPr="00DD2380">
        <w:t>es règlements</w:t>
      </w:r>
      <w:r>
        <w:t xml:space="preserve"> administratifs</w:t>
      </w:r>
      <w:r w:rsidR="00B41689">
        <w:t xml:space="preserve"> </w:t>
      </w:r>
      <w:r w:rsidRPr="00DD2380">
        <w:t xml:space="preserve">de </w:t>
      </w:r>
      <w:r w:rsidRPr="00DD2380">
        <w:rPr>
          <w:color w:val="0000FF"/>
        </w:rPr>
        <w:t>[nom de l</w:t>
      </w:r>
      <w:r w:rsidR="00B41689">
        <w:rPr>
          <w:color w:val="0000FF"/>
        </w:rPr>
        <w:t>’</w:t>
      </w:r>
      <w:r w:rsidR="001273FA">
        <w:rPr>
          <w:color w:val="0000FF"/>
        </w:rPr>
        <w:t>entité</w:t>
      </w:r>
      <w:r w:rsidR="00B41689">
        <w:rPr>
          <w:color w:val="0000FF"/>
        </w:rPr>
        <w:t xml:space="preserve"> </w:t>
      </w:r>
      <w:r w:rsidRPr="00DD2380">
        <w:rPr>
          <w:color w:val="0000FF"/>
        </w:rPr>
        <w:t>mère]</w:t>
      </w:r>
      <w:r w:rsidRPr="00DD2380">
        <w:t>.</w:t>
      </w:r>
    </w:p>
    <w:p w14:paraId="4C2D4F42" w14:textId="77777777" w:rsidR="00B41689" w:rsidRDefault="00F72BF6" w:rsidP="002C7433">
      <w:pPr>
        <w:pStyle w:val="Para"/>
        <w:rPr>
          <w:i/>
        </w:rPr>
      </w:pPr>
      <w:r w:rsidRPr="00EE3444">
        <w:t>Veuillez nous informer de tout cas de non-conformité</w:t>
      </w:r>
      <w:r w:rsidR="0021160A" w:rsidRPr="0021160A">
        <w:t xml:space="preserve"> ou de non-conformité possible</w:t>
      </w:r>
      <w:r w:rsidRPr="00EE3444">
        <w:t>.</w:t>
      </w:r>
    </w:p>
    <w:p w14:paraId="01466B0D" w14:textId="383067A0" w:rsidR="00B41689" w:rsidRDefault="00F11497" w:rsidP="00383E76">
      <w:pPr>
        <w:pStyle w:val="Heading3"/>
      </w:pPr>
      <w:bookmarkStart w:id="18" w:name="_Toc152854629"/>
      <w:r w:rsidRPr="005E3B18">
        <w:t>Rémunération</w:t>
      </w:r>
      <w:r w:rsidR="007E413E">
        <w:t xml:space="preserve"> des cadres supérieurs et des membres du conseil d’administration</w:t>
      </w:r>
      <w:r w:rsidRPr="005E3B18">
        <w:t xml:space="preserve">, </w:t>
      </w:r>
      <w:r w:rsidR="007E413E">
        <w:t>et</w:t>
      </w:r>
      <w:r w:rsidR="00554248">
        <w:t> </w:t>
      </w:r>
      <w:r w:rsidR="007E413E">
        <w:t>dépenses</w:t>
      </w:r>
      <w:r w:rsidR="00554248">
        <w:t> </w:t>
      </w:r>
      <w:r w:rsidRPr="005E3B18">
        <w:t>de voyage</w:t>
      </w:r>
      <w:r w:rsidR="00B92CCE">
        <w:t>,</w:t>
      </w:r>
      <w:r w:rsidRPr="005E3B18">
        <w:t xml:space="preserve"> d</w:t>
      </w:r>
      <w:r w:rsidR="00B41689">
        <w:t>’</w:t>
      </w:r>
      <w:r w:rsidRPr="005E3B18">
        <w:t>accueil</w:t>
      </w:r>
      <w:r w:rsidR="00B92CCE">
        <w:t>, de conférences et d</w:t>
      </w:r>
      <w:r w:rsidR="00B41689">
        <w:t>’</w:t>
      </w:r>
      <w:r w:rsidR="00B92CCE">
        <w:t>évènements</w:t>
      </w:r>
      <w:bookmarkEnd w:id="18"/>
      <w:r w:rsidRPr="005E3B18">
        <w:t xml:space="preserve"> </w:t>
      </w:r>
    </w:p>
    <w:p w14:paraId="05857D8F" w14:textId="385D5066" w:rsidR="00B41689" w:rsidRDefault="00974A5C" w:rsidP="002C7433">
      <w:pPr>
        <w:pStyle w:val="Para"/>
      </w:pPr>
      <w:r w:rsidRPr="00130350">
        <w:t>[Lors de</w:t>
      </w:r>
      <w:r w:rsidR="00FA7201">
        <w:t xml:space="preserve">s </w:t>
      </w:r>
      <w:r w:rsidRPr="00130350">
        <w:t>audit</w:t>
      </w:r>
      <w:r w:rsidR="00FA7201">
        <w:t>s</w:t>
      </w:r>
      <w:r w:rsidRPr="00130350">
        <w:t xml:space="preserve"> annuel</w:t>
      </w:r>
      <w:r w:rsidR="00FA7201">
        <w:t>s</w:t>
      </w:r>
      <w:r w:rsidRPr="00130350">
        <w:t xml:space="preserve"> d</w:t>
      </w:r>
      <w:r w:rsidR="00B41689">
        <w:t>’</w:t>
      </w:r>
      <w:r w:rsidRPr="00130350">
        <w:t>états financiers,</w:t>
      </w:r>
      <w:r w:rsidR="00B41689">
        <w:t xml:space="preserve"> </w:t>
      </w:r>
      <w:r w:rsidRPr="00130350">
        <w:t>nous auditons</w:t>
      </w:r>
      <w:r w:rsidR="00B41689">
        <w:t xml:space="preserve"> </w:t>
      </w:r>
      <w:r w:rsidRPr="00130350">
        <w:t xml:space="preserve">les régimes de rémunération des </w:t>
      </w:r>
      <w:r w:rsidR="00130350">
        <w:t>cadres</w:t>
      </w:r>
      <w:r w:rsidR="00130350" w:rsidRPr="00130350">
        <w:t xml:space="preserve"> </w:t>
      </w:r>
      <w:r w:rsidR="00346AA0">
        <w:t>supérieurs</w:t>
      </w:r>
      <w:r w:rsidRPr="00130350">
        <w:t xml:space="preserve"> et des membres du conseil d</w:t>
      </w:r>
      <w:r w:rsidR="00B41689">
        <w:t>’</w:t>
      </w:r>
      <w:r w:rsidRPr="00130350">
        <w:t>administration, ainsi que leurs frais de voyage</w:t>
      </w:r>
      <w:r w:rsidR="00B92CCE">
        <w:t xml:space="preserve">, </w:t>
      </w:r>
      <w:r w:rsidRPr="00130350">
        <w:t>d</w:t>
      </w:r>
      <w:r w:rsidR="00B41689">
        <w:t>’</w:t>
      </w:r>
      <w:r w:rsidRPr="00130350">
        <w:t>accueil</w:t>
      </w:r>
      <w:r w:rsidR="00B92CCE">
        <w:t>, de</w:t>
      </w:r>
      <w:r w:rsidR="00554248">
        <w:t> </w:t>
      </w:r>
      <w:r w:rsidR="00566D1D">
        <w:t>conférences et d</w:t>
      </w:r>
      <w:r w:rsidR="00B41689">
        <w:t>’</w:t>
      </w:r>
      <w:r w:rsidR="00566D1D">
        <w:t>évènements</w:t>
      </w:r>
      <w:r w:rsidR="00FA7201">
        <w:t xml:space="preserve">, </w:t>
      </w:r>
      <w:r w:rsidR="007E413E">
        <w:t>en fonction de</w:t>
      </w:r>
      <w:r w:rsidR="00FA7201">
        <w:t xml:space="preserve"> l’évaluation des risques de l’entité</w:t>
      </w:r>
      <w:r w:rsidRPr="00130350">
        <w:t>.</w:t>
      </w:r>
      <w:r w:rsidR="00B41689">
        <w:t xml:space="preserve"> </w:t>
      </w:r>
      <w:r w:rsidRPr="00130350">
        <w:t>Nous</w:t>
      </w:r>
      <w:r w:rsidR="00B41689">
        <w:t xml:space="preserve"> </w:t>
      </w:r>
      <w:r w:rsidRPr="00130350">
        <w:t>vous demandons d</w:t>
      </w:r>
      <w:r w:rsidR="00B41689">
        <w:t>’</w:t>
      </w:r>
      <w:r w:rsidRPr="00130350">
        <w:t xml:space="preserve">examiner cette question tous les ans afin de cerner les </w:t>
      </w:r>
      <w:proofErr w:type="gramStart"/>
      <w:r w:rsidRPr="00130350">
        <w:t>risques potentiels</w:t>
      </w:r>
      <w:proofErr w:type="gramEnd"/>
      <w:r w:rsidRPr="00130350">
        <w:t xml:space="preserve"> et d</w:t>
      </w:r>
      <w:r w:rsidR="00B41689">
        <w:t>’</w:t>
      </w:r>
      <w:r w:rsidRPr="00130350">
        <w:t>effectuer des [tests des</w:t>
      </w:r>
      <w:r w:rsidR="00B41689">
        <w:t xml:space="preserve"> </w:t>
      </w:r>
      <w:r w:rsidRPr="00130350">
        <w:t>contrôles ou des tests</w:t>
      </w:r>
      <w:r w:rsidR="00B41689">
        <w:t xml:space="preserve"> </w:t>
      </w:r>
      <w:r w:rsidRPr="00130350">
        <w:t>sur des opérations données]</w:t>
      </w:r>
      <w:r w:rsidR="00FA7201">
        <w:t xml:space="preserve"> </w:t>
      </w:r>
      <w:r w:rsidR="007E413E">
        <w:t>fondés</w:t>
      </w:r>
      <w:r w:rsidR="00FA7201">
        <w:t xml:space="preserve"> sur votre évaluation des risques</w:t>
      </w:r>
      <w:r w:rsidRPr="00130350">
        <w:t>, ainsi qu</w:t>
      </w:r>
      <w:r w:rsidR="00B41689">
        <w:t>’</w:t>
      </w:r>
      <w:r w:rsidRPr="00130350">
        <w:t>en réponse à des risques précis que nous avons cernés.</w:t>
      </w:r>
      <w:r w:rsidR="00B41689">
        <w:t xml:space="preserve"> </w:t>
      </w:r>
      <w:r w:rsidRPr="00130350">
        <w:t>L</w:t>
      </w:r>
      <w:r w:rsidR="00B41689">
        <w:t>’</w:t>
      </w:r>
      <w:r w:rsidRPr="00130350">
        <w:t>objectif de cet</w:t>
      </w:r>
      <w:r w:rsidR="00B41689">
        <w:t xml:space="preserve"> </w:t>
      </w:r>
      <w:r w:rsidRPr="00130350">
        <w:t xml:space="preserve">examen est de déterminer si les régimes en matière de rémunération des </w:t>
      </w:r>
      <w:r w:rsidR="00130350">
        <w:t>cadre</w:t>
      </w:r>
      <w:r w:rsidR="00130350" w:rsidRPr="00130350">
        <w:t xml:space="preserve">s </w:t>
      </w:r>
      <w:r w:rsidR="00346AA0">
        <w:t>supérieurs</w:t>
      </w:r>
      <w:r w:rsidRPr="00130350">
        <w:t xml:space="preserve"> et des membres du conseil d</w:t>
      </w:r>
      <w:r w:rsidR="00B41689">
        <w:t>’</w:t>
      </w:r>
      <w:r w:rsidRPr="00130350">
        <w:t xml:space="preserve">administration ainsi que les </w:t>
      </w:r>
      <w:r w:rsidR="00067EF7" w:rsidRPr="00067EF7">
        <w:t>dépenses</w:t>
      </w:r>
      <w:r w:rsidRPr="00130350">
        <w:t xml:space="preserve"> de voyage</w:t>
      </w:r>
      <w:r w:rsidR="00566D1D">
        <w:t xml:space="preserve">, </w:t>
      </w:r>
      <w:r w:rsidRPr="00130350">
        <w:t>d</w:t>
      </w:r>
      <w:r w:rsidR="00B41689">
        <w:t>’</w:t>
      </w:r>
      <w:r w:rsidRPr="00130350">
        <w:t>accueil</w:t>
      </w:r>
      <w:r w:rsidR="00566D1D">
        <w:t>, de conférences et</w:t>
      </w:r>
      <w:r w:rsidR="00554248">
        <w:t> </w:t>
      </w:r>
      <w:r w:rsidR="00566D1D">
        <w:t>d</w:t>
      </w:r>
      <w:r w:rsidR="00B41689">
        <w:t>’</w:t>
      </w:r>
      <w:r w:rsidR="00566D1D">
        <w:t>évènements</w:t>
      </w:r>
      <w:r w:rsidRPr="00130350">
        <w:t xml:space="preserve"> respectent les autorisations applicables.]</w:t>
      </w:r>
    </w:p>
    <w:p w14:paraId="6D2E9464" w14:textId="77777777" w:rsidR="00B41689" w:rsidRDefault="00974A5C" w:rsidP="002C7433">
      <w:pPr>
        <w:pStyle w:val="Para"/>
        <w:rPr>
          <w:i/>
        </w:rPr>
      </w:pPr>
      <w:r w:rsidRPr="00DD2380">
        <w:t>Veuillez nous informer de tout cas de non-</w:t>
      </w:r>
      <w:r w:rsidRPr="00EE3444">
        <w:t>conformité</w:t>
      </w:r>
      <w:r w:rsidR="0021160A" w:rsidRPr="0021160A">
        <w:t xml:space="preserve"> ou de non-conformité possible</w:t>
      </w:r>
      <w:r w:rsidRPr="00EE3444">
        <w:t>.</w:t>
      </w:r>
    </w:p>
    <w:p w14:paraId="2EFFA391" w14:textId="77777777" w:rsidR="00B41689" w:rsidRDefault="00F11497" w:rsidP="00383E76">
      <w:pPr>
        <w:pStyle w:val="Heading3"/>
      </w:pPr>
      <w:bookmarkStart w:id="19" w:name="_Toc152854630"/>
      <w:r w:rsidRPr="005E3B18">
        <w:t>Autres questions</w:t>
      </w:r>
      <w:bookmarkEnd w:id="19"/>
    </w:p>
    <w:p w14:paraId="2032C72C" w14:textId="77777777" w:rsidR="00B41689" w:rsidRDefault="00F11497" w:rsidP="002C7433">
      <w:pPr>
        <w:pStyle w:val="Para"/>
        <w:rPr>
          <w:i/>
        </w:rPr>
      </w:pPr>
      <w:r w:rsidRPr="002C7433">
        <w:rPr>
          <w:i/>
        </w:rPr>
        <w:t xml:space="preserve">Nous vous demandons de confirmer durant votre examen </w:t>
      </w:r>
      <w:r w:rsidR="00C85124" w:rsidRPr="002C7433">
        <w:rPr>
          <w:i/>
        </w:rPr>
        <w:t>que vous considér</w:t>
      </w:r>
      <w:r w:rsidR="004074DB" w:rsidRPr="002C7433">
        <w:rPr>
          <w:i/>
        </w:rPr>
        <w:t>erez</w:t>
      </w:r>
      <w:r w:rsidR="00C85124" w:rsidRPr="002C7433">
        <w:rPr>
          <w:i/>
        </w:rPr>
        <w:t xml:space="preserve"> </w:t>
      </w:r>
      <w:r w:rsidRPr="002C7433">
        <w:rPr>
          <w:i/>
        </w:rPr>
        <w:t xml:space="preserve">si vous avez pris connaissance de toute </w:t>
      </w:r>
      <w:r w:rsidR="00B41689">
        <w:rPr>
          <w:i/>
        </w:rPr>
        <w:t>« </w:t>
      </w:r>
      <w:r w:rsidRPr="002C7433">
        <w:rPr>
          <w:i/>
        </w:rPr>
        <w:t>autre question</w:t>
      </w:r>
      <w:r w:rsidR="00B41689">
        <w:rPr>
          <w:i/>
        </w:rPr>
        <w:t> »</w:t>
      </w:r>
      <w:r w:rsidRPr="002C7433">
        <w:rPr>
          <w:i/>
        </w:rPr>
        <w:t xml:space="preserve"> qui, à votre avis, devrait être soumise à l</w:t>
      </w:r>
      <w:r w:rsidR="00B41689">
        <w:rPr>
          <w:i/>
        </w:rPr>
        <w:t>’</w:t>
      </w:r>
      <w:r w:rsidRPr="002C7433">
        <w:rPr>
          <w:i/>
        </w:rPr>
        <w:t>attention du Parlement.</w:t>
      </w:r>
    </w:p>
    <w:p w14:paraId="570FA020" w14:textId="77777777" w:rsidR="00B41689" w:rsidRDefault="00F11497" w:rsidP="00383E76">
      <w:pPr>
        <w:pStyle w:val="Heading3"/>
      </w:pPr>
      <w:bookmarkStart w:id="20" w:name="_Toc152854631"/>
      <w:r w:rsidRPr="005E3B18">
        <w:t>Parties liées (</w:t>
      </w:r>
      <w:r w:rsidR="00974A5C">
        <w:t>chapitre</w:t>
      </w:r>
      <w:r w:rsidR="00B41689">
        <w:t> 2</w:t>
      </w:r>
      <w:r w:rsidR="005E50FE">
        <w:t>34</w:t>
      </w:r>
      <w:r w:rsidR="00B41689">
        <w:t>1 </w:t>
      </w:r>
      <w:r w:rsidR="00974A5C">
        <w:t xml:space="preserve">du </w:t>
      </w:r>
      <w:r w:rsidRPr="005E3B18">
        <w:t>BVG)</w:t>
      </w:r>
      <w:bookmarkEnd w:id="20"/>
    </w:p>
    <w:p w14:paraId="0D7ECDDC" w14:textId="77777777" w:rsidR="00B41689" w:rsidRDefault="00974A5C" w:rsidP="00936922">
      <w:pPr>
        <w:jc w:val="both"/>
        <w:rPr>
          <w:lang w:val="fr-CA"/>
        </w:rPr>
      </w:pPr>
      <w:r>
        <w:rPr>
          <w:lang w:val="fr-CA"/>
        </w:rPr>
        <w:t>L</w:t>
      </w:r>
      <w:r w:rsidR="00B41689">
        <w:rPr>
          <w:lang w:val="fr-CA"/>
        </w:rPr>
        <w:t>’</w:t>
      </w:r>
      <w:r>
        <w:rPr>
          <w:lang w:val="fr-CA"/>
        </w:rPr>
        <w:t>a</w:t>
      </w:r>
      <w:r w:rsidR="00B41689">
        <w:rPr>
          <w:lang w:val="fr-CA"/>
        </w:rPr>
        <w:t>nnexe </w:t>
      </w:r>
      <w:r>
        <w:rPr>
          <w:lang w:val="fr-CA"/>
        </w:rPr>
        <w:t>H renferme les noms des parties liées connues de l</w:t>
      </w:r>
      <w:r w:rsidR="00B41689">
        <w:rPr>
          <w:lang w:val="fr-CA"/>
        </w:rPr>
        <w:t>’</w:t>
      </w:r>
      <w:r>
        <w:rPr>
          <w:lang w:val="fr-CA"/>
        </w:rPr>
        <w:t>équipe affectée à l</w:t>
      </w:r>
      <w:r w:rsidR="00B41689">
        <w:rPr>
          <w:lang w:val="fr-CA"/>
        </w:rPr>
        <w:t>’</w:t>
      </w:r>
      <w:r>
        <w:rPr>
          <w:lang w:val="fr-CA"/>
        </w:rPr>
        <w:t>audit du groupe</w:t>
      </w:r>
      <w:r>
        <w:rPr>
          <w:color w:val="FF0000"/>
          <w:lang w:val="fr-CA"/>
        </w:rPr>
        <w:t>.</w:t>
      </w:r>
      <w:r>
        <w:rPr>
          <w:lang w:val="fr-CA"/>
        </w:rPr>
        <w:t xml:space="preserve"> Nous vous demandons de nous aviser de toute autre partie liée que vous aurez identifiée dans </w:t>
      </w:r>
      <w:r w:rsidR="005E50FE">
        <w:rPr>
          <w:lang w:val="fr-CA"/>
        </w:rPr>
        <w:t>l</w:t>
      </w:r>
      <w:r w:rsidR="00B41689">
        <w:rPr>
          <w:lang w:val="fr-CA"/>
        </w:rPr>
        <w:t>’</w:t>
      </w:r>
      <w:r w:rsidR="005E50FE">
        <w:rPr>
          <w:lang w:val="fr-CA"/>
        </w:rPr>
        <w:t>accusé de réception</w:t>
      </w:r>
      <w:r>
        <w:rPr>
          <w:lang w:val="fr-CA"/>
        </w:rPr>
        <w:t xml:space="preserve"> (a</w:t>
      </w:r>
      <w:r w:rsidR="00B41689">
        <w:rPr>
          <w:lang w:val="fr-CA"/>
        </w:rPr>
        <w:t>nnexe </w:t>
      </w:r>
      <w:r>
        <w:rPr>
          <w:lang w:val="fr-CA"/>
        </w:rPr>
        <w:t>A).</w:t>
      </w:r>
    </w:p>
    <w:p w14:paraId="54AC296B" w14:textId="77777777" w:rsidR="00B41689" w:rsidRDefault="00F11497" w:rsidP="00383E76">
      <w:pPr>
        <w:pStyle w:val="Heading3"/>
      </w:pPr>
      <w:bookmarkStart w:id="21" w:name="_Toc152854632"/>
      <w:r w:rsidRPr="005E3B18">
        <w:t>Communication au cours de l</w:t>
      </w:r>
      <w:r w:rsidR="00B41689">
        <w:t>’</w:t>
      </w:r>
      <w:r w:rsidRPr="005E3B18">
        <w:t>audit (</w:t>
      </w:r>
      <w:r w:rsidR="008C721B">
        <w:t>BVG Audit</w:t>
      </w:r>
      <w:r w:rsidR="00B41689">
        <w:t> 2</w:t>
      </w:r>
      <w:r w:rsidR="005E50FE">
        <w:t>342</w:t>
      </w:r>
      <w:r w:rsidRPr="005E3B18">
        <w:t>)</w:t>
      </w:r>
      <w:bookmarkEnd w:id="21"/>
    </w:p>
    <w:p w14:paraId="6BBDC60F" w14:textId="2C1D2575" w:rsidR="00B41689" w:rsidRDefault="00974A5C" w:rsidP="002C7433">
      <w:pPr>
        <w:pStyle w:val="Para"/>
      </w:pPr>
      <w:r>
        <w:t>Nous vous demandons de nous aviser,</w:t>
      </w:r>
      <w:r w:rsidR="00B41689">
        <w:t xml:space="preserve"> </w:t>
      </w:r>
      <w:r>
        <w:t>en temps opportun,</w:t>
      </w:r>
      <w:r w:rsidR="00B41689">
        <w:t xml:space="preserve"> </w:t>
      </w:r>
      <w:r>
        <w:t>de toute question nécessitant notre attention et des questions importantes que vous prévoyez communiquer à la direction ou aux responsables de la gouvernance de la composante. Ces questions peuvent concerner,</w:t>
      </w:r>
      <w:r w:rsidR="00B41689">
        <w:t xml:space="preserve"> </w:t>
      </w:r>
      <w:r>
        <w:t>mais sans</w:t>
      </w:r>
      <w:r w:rsidR="00554248">
        <w:t> </w:t>
      </w:r>
      <w:r>
        <w:t>s</w:t>
      </w:r>
      <w:r w:rsidR="00B41689">
        <w:t>’y </w:t>
      </w:r>
      <w:r>
        <w:t xml:space="preserve">limiter, les </w:t>
      </w:r>
      <w:r w:rsidR="005E50FE" w:rsidRPr="00C0002D">
        <w:t>anomalies</w:t>
      </w:r>
      <w:r w:rsidR="00C0002D">
        <w:t xml:space="preserve"> non corrigés</w:t>
      </w:r>
      <w:r w:rsidRPr="00C0002D">
        <w:t>, les déficiences importantes du contrôle interne sur l</w:t>
      </w:r>
      <w:r w:rsidR="00B41689">
        <w:t>’</w:t>
      </w:r>
      <w:r w:rsidRPr="00C0002D">
        <w:t>information financière, les principales</w:t>
      </w:r>
      <w:r>
        <w:t xml:space="preserve"> méthodes comptables, l</w:t>
      </w:r>
      <w:r w:rsidR="00B41689">
        <w:t>’</w:t>
      </w:r>
      <w:r>
        <w:t>audit, la communication de l</w:t>
      </w:r>
      <w:r w:rsidR="00B41689">
        <w:t>’</w:t>
      </w:r>
      <w:r>
        <w:t>information financière ou les questions d</w:t>
      </w:r>
      <w:r w:rsidR="00B41689">
        <w:t>’</w:t>
      </w:r>
      <w:r>
        <w:t>imposition, les cas de fraude détectés ou soupçonnés mettant en cause la direction des composantes, les employés qui jouent des rôles significatifs en ce</w:t>
      </w:r>
      <w:r w:rsidR="00554248">
        <w:t> </w:t>
      </w:r>
      <w:r>
        <w:t>qui a trait au</w:t>
      </w:r>
      <w:r w:rsidR="00B41689">
        <w:t xml:space="preserve"> </w:t>
      </w:r>
      <w:r>
        <w:t>contrôle interne ou lorsque la fraude donne lieu à une anomalie significative dans l</w:t>
      </w:r>
      <w:r w:rsidR="00B41689">
        <w:t>’</w:t>
      </w:r>
      <w:r>
        <w:t>information financière de la composante, les divergences relevées entre les déclarations écrites que</w:t>
      </w:r>
      <w:r w:rsidR="00554248">
        <w:t> </w:t>
      </w:r>
      <w:r>
        <w:t>l</w:t>
      </w:r>
      <w:r w:rsidR="00B41689">
        <w:t>’</w:t>
      </w:r>
      <w:r>
        <w:t>auditeur de la composante a exigées de la direction de la composante et ses constatations, conclusions ou l</w:t>
      </w:r>
      <w:r w:rsidR="00B41689">
        <w:t>’</w:t>
      </w:r>
      <w:r>
        <w:t>opinion globales. Votre documentation devrait inclure</w:t>
      </w:r>
      <w:r w:rsidR="00B41689">
        <w:t> :</w:t>
      </w:r>
    </w:p>
    <w:p w14:paraId="6A6425A2" w14:textId="77777777" w:rsidR="00974A5C" w:rsidRDefault="00974A5C" w:rsidP="002C7433">
      <w:pPr>
        <w:pStyle w:val="Bullet1"/>
      </w:pPr>
      <w:proofErr w:type="gramStart"/>
      <w:r>
        <w:t>la</w:t>
      </w:r>
      <w:proofErr w:type="gramEnd"/>
      <w:r>
        <w:t xml:space="preserve"> nature de la question;</w:t>
      </w:r>
    </w:p>
    <w:p w14:paraId="1F049F2E" w14:textId="77777777" w:rsidR="00974A5C" w:rsidRDefault="00974A5C" w:rsidP="002C7433">
      <w:pPr>
        <w:pStyle w:val="Bullet1"/>
      </w:pPr>
      <w:proofErr w:type="gramStart"/>
      <w:r>
        <w:t>s</w:t>
      </w:r>
      <w:r w:rsidR="006F0264">
        <w:t>a</w:t>
      </w:r>
      <w:proofErr w:type="gramEnd"/>
      <w:r w:rsidR="006F0264">
        <w:t xml:space="preserve"> signification</w:t>
      </w:r>
      <w:r>
        <w:t xml:space="preserve"> pour ce qui est de la comptabilité, de l</w:t>
      </w:r>
      <w:r w:rsidR="00B41689">
        <w:t>’</w:t>
      </w:r>
      <w:r>
        <w:t>audit ou des informations à fournir;</w:t>
      </w:r>
    </w:p>
    <w:p w14:paraId="0F5B6DB2" w14:textId="77777777" w:rsidR="00974A5C" w:rsidRDefault="00974A5C" w:rsidP="002C7433">
      <w:pPr>
        <w:pStyle w:val="Bullet1"/>
      </w:pPr>
      <w:proofErr w:type="gramStart"/>
      <w:r>
        <w:t>les</w:t>
      </w:r>
      <w:proofErr w:type="gramEnd"/>
      <w:r>
        <w:t xml:space="preserve"> personnes avec lesquelles la question a été discutée;</w:t>
      </w:r>
    </w:p>
    <w:p w14:paraId="418C122B" w14:textId="77777777" w:rsidR="00F11497" w:rsidRPr="002D2C11" w:rsidRDefault="00974A5C" w:rsidP="002C7433">
      <w:pPr>
        <w:pStyle w:val="Bullet1"/>
      </w:pPr>
      <w:proofErr w:type="gramStart"/>
      <w:r>
        <w:t>les</w:t>
      </w:r>
      <w:proofErr w:type="gramEnd"/>
      <w:r>
        <w:t xml:space="preserve"> conclusions qui ont été dégagées,</w:t>
      </w:r>
      <w:r w:rsidR="00B41689">
        <w:t xml:space="preserve"> </w:t>
      </w:r>
      <w:r>
        <w:t xml:space="preserve">les explications à leur sujet et les mesures </w:t>
      </w:r>
      <w:r w:rsidRPr="00740D16">
        <w:t>prises</w:t>
      </w:r>
      <w:r w:rsidR="00B119BB" w:rsidRPr="00740D16">
        <w:t xml:space="preserve">, </w:t>
      </w:r>
      <w:r w:rsidR="00B41689">
        <w:t>y </w:t>
      </w:r>
      <w:r w:rsidR="0021160A" w:rsidRPr="0021160A">
        <w:t>compris les procédures d</w:t>
      </w:r>
      <w:r w:rsidR="00B41689">
        <w:t>’</w:t>
      </w:r>
      <w:r w:rsidR="0021160A" w:rsidRPr="0021160A">
        <w:t>audit pertinentes mises en œuvre;</w:t>
      </w:r>
    </w:p>
    <w:p w14:paraId="35A1C08E" w14:textId="77777777" w:rsidR="00B41689" w:rsidRDefault="0021160A" w:rsidP="002C7433">
      <w:pPr>
        <w:pStyle w:val="Bullet1"/>
      </w:pPr>
      <w:proofErr w:type="gramStart"/>
      <w:r w:rsidRPr="0021160A">
        <w:t>de</w:t>
      </w:r>
      <w:proofErr w:type="gramEnd"/>
      <w:r w:rsidRPr="0021160A">
        <w:t xml:space="preserve"> plus, veuillez nous aviser en temps opportun si au cours de votre audit</w:t>
      </w:r>
      <w:r w:rsidR="001B5516">
        <w:t>,</w:t>
      </w:r>
      <w:r w:rsidRPr="0021160A">
        <w:t xml:space="preserve"> vous obtenez toute forme d</w:t>
      </w:r>
      <w:r w:rsidR="00B41689">
        <w:t>’</w:t>
      </w:r>
      <w:r w:rsidRPr="0021160A">
        <w:t>éléments probants contredisant les éléments probants sur lesquels a été fondée l</w:t>
      </w:r>
      <w:r w:rsidR="00B41689">
        <w:t>’</w:t>
      </w:r>
      <w:r w:rsidRPr="0021160A">
        <w:t>évaluation initiale des risques au niveau du groupe.</w:t>
      </w:r>
    </w:p>
    <w:p w14:paraId="1964E5A0" w14:textId="77777777" w:rsidR="00B41689" w:rsidRDefault="00974A5C" w:rsidP="00383E76">
      <w:pPr>
        <w:pStyle w:val="Heading3"/>
      </w:pPr>
      <w:bookmarkStart w:id="22" w:name="_Toc152854633"/>
      <w:r>
        <w:t>C</w:t>
      </w:r>
      <w:r w:rsidR="00F11497" w:rsidRPr="005E3B18">
        <w:t>ommuni</w:t>
      </w:r>
      <w:r>
        <w:t>cation d</w:t>
      </w:r>
      <w:r w:rsidR="00B41689">
        <w:t>’</w:t>
      </w:r>
      <w:r>
        <w:t xml:space="preserve">autres questions </w:t>
      </w:r>
      <w:r w:rsidR="00F11497" w:rsidRPr="005E3B18">
        <w:t>au comité d</w:t>
      </w:r>
      <w:r w:rsidR="008E33C2">
        <w:t>e vérification</w:t>
      </w:r>
      <w:r w:rsidR="00F11497" w:rsidRPr="005E3B18">
        <w:t xml:space="preserve"> </w:t>
      </w:r>
      <w:r w:rsidR="005E50FE">
        <w:t>(NCA</w:t>
      </w:r>
      <w:r w:rsidR="00B41689">
        <w:t> 2</w:t>
      </w:r>
      <w:r w:rsidR="005E50FE">
        <w:t>60)</w:t>
      </w:r>
      <w:bookmarkEnd w:id="22"/>
    </w:p>
    <w:p w14:paraId="4EC9DD07" w14:textId="77777777" w:rsidR="00B41689" w:rsidRDefault="00974A5C" w:rsidP="002C7433">
      <w:pPr>
        <w:pStyle w:val="Para"/>
      </w:pPr>
      <w:r w:rsidRPr="00DD2380">
        <w:t xml:space="preserve">Nous vous demandons de nous </w:t>
      </w:r>
      <w:r>
        <w:t xml:space="preserve">communiquer, </w:t>
      </w:r>
      <w:r w:rsidRPr="00DD2380">
        <w:t>en temps opportun</w:t>
      </w:r>
      <w:r>
        <w:t xml:space="preserve">, ou dans le Mémoire </w:t>
      </w:r>
      <w:r w:rsidRPr="00DD2380">
        <w:t>sur les travaux effectués</w:t>
      </w:r>
      <w:r>
        <w:t>, ce qui suit</w:t>
      </w:r>
      <w:r w:rsidR="00B41689">
        <w:t> :</w:t>
      </w:r>
    </w:p>
    <w:p w14:paraId="31312E56" w14:textId="77777777" w:rsidR="00974A5C" w:rsidRPr="00DD2380" w:rsidRDefault="00974A5C" w:rsidP="002C7433">
      <w:pPr>
        <w:pStyle w:val="Bullet1"/>
      </w:pPr>
      <w:proofErr w:type="gramStart"/>
      <w:r w:rsidRPr="00DD2380">
        <w:t>toute</w:t>
      </w:r>
      <w:proofErr w:type="gramEnd"/>
      <w:r w:rsidRPr="00DD2380">
        <w:t xml:space="preserve"> préoccupation relative à l</w:t>
      </w:r>
      <w:r w:rsidR="00B41689">
        <w:t>’</w:t>
      </w:r>
      <w:r w:rsidRPr="00DD2380">
        <w:t>honnêteté et à l</w:t>
      </w:r>
      <w:r w:rsidR="00B41689">
        <w:t>’</w:t>
      </w:r>
      <w:r w:rsidRPr="00DD2380">
        <w:t>intégrité de la direction;</w:t>
      </w:r>
    </w:p>
    <w:p w14:paraId="46CB5615" w14:textId="77777777" w:rsidR="00974A5C" w:rsidRPr="00DD2380" w:rsidRDefault="00974A5C" w:rsidP="002C7433">
      <w:pPr>
        <w:pStyle w:val="Bullet1"/>
      </w:pPr>
      <w:proofErr w:type="gramStart"/>
      <w:r>
        <w:t>l</w:t>
      </w:r>
      <w:r w:rsidRPr="00DD2380">
        <w:t>es</w:t>
      </w:r>
      <w:proofErr w:type="gramEnd"/>
      <w:r w:rsidRPr="00DD2380">
        <w:t xml:space="preserve"> </w:t>
      </w:r>
      <w:r>
        <w:t xml:space="preserve">questions </w:t>
      </w:r>
      <w:r w:rsidRPr="00DD2380">
        <w:t>risquant de donner lieu à des anomalies significatives dans les états financiers futurs;</w:t>
      </w:r>
    </w:p>
    <w:p w14:paraId="01B2505B" w14:textId="77777777" w:rsidR="00F11497" w:rsidRPr="005E3B18" w:rsidRDefault="00974A5C" w:rsidP="002C7433">
      <w:pPr>
        <w:pStyle w:val="Bullet1"/>
      </w:pPr>
      <w:proofErr w:type="gramStart"/>
      <w:r w:rsidRPr="00DD2380">
        <w:t>des</w:t>
      </w:r>
      <w:proofErr w:type="gramEnd"/>
      <w:r w:rsidRPr="00DD2380">
        <w:t xml:space="preserve"> opérations entre parties liées </w:t>
      </w:r>
      <w:r>
        <w:t xml:space="preserve">qui </w:t>
      </w:r>
      <w:r w:rsidRPr="00DD2380">
        <w:t>n</w:t>
      </w:r>
      <w:r w:rsidR="00B41689">
        <w:t>’</w:t>
      </w:r>
      <w:r w:rsidRPr="00DD2380">
        <w:t>on</w:t>
      </w:r>
      <w:r>
        <w:t>t pas été</w:t>
      </w:r>
      <w:r w:rsidR="00B41689">
        <w:t xml:space="preserve"> </w:t>
      </w:r>
      <w:r w:rsidRPr="00DD2380">
        <w:t xml:space="preserve">conclues dans le cours normal des activités et qui ont donné lieu à des </w:t>
      </w:r>
      <w:r>
        <w:t xml:space="preserve">jugements </w:t>
      </w:r>
      <w:r w:rsidRPr="00DD2380">
        <w:t>importants de la direction en matière d</w:t>
      </w:r>
      <w:r w:rsidR="00B41689">
        <w:t>’</w:t>
      </w:r>
      <w:r w:rsidRPr="00DD2380">
        <w:t>évaluation ou d</w:t>
      </w:r>
      <w:r w:rsidR="00B41689">
        <w:t>’</w:t>
      </w:r>
      <w:r>
        <w:t>informations à fournir;</w:t>
      </w:r>
    </w:p>
    <w:p w14:paraId="30C155AD" w14:textId="49D9FE9B" w:rsidR="00B41689" w:rsidRDefault="0015607B" w:rsidP="002C7433">
      <w:pPr>
        <w:pStyle w:val="Bullet1"/>
        <w:rPr>
          <w:color w:val="FF0000"/>
        </w:rPr>
      </w:pPr>
      <w:r w:rsidRPr="0015607B">
        <w:t>[</w:t>
      </w:r>
      <w:r w:rsidR="00F11497" w:rsidRPr="002C7433">
        <w:rPr>
          <w:color w:val="FF0000"/>
        </w:rPr>
        <w:t>L</w:t>
      </w:r>
      <w:r w:rsidR="00B41689">
        <w:rPr>
          <w:color w:val="FF0000"/>
        </w:rPr>
        <w:t>’</w:t>
      </w:r>
      <w:r w:rsidR="00F11497" w:rsidRPr="002C7433">
        <w:rPr>
          <w:color w:val="FF0000"/>
        </w:rPr>
        <w:t>équipe affectée à l</w:t>
      </w:r>
      <w:r w:rsidR="00B41689">
        <w:rPr>
          <w:color w:val="FF0000"/>
        </w:rPr>
        <w:t>’</w:t>
      </w:r>
      <w:r w:rsidR="00F11497" w:rsidRPr="002C7433">
        <w:rPr>
          <w:color w:val="FF0000"/>
        </w:rPr>
        <w:t xml:space="preserve">audit du groupe devrait adapter et ajouter </w:t>
      </w:r>
      <w:r w:rsidR="00974A5C" w:rsidRPr="002C7433">
        <w:rPr>
          <w:color w:val="FF0000"/>
        </w:rPr>
        <w:t>toute</w:t>
      </w:r>
      <w:r w:rsidR="00F11497" w:rsidRPr="002C7433">
        <w:rPr>
          <w:color w:val="FF0000"/>
        </w:rPr>
        <w:t xml:space="preserve"> autre question</w:t>
      </w:r>
      <w:r w:rsidR="00974A5C" w:rsidRPr="002C7433">
        <w:rPr>
          <w:color w:val="FF0000"/>
        </w:rPr>
        <w:t xml:space="preserve"> importante</w:t>
      </w:r>
      <w:r w:rsidR="00F11497" w:rsidRPr="002C7433">
        <w:rPr>
          <w:color w:val="FF0000"/>
        </w:rPr>
        <w:t xml:space="preserve"> pour le comité d</w:t>
      </w:r>
      <w:r w:rsidR="008E33C2" w:rsidRPr="002C7433">
        <w:rPr>
          <w:color w:val="FF0000"/>
        </w:rPr>
        <w:t>e vérification</w:t>
      </w:r>
      <w:r w:rsidR="00F11497" w:rsidRPr="002C7433">
        <w:rPr>
          <w:color w:val="FF0000"/>
        </w:rPr>
        <w:t xml:space="preserve"> comme cela est précisé dans la NCA</w:t>
      </w:r>
      <w:r w:rsidR="00B41689">
        <w:rPr>
          <w:color w:val="FF0000"/>
        </w:rPr>
        <w:t> 6</w:t>
      </w:r>
      <w:r w:rsidR="00F11497" w:rsidRPr="002C7433">
        <w:rPr>
          <w:color w:val="FF0000"/>
        </w:rPr>
        <w:t>00, car la</w:t>
      </w:r>
      <w:r w:rsidR="00554248">
        <w:rPr>
          <w:color w:val="FF0000"/>
        </w:rPr>
        <w:t> </w:t>
      </w:r>
      <w:r w:rsidR="00F11497" w:rsidRPr="002C7433">
        <w:rPr>
          <w:color w:val="FF0000"/>
        </w:rPr>
        <w:t>liste</w:t>
      </w:r>
      <w:r w:rsidR="00554248">
        <w:rPr>
          <w:color w:val="FF0000"/>
        </w:rPr>
        <w:t> </w:t>
      </w:r>
      <w:r w:rsidR="00B41689">
        <w:rPr>
          <w:color w:val="FF0000"/>
        </w:rPr>
        <w:t>ci</w:t>
      </w:r>
      <w:r w:rsidR="00B41689">
        <w:rPr>
          <w:color w:val="FF0000"/>
        </w:rPr>
        <w:noBreakHyphen/>
      </w:r>
      <w:r w:rsidR="00F11497" w:rsidRPr="002C7433">
        <w:rPr>
          <w:color w:val="FF0000"/>
        </w:rPr>
        <w:t>dessus ne contient pas toutes les questions à communiquer</w:t>
      </w:r>
      <w:r w:rsidR="00974A5C" w:rsidRPr="002C7433">
        <w:rPr>
          <w:color w:val="FF0000"/>
        </w:rPr>
        <w:t>.</w:t>
      </w:r>
      <w:r w:rsidRPr="0015607B">
        <w:t>]</w:t>
      </w:r>
    </w:p>
    <w:p w14:paraId="0400A48C" w14:textId="77777777" w:rsidR="00B41689" w:rsidRDefault="005E3B18" w:rsidP="00383E76">
      <w:pPr>
        <w:pStyle w:val="Heading3"/>
      </w:pPr>
      <w:bookmarkStart w:id="23" w:name="_Toc152854634"/>
      <w:r w:rsidRPr="005E3B18">
        <w:t>Communication des ré</w:t>
      </w:r>
      <w:r w:rsidR="00F11497" w:rsidRPr="005E3B18">
        <w:t>sulta</w:t>
      </w:r>
      <w:r w:rsidRPr="005E3B18">
        <w:t>ts (</w:t>
      </w:r>
      <w:r w:rsidR="008329C1">
        <w:t>BVG Audit</w:t>
      </w:r>
      <w:r w:rsidR="00B41689">
        <w:t> 2</w:t>
      </w:r>
      <w:r w:rsidR="005E50FE">
        <w:t>34</w:t>
      </w:r>
      <w:r w:rsidR="00B41689">
        <w:t>3 et 2</w:t>
      </w:r>
      <w:r w:rsidR="005E50FE">
        <w:t>345</w:t>
      </w:r>
      <w:r w:rsidR="00F11497" w:rsidRPr="005E3B18">
        <w:t>)</w:t>
      </w:r>
      <w:bookmarkEnd w:id="23"/>
    </w:p>
    <w:p w14:paraId="27B5390C" w14:textId="14384D17" w:rsidR="00B41689" w:rsidRDefault="0015607B" w:rsidP="00855BEB">
      <w:pPr>
        <w:pStyle w:val="Para"/>
        <w:rPr>
          <w:color w:val="FF0000"/>
        </w:rPr>
      </w:pPr>
      <w:r w:rsidRPr="0015607B">
        <w:t>[</w:t>
      </w:r>
      <w:r w:rsidR="00B41689">
        <w:rPr>
          <w:color w:val="FF0000"/>
        </w:rPr>
        <w:t>À </w:t>
      </w:r>
      <w:r w:rsidR="00974A5C" w:rsidRPr="00855BEB">
        <w:rPr>
          <w:color w:val="FF0000"/>
        </w:rPr>
        <w:t>la fin de vos procédures sur l</w:t>
      </w:r>
      <w:r w:rsidR="00B41689">
        <w:rPr>
          <w:color w:val="FF0000"/>
        </w:rPr>
        <w:t>’</w:t>
      </w:r>
      <w:r w:rsidR="00974A5C" w:rsidRPr="00855BEB">
        <w:rPr>
          <w:color w:val="FF0000"/>
        </w:rPr>
        <w:t>information financière de votre composante,</w:t>
      </w:r>
      <w:r w:rsidR="00B41689">
        <w:rPr>
          <w:color w:val="FF0000"/>
        </w:rPr>
        <w:t xml:space="preserve"> </w:t>
      </w:r>
      <w:r w:rsidR="00C97967" w:rsidRPr="00855BEB">
        <w:rPr>
          <w:color w:val="FF0000"/>
        </w:rPr>
        <w:t>au plus tard</w:t>
      </w:r>
      <w:r w:rsidR="00974A5C" w:rsidRPr="00855BEB">
        <w:rPr>
          <w:color w:val="FF0000"/>
        </w:rPr>
        <w:t xml:space="preserve"> le </w:t>
      </w:r>
      <w:r w:rsidRPr="0015607B">
        <w:t>[</w:t>
      </w:r>
      <w:r w:rsidR="00974A5C" w:rsidRPr="00855BEB">
        <w:rPr>
          <w:color w:val="FF0000"/>
        </w:rPr>
        <w:t>insérer la</w:t>
      </w:r>
      <w:r w:rsidR="00554248">
        <w:rPr>
          <w:color w:val="FF0000"/>
        </w:rPr>
        <w:t> </w:t>
      </w:r>
      <w:r w:rsidR="00974A5C" w:rsidRPr="00855BEB">
        <w:rPr>
          <w:color w:val="FF0000"/>
        </w:rPr>
        <w:t>date</w:t>
      </w:r>
      <w:r w:rsidRPr="0015607B">
        <w:t>]</w:t>
      </w:r>
      <w:r w:rsidR="00974A5C" w:rsidRPr="00855BEB">
        <w:rPr>
          <w:color w:val="FF0000"/>
        </w:rPr>
        <w:t xml:space="preserve">, nous vous demandons de nous transmettre un Mémoire </w:t>
      </w:r>
      <w:r w:rsidR="00F11497" w:rsidRPr="00855BEB">
        <w:rPr>
          <w:color w:val="FF0000"/>
        </w:rPr>
        <w:t xml:space="preserve">sur les travaux effectués et un </w:t>
      </w:r>
      <w:r w:rsidR="0021160A" w:rsidRPr="00855BEB">
        <w:rPr>
          <w:i/>
          <w:color w:val="FF0000"/>
        </w:rPr>
        <w:t>Sommaire d</w:t>
      </w:r>
      <w:r w:rsidR="00B41689">
        <w:rPr>
          <w:i/>
          <w:color w:val="FF0000"/>
        </w:rPr>
        <w:t>’</w:t>
      </w:r>
      <w:r w:rsidR="0021160A" w:rsidRPr="00855BEB">
        <w:rPr>
          <w:i/>
          <w:color w:val="FF0000"/>
        </w:rPr>
        <w:t>approbation du rapport</w:t>
      </w:r>
      <w:r w:rsidR="00F11497" w:rsidRPr="00855BEB">
        <w:rPr>
          <w:color w:val="FF0000"/>
        </w:rPr>
        <w:t xml:space="preserve"> (</w:t>
      </w:r>
      <w:r w:rsidR="00B41689">
        <w:rPr>
          <w:color w:val="FF0000"/>
        </w:rPr>
        <w:t>« </w:t>
      </w:r>
      <w:r w:rsidR="00F11497" w:rsidRPr="00855BEB">
        <w:rPr>
          <w:color w:val="FF0000"/>
        </w:rPr>
        <w:t>SA</w:t>
      </w:r>
      <w:r w:rsidR="00CB150F" w:rsidRPr="00855BEB">
        <w:rPr>
          <w:color w:val="FF0000"/>
        </w:rPr>
        <w:t>R</w:t>
      </w:r>
      <w:r w:rsidR="00B41689">
        <w:rPr>
          <w:color w:val="FF0000"/>
        </w:rPr>
        <w:t> »</w:t>
      </w:r>
      <w:r w:rsidR="00F11497" w:rsidRPr="00855BEB">
        <w:rPr>
          <w:color w:val="FF0000"/>
        </w:rPr>
        <w:t xml:space="preserve">). </w:t>
      </w:r>
      <w:r w:rsidR="00CB150F" w:rsidRPr="00855BEB">
        <w:rPr>
          <w:color w:val="FF0000"/>
        </w:rPr>
        <w:t xml:space="preserve">Le modèle à </w:t>
      </w:r>
      <w:r w:rsidR="00974A5C" w:rsidRPr="00855BEB">
        <w:rPr>
          <w:color w:val="FF0000"/>
        </w:rPr>
        <w:t>(</w:t>
      </w:r>
      <w:r w:rsidR="00CB150F" w:rsidRPr="00855BEB">
        <w:rPr>
          <w:color w:val="FF0000"/>
        </w:rPr>
        <w:t>l</w:t>
      </w:r>
      <w:r w:rsidR="00B41689">
        <w:rPr>
          <w:color w:val="FF0000"/>
        </w:rPr>
        <w:t>’</w:t>
      </w:r>
      <w:r w:rsidR="00974A5C" w:rsidRPr="00855BEB">
        <w:rPr>
          <w:color w:val="FF0000"/>
        </w:rPr>
        <w:t>a</w:t>
      </w:r>
      <w:r w:rsidR="00B41689">
        <w:rPr>
          <w:color w:val="FF0000"/>
        </w:rPr>
        <w:t>nnexe </w:t>
      </w:r>
      <w:r w:rsidR="00F11497" w:rsidRPr="00855BEB">
        <w:rPr>
          <w:color w:val="FF0000"/>
        </w:rPr>
        <w:t xml:space="preserve">D) </w:t>
      </w:r>
      <w:r w:rsidR="00C97967" w:rsidRPr="00855BEB">
        <w:rPr>
          <w:color w:val="FF0000"/>
        </w:rPr>
        <w:t xml:space="preserve">devrait </w:t>
      </w:r>
      <w:r w:rsidR="00F11497" w:rsidRPr="00855BEB">
        <w:rPr>
          <w:color w:val="FF0000"/>
        </w:rPr>
        <w:t>être utilisé pour cette</w:t>
      </w:r>
      <w:r w:rsidR="00554248">
        <w:rPr>
          <w:color w:val="FF0000"/>
        </w:rPr>
        <w:t> </w:t>
      </w:r>
      <w:r w:rsidR="00F11497" w:rsidRPr="00855BEB">
        <w:rPr>
          <w:color w:val="FF0000"/>
        </w:rPr>
        <w:t>communication.</w:t>
      </w:r>
    </w:p>
    <w:p w14:paraId="6E5A3EF3" w14:textId="77777777" w:rsidR="00B41689" w:rsidRDefault="00974A5C" w:rsidP="00855BEB">
      <w:pPr>
        <w:pStyle w:val="Para"/>
        <w:rPr>
          <w:snapToGrid w:val="0"/>
        </w:rPr>
      </w:pPr>
      <w:r w:rsidRPr="00855BEB">
        <w:rPr>
          <w:snapToGrid w:val="0"/>
          <w:color w:val="FF0000"/>
        </w:rPr>
        <w:t xml:space="preserve">Votre </w:t>
      </w:r>
      <w:r w:rsidR="0021160A" w:rsidRPr="00855BEB">
        <w:rPr>
          <w:i/>
          <w:snapToGrid w:val="0"/>
          <w:color w:val="FF0000"/>
        </w:rPr>
        <w:t>Sommaire des anomalies non corrigées</w:t>
      </w:r>
      <w:r w:rsidRPr="00855BEB">
        <w:rPr>
          <w:snapToGrid w:val="0"/>
          <w:color w:val="FF0000"/>
        </w:rPr>
        <w:t xml:space="preserve"> et le rapport </w:t>
      </w:r>
      <w:r w:rsidR="001273FA" w:rsidRPr="00855BEB">
        <w:rPr>
          <w:snapToGrid w:val="0"/>
          <w:color w:val="FF0000"/>
        </w:rPr>
        <w:t>autonome</w:t>
      </w:r>
      <w:r w:rsidR="00B41689">
        <w:rPr>
          <w:snapToGrid w:val="0"/>
          <w:color w:val="FF0000"/>
        </w:rPr>
        <w:t xml:space="preserve"> </w:t>
      </w:r>
      <w:r w:rsidRPr="00855BEB">
        <w:rPr>
          <w:snapToGrid w:val="0"/>
          <w:color w:val="FF0000"/>
        </w:rPr>
        <w:t xml:space="preserve">(le cas échéant) </w:t>
      </w:r>
      <w:r w:rsidR="007C1D16" w:rsidRPr="00855BEB">
        <w:rPr>
          <w:snapToGrid w:val="0"/>
          <w:color w:val="FF0000"/>
        </w:rPr>
        <w:t xml:space="preserve">devraient </w:t>
      </w:r>
      <w:r w:rsidRPr="00855BEB">
        <w:rPr>
          <w:snapToGrid w:val="0"/>
          <w:color w:val="FF0000"/>
        </w:rPr>
        <w:t>accompagner le Mémoire et le SA</w:t>
      </w:r>
      <w:r w:rsidR="00CB150F" w:rsidRPr="00855BEB">
        <w:rPr>
          <w:snapToGrid w:val="0"/>
          <w:color w:val="FF0000"/>
        </w:rPr>
        <w:t>R</w:t>
      </w:r>
      <w:r w:rsidRPr="00855BEB">
        <w:rPr>
          <w:snapToGrid w:val="0"/>
          <w:color w:val="FF0000"/>
        </w:rPr>
        <w:t xml:space="preserve"> </w:t>
      </w:r>
      <w:r w:rsidR="0015607B" w:rsidRPr="0015607B">
        <w:rPr>
          <w:snapToGrid w:val="0"/>
        </w:rPr>
        <w:t>[</w:t>
      </w:r>
      <w:r w:rsidRPr="00855BEB">
        <w:rPr>
          <w:snapToGrid w:val="0"/>
          <w:color w:val="FF0000"/>
        </w:rPr>
        <w:t>a</w:t>
      </w:r>
      <w:r w:rsidR="00B41689">
        <w:rPr>
          <w:snapToGrid w:val="0"/>
          <w:color w:val="FF0000"/>
        </w:rPr>
        <w:t>nnexe </w:t>
      </w:r>
      <w:r w:rsidRPr="00855BEB">
        <w:rPr>
          <w:snapToGrid w:val="0"/>
          <w:color w:val="FF0000"/>
        </w:rPr>
        <w:t>D</w:t>
      </w:r>
      <w:r w:rsidR="0015607B" w:rsidRPr="0015607B">
        <w:rPr>
          <w:snapToGrid w:val="0"/>
        </w:rPr>
        <w:t>]</w:t>
      </w:r>
      <w:r w:rsidRPr="00855BEB">
        <w:rPr>
          <w:snapToGrid w:val="0"/>
          <w:color w:val="FF0000"/>
        </w:rPr>
        <w:t>. Toutes les anomalies</w:t>
      </w:r>
      <w:r w:rsidR="00B41689">
        <w:rPr>
          <w:snapToGrid w:val="0"/>
          <w:color w:val="FF0000"/>
        </w:rPr>
        <w:t xml:space="preserve"> </w:t>
      </w:r>
      <w:r w:rsidR="00C0002D" w:rsidRPr="00855BEB">
        <w:rPr>
          <w:snapToGrid w:val="0"/>
          <w:color w:val="FF0000"/>
        </w:rPr>
        <w:t>non corrigées</w:t>
      </w:r>
      <w:r w:rsidRPr="00855BEB">
        <w:rPr>
          <w:snapToGrid w:val="0"/>
          <w:color w:val="FF0000"/>
        </w:rPr>
        <w:t xml:space="preserve"> relevées durant votre travail doivent faire l</w:t>
      </w:r>
      <w:r w:rsidR="00B41689">
        <w:rPr>
          <w:snapToGrid w:val="0"/>
          <w:color w:val="FF0000"/>
        </w:rPr>
        <w:t>’</w:t>
      </w:r>
      <w:r w:rsidRPr="00855BEB">
        <w:rPr>
          <w:snapToGrid w:val="0"/>
          <w:color w:val="FF0000"/>
        </w:rPr>
        <w:t>objet d</w:t>
      </w:r>
      <w:r w:rsidR="00B41689">
        <w:rPr>
          <w:snapToGrid w:val="0"/>
          <w:color w:val="FF0000"/>
        </w:rPr>
        <w:t>’</w:t>
      </w:r>
      <w:r w:rsidRPr="00855BEB">
        <w:rPr>
          <w:snapToGrid w:val="0"/>
          <w:color w:val="FF0000"/>
        </w:rPr>
        <w:t>une discussion avec la direction de la composante avant d</w:t>
      </w:r>
      <w:r w:rsidR="00B41689">
        <w:rPr>
          <w:snapToGrid w:val="0"/>
          <w:color w:val="FF0000"/>
        </w:rPr>
        <w:t>’</w:t>
      </w:r>
      <w:r w:rsidRPr="00855BEB">
        <w:rPr>
          <w:snapToGrid w:val="0"/>
          <w:color w:val="FF0000"/>
        </w:rPr>
        <w:t>être communiquées à l</w:t>
      </w:r>
      <w:r w:rsidR="00B41689">
        <w:rPr>
          <w:snapToGrid w:val="0"/>
          <w:color w:val="FF0000"/>
        </w:rPr>
        <w:t>’</w:t>
      </w:r>
      <w:r w:rsidRPr="00855BEB">
        <w:rPr>
          <w:snapToGrid w:val="0"/>
          <w:color w:val="FF0000"/>
        </w:rPr>
        <w:t>équipe affectée à l</w:t>
      </w:r>
      <w:r w:rsidR="00B41689">
        <w:rPr>
          <w:snapToGrid w:val="0"/>
          <w:color w:val="FF0000"/>
        </w:rPr>
        <w:t>’</w:t>
      </w:r>
      <w:r w:rsidRPr="00855BEB">
        <w:rPr>
          <w:snapToGrid w:val="0"/>
          <w:color w:val="FF0000"/>
        </w:rPr>
        <w:t>audit du groupe.</w:t>
      </w:r>
      <w:r w:rsidR="0015607B" w:rsidRPr="0015607B">
        <w:rPr>
          <w:snapToGrid w:val="0"/>
        </w:rPr>
        <w:t>]</w:t>
      </w:r>
    </w:p>
    <w:p w14:paraId="172DD5F5" w14:textId="77777777" w:rsidR="00B41689" w:rsidRDefault="00E94211" w:rsidP="00855BEB">
      <w:pPr>
        <w:pStyle w:val="Para"/>
      </w:pPr>
      <w:r w:rsidRPr="00DD2380">
        <w:t xml:space="preserve">Le Sommaire des </w:t>
      </w:r>
      <w:r w:rsidR="001B7095">
        <w:t>anomalies</w:t>
      </w:r>
      <w:r>
        <w:t xml:space="preserve"> </w:t>
      </w:r>
      <w:r w:rsidR="00C0002D">
        <w:t>non corrigées</w:t>
      </w:r>
      <w:r>
        <w:t xml:space="preserve"> </w:t>
      </w:r>
      <w:r w:rsidRPr="00DD2380">
        <w:t>do</w:t>
      </w:r>
      <w:r w:rsidR="001B7095">
        <w:t>it être préparé à l</w:t>
      </w:r>
      <w:r w:rsidR="00B41689">
        <w:t>’</w:t>
      </w:r>
      <w:r w:rsidR="001B7095">
        <w:t xml:space="preserve">aide de la </w:t>
      </w:r>
      <w:r w:rsidRPr="00DD2380">
        <w:t>méthode du roulement</w:t>
      </w:r>
      <w:r w:rsidRPr="00DD2380">
        <w:rPr>
          <w:color w:val="FF0000"/>
        </w:rPr>
        <w:t xml:space="preserve"> (</w:t>
      </w:r>
      <w:r>
        <w:rPr>
          <w:color w:val="FF0000"/>
        </w:rPr>
        <w:t>a</w:t>
      </w:r>
      <w:r w:rsidR="00B41689">
        <w:rPr>
          <w:color w:val="FF0000"/>
        </w:rPr>
        <w:t>nnexe </w:t>
      </w:r>
      <w:r>
        <w:rPr>
          <w:color w:val="FF0000"/>
        </w:rPr>
        <w:t>G</w:t>
      </w:r>
      <w:r w:rsidRPr="00DD2380">
        <w:rPr>
          <w:color w:val="FF0000"/>
        </w:rPr>
        <w:t>)</w:t>
      </w:r>
      <w:r w:rsidRPr="00DD2380">
        <w:t>. Si l</w:t>
      </w:r>
      <w:r w:rsidR="00B41689">
        <w:t>’</w:t>
      </w:r>
      <w:r w:rsidRPr="00DD2380">
        <w:t>auditeur de la composante</w:t>
      </w:r>
      <w:r>
        <w:t xml:space="preserve"> connaît mal </w:t>
      </w:r>
      <w:r w:rsidRPr="00DD2380">
        <w:t>cette méthode d</w:t>
      </w:r>
      <w:r w:rsidR="00B41689">
        <w:t>’</w:t>
      </w:r>
      <w:r w:rsidRPr="00DD2380">
        <w:t>enregistrement des</w:t>
      </w:r>
      <w:r>
        <w:t xml:space="preserve"> </w:t>
      </w:r>
      <w:r w:rsidR="001B7095">
        <w:t>anomalies</w:t>
      </w:r>
      <w:r>
        <w:t xml:space="preserve"> </w:t>
      </w:r>
      <w:r w:rsidR="00C0002D">
        <w:t>non corrigées</w:t>
      </w:r>
      <w:r>
        <w:t>, il doit</w:t>
      </w:r>
      <w:r w:rsidR="00B41689">
        <w:t xml:space="preserve"> </w:t>
      </w:r>
      <w:r w:rsidRPr="00DD2380">
        <w:t>communiquer avec l</w:t>
      </w:r>
      <w:r w:rsidR="00B41689">
        <w:t>’</w:t>
      </w:r>
      <w:r w:rsidRPr="00DD2380">
        <w:t>équipe affectée à l</w:t>
      </w:r>
      <w:r w:rsidR="00B41689">
        <w:t>’</w:t>
      </w:r>
      <w:r w:rsidRPr="00DD2380">
        <w:t>audit du groupe pour obtenir d</w:t>
      </w:r>
      <w:r>
        <w:t>e l</w:t>
      </w:r>
      <w:r w:rsidR="00B41689">
        <w:t>’</w:t>
      </w:r>
      <w:r>
        <w:t>aide afin de</w:t>
      </w:r>
      <w:r w:rsidR="00B41689">
        <w:t xml:space="preserve"> </w:t>
      </w:r>
      <w:r w:rsidRPr="00DD2380">
        <w:t>s</w:t>
      </w:r>
      <w:r w:rsidR="00B41689">
        <w:t>’</w:t>
      </w:r>
      <w:r w:rsidRPr="00DD2380">
        <w:t xml:space="preserve">assurer </w:t>
      </w:r>
      <w:r>
        <w:t xml:space="preserve">de choisir la méthode </w:t>
      </w:r>
      <w:r w:rsidRPr="00DD2380">
        <w:t>appropriée.</w:t>
      </w:r>
    </w:p>
    <w:p w14:paraId="5475DE36" w14:textId="77777777" w:rsidR="00B41689" w:rsidRDefault="00E94211" w:rsidP="00855BEB">
      <w:pPr>
        <w:pStyle w:val="Para"/>
      </w:pPr>
      <w:r w:rsidRPr="00DD2380">
        <w:t>Vous êtes tenu de signaler toutes les</w:t>
      </w:r>
      <w:r>
        <w:t xml:space="preserve"> déficiences du </w:t>
      </w:r>
      <w:r w:rsidRPr="00DD2380">
        <w:t>contrôle à l</w:t>
      </w:r>
      <w:r w:rsidR="00B41689">
        <w:t>’</w:t>
      </w:r>
      <w:r w:rsidRPr="00DD2380">
        <w:t>équipe affectée à l</w:t>
      </w:r>
      <w:r w:rsidR="00B41689">
        <w:t>’</w:t>
      </w:r>
      <w:r w:rsidRPr="00DD2380">
        <w:t>audit du groupe</w:t>
      </w:r>
      <w:r>
        <w:t>,</w:t>
      </w:r>
      <w:r w:rsidR="00B41689">
        <w:t xml:space="preserve"> </w:t>
      </w:r>
      <w:r w:rsidRPr="00DD2380">
        <w:t>en temps opportun.</w:t>
      </w:r>
    </w:p>
    <w:p w14:paraId="48DA9F06" w14:textId="77777777" w:rsidR="00B41689" w:rsidRDefault="00F11497" w:rsidP="00383E76">
      <w:pPr>
        <w:pStyle w:val="Heading3"/>
      </w:pPr>
      <w:bookmarkStart w:id="24" w:name="_Toc152854635"/>
      <w:r w:rsidRPr="005E3B18">
        <w:t>Archivage et conservation des dossiers</w:t>
      </w:r>
      <w:bookmarkEnd w:id="24"/>
    </w:p>
    <w:p w14:paraId="0613881E" w14:textId="77777777" w:rsidR="00B41689" w:rsidRDefault="0015607B" w:rsidP="00CB61D8">
      <w:pPr>
        <w:pStyle w:val="Para"/>
        <w:rPr>
          <w:snapToGrid w:val="0"/>
          <w:color w:val="FF0000"/>
        </w:rPr>
      </w:pPr>
      <w:r w:rsidRPr="0015607B">
        <w:rPr>
          <w:snapToGrid w:val="0"/>
        </w:rPr>
        <w:t>[</w:t>
      </w:r>
      <w:r w:rsidR="00F11497" w:rsidRPr="00CB61D8">
        <w:rPr>
          <w:snapToGrid w:val="0"/>
          <w:color w:val="FF0000"/>
        </w:rPr>
        <w:t>Modifier pour refléter les politiques de l</w:t>
      </w:r>
      <w:r w:rsidR="00B41689">
        <w:rPr>
          <w:snapToGrid w:val="0"/>
          <w:color w:val="FF0000"/>
        </w:rPr>
        <w:t>’</w:t>
      </w:r>
      <w:r w:rsidR="00F11497" w:rsidRPr="00CB61D8">
        <w:rPr>
          <w:snapToGrid w:val="0"/>
          <w:color w:val="FF0000"/>
        </w:rPr>
        <w:t>équipe affectée à l</w:t>
      </w:r>
      <w:r w:rsidR="00B41689">
        <w:rPr>
          <w:snapToGrid w:val="0"/>
          <w:color w:val="FF0000"/>
        </w:rPr>
        <w:t>’</w:t>
      </w:r>
      <w:r w:rsidR="00F11497" w:rsidRPr="00CB61D8">
        <w:rPr>
          <w:snapToGrid w:val="0"/>
          <w:color w:val="FF0000"/>
        </w:rPr>
        <w:t>audit du groupe. Des directives détaillées s</w:t>
      </w:r>
      <w:r w:rsidR="00E94211" w:rsidRPr="00CB61D8">
        <w:rPr>
          <w:snapToGrid w:val="0"/>
          <w:color w:val="FF0000"/>
        </w:rPr>
        <w:t xml:space="preserve">ont incluses dans </w:t>
      </w:r>
      <w:r w:rsidR="008329C1" w:rsidRPr="00CB61D8">
        <w:rPr>
          <w:snapToGrid w:val="0"/>
          <w:color w:val="FF0000"/>
        </w:rPr>
        <w:t>BVG Audit</w:t>
      </w:r>
      <w:r w:rsidR="00B41689">
        <w:rPr>
          <w:snapToGrid w:val="0"/>
          <w:color w:val="FF0000"/>
        </w:rPr>
        <w:t> 1</w:t>
      </w:r>
      <w:r w:rsidR="00A06725" w:rsidRPr="00CB61D8">
        <w:rPr>
          <w:snapToGrid w:val="0"/>
          <w:color w:val="FF0000"/>
        </w:rPr>
        <w:t>17</w:t>
      </w:r>
      <w:r w:rsidR="00B41689">
        <w:rPr>
          <w:snapToGrid w:val="0"/>
          <w:color w:val="FF0000"/>
        </w:rPr>
        <w:t>1 et 9</w:t>
      </w:r>
      <w:r w:rsidR="00A06725" w:rsidRPr="00CB61D8">
        <w:rPr>
          <w:snapToGrid w:val="0"/>
          <w:color w:val="FF0000"/>
        </w:rPr>
        <w:t>071.</w:t>
      </w:r>
      <w:r w:rsidRPr="0015607B">
        <w:rPr>
          <w:snapToGrid w:val="0"/>
        </w:rPr>
        <w:t>]</w:t>
      </w:r>
    </w:p>
    <w:p w14:paraId="36599FB2" w14:textId="77777777" w:rsidR="00B41689" w:rsidRDefault="00F11497" w:rsidP="00CB61D8">
      <w:pPr>
        <w:pStyle w:val="Para"/>
      </w:pPr>
      <w:r w:rsidRPr="00CB61D8">
        <w:rPr>
          <w:color w:val="FF0000"/>
        </w:rPr>
        <w:t>Libellé suggéré</w:t>
      </w:r>
      <w:r w:rsidR="00B41689">
        <w:rPr>
          <w:color w:val="FF0000"/>
        </w:rPr>
        <w:t> :</w:t>
      </w:r>
    </w:p>
    <w:p w14:paraId="27503D5E" w14:textId="77777777" w:rsidR="00B41689" w:rsidRDefault="00E94211" w:rsidP="00CB61D8">
      <w:pPr>
        <w:pStyle w:val="Para"/>
      </w:pPr>
      <w:r w:rsidRPr="00CB61D8">
        <w:rPr>
          <w:color w:val="FF0000"/>
        </w:rPr>
        <w:t>Il faut documenter, archiver et conserver les travaux</w:t>
      </w:r>
      <w:r w:rsidR="00B41689">
        <w:rPr>
          <w:color w:val="FF0000"/>
        </w:rPr>
        <w:t xml:space="preserve"> </w:t>
      </w:r>
      <w:r w:rsidRPr="00CB61D8">
        <w:rPr>
          <w:color w:val="FF0000"/>
        </w:rPr>
        <w:t>d</w:t>
      </w:r>
      <w:r w:rsidR="00B41689">
        <w:rPr>
          <w:color w:val="FF0000"/>
        </w:rPr>
        <w:t>’</w:t>
      </w:r>
      <w:r w:rsidRPr="00CB61D8">
        <w:rPr>
          <w:color w:val="FF0000"/>
        </w:rPr>
        <w:t xml:space="preserve">audit et les dossiers </w:t>
      </w:r>
      <w:r w:rsidR="00F11497" w:rsidRPr="00CB61D8">
        <w:rPr>
          <w:color w:val="FF0000"/>
        </w:rPr>
        <w:t>conformément aux politiques du BVG.</w:t>
      </w:r>
    </w:p>
    <w:p w14:paraId="4C4F007C" w14:textId="77777777" w:rsidR="00B41689" w:rsidRDefault="00F11497" w:rsidP="00CB61D8">
      <w:pPr>
        <w:pStyle w:val="Para"/>
      </w:pPr>
      <w:r w:rsidRPr="00CB61D8">
        <w:rPr>
          <w:color w:val="FF0000"/>
        </w:rPr>
        <w:t>Les auditeurs de la composante doivent garder à l</w:t>
      </w:r>
      <w:r w:rsidR="00B41689">
        <w:rPr>
          <w:color w:val="FF0000"/>
        </w:rPr>
        <w:t>’</w:t>
      </w:r>
      <w:r w:rsidRPr="00CB61D8">
        <w:rPr>
          <w:color w:val="FF0000"/>
        </w:rPr>
        <w:t>esprit que, si la date de l</w:t>
      </w:r>
      <w:r w:rsidR="00B41689">
        <w:rPr>
          <w:color w:val="FF0000"/>
        </w:rPr>
        <w:t>’</w:t>
      </w:r>
      <w:r w:rsidRPr="00CB61D8">
        <w:rPr>
          <w:color w:val="FF0000"/>
        </w:rPr>
        <w:t xml:space="preserve">opinion sur les états financiers </w:t>
      </w:r>
      <w:r w:rsidR="0073429D" w:rsidRPr="00CB61D8">
        <w:rPr>
          <w:color w:val="FF0000"/>
        </w:rPr>
        <w:t xml:space="preserve">légaux </w:t>
      </w:r>
      <w:r w:rsidRPr="00CB61D8">
        <w:rPr>
          <w:color w:val="FF0000"/>
        </w:rPr>
        <w:t>de la composante est différente de la date à laquelle les auditeurs de la composante communiqueront avec nous pour les besoins d</w:t>
      </w:r>
      <w:r w:rsidR="00E94211" w:rsidRPr="00CB61D8">
        <w:rPr>
          <w:color w:val="FF0000"/>
        </w:rPr>
        <w:t>e l</w:t>
      </w:r>
      <w:r w:rsidR="00B41689">
        <w:rPr>
          <w:color w:val="FF0000"/>
        </w:rPr>
        <w:t>’</w:t>
      </w:r>
      <w:r w:rsidR="00E94211" w:rsidRPr="00CB61D8">
        <w:rPr>
          <w:color w:val="FF0000"/>
        </w:rPr>
        <w:t>audit de</w:t>
      </w:r>
      <w:r w:rsidRPr="00CB61D8">
        <w:rPr>
          <w:color w:val="FF0000"/>
        </w:rPr>
        <w:t xml:space="preserve"> groupe, la date d</w:t>
      </w:r>
      <w:r w:rsidR="00B41689">
        <w:rPr>
          <w:color w:val="FF0000"/>
        </w:rPr>
        <w:t>’</w:t>
      </w:r>
      <w:r w:rsidRPr="00CB61D8">
        <w:rPr>
          <w:color w:val="FF0000"/>
        </w:rPr>
        <w:t>archivage de l</w:t>
      </w:r>
      <w:r w:rsidR="00B41689">
        <w:rPr>
          <w:color w:val="FF0000"/>
        </w:rPr>
        <w:t>’</w:t>
      </w:r>
      <w:r w:rsidRPr="00CB61D8">
        <w:rPr>
          <w:color w:val="FF0000"/>
        </w:rPr>
        <w:t>audit légal sera différente (</w:t>
      </w:r>
      <w:r w:rsidR="008329C1" w:rsidRPr="00CB61D8">
        <w:rPr>
          <w:b/>
          <w:color w:val="FF0000"/>
        </w:rPr>
        <w:t>BVG Audit</w:t>
      </w:r>
      <w:r w:rsidR="00B41689">
        <w:rPr>
          <w:b/>
          <w:color w:val="FF0000"/>
        </w:rPr>
        <w:t> 1</w:t>
      </w:r>
      <w:r w:rsidR="008E626D" w:rsidRPr="00CB61D8">
        <w:rPr>
          <w:b/>
          <w:color w:val="FF0000"/>
        </w:rPr>
        <w:t>181</w:t>
      </w:r>
      <w:r w:rsidRPr="00CB61D8">
        <w:rPr>
          <w:color w:val="FF0000"/>
        </w:rPr>
        <w:t>).</w:t>
      </w:r>
    </w:p>
    <w:p w14:paraId="0DD27DE0" w14:textId="77777777" w:rsidR="00B41689" w:rsidRDefault="00E94211" w:rsidP="00CB61D8">
      <w:pPr>
        <w:pStyle w:val="Para"/>
      </w:pPr>
      <w:r w:rsidRPr="00CB61D8">
        <w:rPr>
          <w:color w:val="FF0000"/>
        </w:rPr>
        <w:t>La date suivante (jj/mm/</w:t>
      </w:r>
      <w:proofErr w:type="spellStart"/>
      <w:r w:rsidRPr="00CB61D8">
        <w:rPr>
          <w:color w:val="FF0000"/>
        </w:rPr>
        <w:t>aa</w:t>
      </w:r>
      <w:proofErr w:type="spellEnd"/>
      <w:r w:rsidRPr="00CB61D8">
        <w:rPr>
          <w:color w:val="FF0000"/>
        </w:rPr>
        <w:t>) est pertinente pour vous aux fins de l</w:t>
      </w:r>
      <w:r w:rsidR="00B41689">
        <w:rPr>
          <w:color w:val="FF0000"/>
        </w:rPr>
        <w:t>’</w:t>
      </w:r>
      <w:r w:rsidRPr="00CB61D8">
        <w:rPr>
          <w:color w:val="FF0000"/>
        </w:rPr>
        <w:t>archivage.</w:t>
      </w:r>
    </w:p>
    <w:p w14:paraId="5F33B245" w14:textId="77777777" w:rsidR="00B41689" w:rsidRDefault="00F11497" w:rsidP="00CB61D8">
      <w:pPr>
        <w:pStyle w:val="Para"/>
      </w:pPr>
      <w:r w:rsidRPr="00CB61D8">
        <w:rPr>
          <w:color w:val="FF0000"/>
        </w:rPr>
        <w:t xml:space="preserve">Date du rapport de </w:t>
      </w:r>
      <w:r w:rsidR="00E94211" w:rsidRPr="00CB61D8">
        <w:rPr>
          <w:color w:val="FF0000"/>
        </w:rPr>
        <w:t>l</w:t>
      </w:r>
      <w:r w:rsidR="00B41689">
        <w:rPr>
          <w:color w:val="FF0000"/>
        </w:rPr>
        <w:t>’</w:t>
      </w:r>
      <w:r w:rsidRPr="00CB61D8">
        <w:rPr>
          <w:color w:val="FF0000"/>
        </w:rPr>
        <w:t>auditeur du groupe</w:t>
      </w:r>
      <w:r w:rsidR="00B41689">
        <w:rPr>
          <w:color w:val="FF0000"/>
        </w:rPr>
        <w:t xml:space="preserve"> : </w:t>
      </w:r>
      <w:r w:rsidR="0015607B" w:rsidRPr="0015607B">
        <w:t>[</w:t>
      </w:r>
      <w:r w:rsidR="00E94211" w:rsidRPr="00CB61D8">
        <w:rPr>
          <w:color w:val="FF0000"/>
        </w:rPr>
        <w:t>entr</w:t>
      </w:r>
      <w:r w:rsidRPr="00CB61D8">
        <w:rPr>
          <w:color w:val="FF0000"/>
        </w:rPr>
        <w:t>er la date</w:t>
      </w:r>
      <w:r w:rsidR="0015607B" w:rsidRPr="0015607B">
        <w:t>]</w:t>
      </w:r>
    </w:p>
    <w:p w14:paraId="5D4AEE3C" w14:textId="77777777" w:rsidR="00B41689" w:rsidRDefault="00E94211" w:rsidP="00CB61D8">
      <w:pPr>
        <w:pStyle w:val="Para"/>
      </w:pPr>
      <w:r w:rsidRPr="00CB61D8">
        <w:rPr>
          <w:color w:val="FF0000"/>
        </w:rPr>
        <w:t>Le</w:t>
      </w:r>
      <w:r w:rsidR="0073429D" w:rsidRPr="00CB61D8">
        <w:rPr>
          <w:color w:val="FF0000"/>
        </w:rPr>
        <w:t>s</w:t>
      </w:r>
      <w:r w:rsidR="00B41689">
        <w:rPr>
          <w:color w:val="FF0000"/>
        </w:rPr>
        <w:t xml:space="preserve"> </w:t>
      </w:r>
      <w:r w:rsidRPr="00CB61D8">
        <w:rPr>
          <w:color w:val="FF0000"/>
        </w:rPr>
        <w:t>NA</w:t>
      </w:r>
      <w:r w:rsidR="00F11497" w:rsidRPr="00CB61D8">
        <w:rPr>
          <w:color w:val="FF0000"/>
        </w:rPr>
        <w:t>GR exige</w:t>
      </w:r>
      <w:r w:rsidR="0073429D" w:rsidRPr="00CB61D8">
        <w:rPr>
          <w:color w:val="FF0000"/>
        </w:rPr>
        <w:t>nt</w:t>
      </w:r>
      <w:r w:rsidR="00B41689">
        <w:rPr>
          <w:color w:val="FF0000"/>
        </w:rPr>
        <w:t xml:space="preserve"> </w:t>
      </w:r>
      <w:r w:rsidR="00F11497" w:rsidRPr="00CB61D8">
        <w:rPr>
          <w:color w:val="FF0000"/>
        </w:rPr>
        <w:t>l</w:t>
      </w:r>
      <w:r w:rsidR="00B41689">
        <w:rPr>
          <w:color w:val="FF0000"/>
        </w:rPr>
        <w:t>’</w:t>
      </w:r>
      <w:r w:rsidR="00F11497" w:rsidRPr="00CB61D8">
        <w:rPr>
          <w:color w:val="FF0000"/>
        </w:rPr>
        <w:t>archivage dans les</w:t>
      </w:r>
      <w:r w:rsidR="00B41689">
        <w:rPr>
          <w:color w:val="FF0000"/>
        </w:rPr>
        <w:t> 60 </w:t>
      </w:r>
      <w:r w:rsidR="00F11497" w:rsidRPr="00CB61D8">
        <w:rPr>
          <w:color w:val="FF0000"/>
        </w:rPr>
        <w:t>jours suivant la date d</w:t>
      </w:r>
      <w:r w:rsidRPr="00CB61D8">
        <w:rPr>
          <w:color w:val="FF0000"/>
        </w:rPr>
        <w:t>u</w:t>
      </w:r>
      <w:r w:rsidR="00F11497" w:rsidRPr="00CB61D8">
        <w:rPr>
          <w:color w:val="FF0000"/>
        </w:rPr>
        <w:t xml:space="preserve"> r</w:t>
      </w:r>
      <w:r w:rsidRPr="00CB61D8">
        <w:rPr>
          <w:color w:val="FF0000"/>
        </w:rPr>
        <w:t>a</w:t>
      </w:r>
      <w:r w:rsidR="00F11497" w:rsidRPr="00CB61D8">
        <w:rPr>
          <w:color w:val="FF0000"/>
        </w:rPr>
        <w:t>p</w:t>
      </w:r>
      <w:r w:rsidRPr="00CB61D8">
        <w:rPr>
          <w:color w:val="FF0000"/>
        </w:rPr>
        <w:t>p</w:t>
      </w:r>
      <w:r w:rsidR="00F11497" w:rsidRPr="00CB61D8">
        <w:rPr>
          <w:color w:val="FF0000"/>
        </w:rPr>
        <w:t>ort de l</w:t>
      </w:r>
      <w:r w:rsidR="00B41689">
        <w:rPr>
          <w:color w:val="FF0000"/>
        </w:rPr>
        <w:t>’</w:t>
      </w:r>
      <w:r w:rsidR="00F11497" w:rsidRPr="00CB61D8">
        <w:rPr>
          <w:color w:val="FF0000"/>
        </w:rPr>
        <w:t>audit</w:t>
      </w:r>
      <w:r w:rsidRPr="00CB61D8">
        <w:rPr>
          <w:color w:val="FF0000"/>
        </w:rPr>
        <w:t>eur</w:t>
      </w:r>
      <w:r w:rsidR="00F11497" w:rsidRPr="00CB61D8">
        <w:rPr>
          <w:color w:val="FF0000"/>
        </w:rPr>
        <w:t>.</w:t>
      </w:r>
    </w:p>
    <w:p w14:paraId="1EA26697" w14:textId="77777777" w:rsidR="00B41689" w:rsidRDefault="00F11497" w:rsidP="00CB61D8">
      <w:pPr>
        <w:pStyle w:val="Heading2"/>
      </w:pPr>
      <w:bookmarkStart w:id="25" w:name="_Toc152854636"/>
      <w:r w:rsidRPr="005E3B18">
        <w:t>Communications facultatives (</w:t>
      </w:r>
      <w:r w:rsidR="008329C1">
        <w:t>BVG Audit</w:t>
      </w:r>
      <w:r w:rsidR="00B41689">
        <w:t> 2</w:t>
      </w:r>
      <w:r w:rsidR="008E626D">
        <w:t>341</w:t>
      </w:r>
      <w:r w:rsidRPr="005E3B18">
        <w:t>)</w:t>
      </w:r>
      <w:bookmarkEnd w:id="25"/>
    </w:p>
    <w:p w14:paraId="57466CD2" w14:textId="77777777" w:rsidR="00B41689" w:rsidRDefault="00E94211" w:rsidP="00383E76">
      <w:pPr>
        <w:pStyle w:val="Heading3"/>
      </w:pPr>
      <w:bookmarkStart w:id="26" w:name="_Toc152854637"/>
      <w:r w:rsidRPr="00DD2380">
        <w:t>Information sur l</w:t>
      </w:r>
      <w:r w:rsidR="00B41689">
        <w:t>’</w:t>
      </w:r>
      <w:r w:rsidRPr="00DD2380">
        <w:t xml:space="preserve">entité, </w:t>
      </w:r>
      <w:r w:rsidR="00B41689">
        <w:t>y </w:t>
      </w:r>
      <w:r w:rsidRPr="00DD2380">
        <w:t xml:space="preserve">compris </w:t>
      </w:r>
      <w:r>
        <w:t>l</w:t>
      </w:r>
      <w:r w:rsidRPr="00DD2380">
        <w:t xml:space="preserve">es </w:t>
      </w:r>
      <w:r>
        <w:t xml:space="preserve">faits nouveaux importants </w:t>
      </w:r>
      <w:r w:rsidRPr="00DD2380">
        <w:t xml:space="preserve">ayant une incidence sur le groupe </w:t>
      </w:r>
      <w:r w:rsidR="00F11497" w:rsidRPr="005E3B18">
        <w:t>(</w:t>
      </w:r>
      <w:r w:rsidR="008329C1">
        <w:t>BVG Audit</w:t>
      </w:r>
      <w:r w:rsidR="00B41689">
        <w:t> 2</w:t>
      </w:r>
      <w:r w:rsidR="008E626D">
        <w:t>3</w:t>
      </w:r>
      <w:r w:rsidR="007F054F">
        <w:t>2</w:t>
      </w:r>
      <w:r w:rsidR="008E626D">
        <w:t>2</w:t>
      </w:r>
      <w:r w:rsidR="00F11497" w:rsidRPr="005E3B18">
        <w:t>)</w:t>
      </w:r>
      <w:bookmarkEnd w:id="26"/>
    </w:p>
    <w:p w14:paraId="43C99672" w14:textId="77777777" w:rsidR="00B41689" w:rsidRDefault="0015607B" w:rsidP="00CB61D8">
      <w:pPr>
        <w:pStyle w:val="Para"/>
      </w:pPr>
      <w:r w:rsidRPr="0015607B">
        <w:t>[</w:t>
      </w:r>
      <w:r w:rsidR="00E94211" w:rsidRPr="00CB61D8">
        <w:rPr>
          <w:color w:val="FF0000"/>
        </w:rPr>
        <w:t>Inclure ici l</w:t>
      </w:r>
      <w:r w:rsidR="00B41689">
        <w:rPr>
          <w:color w:val="FF0000"/>
        </w:rPr>
        <w:t>’</w:t>
      </w:r>
      <w:r w:rsidR="00E94211" w:rsidRPr="00CB61D8">
        <w:rPr>
          <w:color w:val="FF0000"/>
        </w:rPr>
        <w:t>information sur l</w:t>
      </w:r>
      <w:r w:rsidR="00B41689">
        <w:rPr>
          <w:color w:val="FF0000"/>
        </w:rPr>
        <w:t>’</w:t>
      </w:r>
      <w:r w:rsidR="00E94211" w:rsidRPr="00CB61D8">
        <w:rPr>
          <w:color w:val="FF0000"/>
        </w:rPr>
        <w:t>entité et les faits nouveaux importants ayant une incidence sur le groupe qui sont pertinents pour les composantes.</w:t>
      </w:r>
      <w:r w:rsidR="00B41689">
        <w:rPr>
          <w:color w:val="FF0000"/>
        </w:rPr>
        <w:t xml:space="preserve"> Il</w:t>
      </w:r>
      <w:r w:rsidR="00E94211" w:rsidRPr="00CB61D8">
        <w:rPr>
          <w:color w:val="FF0000"/>
        </w:rPr>
        <w:t xml:space="preserve"> peut s</w:t>
      </w:r>
      <w:r w:rsidR="00B41689">
        <w:rPr>
          <w:color w:val="FF0000"/>
        </w:rPr>
        <w:t>’</w:t>
      </w:r>
      <w:r w:rsidR="00E94211" w:rsidRPr="00CB61D8">
        <w:rPr>
          <w:color w:val="FF0000"/>
        </w:rPr>
        <w:t>agir de nouvelles prises de position comptables applicables</w:t>
      </w:r>
      <w:r w:rsidR="008E626D" w:rsidRPr="00CB61D8">
        <w:rPr>
          <w:color w:val="FF0000"/>
        </w:rPr>
        <w:t xml:space="preserve"> et les nouv</w:t>
      </w:r>
      <w:r w:rsidR="008329C1" w:rsidRPr="00CB61D8">
        <w:rPr>
          <w:color w:val="FF0000"/>
        </w:rPr>
        <w:t>elles</w:t>
      </w:r>
      <w:r w:rsidR="008E626D" w:rsidRPr="00CB61D8">
        <w:rPr>
          <w:color w:val="FF0000"/>
        </w:rPr>
        <w:t xml:space="preserve"> lois et régulations</w:t>
      </w:r>
      <w:r w:rsidR="00E94211" w:rsidRPr="00CB61D8">
        <w:rPr>
          <w:color w:val="FF0000"/>
        </w:rPr>
        <w:t xml:space="preserve">. Autrement, fournir des références croisées en indiquant où </w:t>
      </w:r>
      <w:r w:rsidR="00CB61D8">
        <w:rPr>
          <w:color w:val="FF0000"/>
        </w:rPr>
        <w:t>cette information se trouve (</w:t>
      </w:r>
      <w:r>
        <w:rPr>
          <w:color w:val="FF0000"/>
        </w:rPr>
        <w:t>p. ex., </w:t>
      </w:r>
      <w:r w:rsidR="00E94211" w:rsidRPr="00CB61D8">
        <w:rPr>
          <w:color w:val="FF0000"/>
        </w:rPr>
        <w:t>le site Web du groupe) ou a été fournie antérieurement (</w:t>
      </w:r>
      <w:r>
        <w:rPr>
          <w:color w:val="FF0000"/>
        </w:rPr>
        <w:t>p. ex., </w:t>
      </w:r>
      <w:r w:rsidR="00E94211" w:rsidRPr="00CB61D8">
        <w:rPr>
          <w:color w:val="FF0000"/>
        </w:rPr>
        <w:t>les réunions de planification du groupe).</w:t>
      </w:r>
      <w:r w:rsidRPr="0015607B">
        <w:t>]</w:t>
      </w:r>
    </w:p>
    <w:p w14:paraId="3F7090C1" w14:textId="77777777" w:rsidR="00B41689" w:rsidRDefault="009A57ED" w:rsidP="00383E76">
      <w:pPr>
        <w:pStyle w:val="Heading3"/>
      </w:pPr>
      <w:bookmarkStart w:id="27" w:name="OLE_LINK3"/>
      <w:bookmarkStart w:id="28" w:name="OLE_LINK4"/>
      <w:bookmarkStart w:id="29" w:name="_Toc152854638"/>
      <w:r>
        <w:t>Communication du niveau de confiance d</w:t>
      </w:r>
      <w:r w:rsidR="00B41689">
        <w:t>’</w:t>
      </w:r>
      <w:r>
        <w:t xml:space="preserve">audit </w:t>
      </w:r>
      <w:r w:rsidR="00F11497" w:rsidRPr="005E3B18">
        <w:t>(</w:t>
      </w:r>
      <w:r>
        <w:t>chapitre</w:t>
      </w:r>
      <w:r w:rsidR="00B41689">
        <w:t> 2</w:t>
      </w:r>
      <w:r w:rsidR="008E626D">
        <w:t>38</w:t>
      </w:r>
      <w:r w:rsidR="00B41689">
        <w:t>0 </w:t>
      </w:r>
      <w:r>
        <w:t xml:space="preserve">du </w:t>
      </w:r>
      <w:r w:rsidR="00F11497" w:rsidRPr="005E3B18">
        <w:t>BVG)</w:t>
      </w:r>
      <w:bookmarkEnd w:id="27"/>
      <w:bookmarkEnd w:id="28"/>
      <w:bookmarkEnd w:id="29"/>
    </w:p>
    <w:p w14:paraId="5C6E0099" w14:textId="1356F654" w:rsidR="00B41689" w:rsidRDefault="0015607B" w:rsidP="00CB61D8">
      <w:pPr>
        <w:pStyle w:val="Para"/>
      </w:pPr>
      <w:r w:rsidRPr="0015607B">
        <w:t>[</w:t>
      </w:r>
      <w:r w:rsidR="009A57ED" w:rsidRPr="00CB61D8">
        <w:rPr>
          <w:color w:val="FF0000"/>
        </w:rPr>
        <w:t>Modifier pour refléter la mesure selon laquelle le niveau de confiance d</w:t>
      </w:r>
      <w:r w:rsidR="00B41689">
        <w:rPr>
          <w:color w:val="FF0000"/>
        </w:rPr>
        <w:t>’</w:t>
      </w:r>
      <w:r w:rsidR="009A57ED" w:rsidRPr="00CB61D8">
        <w:rPr>
          <w:color w:val="FF0000"/>
        </w:rPr>
        <w:t>audit peut être obtenu et</w:t>
      </w:r>
      <w:r w:rsidR="00554248">
        <w:rPr>
          <w:color w:val="FF0000"/>
        </w:rPr>
        <w:t> </w:t>
      </w:r>
      <w:r w:rsidR="009A57ED" w:rsidRPr="00CB61D8">
        <w:rPr>
          <w:color w:val="FF0000"/>
        </w:rPr>
        <w:t xml:space="preserve">communiqué entre les auditeurs des composantes et du groupe, </w:t>
      </w:r>
      <w:r w:rsidR="00B41689">
        <w:rPr>
          <w:color w:val="FF0000"/>
        </w:rPr>
        <w:t>y </w:t>
      </w:r>
      <w:r w:rsidR="009A57ED" w:rsidRPr="00CB61D8">
        <w:rPr>
          <w:color w:val="FF0000"/>
        </w:rPr>
        <w:t>compris dans un centre de services partagés, s</w:t>
      </w:r>
      <w:r w:rsidR="00B41689">
        <w:rPr>
          <w:color w:val="FF0000"/>
        </w:rPr>
        <w:t>’</w:t>
      </w:r>
      <w:r w:rsidR="009A57ED" w:rsidRPr="00CB61D8">
        <w:rPr>
          <w:color w:val="FF0000"/>
        </w:rPr>
        <w:t xml:space="preserve">il </w:t>
      </w:r>
      <w:r w:rsidR="00B41689">
        <w:rPr>
          <w:color w:val="FF0000"/>
        </w:rPr>
        <w:t>y </w:t>
      </w:r>
      <w:r w:rsidR="009A57ED" w:rsidRPr="00CB61D8">
        <w:rPr>
          <w:color w:val="FF0000"/>
        </w:rPr>
        <w:t>a lieu. La confiance que les auditeurs des composantes pourraient accorder à</w:t>
      </w:r>
      <w:r w:rsidR="00554248">
        <w:rPr>
          <w:color w:val="FF0000"/>
        </w:rPr>
        <w:t> </w:t>
      </w:r>
      <w:r w:rsidR="009A57ED" w:rsidRPr="00CB61D8">
        <w:rPr>
          <w:color w:val="FF0000"/>
        </w:rPr>
        <w:t>des activités autres que celles d</w:t>
      </w:r>
      <w:r w:rsidR="00B41689">
        <w:rPr>
          <w:color w:val="FF0000"/>
        </w:rPr>
        <w:t>’</w:t>
      </w:r>
      <w:r w:rsidR="009A57ED" w:rsidRPr="00CB61D8">
        <w:rPr>
          <w:color w:val="FF0000"/>
        </w:rPr>
        <w:t>un centre de services partagés qui seront testées</w:t>
      </w:r>
      <w:r w:rsidR="00B41689">
        <w:rPr>
          <w:color w:val="FF0000"/>
        </w:rPr>
        <w:t xml:space="preserve"> </w:t>
      </w:r>
      <w:r w:rsidR="009A57ED" w:rsidRPr="00CB61D8">
        <w:rPr>
          <w:color w:val="FF0000"/>
        </w:rPr>
        <w:t xml:space="preserve">au niveau du groupe, </w:t>
      </w:r>
      <w:r>
        <w:rPr>
          <w:color w:val="FF0000"/>
        </w:rPr>
        <w:t>p. ex., </w:t>
      </w:r>
      <w:r w:rsidR="009A57ED" w:rsidRPr="00CB61D8">
        <w:rPr>
          <w:color w:val="FF0000"/>
        </w:rPr>
        <w:t>les contrôles de l</w:t>
      </w:r>
      <w:r w:rsidR="00B41689">
        <w:rPr>
          <w:color w:val="FF0000"/>
        </w:rPr>
        <w:t>’</w:t>
      </w:r>
      <w:r w:rsidR="009A57ED" w:rsidRPr="00CB61D8">
        <w:rPr>
          <w:color w:val="FF0000"/>
        </w:rPr>
        <w:t xml:space="preserve">ensemble du groupe ayant une incidence sur la composante, les tests des contrôles informatiques généraux, etc. </w:t>
      </w:r>
      <w:r w:rsidR="00F11497" w:rsidRPr="00CB61D8">
        <w:rPr>
          <w:color w:val="FF0000"/>
        </w:rPr>
        <w:t xml:space="preserve">(consulter le tableau inclus dans </w:t>
      </w:r>
      <w:r w:rsidR="009A57ED" w:rsidRPr="00CB61D8">
        <w:rPr>
          <w:b/>
          <w:color w:val="FF0000"/>
        </w:rPr>
        <w:t xml:space="preserve">le </w:t>
      </w:r>
      <w:r w:rsidR="008329C1" w:rsidRPr="00CB61D8">
        <w:rPr>
          <w:b/>
          <w:color w:val="FF0000"/>
        </w:rPr>
        <w:t>BVG Audit</w:t>
      </w:r>
      <w:r w:rsidR="00B41689">
        <w:rPr>
          <w:b/>
          <w:color w:val="FF0000"/>
        </w:rPr>
        <w:t> 2</w:t>
      </w:r>
      <w:r w:rsidR="008E626D" w:rsidRPr="00CB61D8">
        <w:rPr>
          <w:b/>
          <w:color w:val="FF0000"/>
        </w:rPr>
        <w:t>331</w:t>
      </w:r>
      <w:r w:rsidR="00F11497" w:rsidRPr="00CB61D8">
        <w:rPr>
          <w:color w:val="FF0000"/>
        </w:rPr>
        <w:t xml:space="preserve">), </w:t>
      </w:r>
      <w:r w:rsidR="00D079B7" w:rsidRPr="00CB61D8">
        <w:rPr>
          <w:color w:val="FF0000"/>
        </w:rPr>
        <w:t xml:space="preserve">devrait </w:t>
      </w:r>
      <w:r w:rsidR="009A57ED" w:rsidRPr="00CB61D8">
        <w:rPr>
          <w:color w:val="FF0000"/>
        </w:rPr>
        <w:t>également être abordée</w:t>
      </w:r>
      <w:r w:rsidR="00F11497" w:rsidRPr="00CB61D8">
        <w:rPr>
          <w:color w:val="FF0000"/>
        </w:rPr>
        <w:t xml:space="preserve"> ici.</w:t>
      </w:r>
      <w:r w:rsidRPr="0015607B">
        <w:t>]</w:t>
      </w:r>
    </w:p>
    <w:p w14:paraId="0319C82D" w14:textId="77777777" w:rsidR="00B41689" w:rsidRDefault="009A57ED" w:rsidP="00383E76">
      <w:pPr>
        <w:pStyle w:val="Heading3"/>
      </w:pPr>
      <w:bookmarkStart w:id="30" w:name="_Toc152854639"/>
      <w:r w:rsidRPr="009A57ED">
        <w:t>Utilisation des travaux des services d</w:t>
      </w:r>
      <w:r w:rsidR="00B41689">
        <w:t>’</w:t>
      </w:r>
      <w:r w:rsidRPr="009A57ED">
        <w:t>audit interne du client</w:t>
      </w:r>
      <w:bookmarkEnd w:id="30"/>
    </w:p>
    <w:p w14:paraId="0F210A9E" w14:textId="20D5B02E" w:rsidR="00B41689" w:rsidRDefault="0015607B" w:rsidP="00CB61D8">
      <w:pPr>
        <w:pStyle w:val="Para"/>
      </w:pPr>
      <w:r w:rsidRPr="0015607B">
        <w:t>[</w:t>
      </w:r>
      <w:r w:rsidR="009A57ED" w:rsidRPr="00CB61D8">
        <w:rPr>
          <w:color w:val="FF0000"/>
        </w:rPr>
        <w:t>Pour obtenir davantage de directives, se reporter</w:t>
      </w:r>
      <w:r w:rsidR="00F11497" w:rsidRPr="00CB61D8">
        <w:rPr>
          <w:color w:val="FF0000"/>
        </w:rPr>
        <w:t xml:space="preserve"> </w:t>
      </w:r>
      <w:r w:rsidR="008E626D" w:rsidRPr="00CB61D8">
        <w:rPr>
          <w:color w:val="FF0000"/>
        </w:rPr>
        <w:t xml:space="preserve">au </w:t>
      </w:r>
      <w:r w:rsidR="008329C1" w:rsidRPr="00CB61D8">
        <w:rPr>
          <w:color w:val="FF0000"/>
        </w:rPr>
        <w:t>BVG Audit</w:t>
      </w:r>
      <w:r w:rsidR="00B41689">
        <w:rPr>
          <w:color w:val="FF0000"/>
        </w:rPr>
        <w:t> 6</w:t>
      </w:r>
      <w:r w:rsidR="008329C1" w:rsidRPr="00CB61D8">
        <w:rPr>
          <w:color w:val="FF0000"/>
        </w:rPr>
        <w:t>03</w:t>
      </w:r>
      <w:r w:rsidR="00B41689">
        <w:rPr>
          <w:color w:val="FF0000"/>
        </w:rPr>
        <w:t>0 et</w:t>
      </w:r>
      <w:r w:rsidR="008E626D" w:rsidRPr="00CB61D8">
        <w:rPr>
          <w:color w:val="FF0000"/>
        </w:rPr>
        <w:t xml:space="preserve"> </w:t>
      </w:r>
      <w:r w:rsidR="00D63963" w:rsidRPr="00CB61D8">
        <w:rPr>
          <w:color w:val="FF0000"/>
        </w:rPr>
        <w:t>à l</w:t>
      </w:r>
      <w:r w:rsidR="00B41689">
        <w:rPr>
          <w:color w:val="FF0000"/>
        </w:rPr>
        <w:t>’</w:t>
      </w:r>
      <w:r w:rsidR="00D63963" w:rsidRPr="00CB61D8">
        <w:rPr>
          <w:color w:val="FF0000"/>
        </w:rPr>
        <w:t>information</w:t>
      </w:r>
      <w:r w:rsidR="00F11497" w:rsidRPr="00CB61D8">
        <w:rPr>
          <w:color w:val="FF0000"/>
        </w:rPr>
        <w:t xml:space="preserve"> inclus dans </w:t>
      </w:r>
      <w:r w:rsidR="009A57ED" w:rsidRPr="00CB61D8">
        <w:rPr>
          <w:b/>
          <w:color w:val="FF0000"/>
        </w:rPr>
        <w:t>le</w:t>
      </w:r>
      <w:r w:rsidR="00554248">
        <w:rPr>
          <w:b/>
          <w:color w:val="FF0000"/>
        </w:rPr>
        <w:t> </w:t>
      </w:r>
      <w:r w:rsidR="008329C1" w:rsidRPr="00CB61D8">
        <w:rPr>
          <w:b/>
          <w:color w:val="FF0000"/>
        </w:rPr>
        <w:t>BVG</w:t>
      </w:r>
      <w:r w:rsidR="00B41689">
        <w:rPr>
          <w:b/>
          <w:color w:val="FF0000"/>
        </w:rPr>
        <w:t xml:space="preserve"> </w:t>
      </w:r>
      <w:r w:rsidR="008329C1" w:rsidRPr="00CB61D8">
        <w:rPr>
          <w:b/>
          <w:color w:val="FF0000"/>
        </w:rPr>
        <w:t>Audit</w:t>
      </w:r>
      <w:r w:rsidR="00B41689">
        <w:rPr>
          <w:b/>
          <w:color w:val="FF0000"/>
        </w:rPr>
        <w:t> 2</w:t>
      </w:r>
      <w:r w:rsidR="008E626D" w:rsidRPr="00CB61D8">
        <w:rPr>
          <w:b/>
          <w:color w:val="FF0000"/>
        </w:rPr>
        <w:t>33</w:t>
      </w:r>
      <w:r w:rsidR="00B41689">
        <w:rPr>
          <w:b/>
          <w:color w:val="FF0000"/>
        </w:rPr>
        <w:t>1 </w:t>
      </w:r>
      <w:r w:rsidR="00A06725" w:rsidRPr="00CB61D8">
        <w:rPr>
          <w:color w:val="FF0000"/>
        </w:rPr>
        <w:t xml:space="preserve">sous </w:t>
      </w:r>
      <w:r w:rsidR="00B41689">
        <w:rPr>
          <w:color w:val="FF0000"/>
        </w:rPr>
        <w:t>« </w:t>
      </w:r>
      <w:r w:rsidR="00A06725" w:rsidRPr="00CB61D8">
        <w:rPr>
          <w:color w:val="FF0000"/>
        </w:rPr>
        <w:t>Processus de consolidation</w:t>
      </w:r>
      <w:r w:rsidR="00B41689">
        <w:rPr>
          <w:color w:val="FF0000"/>
        </w:rPr>
        <w:t> »</w:t>
      </w:r>
      <w:r w:rsidR="00F11497" w:rsidRPr="00CB61D8">
        <w:rPr>
          <w:color w:val="FF0000"/>
        </w:rPr>
        <w:t xml:space="preserve">. </w:t>
      </w:r>
      <w:r w:rsidR="009A57ED" w:rsidRPr="00CB61D8">
        <w:rPr>
          <w:color w:val="FF0000"/>
        </w:rPr>
        <w:t>Modifier pour refléter la mesure dans laquelle des travaux des auditeurs internes seront utilisés.</w:t>
      </w:r>
      <w:r w:rsidRPr="0015607B">
        <w:t>]</w:t>
      </w:r>
    </w:p>
    <w:p w14:paraId="01A0FF95" w14:textId="77777777" w:rsidR="00B41689" w:rsidRDefault="00F11497" w:rsidP="00383E76">
      <w:pPr>
        <w:pStyle w:val="Heading3"/>
      </w:pPr>
      <w:bookmarkStart w:id="31" w:name="_Toc152854640"/>
      <w:r w:rsidRPr="005E3B18">
        <w:t xml:space="preserve">Commentaires pertinents sur la structure de contrôle interne </w:t>
      </w:r>
      <w:r w:rsidR="008E626D">
        <w:t>(BVG</w:t>
      </w:r>
      <w:r w:rsidR="00D63963">
        <w:t xml:space="preserve"> Audit</w:t>
      </w:r>
      <w:r w:rsidR="00B41689">
        <w:t> 5</w:t>
      </w:r>
      <w:r w:rsidR="00D63963">
        <w:t>031</w:t>
      </w:r>
      <w:r w:rsidR="008E626D">
        <w:t>)</w:t>
      </w:r>
      <w:bookmarkEnd w:id="31"/>
    </w:p>
    <w:p w14:paraId="1879B9BE" w14:textId="77777777" w:rsidR="00B41689" w:rsidRDefault="0015607B" w:rsidP="00CB61D8">
      <w:pPr>
        <w:pStyle w:val="Para"/>
      </w:pPr>
      <w:r w:rsidRPr="0015607B">
        <w:t>[</w:t>
      </w:r>
      <w:r w:rsidR="009A57ED" w:rsidRPr="00CB61D8">
        <w:rPr>
          <w:color w:val="FF0000"/>
        </w:rPr>
        <w:t>S</w:t>
      </w:r>
      <w:r w:rsidR="00B41689">
        <w:rPr>
          <w:color w:val="FF0000"/>
        </w:rPr>
        <w:t>’</w:t>
      </w:r>
      <w:r w:rsidR="009A57ED" w:rsidRPr="00CB61D8">
        <w:rPr>
          <w:color w:val="FF0000"/>
        </w:rPr>
        <w:t xml:space="preserve">il </w:t>
      </w:r>
      <w:r w:rsidR="00B41689">
        <w:rPr>
          <w:color w:val="FF0000"/>
        </w:rPr>
        <w:t>y </w:t>
      </w:r>
      <w:r w:rsidR="009A57ED" w:rsidRPr="00CB61D8">
        <w:rPr>
          <w:color w:val="FF0000"/>
        </w:rPr>
        <w:t xml:space="preserve">a lieu, donner un aperçu de la conception du contrôle du groupe pour chacune des </w:t>
      </w:r>
      <w:r w:rsidR="00B41689">
        <w:rPr>
          <w:color w:val="FF0000"/>
        </w:rPr>
        <w:t>cinq </w:t>
      </w:r>
      <w:r w:rsidR="009A57ED" w:rsidRPr="00CB61D8">
        <w:rPr>
          <w:color w:val="FF0000"/>
        </w:rPr>
        <w:t>composantes du contrôle interne et toute autre information pertinente pour la compréhension du contrôle interne par les équipes des composantes, ce qui peut comprendre une copie des instructions relatives aux contrôles internes que la direction du groupe a communiquées à la direction des composantes ou un résumé de haut niveau de notre compréhension du contrôle interne de la société (</w:t>
      </w:r>
      <w:r w:rsidR="00B41689">
        <w:rPr>
          <w:color w:val="FF0000"/>
        </w:rPr>
        <w:t>y </w:t>
      </w:r>
      <w:r w:rsidR="009A57ED" w:rsidRPr="00CB61D8">
        <w:rPr>
          <w:color w:val="FF0000"/>
        </w:rPr>
        <w:t>compris des contrôles au niveau de l</w:t>
      </w:r>
      <w:r w:rsidR="00B41689">
        <w:rPr>
          <w:color w:val="FF0000"/>
        </w:rPr>
        <w:t>’</w:t>
      </w:r>
      <w:r w:rsidR="009A57ED" w:rsidRPr="00CB61D8">
        <w:rPr>
          <w:color w:val="FF0000"/>
        </w:rPr>
        <w:t>entité).</w:t>
      </w:r>
      <w:r w:rsidRPr="0015607B">
        <w:t>]</w:t>
      </w:r>
    </w:p>
    <w:p w14:paraId="643AADCD" w14:textId="5A165271" w:rsidR="00900F22" w:rsidRPr="003A238D" w:rsidRDefault="00900F22" w:rsidP="00900F22">
      <w:pPr>
        <w:pStyle w:val="Heading3"/>
      </w:pPr>
      <w:bookmarkStart w:id="32" w:name="_Toc152249295"/>
      <w:bookmarkStart w:id="33" w:name="_Toc152854641"/>
      <w:r w:rsidRPr="003A238D">
        <w:t>Intervention de l’équipe affectée à l’audit du groupe dans vos travaux (BVG Audit</w:t>
      </w:r>
      <w:r>
        <w:t> </w:t>
      </w:r>
      <w:r w:rsidRPr="003A238D">
        <w:t>2341)</w:t>
      </w:r>
      <w:bookmarkEnd w:id="32"/>
      <w:bookmarkEnd w:id="33"/>
    </w:p>
    <w:p w14:paraId="709CAB83" w14:textId="6958F358" w:rsidR="00900F22" w:rsidRDefault="00900F22" w:rsidP="00900F22">
      <w:pPr>
        <w:pStyle w:val="Para"/>
        <w:rPr>
          <w:color w:val="FF0000"/>
        </w:rPr>
      </w:pPr>
      <w:r>
        <w:t>[</w:t>
      </w:r>
      <w:r w:rsidRPr="00FF63EF">
        <w:rPr>
          <w:color w:val="FF0000"/>
        </w:rPr>
        <w:t>En tant que membres de l’équipe affectée à l’audit du groupe ayant la responsabilité ultime à l’égard de la gestion et de l’atteinte de la qualité de l’audit du groupe, nous exercerons notre jugement pour déterminer la nature, le calendrier et l’étendue de notre intervention dans la direction et la supervision de votre équipe et dans la revue des travaux effectués. Nous pourrions intervenir comme</w:t>
      </w:r>
      <w:r>
        <w:rPr>
          <w:color w:val="FF0000"/>
        </w:rPr>
        <w:t> </w:t>
      </w:r>
      <w:r w:rsidRPr="00FF63EF">
        <w:rPr>
          <w:color w:val="FF0000"/>
        </w:rPr>
        <w:t>suit</w:t>
      </w:r>
      <w:r>
        <w:rPr>
          <w:color w:val="FF0000"/>
        </w:rPr>
        <w:t> </w:t>
      </w:r>
      <w:r w:rsidRPr="00FF63EF">
        <w:rPr>
          <w:color w:val="FF0000"/>
        </w:rPr>
        <w:t>:</w:t>
      </w:r>
    </w:p>
    <w:p w14:paraId="056198DC" w14:textId="0333ADBC" w:rsidR="00900F22" w:rsidRDefault="00900F22" w:rsidP="00900F22">
      <w:pPr>
        <w:pStyle w:val="Para"/>
        <w:numPr>
          <w:ilvl w:val="0"/>
          <w:numId w:val="14"/>
        </w:numPr>
        <w:rPr>
          <w:color w:val="FF0000"/>
        </w:rPr>
      </w:pPr>
      <w:r w:rsidRPr="00900F22">
        <w:rPr>
          <w:color w:val="FF0000"/>
        </w:rPr>
        <w:t>En participant aux discussions et aux décisions relatives aux jugements importants dans des domaines tels que l’évaluation des risques, et en déterminant la stratégie et le plan d’audit.</w:t>
      </w:r>
    </w:p>
    <w:p w14:paraId="706B4BFA" w14:textId="7FDABBBF" w:rsidR="00900F22" w:rsidRPr="00900F22" w:rsidRDefault="00900F22" w:rsidP="00900F22">
      <w:pPr>
        <w:pStyle w:val="Para"/>
        <w:numPr>
          <w:ilvl w:val="0"/>
          <w:numId w:val="14"/>
        </w:numPr>
        <w:rPr>
          <w:color w:val="FF0000"/>
        </w:rPr>
      </w:pPr>
      <w:r w:rsidRPr="00900F22">
        <w:rPr>
          <w:color w:val="FF0000"/>
        </w:rPr>
        <w:t>En communiquant avec vous tout au long de l’audit.</w:t>
      </w:r>
    </w:p>
    <w:p w14:paraId="5F4EBBF1" w14:textId="6F0AA773" w:rsidR="00900F22" w:rsidRPr="00FF63EF" w:rsidRDefault="00900F22" w:rsidP="00900F22">
      <w:pPr>
        <w:pStyle w:val="Para"/>
        <w:numPr>
          <w:ilvl w:val="0"/>
          <w:numId w:val="14"/>
        </w:numPr>
        <w:rPr>
          <w:color w:val="FF0000"/>
        </w:rPr>
      </w:pPr>
      <w:r w:rsidRPr="00FF63EF">
        <w:rPr>
          <w:color w:val="FF0000"/>
        </w:rPr>
        <w:t xml:space="preserve">En passant en revue vos travaux et la documentation connexe. </w:t>
      </w:r>
    </w:p>
    <w:p w14:paraId="6A8CEBC8" w14:textId="0A6CD4FA" w:rsidR="00900F22" w:rsidRDefault="00900F22" w:rsidP="00900F22">
      <w:pPr>
        <w:pStyle w:val="Para"/>
        <w:numPr>
          <w:ilvl w:val="0"/>
          <w:numId w:val="14"/>
        </w:numPr>
      </w:pPr>
      <w:r w:rsidRPr="00FF63EF">
        <w:rPr>
          <w:color w:val="FF0000"/>
        </w:rPr>
        <w:t>En passant en revue, selon le jugement du responsable de l’audit du groupe, les communications écrites officielles qui sont destinées à la direction de la composante, aux responsables de la gouvernance de la composante ou aux autorités de réglementation auxquelles est assujettie la composante, et qui présentent un intérêt pour l’audit du groupe, et</w:t>
      </w:r>
      <w:r>
        <w:rPr>
          <w:color w:val="FF0000"/>
        </w:rPr>
        <w:t> </w:t>
      </w:r>
      <w:r w:rsidRPr="00FF63EF">
        <w:rPr>
          <w:color w:val="FF0000"/>
        </w:rPr>
        <w:t>ce, avant qu’elles ne soient transmises</w:t>
      </w:r>
      <w:r>
        <w:t>.]</w:t>
      </w:r>
    </w:p>
    <w:p w14:paraId="3E27BD94" w14:textId="2C03FD4A" w:rsidR="00900F22" w:rsidRDefault="00900F22" w:rsidP="00900F22">
      <w:pPr>
        <w:pStyle w:val="Para"/>
      </w:pPr>
      <w:r>
        <w:t>[</w:t>
      </w:r>
      <w:r w:rsidRPr="00FF63EF">
        <w:rPr>
          <w:color w:val="FF0000"/>
        </w:rPr>
        <w:t>Insérer des précisions sur la façon dont l’équipe affectée à l’audit du groupe entend participer aux travaux des composantes en temps opportun, p. ex., discussion sur les activités opérationnelles importantes, discussions sur les risques d’anomalies significatives, en communiquant les dates des</w:t>
      </w:r>
      <w:r w:rsidR="00C57F14">
        <w:rPr>
          <w:color w:val="FF0000"/>
        </w:rPr>
        <w:t> </w:t>
      </w:r>
      <w:r w:rsidRPr="00FF63EF">
        <w:rPr>
          <w:color w:val="FF0000"/>
        </w:rPr>
        <w:t>visites planifiées chez les auditeurs des composantes ou les dates des réunions planifiées avec</w:t>
      </w:r>
      <w:r w:rsidR="00C57F14">
        <w:rPr>
          <w:color w:val="FF0000"/>
        </w:rPr>
        <w:t> </w:t>
      </w:r>
      <w:r w:rsidRPr="00FF63EF">
        <w:rPr>
          <w:color w:val="FF0000"/>
        </w:rPr>
        <w:t>la direction des composantes et les auditeurs des composantes, etc</w:t>
      </w:r>
      <w:r>
        <w:t>.]</w:t>
      </w:r>
    </w:p>
    <w:p w14:paraId="10D773DC" w14:textId="77777777" w:rsidR="00B41689" w:rsidRDefault="00F11497" w:rsidP="00383E76">
      <w:pPr>
        <w:pStyle w:val="Heading3"/>
      </w:pPr>
      <w:bookmarkStart w:id="34" w:name="_Toc152854642"/>
      <w:r w:rsidRPr="005E3B18">
        <w:t>Lettres de mission (</w:t>
      </w:r>
      <w:r w:rsidR="00D63963">
        <w:t>BVG Audit</w:t>
      </w:r>
      <w:r w:rsidR="00B41689">
        <w:t> 2</w:t>
      </w:r>
      <w:r w:rsidR="008E626D">
        <w:t>325</w:t>
      </w:r>
      <w:r w:rsidRPr="005E3B18">
        <w:t>)</w:t>
      </w:r>
      <w:bookmarkEnd w:id="34"/>
    </w:p>
    <w:p w14:paraId="348488FD" w14:textId="047E9ADE" w:rsidR="00B41689" w:rsidRDefault="0015607B" w:rsidP="00CB61D8">
      <w:pPr>
        <w:pStyle w:val="Para"/>
      </w:pPr>
      <w:r w:rsidRPr="0015607B">
        <w:t>[</w:t>
      </w:r>
      <w:r w:rsidR="00F11497" w:rsidRPr="00CB61D8">
        <w:rPr>
          <w:color w:val="FF0000"/>
        </w:rPr>
        <w:t>Modifier cette section pour refléter toute exigence particulière du groupe relativement aux lettres de</w:t>
      </w:r>
      <w:r w:rsidR="00900F22">
        <w:rPr>
          <w:color w:val="FF0000"/>
        </w:rPr>
        <w:t> </w:t>
      </w:r>
      <w:r w:rsidR="00F11497" w:rsidRPr="00CB61D8">
        <w:rPr>
          <w:color w:val="FF0000"/>
        </w:rPr>
        <w:t>mission</w:t>
      </w:r>
      <w:r w:rsidRPr="0015607B">
        <w:t>]</w:t>
      </w:r>
      <w:r w:rsidR="00F11497" w:rsidRPr="00CB61D8">
        <w:rPr>
          <w:color w:val="FF0000"/>
        </w:rPr>
        <w:t>.</w:t>
      </w:r>
    </w:p>
    <w:p w14:paraId="5B882DBC" w14:textId="77777777" w:rsidR="00B41689" w:rsidRDefault="00F11497" w:rsidP="00383E76">
      <w:pPr>
        <w:pStyle w:val="Heading3"/>
      </w:pPr>
      <w:bookmarkStart w:id="35" w:name="_Toc152854643"/>
      <w:r w:rsidRPr="005E3B18">
        <w:t>La stratégie relative à l</w:t>
      </w:r>
      <w:r w:rsidR="00B41689">
        <w:t>’</w:t>
      </w:r>
      <w:r w:rsidRPr="005E3B18">
        <w:t xml:space="preserve">intervention </w:t>
      </w:r>
      <w:r w:rsidR="009A57ED">
        <w:t>d</w:t>
      </w:r>
      <w:r w:rsidR="00B92CCE">
        <w:t>e spécialiste</w:t>
      </w:r>
      <w:r w:rsidR="009A57ED">
        <w:t>s</w:t>
      </w:r>
      <w:r w:rsidR="008E626D">
        <w:t xml:space="preserve"> (</w:t>
      </w:r>
      <w:r w:rsidR="00095DDC">
        <w:t>BVG Audit</w:t>
      </w:r>
      <w:r w:rsidR="00B41689">
        <w:t> 3</w:t>
      </w:r>
      <w:r w:rsidR="008E626D">
        <w:t>101)</w:t>
      </w:r>
      <w:bookmarkEnd w:id="35"/>
    </w:p>
    <w:p w14:paraId="124F62FF" w14:textId="3A08E841" w:rsidR="00B41689" w:rsidRDefault="0015607B" w:rsidP="00CB61D8">
      <w:pPr>
        <w:pStyle w:val="Para"/>
        <w:rPr>
          <w:sz w:val="22"/>
        </w:rPr>
      </w:pPr>
      <w:r w:rsidRPr="0015607B">
        <w:t>[</w:t>
      </w:r>
      <w:r w:rsidR="009A57ED" w:rsidRPr="00CB61D8">
        <w:rPr>
          <w:color w:val="FF0000"/>
        </w:rPr>
        <w:t xml:space="preserve">Modifier pour tenir compte de la façon dont les </w:t>
      </w:r>
      <w:r w:rsidR="00B92CCE" w:rsidRPr="00CB61D8">
        <w:rPr>
          <w:color w:val="FF0000"/>
        </w:rPr>
        <w:t>spécialiste</w:t>
      </w:r>
      <w:r w:rsidR="009A57ED" w:rsidRPr="00CB61D8">
        <w:rPr>
          <w:color w:val="FF0000"/>
        </w:rPr>
        <w:t xml:space="preserve">s, </w:t>
      </w:r>
      <w:r>
        <w:rPr>
          <w:color w:val="FF0000"/>
        </w:rPr>
        <w:t>p. ex., </w:t>
      </w:r>
      <w:r w:rsidR="009A57ED" w:rsidRPr="00CB61D8">
        <w:rPr>
          <w:color w:val="FF0000"/>
        </w:rPr>
        <w:t>l</w:t>
      </w:r>
      <w:r w:rsidR="00B92CCE" w:rsidRPr="00CB61D8">
        <w:rPr>
          <w:color w:val="FF0000"/>
        </w:rPr>
        <w:t>es spécialistes en</w:t>
      </w:r>
      <w:r w:rsidR="009A57ED" w:rsidRPr="00CB61D8">
        <w:rPr>
          <w:color w:val="FF0000"/>
        </w:rPr>
        <w:t xml:space="preserve"> audit des</w:t>
      </w:r>
      <w:r w:rsidR="00C57F14">
        <w:rPr>
          <w:color w:val="FF0000"/>
        </w:rPr>
        <w:t> </w:t>
      </w:r>
      <w:r w:rsidR="009A57ED" w:rsidRPr="00CB61D8">
        <w:rPr>
          <w:color w:val="FF0000"/>
        </w:rPr>
        <w:t>TI, interviendront dans l</w:t>
      </w:r>
      <w:r w:rsidR="00B41689">
        <w:rPr>
          <w:color w:val="FF0000"/>
        </w:rPr>
        <w:t>’</w:t>
      </w:r>
      <w:r w:rsidR="009A57ED" w:rsidRPr="00CB61D8">
        <w:rPr>
          <w:color w:val="FF0000"/>
        </w:rPr>
        <w:t xml:space="preserve">audit. Les questions particulières, </w:t>
      </w:r>
      <w:r>
        <w:rPr>
          <w:color w:val="FF0000"/>
        </w:rPr>
        <w:t>p. ex., </w:t>
      </w:r>
      <w:r w:rsidR="009A57ED" w:rsidRPr="00CB61D8">
        <w:rPr>
          <w:color w:val="FF0000"/>
        </w:rPr>
        <w:t>l</w:t>
      </w:r>
      <w:r w:rsidR="00B41689">
        <w:rPr>
          <w:color w:val="FF0000"/>
        </w:rPr>
        <w:t>’</w:t>
      </w:r>
      <w:r w:rsidR="009A57ED" w:rsidRPr="00CB61D8">
        <w:rPr>
          <w:color w:val="FF0000"/>
        </w:rPr>
        <w:t>intervention d</w:t>
      </w:r>
      <w:r w:rsidR="00B41689">
        <w:rPr>
          <w:color w:val="FF0000"/>
        </w:rPr>
        <w:t>’</w:t>
      </w:r>
      <w:r w:rsidR="009A57ED" w:rsidRPr="00CB61D8">
        <w:rPr>
          <w:color w:val="FF0000"/>
        </w:rPr>
        <w:t xml:space="preserve">un </w:t>
      </w:r>
      <w:r w:rsidR="00B92CCE" w:rsidRPr="00CB61D8">
        <w:rPr>
          <w:color w:val="FF0000"/>
        </w:rPr>
        <w:t>spécialiste</w:t>
      </w:r>
      <w:r w:rsidR="009A57ED" w:rsidRPr="00CB61D8">
        <w:rPr>
          <w:color w:val="FF0000"/>
        </w:rPr>
        <w:t xml:space="preserve"> des</w:t>
      </w:r>
      <w:r w:rsidR="00C57F14">
        <w:rPr>
          <w:color w:val="FF0000"/>
        </w:rPr>
        <w:t> </w:t>
      </w:r>
      <w:r w:rsidR="009A57ED" w:rsidRPr="00CB61D8">
        <w:rPr>
          <w:color w:val="FF0000"/>
        </w:rPr>
        <w:t>TI dans les travaux portant sur une composante, l</w:t>
      </w:r>
      <w:r w:rsidR="00B41689">
        <w:rPr>
          <w:color w:val="FF0000"/>
        </w:rPr>
        <w:t>’</w:t>
      </w:r>
      <w:r w:rsidR="009A57ED" w:rsidRPr="00CB61D8">
        <w:rPr>
          <w:color w:val="FF0000"/>
        </w:rPr>
        <w:t>ampleur des tests à mener pour chacune des</w:t>
      </w:r>
      <w:r w:rsidR="00C57F14">
        <w:rPr>
          <w:color w:val="FF0000"/>
        </w:rPr>
        <w:t> </w:t>
      </w:r>
      <w:r w:rsidR="009A57ED" w:rsidRPr="00CB61D8">
        <w:rPr>
          <w:color w:val="FF0000"/>
        </w:rPr>
        <w:t xml:space="preserve">TI au niveau du groupe par rapport au niveau des composantes, etc., </w:t>
      </w:r>
      <w:r w:rsidR="00D079B7" w:rsidRPr="00CB61D8">
        <w:rPr>
          <w:color w:val="FF0000"/>
        </w:rPr>
        <w:t xml:space="preserve">devraient </w:t>
      </w:r>
      <w:r w:rsidR="009A57ED" w:rsidRPr="00CB61D8">
        <w:rPr>
          <w:color w:val="FF0000"/>
        </w:rPr>
        <w:t>être communiquées aux auditeurs des composantes dans la mesure où ils sont concernés.</w:t>
      </w:r>
      <w:r w:rsidRPr="0015607B">
        <w:t>]</w:t>
      </w:r>
    </w:p>
    <w:p w14:paraId="0A959CC4" w14:textId="77777777" w:rsidR="00B41689" w:rsidRDefault="00A06725" w:rsidP="00383E76">
      <w:pPr>
        <w:pStyle w:val="Heading3"/>
      </w:pPr>
      <w:bookmarkStart w:id="36" w:name="_Toc152854644"/>
      <w:r w:rsidRPr="00A06725">
        <w:t xml:space="preserve">Procédures liées </w:t>
      </w:r>
      <w:proofErr w:type="gramStart"/>
      <w:r w:rsidRPr="00A06725">
        <w:t>aux soldes intra-groupe</w:t>
      </w:r>
      <w:proofErr w:type="gramEnd"/>
      <w:r w:rsidR="00095DDC">
        <w:t xml:space="preserve"> </w:t>
      </w:r>
      <w:r w:rsidR="0021160A" w:rsidRPr="0021160A">
        <w:rPr>
          <w:iCs/>
        </w:rPr>
        <w:t xml:space="preserve">et aux profits latents </w:t>
      </w:r>
      <w:r w:rsidR="00F11497" w:rsidRPr="005E3B18">
        <w:t>(</w:t>
      </w:r>
      <w:r w:rsidR="00095DDC">
        <w:t>BVG Audit</w:t>
      </w:r>
      <w:r w:rsidR="00B41689">
        <w:t> 9</w:t>
      </w:r>
      <w:r w:rsidR="008E626D">
        <w:t>03</w:t>
      </w:r>
      <w:r w:rsidR="00B41689">
        <w:t>1 et 2</w:t>
      </w:r>
      <w:r w:rsidR="008E626D">
        <w:t>361</w:t>
      </w:r>
      <w:r w:rsidR="00F11497" w:rsidRPr="005E3B18">
        <w:t>)</w:t>
      </w:r>
      <w:bookmarkEnd w:id="36"/>
    </w:p>
    <w:p w14:paraId="28ABD3A9" w14:textId="2CC8A4EF" w:rsidR="00B41689" w:rsidRDefault="0015607B" w:rsidP="00CB61D8">
      <w:pPr>
        <w:pStyle w:val="Para"/>
      </w:pPr>
      <w:r w:rsidRPr="0015607B">
        <w:t>[</w:t>
      </w:r>
      <w:r w:rsidR="009A57ED" w:rsidRPr="00CB61D8">
        <w:rPr>
          <w:color w:val="FF0000"/>
        </w:rPr>
        <w:t>Il incombe à l</w:t>
      </w:r>
      <w:r w:rsidR="00B41689">
        <w:rPr>
          <w:color w:val="FF0000"/>
        </w:rPr>
        <w:t>’</w:t>
      </w:r>
      <w:r w:rsidR="009A57ED" w:rsidRPr="00CB61D8">
        <w:rPr>
          <w:color w:val="FF0000"/>
        </w:rPr>
        <w:t>équipe affectée à l</w:t>
      </w:r>
      <w:r w:rsidR="00B41689">
        <w:rPr>
          <w:color w:val="FF0000"/>
        </w:rPr>
        <w:t>’</w:t>
      </w:r>
      <w:r w:rsidR="009A57ED" w:rsidRPr="00CB61D8">
        <w:rPr>
          <w:color w:val="FF0000"/>
        </w:rPr>
        <w:t>audit du groupe de mettre en œuvre les procédures relatives à la</w:t>
      </w:r>
      <w:r w:rsidR="00C57F14">
        <w:rPr>
          <w:color w:val="FF0000"/>
        </w:rPr>
        <w:t> </w:t>
      </w:r>
      <w:r w:rsidR="009A57ED" w:rsidRPr="00CB61D8">
        <w:rPr>
          <w:color w:val="FF0000"/>
        </w:rPr>
        <w:t xml:space="preserve">consolidation, </w:t>
      </w:r>
      <w:r w:rsidR="00B41689">
        <w:rPr>
          <w:color w:val="FF0000"/>
        </w:rPr>
        <w:t>y </w:t>
      </w:r>
      <w:r w:rsidR="009A57ED" w:rsidRPr="00CB61D8">
        <w:rPr>
          <w:color w:val="FF0000"/>
        </w:rPr>
        <w:t>compris à l</w:t>
      </w:r>
      <w:r w:rsidR="00B41689">
        <w:rPr>
          <w:color w:val="FF0000"/>
        </w:rPr>
        <w:t>’</w:t>
      </w:r>
      <w:r w:rsidR="009A57ED" w:rsidRPr="00CB61D8">
        <w:rPr>
          <w:color w:val="FF0000"/>
        </w:rPr>
        <w:t>élimination des soldes intra-groupe. Toutefois, si les auditeurs de la composante sont appelés à mettre en œuvre n</w:t>
      </w:r>
      <w:r w:rsidR="00B41689">
        <w:rPr>
          <w:color w:val="FF0000"/>
        </w:rPr>
        <w:t>’</w:t>
      </w:r>
      <w:r w:rsidR="009A57ED" w:rsidRPr="00CB61D8">
        <w:rPr>
          <w:color w:val="FF0000"/>
        </w:rPr>
        <w:t xml:space="preserve">importe quelle procédure à cet égard, les procédures en question </w:t>
      </w:r>
      <w:r w:rsidR="00B6464F" w:rsidRPr="00CB61D8">
        <w:rPr>
          <w:color w:val="FF0000"/>
        </w:rPr>
        <w:t xml:space="preserve">devraient </w:t>
      </w:r>
      <w:r w:rsidR="009A57ED" w:rsidRPr="00CB61D8">
        <w:rPr>
          <w:color w:val="FF0000"/>
        </w:rPr>
        <w:t>être communiquées ici.</w:t>
      </w:r>
      <w:r w:rsidRPr="0015607B">
        <w:t>]</w:t>
      </w:r>
    </w:p>
    <w:p w14:paraId="62E3C6AB" w14:textId="77777777" w:rsidR="00B41689" w:rsidRDefault="00F11497" w:rsidP="00383E76">
      <w:pPr>
        <w:pStyle w:val="Heading3"/>
      </w:pPr>
      <w:bookmarkStart w:id="37" w:name="_Toc152854645"/>
      <w:r w:rsidRPr="005E3B18">
        <w:t>Continuité de l</w:t>
      </w:r>
      <w:r w:rsidR="00B41689">
        <w:t>’</w:t>
      </w:r>
      <w:r w:rsidRPr="005E3B18">
        <w:t>exploitation (</w:t>
      </w:r>
      <w:r w:rsidR="00095DDC">
        <w:t>BVG Audit</w:t>
      </w:r>
      <w:r w:rsidR="00B41689">
        <w:t> 2</w:t>
      </w:r>
      <w:r w:rsidR="00440277">
        <w:t>341</w:t>
      </w:r>
      <w:r w:rsidRPr="005E3B18">
        <w:t>)</w:t>
      </w:r>
      <w:bookmarkEnd w:id="37"/>
    </w:p>
    <w:p w14:paraId="57498AE0" w14:textId="56E44885" w:rsidR="00B41689" w:rsidRDefault="0015607B" w:rsidP="00CB61D8">
      <w:pPr>
        <w:pStyle w:val="Para"/>
      </w:pPr>
      <w:r w:rsidRPr="0015607B">
        <w:t>[</w:t>
      </w:r>
      <w:r w:rsidR="005B6F74" w:rsidRPr="00CB61D8">
        <w:rPr>
          <w:color w:val="FF0000"/>
        </w:rPr>
        <w:t>Indiquer les procédures ou les communications qui doivent être, selon l</w:t>
      </w:r>
      <w:r w:rsidR="00B41689">
        <w:rPr>
          <w:color w:val="FF0000"/>
        </w:rPr>
        <w:t>’</w:t>
      </w:r>
      <w:r w:rsidR="005B6F74" w:rsidRPr="00CB61D8">
        <w:rPr>
          <w:color w:val="FF0000"/>
        </w:rPr>
        <w:t>auditeur du groupe, effectuées par l</w:t>
      </w:r>
      <w:r w:rsidR="00B41689">
        <w:rPr>
          <w:color w:val="FF0000"/>
        </w:rPr>
        <w:t>’</w:t>
      </w:r>
      <w:r w:rsidR="005B6F74" w:rsidRPr="00CB61D8">
        <w:rPr>
          <w:color w:val="FF0000"/>
        </w:rPr>
        <w:t>auditeur de la composante dans la mesure où elles sont liées à la continuité de</w:t>
      </w:r>
      <w:r w:rsidR="00C57F14">
        <w:rPr>
          <w:color w:val="FF0000"/>
        </w:rPr>
        <w:t> </w:t>
      </w:r>
      <w:r w:rsidR="005B6F74" w:rsidRPr="00CB61D8">
        <w:rPr>
          <w:color w:val="FF0000"/>
        </w:rPr>
        <w:t>l</w:t>
      </w:r>
      <w:r w:rsidR="00B41689">
        <w:rPr>
          <w:color w:val="FF0000"/>
        </w:rPr>
        <w:t>’</w:t>
      </w:r>
      <w:r w:rsidR="005B6F74" w:rsidRPr="00CB61D8">
        <w:rPr>
          <w:color w:val="FF0000"/>
        </w:rPr>
        <w:t>exploitation</w:t>
      </w:r>
      <w:r w:rsidRPr="0015607B">
        <w:t>]</w:t>
      </w:r>
      <w:r w:rsidR="005B6F74" w:rsidRPr="00CB61D8">
        <w:rPr>
          <w:color w:val="FF0000"/>
        </w:rPr>
        <w:t>.</w:t>
      </w:r>
    </w:p>
    <w:p w14:paraId="3B619DC6" w14:textId="77777777" w:rsidR="00B41689" w:rsidRDefault="00F11497" w:rsidP="00383E76">
      <w:pPr>
        <w:pStyle w:val="Heading3"/>
      </w:pPr>
      <w:bookmarkStart w:id="38" w:name="_Toc152854646"/>
      <w:r w:rsidRPr="005E3B18">
        <w:t>Procès et litiges (</w:t>
      </w:r>
      <w:r w:rsidR="00095DDC">
        <w:t>BVG Audit</w:t>
      </w:r>
      <w:r w:rsidR="00B41689">
        <w:t> 2</w:t>
      </w:r>
      <w:r w:rsidR="00440277">
        <w:t>341</w:t>
      </w:r>
      <w:r w:rsidRPr="005E3B18">
        <w:t>)</w:t>
      </w:r>
      <w:bookmarkEnd w:id="38"/>
    </w:p>
    <w:p w14:paraId="2AEE8C13" w14:textId="525FCE8B" w:rsidR="00B41689" w:rsidRDefault="0015607B" w:rsidP="00CB61D8">
      <w:pPr>
        <w:pStyle w:val="Para"/>
      </w:pPr>
      <w:r w:rsidRPr="0015607B">
        <w:t>[</w:t>
      </w:r>
      <w:r w:rsidR="005B6F74" w:rsidRPr="00CB61D8">
        <w:rPr>
          <w:color w:val="FF0000"/>
        </w:rPr>
        <w:t>Indiquer les procédures ou les communications qui doivent être, selon l</w:t>
      </w:r>
      <w:r w:rsidR="00B41689">
        <w:rPr>
          <w:color w:val="FF0000"/>
        </w:rPr>
        <w:t>’</w:t>
      </w:r>
      <w:r w:rsidR="005B6F74" w:rsidRPr="00CB61D8">
        <w:rPr>
          <w:color w:val="FF0000"/>
        </w:rPr>
        <w:t>auditeur du groupe, effectuées par l</w:t>
      </w:r>
      <w:r w:rsidR="00B41689">
        <w:rPr>
          <w:color w:val="FF0000"/>
        </w:rPr>
        <w:t>’</w:t>
      </w:r>
      <w:r w:rsidR="005B6F74" w:rsidRPr="00CB61D8">
        <w:rPr>
          <w:color w:val="FF0000"/>
        </w:rPr>
        <w:t>auditeur de la composante dans la mesure où elles sont liées aux procès et aux</w:t>
      </w:r>
      <w:r w:rsidR="00C57F14">
        <w:rPr>
          <w:color w:val="FF0000"/>
        </w:rPr>
        <w:t> </w:t>
      </w:r>
      <w:r w:rsidR="005B6F74" w:rsidRPr="00CB61D8">
        <w:rPr>
          <w:color w:val="FF0000"/>
        </w:rPr>
        <w:t>litiges</w:t>
      </w:r>
      <w:r w:rsidRPr="0015607B">
        <w:t>]</w:t>
      </w:r>
      <w:r w:rsidR="005B6F74" w:rsidRPr="00CB61D8">
        <w:rPr>
          <w:color w:val="FF0000"/>
        </w:rPr>
        <w:t>.</w:t>
      </w:r>
    </w:p>
    <w:p w14:paraId="1C8071E5" w14:textId="77777777" w:rsidR="00B41689" w:rsidRDefault="00997520" w:rsidP="00383E76">
      <w:pPr>
        <w:pStyle w:val="Heading3"/>
      </w:pPr>
      <w:bookmarkStart w:id="39" w:name="_Toc152854647"/>
      <w:r>
        <w:t>Examen</w:t>
      </w:r>
      <w:r w:rsidR="005B6F74" w:rsidRPr="005B6F74">
        <w:t xml:space="preserve"> des événements postérieurs à la clôture</w:t>
      </w:r>
      <w:r w:rsidR="00F11497" w:rsidRPr="005E3B18">
        <w:t xml:space="preserve"> (</w:t>
      </w:r>
      <w:r w:rsidR="00095DDC">
        <w:t>BVG Audit</w:t>
      </w:r>
      <w:r w:rsidR="00B41689">
        <w:t> 2</w:t>
      </w:r>
      <w:r w:rsidR="00440277">
        <w:t>341</w:t>
      </w:r>
      <w:r w:rsidR="00F11497" w:rsidRPr="005E3B18">
        <w:t>)</w:t>
      </w:r>
      <w:bookmarkEnd w:id="39"/>
    </w:p>
    <w:p w14:paraId="069E327D" w14:textId="77777777" w:rsidR="00B41689" w:rsidRDefault="0015607B" w:rsidP="00CB61D8">
      <w:pPr>
        <w:pStyle w:val="Para"/>
        <w:rPr>
          <w:color w:val="FF0000"/>
          <w:szCs w:val="22"/>
        </w:rPr>
      </w:pPr>
      <w:r w:rsidRPr="0015607B">
        <w:t>[</w:t>
      </w:r>
      <w:r w:rsidR="0021160A" w:rsidRPr="00CB61D8">
        <w:rPr>
          <w:color w:val="FF0000"/>
        </w:rPr>
        <w:t>Des procédures à l</w:t>
      </w:r>
      <w:r w:rsidR="00B41689">
        <w:rPr>
          <w:color w:val="FF0000"/>
        </w:rPr>
        <w:t>’</w:t>
      </w:r>
      <w:r w:rsidR="0021160A" w:rsidRPr="00CB61D8">
        <w:rPr>
          <w:color w:val="FF0000"/>
        </w:rPr>
        <w:t>égard des événements postérieurs à la clôture</w:t>
      </w:r>
      <w:r w:rsidR="0021160A" w:rsidRPr="00CB61D8">
        <w:rPr>
          <w:color w:val="FF0000"/>
          <w:szCs w:val="22"/>
        </w:rPr>
        <w:t xml:space="preserve"> </w:t>
      </w:r>
      <w:r w:rsidR="0021160A" w:rsidRPr="00CB61D8">
        <w:rPr>
          <w:color w:val="FF0000"/>
        </w:rPr>
        <w:t>doivent être mises en œuvre par l</w:t>
      </w:r>
      <w:r w:rsidR="00B41689">
        <w:rPr>
          <w:color w:val="FF0000"/>
        </w:rPr>
        <w:t>’</w:t>
      </w:r>
      <w:r w:rsidR="0021160A" w:rsidRPr="00CB61D8">
        <w:rPr>
          <w:color w:val="FF0000"/>
        </w:rPr>
        <w:t>auditeur de la composante lors de son audit des informations financières en utilisant le</w:t>
      </w:r>
      <w:r w:rsidR="0021160A" w:rsidRPr="00CB61D8">
        <w:rPr>
          <w:color w:val="FF0000"/>
          <w:szCs w:val="22"/>
        </w:rPr>
        <w:t xml:space="preserve"> seuil de signification de la composante. L</w:t>
      </w:r>
      <w:r w:rsidR="00B41689">
        <w:rPr>
          <w:color w:val="FF0000"/>
        </w:rPr>
        <w:t>’</w:t>
      </w:r>
      <w:r w:rsidR="0021160A" w:rsidRPr="00CB61D8">
        <w:rPr>
          <w:color w:val="FF0000"/>
        </w:rPr>
        <w:t>auditeur de la composante</w:t>
      </w:r>
      <w:r w:rsidR="0021160A" w:rsidRPr="00CB61D8">
        <w:rPr>
          <w:color w:val="FF0000"/>
          <w:szCs w:val="22"/>
        </w:rPr>
        <w:t xml:space="preserve"> qui effectue un audit </w:t>
      </w:r>
      <w:proofErr w:type="gramStart"/>
      <w:r w:rsidR="0021160A" w:rsidRPr="00CB61D8">
        <w:rPr>
          <w:color w:val="FF0000"/>
          <w:szCs w:val="22"/>
        </w:rPr>
        <w:t>de un</w:t>
      </w:r>
      <w:proofErr w:type="gramEnd"/>
      <w:r w:rsidR="0021160A" w:rsidRPr="00CB61D8">
        <w:rPr>
          <w:color w:val="FF0000"/>
          <w:szCs w:val="22"/>
        </w:rPr>
        <w:t xml:space="preserve"> ou plusieurs soldes de comptes, de catégories d</w:t>
      </w:r>
      <w:r w:rsidR="00B41689">
        <w:rPr>
          <w:color w:val="FF0000"/>
          <w:szCs w:val="22"/>
        </w:rPr>
        <w:t>’</w:t>
      </w:r>
      <w:r w:rsidR="0021160A" w:rsidRPr="00CB61D8">
        <w:rPr>
          <w:color w:val="FF0000"/>
          <w:szCs w:val="22"/>
        </w:rPr>
        <w:t>opérations ou de l</w:t>
      </w:r>
      <w:r w:rsidR="00B41689">
        <w:rPr>
          <w:color w:val="FF0000"/>
          <w:szCs w:val="22"/>
        </w:rPr>
        <w:t>’</w:t>
      </w:r>
      <w:r w:rsidR="0021160A" w:rsidRPr="00CB61D8">
        <w:rPr>
          <w:color w:val="FF0000"/>
          <w:szCs w:val="22"/>
        </w:rPr>
        <w:t>informations à fournir ou qui met en œuvre des procédures d</w:t>
      </w:r>
      <w:r w:rsidR="00B41689">
        <w:rPr>
          <w:color w:val="FF0000"/>
          <w:szCs w:val="22"/>
        </w:rPr>
        <w:t>’</w:t>
      </w:r>
      <w:r w:rsidR="0021160A" w:rsidRPr="00CB61D8">
        <w:rPr>
          <w:color w:val="FF0000"/>
          <w:szCs w:val="22"/>
        </w:rPr>
        <w:t>audit déterminées, doit aviser l</w:t>
      </w:r>
      <w:r w:rsidR="00B41689">
        <w:rPr>
          <w:color w:val="FF0000"/>
          <w:szCs w:val="22"/>
        </w:rPr>
        <w:t>’</w:t>
      </w:r>
      <w:r w:rsidR="0021160A" w:rsidRPr="00CB61D8">
        <w:rPr>
          <w:color w:val="FF0000"/>
          <w:szCs w:val="22"/>
        </w:rPr>
        <w:t>auditeur du groupe uniquement s</w:t>
      </w:r>
      <w:r w:rsidR="00B41689">
        <w:rPr>
          <w:color w:val="FF0000"/>
          <w:szCs w:val="22"/>
        </w:rPr>
        <w:t>’</w:t>
      </w:r>
      <w:r w:rsidR="0021160A" w:rsidRPr="00CB61D8">
        <w:rPr>
          <w:color w:val="FF0000"/>
          <w:szCs w:val="22"/>
        </w:rPr>
        <w:t>il prend connaissance d</w:t>
      </w:r>
      <w:r w:rsidR="00B41689">
        <w:rPr>
          <w:color w:val="FF0000"/>
          <w:szCs w:val="22"/>
        </w:rPr>
        <w:t>’</w:t>
      </w:r>
      <w:r w:rsidR="0021160A" w:rsidRPr="00CB61D8">
        <w:rPr>
          <w:color w:val="FF0000"/>
          <w:szCs w:val="22"/>
        </w:rPr>
        <w:t>événements postérieurs à la date de clôture pouvant nécessiter un redressement ou un complément d</w:t>
      </w:r>
      <w:r w:rsidR="00B41689">
        <w:rPr>
          <w:color w:val="FF0000"/>
          <w:szCs w:val="22"/>
        </w:rPr>
        <w:t>’</w:t>
      </w:r>
      <w:r w:rsidR="0021160A" w:rsidRPr="00CB61D8">
        <w:rPr>
          <w:color w:val="FF0000"/>
          <w:szCs w:val="22"/>
        </w:rPr>
        <w:t>information dans les états financiers du groupe.</w:t>
      </w:r>
    </w:p>
    <w:p w14:paraId="7E03A625" w14:textId="77777777" w:rsidR="00B41689" w:rsidRDefault="0021160A" w:rsidP="00CB61D8">
      <w:pPr>
        <w:pStyle w:val="Para"/>
      </w:pPr>
      <w:r w:rsidRPr="00CB61D8">
        <w:rPr>
          <w:color w:val="FF0000"/>
        </w:rPr>
        <w:t>L</w:t>
      </w:r>
      <w:r w:rsidR="00B41689">
        <w:rPr>
          <w:color w:val="FF0000"/>
        </w:rPr>
        <w:t>’</w:t>
      </w:r>
      <w:r w:rsidRPr="00CB61D8">
        <w:rPr>
          <w:color w:val="FF0000"/>
        </w:rPr>
        <w:t>auditeur de la composante n</w:t>
      </w:r>
      <w:r w:rsidR="00B41689">
        <w:rPr>
          <w:color w:val="FF0000"/>
        </w:rPr>
        <w:t>’</w:t>
      </w:r>
      <w:r w:rsidRPr="00CB61D8">
        <w:rPr>
          <w:color w:val="FF0000"/>
        </w:rPr>
        <w:t>est pas tenu de mettre en œuvre des procédures déterminées à moins qu</w:t>
      </w:r>
      <w:r w:rsidR="00B41689">
        <w:rPr>
          <w:color w:val="FF0000"/>
        </w:rPr>
        <w:t>’</w:t>
      </w:r>
      <w:r w:rsidRPr="00CB61D8">
        <w:rPr>
          <w:color w:val="FF0000"/>
        </w:rPr>
        <w:t>on ne lui en fasse expressément la demande</w:t>
      </w:r>
      <w:r w:rsidR="00440277" w:rsidRPr="00CB61D8">
        <w:rPr>
          <w:color w:val="FF0000"/>
        </w:rPr>
        <w:t>.</w:t>
      </w:r>
      <w:r w:rsidR="00B41689">
        <w:rPr>
          <w:color w:val="FF0000"/>
        </w:rPr>
        <w:t> I</w:t>
      </w:r>
      <w:r w:rsidR="00295843" w:rsidRPr="00CB61D8">
        <w:rPr>
          <w:color w:val="FF0000"/>
        </w:rPr>
        <w:t>ndiquer les procédures déterminées, le cas échéant, qui doivent être, selon l</w:t>
      </w:r>
      <w:r w:rsidR="00B41689">
        <w:rPr>
          <w:color w:val="FF0000"/>
        </w:rPr>
        <w:t>’</w:t>
      </w:r>
      <w:r w:rsidR="00295843" w:rsidRPr="00CB61D8">
        <w:rPr>
          <w:color w:val="FF0000"/>
        </w:rPr>
        <w:t>auditeur du groupe, effectuées par l</w:t>
      </w:r>
      <w:r w:rsidR="00B41689">
        <w:rPr>
          <w:color w:val="FF0000"/>
        </w:rPr>
        <w:t>’</w:t>
      </w:r>
      <w:r w:rsidR="00295843" w:rsidRPr="00CB61D8">
        <w:rPr>
          <w:color w:val="FF0000"/>
        </w:rPr>
        <w:t>auditeur de la composante relativement à l</w:t>
      </w:r>
      <w:r w:rsidR="00B41689">
        <w:rPr>
          <w:color w:val="FF0000"/>
        </w:rPr>
        <w:t>’</w:t>
      </w:r>
      <w:r w:rsidR="00295843" w:rsidRPr="00CB61D8">
        <w:rPr>
          <w:color w:val="FF0000"/>
        </w:rPr>
        <w:t>examen des événements postérieurs à la clôture.</w:t>
      </w:r>
      <w:r w:rsidR="0015607B" w:rsidRPr="0015607B">
        <w:t>]</w:t>
      </w:r>
    </w:p>
    <w:p w14:paraId="6D09D73E" w14:textId="77777777" w:rsidR="00B41689" w:rsidRDefault="00F11497" w:rsidP="00383E76">
      <w:pPr>
        <w:pStyle w:val="Heading3"/>
      </w:pPr>
      <w:bookmarkStart w:id="40" w:name="_Toc152854648"/>
      <w:r w:rsidRPr="005E3B18">
        <w:t>Lettre d</w:t>
      </w:r>
      <w:r w:rsidR="00B41689">
        <w:t>’</w:t>
      </w:r>
      <w:r w:rsidRPr="005E3B18">
        <w:t>affirmation de la direction (BVG</w:t>
      </w:r>
      <w:r w:rsidR="00623918">
        <w:t xml:space="preserve"> Audit</w:t>
      </w:r>
      <w:r w:rsidR="00B41689">
        <w:t> 2</w:t>
      </w:r>
      <w:r w:rsidR="00623918">
        <w:t>343</w:t>
      </w:r>
      <w:r w:rsidRPr="005E3B18">
        <w:t>)</w:t>
      </w:r>
      <w:bookmarkEnd w:id="40"/>
    </w:p>
    <w:p w14:paraId="2D9364D4" w14:textId="0EF77A3F" w:rsidR="00B41689" w:rsidRDefault="0015607B" w:rsidP="00CB61D8">
      <w:pPr>
        <w:pStyle w:val="Para"/>
      </w:pPr>
      <w:r w:rsidRPr="0015607B">
        <w:t>[</w:t>
      </w:r>
      <w:r w:rsidR="005B6F74" w:rsidRPr="00CB61D8">
        <w:rPr>
          <w:color w:val="FF0000"/>
        </w:rPr>
        <w:t>Indiquer la politique en matière de mission concernant la demande de lettres d</w:t>
      </w:r>
      <w:r w:rsidR="00B41689">
        <w:rPr>
          <w:color w:val="FF0000"/>
        </w:rPr>
        <w:t>’</w:t>
      </w:r>
      <w:r w:rsidR="005B6F74" w:rsidRPr="00CB61D8">
        <w:rPr>
          <w:color w:val="FF0000"/>
        </w:rPr>
        <w:t>affirmation émanant de la direction de la composante relativement aux travaux de l</w:t>
      </w:r>
      <w:r w:rsidR="00B41689">
        <w:rPr>
          <w:color w:val="FF0000"/>
        </w:rPr>
        <w:t>’</w:t>
      </w:r>
      <w:r w:rsidR="005B6F74" w:rsidRPr="00CB61D8">
        <w:rPr>
          <w:color w:val="FF0000"/>
        </w:rPr>
        <w:t>audit du groupe. Dans ce cadre, il faut</w:t>
      </w:r>
      <w:r w:rsidR="00C57F14">
        <w:rPr>
          <w:color w:val="FF0000"/>
        </w:rPr>
        <w:t> </w:t>
      </w:r>
      <w:r w:rsidR="005B6F74" w:rsidRPr="00CB61D8">
        <w:rPr>
          <w:color w:val="FF0000"/>
        </w:rPr>
        <w:t>préciser aussi dans quelle mesure les équipes affectées à l</w:t>
      </w:r>
      <w:r w:rsidR="00B41689">
        <w:rPr>
          <w:color w:val="FF0000"/>
        </w:rPr>
        <w:t>’</w:t>
      </w:r>
      <w:r w:rsidR="005B6F74" w:rsidRPr="00CB61D8">
        <w:rPr>
          <w:color w:val="FF0000"/>
        </w:rPr>
        <w:t>audit du groupe et à l</w:t>
      </w:r>
      <w:r w:rsidR="00B41689">
        <w:rPr>
          <w:color w:val="FF0000"/>
        </w:rPr>
        <w:t>’</w:t>
      </w:r>
      <w:r w:rsidR="005B6F74" w:rsidRPr="00CB61D8">
        <w:rPr>
          <w:color w:val="FF0000"/>
        </w:rPr>
        <w:t>audit d</w:t>
      </w:r>
      <w:r w:rsidR="00B41689">
        <w:rPr>
          <w:color w:val="FF0000"/>
        </w:rPr>
        <w:t>’</w:t>
      </w:r>
      <w:r w:rsidR="005B6F74" w:rsidRPr="00CB61D8">
        <w:rPr>
          <w:color w:val="FF0000"/>
        </w:rPr>
        <w:t>une composante peuvent partager les dispositions ou les affirmations particulières devant être incluses dans les lettres d</w:t>
      </w:r>
      <w:r w:rsidR="00B41689">
        <w:rPr>
          <w:color w:val="FF0000"/>
        </w:rPr>
        <w:t>’</w:t>
      </w:r>
      <w:r w:rsidR="005B6F74" w:rsidRPr="00CB61D8">
        <w:rPr>
          <w:color w:val="FF0000"/>
        </w:rPr>
        <w:t>affirmation du groupe ou de la composante.</w:t>
      </w:r>
      <w:r w:rsidR="00D83056" w:rsidRPr="00CB61D8">
        <w:rPr>
          <w:color w:val="FF0000"/>
        </w:rPr>
        <w:t xml:space="preserve"> </w:t>
      </w:r>
      <w:r w:rsidR="0021160A" w:rsidRPr="00CB61D8">
        <w:rPr>
          <w:color w:val="FF0000"/>
        </w:rPr>
        <w:t>Demander une déclaration écrite quant au fait que la direction de la composante se soit conformée au référentiel d</w:t>
      </w:r>
      <w:r w:rsidR="00B41689">
        <w:rPr>
          <w:color w:val="FF0000"/>
        </w:rPr>
        <w:t>’</w:t>
      </w:r>
      <w:r w:rsidR="0021160A" w:rsidRPr="00CB61D8">
        <w:rPr>
          <w:color w:val="FF0000"/>
        </w:rPr>
        <w:t>information financière applicable ou que les différences entre les méthodes comptables appliquées aux informations financières de la composante et celles appliquées aux états financiers du groupe ont été communiquées.</w:t>
      </w:r>
      <w:r w:rsidRPr="0015607B">
        <w:t>]</w:t>
      </w:r>
    </w:p>
    <w:p w14:paraId="0A8FE3DF" w14:textId="77777777" w:rsidR="00B41689" w:rsidRDefault="00F11497" w:rsidP="00383E76">
      <w:pPr>
        <w:pStyle w:val="Heading3"/>
      </w:pPr>
      <w:bookmarkStart w:id="41" w:name="_Toc152854649"/>
      <w:r w:rsidRPr="005E3B18">
        <w:t>Opinion dans le cadre d</w:t>
      </w:r>
      <w:r w:rsidR="00B41689">
        <w:t>’</w:t>
      </w:r>
      <w:r w:rsidRPr="005E3B18">
        <w:t>un audit légal (</w:t>
      </w:r>
      <w:r w:rsidR="00095DDC">
        <w:t>BVG Audit</w:t>
      </w:r>
      <w:r w:rsidR="00B41689">
        <w:t> 2</w:t>
      </w:r>
      <w:r w:rsidR="0070652A">
        <w:t>331</w:t>
      </w:r>
      <w:r w:rsidRPr="005E3B18">
        <w:t>)</w:t>
      </w:r>
      <w:bookmarkEnd w:id="41"/>
    </w:p>
    <w:p w14:paraId="4D25A718" w14:textId="3912061C" w:rsidR="00B41689" w:rsidRDefault="0015607B" w:rsidP="00CB61D8">
      <w:pPr>
        <w:pStyle w:val="Para"/>
      </w:pPr>
      <w:r w:rsidRPr="0015607B">
        <w:t>[</w:t>
      </w:r>
      <w:r w:rsidR="005B6F74" w:rsidRPr="00CB61D8">
        <w:rPr>
          <w:color w:val="FF0000"/>
        </w:rPr>
        <w:t>Modifier cette section pour refléter les politiques en matière de mission relatives aux opinions exprimées dans le cadre d</w:t>
      </w:r>
      <w:r w:rsidR="00B41689">
        <w:rPr>
          <w:color w:val="FF0000"/>
        </w:rPr>
        <w:t>’</w:t>
      </w:r>
      <w:r w:rsidR="005B6F74" w:rsidRPr="00CB61D8">
        <w:rPr>
          <w:color w:val="FF0000"/>
        </w:rPr>
        <w:t>un audit légal (par exemple la question de savoir si les auditeurs des composantes sont tenus d</w:t>
      </w:r>
      <w:r w:rsidR="00B41689">
        <w:rPr>
          <w:color w:val="FF0000"/>
        </w:rPr>
        <w:t>’</w:t>
      </w:r>
      <w:r w:rsidR="005B6F74" w:rsidRPr="00CB61D8">
        <w:rPr>
          <w:color w:val="FF0000"/>
        </w:rPr>
        <w:t>envoyer une copie des états financiers</w:t>
      </w:r>
      <w:r w:rsidR="00B41689">
        <w:rPr>
          <w:color w:val="FF0000"/>
        </w:rPr>
        <w:t xml:space="preserve"> </w:t>
      </w:r>
      <w:r w:rsidR="005B6F74" w:rsidRPr="00CB61D8">
        <w:rPr>
          <w:color w:val="FF0000"/>
        </w:rPr>
        <w:t>à l</w:t>
      </w:r>
      <w:r w:rsidR="00B41689">
        <w:rPr>
          <w:color w:val="FF0000"/>
        </w:rPr>
        <w:t>’</w:t>
      </w:r>
      <w:r w:rsidR="005B6F74" w:rsidRPr="00CB61D8">
        <w:rPr>
          <w:color w:val="FF0000"/>
        </w:rPr>
        <w:t>équipe affectée à l</w:t>
      </w:r>
      <w:r w:rsidR="00B41689">
        <w:rPr>
          <w:color w:val="FF0000"/>
        </w:rPr>
        <w:t>’</w:t>
      </w:r>
      <w:r w:rsidR="005B6F74" w:rsidRPr="00CB61D8">
        <w:rPr>
          <w:color w:val="FF0000"/>
        </w:rPr>
        <w:t>audit du</w:t>
      </w:r>
      <w:r w:rsidR="00C57F14">
        <w:rPr>
          <w:color w:val="FF0000"/>
        </w:rPr>
        <w:t> </w:t>
      </w:r>
      <w:r w:rsidR="005B6F74" w:rsidRPr="00CB61D8">
        <w:rPr>
          <w:color w:val="FF0000"/>
        </w:rPr>
        <w:t>groupe, etc.)</w:t>
      </w:r>
      <w:r w:rsidRPr="0015607B">
        <w:t>]</w:t>
      </w:r>
    </w:p>
    <w:p w14:paraId="38882FB1" w14:textId="77777777" w:rsidR="00B41689" w:rsidRDefault="00F11497" w:rsidP="00383E76">
      <w:pPr>
        <w:pStyle w:val="Heading3"/>
      </w:pPr>
      <w:bookmarkStart w:id="42" w:name="_Toc152854650"/>
      <w:r w:rsidRPr="005E3B18">
        <w:t xml:space="preserve">Rapport </w:t>
      </w:r>
      <w:r w:rsidR="005B6F74">
        <w:t>a</w:t>
      </w:r>
      <w:r w:rsidRPr="005E3B18">
        <w:t>u comité d</w:t>
      </w:r>
      <w:r w:rsidR="008E33C2">
        <w:t>e vérification</w:t>
      </w:r>
      <w:r w:rsidRPr="005E3B18">
        <w:t xml:space="preserve"> (ou son équivalent) (</w:t>
      </w:r>
      <w:r w:rsidR="00095DDC">
        <w:t>BVG Audit</w:t>
      </w:r>
      <w:r w:rsidR="00B41689">
        <w:t> 2</w:t>
      </w:r>
      <w:r w:rsidR="0070652A">
        <w:t>343</w:t>
      </w:r>
      <w:r w:rsidRPr="005E3B18">
        <w:t>)</w:t>
      </w:r>
      <w:bookmarkEnd w:id="42"/>
    </w:p>
    <w:p w14:paraId="5B9A6953" w14:textId="0F399B29" w:rsidR="00B41689" w:rsidRDefault="0015607B" w:rsidP="003E4E8C">
      <w:pPr>
        <w:pStyle w:val="Para"/>
      </w:pPr>
      <w:r w:rsidRPr="0015607B">
        <w:t>[</w:t>
      </w:r>
      <w:r w:rsidR="005B6F74" w:rsidRPr="003E4E8C">
        <w:rPr>
          <w:color w:val="FF0000"/>
        </w:rPr>
        <w:t>Modifier cette section en fonction des demandes présentées par l</w:t>
      </w:r>
      <w:r w:rsidR="00B41689">
        <w:rPr>
          <w:color w:val="FF0000"/>
        </w:rPr>
        <w:t>’</w:t>
      </w:r>
      <w:r w:rsidR="005B6F74" w:rsidRPr="003E4E8C">
        <w:rPr>
          <w:color w:val="FF0000"/>
        </w:rPr>
        <w:t>équipe affectée à l</w:t>
      </w:r>
      <w:r w:rsidR="00B41689">
        <w:rPr>
          <w:color w:val="FF0000"/>
        </w:rPr>
        <w:t>’</w:t>
      </w:r>
      <w:r w:rsidR="005B6F74" w:rsidRPr="003E4E8C">
        <w:rPr>
          <w:color w:val="FF0000"/>
        </w:rPr>
        <w:t>audit d</w:t>
      </w:r>
      <w:r w:rsidR="00D83056" w:rsidRPr="003E4E8C">
        <w:rPr>
          <w:color w:val="FF0000"/>
        </w:rPr>
        <w:t>e</w:t>
      </w:r>
      <w:r w:rsidR="005B6F74" w:rsidRPr="003E4E8C">
        <w:rPr>
          <w:color w:val="FF0000"/>
        </w:rPr>
        <w:t xml:space="preserve"> groupe concernant les rapports destinés au comité d</w:t>
      </w:r>
      <w:r w:rsidR="008E33C2" w:rsidRPr="003E4E8C">
        <w:rPr>
          <w:color w:val="FF0000"/>
        </w:rPr>
        <w:t>e vérification</w:t>
      </w:r>
      <w:r w:rsidR="005B6F74" w:rsidRPr="003E4E8C">
        <w:rPr>
          <w:color w:val="FF0000"/>
        </w:rPr>
        <w:t xml:space="preserve"> (ou son équivalent) pour favoriser la communication des questions qui ont été transmises aux responsables de la gouvernance par l</w:t>
      </w:r>
      <w:r w:rsidR="00B41689">
        <w:rPr>
          <w:color w:val="FF0000"/>
        </w:rPr>
        <w:t>’</w:t>
      </w:r>
      <w:r w:rsidR="005B6F74" w:rsidRPr="003E4E8C">
        <w:rPr>
          <w:color w:val="FF0000"/>
        </w:rPr>
        <w:t>auditeur de la composante (par exemple la question de savoir si les auditeurs des composantes sont</w:t>
      </w:r>
      <w:r w:rsidR="00C57F14">
        <w:rPr>
          <w:color w:val="FF0000"/>
        </w:rPr>
        <w:t> </w:t>
      </w:r>
      <w:r w:rsidR="005B6F74" w:rsidRPr="003E4E8C">
        <w:rPr>
          <w:color w:val="FF0000"/>
        </w:rPr>
        <w:t>tenus de transmettre une copie du rapport au comité d</w:t>
      </w:r>
      <w:r w:rsidR="008E33C2" w:rsidRPr="003E4E8C">
        <w:rPr>
          <w:color w:val="FF0000"/>
        </w:rPr>
        <w:t>e vérification</w:t>
      </w:r>
      <w:r w:rsidR="005B6F74" w:rsidRPr="003E4E8C">
        <w:rPr>
          <w:color w:val="FF0000"/>
        </w:rPr>
        <w:t xml:space="preserve"> de la composante à l</w:t>
      </w:r>
      <w:r w:rsidR="00B41689">
        <w:rPr>
          <w:color w:val="FF0000"/>
        </w:rPr>
        <w:t>’</w:t>
      </w:r>
      <w:r w:rsidR="005B6F74" w:rsidRPr="003E4E8C">
        <w:rPr>
          <w:color w:val="FF0000"/>
        </w:rPr>
        <w:t>équipe affectée à l</w:t>
      </w:r>
      <w:r w:rsidR="00B41689">
        <w:rPr>
          <w:color w:val="FF0000"/>
        </w:rPr>
        <w:t>’</w:t>
      </w:r>
      <w:r w:rsidR="005B6F74" w:rsidRPr="003E4E8C">
        <w:rPr>
          <w:color w:val="FF0000"/>
        </w:rPr>
        <w:t>audit du groupe, etc.)</w:t>
      </w:r>
      <w:r w:rsidRPr="0015607B">
        <w:t>]</w:t>
      </w:r>
    </w:p>
    <w:p w14:paraId="4DC76EB1" w14:textId="77777777" w:rsidR="00B41689" w:rsidRDefault="00F11497" w:rsidP="00383E76">
      <w:pPr>
        <w:pStyle w:val="Heading3"/>
      </w:pPr>
      <w:bookmarkStart w:id="43" w:name="_Toc152854651"/>
      <w:r w:rsidRPr="005E3B18">
        <w:t>Protocoles de communication et personnes-ressources</w:t>
      </w:r>
      <w:r w:rsidR="005B6F74">
        <w:t xml:space="preserve"> clés</w:t>
      </w:r>
      <w:r w:rsidRPr="005E3B18">
        <w:t xml:space="preserve"> (</w:t>
      </w:r>
      <w:r w:rsidR="004576B2">
        <w:t>BVG Audit</w:t>
      </w:r>
      <w:r w:rsidR="00B41689">
        <w:t> 2</w:t>
      </w:r>
      <w:r w:rsidR="0070652A">
        <w:t>341</w:t>
      </w:r>
      <w:r w:rsidRPr="005E3B18">
        <w:t>)</w:t>
      </w:r>
      <w:bookmarkEnd w:id="43"/>
    </w:p>
    <w:p w14:paraId="76EE5876" w14:textId="77777777" w:rsidR="00B41689" w:rsidRDefault="0015607B" w:rsidP="003E4E8C">
      <w:pPr>
        <w:pStyle w:val="Para"/>
      </w:pPr>
      <w:r w:rsidRPr="0015607B">
        <w:t>[</w:t>
      </w:r>
      <w:r w:rsidR="005B6F74" w:rsidRPr="003E4E8C">
        <w:rPr>
          <w:color w:val="FF0000"/>
        </w:rPr>
        <w:t>Modifier pour refléter la nature des questions devant être communiquées à la direction de la composante, à la direction du groupe et à l</w:t>
      </w:r>
      <w:r w:rsidR="00B41689">
        <w:rPr>
          <w:color w:val="FF0000"/>
        </w:rPr>
        <w:t>’</w:t>
      </w:r>
      <w:r w:rsidR="005B6F74" w:rsidRPr="003E4E8C">
        <w:rPr>
          <w:color w:val="FF0000"/>
        </w:rPr>
        <w:t>équipe affectée à l</w:t>
      </w:r>
      <w:r w:rsidR="00B41689">
        <w:rPr>
          <w:color w:val="FF0000"/>
        </w:rPr>
        <w:t>’</w:t>
      </w:r>
      <w:r w:rsidR="005B6F74" w:rsidRPr="003E4E8C">
        <w:rPr>
          <w:color w:val="FF0000"/>
        </w:rPr>
        <w:t xml:space="preserve">audit du groupe, </w:t>
      </w:r>
      <w:r w:rsidR="00B41689">
        <w:rPr>
          <w:color w:val="FF0000"/>
        </w:rPr>
        <w:t>y </w:t>
      </w:r>
      <w:r w:rsidR="005B6F74" w:rsidRPr="003E4E8C">
        <w:rPr>
          <w:color w:val="FF0000"/>
        </w:rPr>
        <w:t>compris la méthode de communication privilégiée et les autres protocoles de communication.</w:t>
      </w:r>
      <w:r w:rsidR="00B41689">
        <w:rPr>
          <w:color w:val="FF0000"/>
        </w:rPr>
        <w:t> I</w:t>
      </w:r>
      <w:r w:rsidR="005B6F74" w:rsidRPr="003E4E8C">
        <w:rPr>
          <w:color w:val="FF0000"/>
        </w:rPr>
        <w:t>nclure également une liste des personnes-ressources clés de l</w:t>
      </w:r>
      <w:r w:rsidR="00B41689">
        <w:rPr>
          <w:color w:val="FF0000"/>
        </w:rPr>
        <w:t>’</w:t>
      </w:r>
      <w:r w:rsidR="005B6F74" w:rsidRPr="003E4E8C">
        <w:rPr>
          <w:color w:val="FF0000"/>
        </w:rPr>
        <w:t>équipe affectée à l</w:t>
      </w:r>
      <w:r w:rsidR="00B41689">
        <w:rPr>
          <w:color w:val="FF0000"/>
        </w:rPr>
        <w:t>’</w:t>
      </w:r>
      <w:r w:rsidR="005B6F74" w:rsidRPr="003E4E8C">
        <w:rPr>
          <w:color w:val="FF0000"/>
        </w:rPr>
        <w:t>audit du groupe</w:t>
      </w:r>
      <w:r w:rsidR="00B41689">
        <w:rPr>
          <w:color w:val="FF0000"/>
        </w:rPr>
        <w:t xml:space="preserve"> – </w:t>
      </w:r>
      <w:r w:rsidR="005B6F74" w:rsidRPr="003E4E8C">
        <w:rPr>
          <w:color w:val="FF0000"/>
        </w:rPr>
        <w:t>consulter l</w:t>
      </w:r>
      <w:r w:rsidR="00B41689">
        <w:rPr>
          <w:color w:val="FF0000"/>
        </w:rPr>
        <w:t>’</w:t>
      </w:r>
      <w:r w:rsidR="005B6F74" w:rsidRPr="003E4E8C">
        <w:rPr>
          <w:color w:val="FF0000"/>
        </w:rPr>
        <w:t>a</w:t>
      </w:r>
      <w:r w:rsidR="00B41689">
        <w:rPr>
          <w:color w:val="FF0000"/>
        </w:rPr>
        <w:t>nnexe </w:t>
      </w:r>
      <w:r w:rsidR="00F11497" w:rsidRPr="003E4E8C">
        <w:rPr>
          <w:color w:val="FF0000"/>
        </w:rPr>
        <w:t>F</w:t>
      </w:r>
      <w:r w:rsidRPr="0015607B">
        <w:t>]</w:t>
      </w:r>
      <w:r w:rsidR="00F11497" w:rsidRPr="003E4E8C">
        <w:rPr>
          <w:color w:val="FF0000"/>
        </w:rPr>
        <w:t>.</w:t>
      </w:r>
    </w:p>
    <w:p w14:paraId="30C490BE" w14:textId="77777777" w:rsidR="00B41689" w:rsidRDefault="00F11497" w:rsidP="00383E76">
      <w:pPr>
        <w:pStyle w:val="Heading3"/>
      </w:pPr>
      <w:bookmarkStart w:id="44" w:name="_Toc152854652"/>
      <w:r w:rsidRPr="005E3B18">
        <w:t>Calendriers et dates d</w:t>
      </w:r>
      <w:r w:rsidR="00B41689">
        <w:t>’</w:t>
      </w:r>
      <w:r w:rsidRPr="005E3B18">
        <w:t>échéance</w:t>
      </w:r>
      <w:bookmarkEnd w:id="44"/>
    </w:p>
    <w:p w14:paraId="7FF195D2" w14:textId="615C0EC3" w:rsidR="00B41689" w:rsidRDefault="00F11497" w:rsidP="003E4E8C">
      <w:pPr>
        <w:pStyle w:val="Para"/>
        <w:rPr>
          <w:color w:val="FF0000"/>
        </w:rPr>
      </w:pPr>
      <w:r w:rsidRPr="005B6F74">
        <w:t>Le calendrier de</w:t>
      </w:r>
      <w:r w:rsidR="004576B2">
        <w:t xml:space="preserve"> </w:t>
      </w:r>
      <w:r w:rsidRPr="005B6F74">
        <w:rPr>
          <w:color w:val="FF0000"/>
        </w:rPr>
        <w:t>l</w:t>
      </w:r>
      <w:r w:rsidR="00B41689">
        <w:rPr>
          <w:color w:val="FF0000"/>
        </w:rPr>
        <w:t>’</w:t>
      </w:r>
      <w:r w:rsidRPr="005B6F74">
        <w:rPr>
          <w:color w:val="FF0000"/>
        </w:rPr>
        <w:t>a</w:t>
      </w:r>
      <w:r w:rsidR="00B41689">
        <w:rPr>
          <w:color w:val="FF0000"/>
        </w:rPr>
        <w:t>nnexe </w:t>
      </w:r>
      <w:r w:rsidRPr="005B6F74">
        <w:rPr>
          <w:color w:val="FF0000"/>
        </w:rPr>
        <w:t>E</w:t>
      </w:r>
      <w:r w:rsidRPr="005B6F74">
        <w:t xml:space="preserve"> </w:t>
      </w:r>
      <w:r w:rsidR="005B6F74" w:rsidRPr="005B6F74">
        <w:t>présente un résumé des exigences en matière d</w:t>
      </w:r>
      <w:r w:rsidR="00B41689">
        <w:t>’</w:t>
      </w:r>
      <w:r w:rsidR="005B6F74" w:rsidRPr="005B6F74">
        <w:t>information financière et</w:t>
      </w:r>
      <w:r w:rsidR="00C57F14">
        <w:t> </w:t>
      </w:r>
      <w:r w:rsidR="005B6F74" w:rsidRPr="005B6F74">
        <w:t>les dates d</w:t>
      </w:r>
      <w:r w:rsidR="00B41689">
        <w:t>’</w:t>
      </w:r>
      <w:r w:rsidR="005B6F74" w:rsidRPr="005B6F74">
        <w:t>échéance</w:t>
      </w:r>
      <w:r w:rsidRPr="005B6F74">
        <w:t>.</w:t>
      </w:r>
    </w:p>
    <w:p w14:paraId="720DA075" w14:textId="77777777" w:rsidR="00F11497" w:rsidRPr="005E3B18" w:rsidRDefault="00F11497" w:rsidP="00383E76">
      <w:pPr>
        <w:pStyle w:val="Heading3"/>
      </w:pPr>
      <w:bookmarkStart w:id="45" w:name="_Toc152854653"/>
      <w:r w:rsidRPr="005E3B18">
        <w:t>Sommaire des annexes</w:t>
      </w:r>
      <w:bookmarkEnd w:id="45"/>
    </w:p>
    <w:tbl>
      <w:tblPr>
        <w:tblW w:w="8388" w:type="dxa"/>
        <w:tblLayout w:type="fixed"/>
        <w:tblLook w:val="01E0" w:firstRow="1" w:lastRow="1" w:firstColumn="1" w:lastColumn="1" w:noHBand="0" w:noVBand="0"/>
      </w:tblPr>
      <w:tblGrid>
        <w:gridCol w:w="7200"/>
        <w:gridCol w:w="1188"/>
      </w:tblGrid>
      <w:tr w:rsidR="00F11497" w:rsidRPr="005E3B18" w14:paraId="4DF1ADCA" w14:textId="77777777" w:rsidTr="00E15850">
        <w:tc>
          <w:tcPr>
            <w:tcW w:w="7200" w:type="dxa"/>
          </w:tcPr>
          <w:p w14:paraId="0FD19C6C" w14:textId="77777777" w:rsidR="00F11497" w:rsidRPr="005E3B18" w:rsidRDefault="00F11497" w:rsidP="00E15850">
            <w:pPr>
              <w:pStyle w:val="TableText"/>
            </w:pPr>
          </w:p>
        </w:tc>
        <w:tc>
          <w:tcPr>
            <w:tcW w:w="1188" w:type="dxa"/>
          </w:tcPr>
          <w:p w14:paraId="776A8EB5" w14:textId="77777777" w:rsidR="00F11497" w:rsidRPr="005B6F74" w:rsidRDefault="00F11497" w:rsidP="00E15850">
            <w:pPr>
              <w:pStyle w:val="TableText"/>
              <w:jc w:val="center"/>
            </w:pPr>
            <w:r w:rsidRPr="005E3B18">
              <w:t>Annexe</w:t>
            </w:r>
          </w:p>
        </w:tc>
      </w:tr>
      <w:tr w:rsidR="00F11497" w:rsidRPr="005E3B18" w14:paraId="1C0ADF11" w14:textId="77777777" w:rsidTr="00E15850">
        <w:tc>
          <w:tcPr>
            <w:tcW w:w="7200" w:type="dxa"/>
          </w:tcPr>
          <w:p w14:paraId="4BA4F7EC" w14:textId="77777777" w:rsidR="00F11497" w:rsidRPr="005E3B18" w:rsidRDefault="00F11497" w:rsidP="00E15850">
            <w:pPr>
              <w:pStyle w:val="TableText"/>
            </w:pPr>
          </w:p>
        </w:tc>
        <w:tc>
          <w:tcPr>
            <w:tcW w:w="1188" w:type="dxa"/>
          </w:tcPr>
          <w:p w14:paraId="12C7F4E6" w14:textId="77777777" w:rsidR="00F11497" w:rsidRPr="005E3B18" w:rsidRDefault="00F11497" w:rsidP="00E15850">
            <w:pPr>
              <w:pStyle w:val="TableText"/>
              <w:jc w:val="center"/>
            </w:pPr>
          </w:p>
        </w:tc>
      </w:tr>
      <w:tr w:rsidR="00F11497" w:rsidRPr="005E3B18" w14:paraId="19849227" w14:textId="77777777" w:rsidTr="00E15850">
        <w:tc>
          <w:tcPr>
            <w:tcW w:w="7200" w:type="dxa"/>
          </w:tcPr>
          <w:p w14:paraId="681C5BE6" w14:textId="77777777" w:rsidR="00F11497" w:rsidRPr="005E3B18" w:rsidRDefault="0070652A" w:rsidP="00E15850">
            <w:pPr>
              <w:pStyle w:val="TableText"/>
            </w:pPr>
            <w:r>
              <w:t>Accusé de réception</w:t>
            </w:r>
          </w:p>
        </w:tc>
        <w:tc>
          <w:tcPr>
            <w:tcW w:w="1188" w:type="dxa"/>
          </w:tcPr>
          <w:p w14:paraId="22FE86C2" w14:textId="77777777" w:rsidR="00F11497" w:rsidRPr="005E3B18" w:rsidRDefault="00F11497" w:rsidP="00E15850">
            <w:pPr>
              <w:pStyle w:val="TableText"/>
              <w:jc w:val="center"/>
              <w:rPr>
                <w:rFonts w:ascii="Tahoma" w:hAnsi="Tahoma"/>
                <w:sz w:val="16"/>
              </w:rPr>
            </w:pPr>
            <w:r w:rsidRPr="005E3B18">
              <w:t>A</w:t>
            </w:r>
          </w:p>
        </w:tc>
      </w:tr>
      <w:tr w:rsidR="00F11497" w:rsidRPr="005E3B18" w14:paraId="03986116" w14:textId="77777777" w:rsidTr="00E15850">
        <w:tc>
          <w:tcPr>
            <w:tcW w:w="7200" w:type="dxa"/>
          </w:tcPr>
          <w:p w14:paraId="0DE79533" w14:textId="77777777" w:rsidR="00F11497" w:rsidRPr="005E3B18" w:rsidRDefault="005B6F74" w:rsidP="00E15850">
            <w:pPr>
              <w:pStyle w:val="TableText"/>
            </w:pPr>
            <w:r w:rsidRPr="005B6F74">
              <w:t>Liste des composantes, seuils de signification</w:t>
            </w:r>
            <w:r w:rsidR="00493F08">
              <w:t>,</w:t>
            </w:r>
            <w:r w:rsidRPr="005B6F74">
              <w:t xml:space="preserve"> seuils de report au </w:t>
            </w:r>
            <w:r w:rsidRPr="00C0002D">
              <w:t>S</w:t>
            </w:r>
            <w:r w:rsidR="00A06725" w:rsidRPr="00A06725">
              <w:t>ANC</w:t>
            </w:r>
            <w:r w:rsidRPr="005B6F74">
              <w:t xml:space="preserve"> et étendue</w:t>
            </w:r>
          </w:p>
        </w:tc>
        <w:tc>
          <w:tcPr>
            <w:tcW w:w="1188" w:type="dxa"/>
          </w:tcPr>
          <w:p w14:paraId="08536D65" w14:textId="77777777" w:rsidR="00F11497" w:rsidRPr="005E3B18" w:rsidRDefault="00F11497" w:rsidP="00E15850">
            <w:pPr>
              <w:pStyle w:val="TableText"/>
              <w:jc w:val="center"/>
            </w:pPr>
            <w:r w:rsidRPr="005E3B18">
              <w:t>B</w:t>
            </w:r>
          </w:p>
        </w:tc>
      </w:tr>
      <w:tr w:rsidR="00F11497" w:rsidRPr="005E3B18" w14:paraId="37671952" w14:textId="77777777" w:rsidTr="00E15850">
        <w:tc>
          <w:tcPr>
            <w:tcW w:w="7200" w:type="dxa"/>
          </w:tcPr>
          <w:p w14:paraId="07D12E9C" w14:textId="77777777" w:rsidR="00F11497" w:rsidRPr="005E3B18" w:rsidRDefault="005B6F74" w:rsidP="00E15850">
            <w:pPr>
              <w:pStyle w:val="TableText"/>
            </w:pPr>
            <w:r w:rsidRPr="005B6F74">
              <w:t xml:space="preserve">Risques </w:t>
            </w:r>
            <w:r w:rsidR="0070652A">
              <w:t>importants</w:t>
            </w:r>
            <w:r w:rsidR="0070652A" w:rsidRPr="005B6F74">
              <w:t xml:space="preserve"> </w:t>
            </w:r>
            <w:r w:rsidRPr="005B6F74">
              <w:t>considérés par l</w:t>
            </w:r>
            <w:r w:rsidR="00B41689">
              <w:t>’</w:t>
            </w:r>
            <w:r w:rsidR="00493F08">
              <w:t>auditeur du</w:t>
            </w:r>
            <w:r w:rsidRPr="005B6F74">
              <w:t xml:space="preserve"> groupe comme </w:t>
            </w:r>
            <w:r w:rsidR="00493F08">
              <w:t xml:space="preserve">étant </w:t>
            </w:r>
            <w:r w:rsidRPr="005B6F74">
              <w:t>importants pour les composantes</w:t>
            </w:r>
          </w:p>
        </w:tc>
        <w:tc>
          <w:tcPr>
            <w:tcW w:w="1188" w:type="dxa"/>
          </w:tcPr>
          <w:p w14:paraId="7EF5D130" w14:textId="77777777" w:rsidR="00F11497" w:rsidRPr="005E3B18" w:rsidRDefault="00F11497" w:rsidP="00E15850">
            <w:pPr>
              <w:pStyle w:val="TableText"/>
              <w:jc w:val="center"/>
              <w:rPr>
                <w:rFonts w:ascii="Tahoma" w:hAnsi="Tahoma"/>
                <w:sz w:val="16"/>
              </w:rPr>
            </w:pPr>
            <w:r w:rsidRPr="005E3B18">
              <w:t>C</w:t>
            </w:r>
          </w:p>
        </w:tc>
      </w:tr>
      <w:tr w:rsidR="00F11497" w:rsidRPr="005E3B18" w14:paraId="0222B669" w14:textId="77777777" w:rsidTr="00E15850">
        <w:tc>
          <w:tcPr>
            <w:tcW w:w="7200" w:type="dxa"/>
          </w:tcPr>
          <w:p w14:paraId="09433470" w14:textId="77777777" w:rsidR="00F11497" w:rsidRPr="005E3B18" w:rsidRDefault="00F11497" w:rsidP="00E15850">
            <w:pPr>
              <w:pStyle w:val="TableText"/>
            </w:pPr>
            <w:r w:rsidRPr="005E3B18">
              <w:t>Mémo</w:t>
            </w:r>
            <w:r w:rsidR="005B6F74">
              <w:t>ire</w:t>
            </w:r>
            <w:r w:rsidRPr="005E3B18">
              <w:t xml:space="preserve"> </w:t>
            </w:r>
            <w:r w:rsidR="007F4750">
              <w:t>sur l</w:t>
            </w:r>
            <w:r w:rsidRPr="005E3B18">
              <w:t>es travaux effectués</w:t>
            </w:r>
          </w:p>
        </w:tc>
        <w:tc>
          <w:tcPr>
            <w:tcW w:w="1188" w:type="dxa"/>
          </w:tcPr>
          <w:p w14:paraId="723F5166" w14:textId="77777777" w:rsidR="00F11497" w:rsidRPr="005E3B18" w:rsidRDefault="00F11497" w:rsidP="00E15850">
            <w:pPr>
              <w:pStyle w:val="TableText"/>
              <w:jc w:val="center"/>
              <w:rPr>
                <w:rFonts w:ascii="Tahoma" w:hAnsi="Tahoma"/>
                <w:sz w:val="16"/>
              </w:rPr>
            </w:pPr>
            <w:r w:rsidRPr="005E3B18">
              <w:t>D</w:t>
            </w:r>
          </w:p>
        </w:tc>
      </w:tr>
      <w:tr w:rsidR="00F11497" w:rsidRPr="005E3B18" w14:paraId="44837C2E" w14:textId="77777777" w:rsidTr="00E15850">
        <w:tc>
          <w:tcPr>
            <w:tcW w:w="7200" w:type="dxa"/>
          </w:tcPr>
          <w:p w14:paraId="08BC9378" w14:textId="77777777" w:rsidR="00F11497" w:rsidRPr="005E3B18" w:rsidRDefault="00F11497" w:rsidP="00E15850">
            <w:pPr>
              <w:pStyle w:val="TableText"/>
              <w:rPr>
                <w:color w:val="000000"/>
              </w:rPr>
            </w:pPr>
            <w:r w:rsidRPr="005E3B18">
              <w:rPr>
                <w:color w:val="000000"/>
              </w:rPr>
              <w:t>Calendriers et dates d</w:t>
            </w:r>
            <w:r w:rsidR="00B41689">
              <w:rPr>
                <w:color w:val="000000"/>
              </w:rPr>
              <w:t>’</w:t>
            </w:r>
            <w:r w:rsidRPr="005E3B18">
              <w:rPr>
                <w:color w:val="000000"/>
              </w:rPr>
              <w:t>échéance</w:t>
            </w:r>
          </w:p>
        </w:tc>
        <w:tc>
          <w:tcPr>
            <w:tcW w:w="1188" w:type="dxa"/>
          </w:tcPr>
          <w:p w14:paraId="45721459" w14:textId="77777777" w:rsidR="00F11497" w:rsidRPr="005E3B18" w:rsidRDefault="00F11497" w:rsidP="00E15850">
            <w:pPr>
              <w:pStyle w:val="TableText"/>
              <w:jc w:val="center"/>
              <w:rPr>
                <w:rFonts w:ascii="Tahoma" w:hAnsi="Tahoma"/>
                <w:sz w:val="16"/>
              </w:rPr>
            </w:pPr>
            <w:r w:rsidRPr="005E3B18">
              <w:t>E</w:t>
            </w:r>
          </w:p>
        </w:tc>
      </w:tr>
      <w:tr w:rsidR="00F11497" w:rsidRPr="005E3B18" w14:paraId="16E6746D" w14:textId="77777777" w:rsidTr="00E15850">
        <w:tc>
          <w:tcPr>
            <w:tcW w:w="7200" w:type="dxa"/>
          </w:tcPr>
          <w:p w14:paraId="033FC3CF" w14:textId="77777777" w:rsidR="00F11497" w:rsidRPr="005E3B18" w:rsidRDefault="00F11497" w:rsidP="00E15850">
            <w:pPr>
              <w:pStyle w:val="TableText"/>
            </w:pPr>
            <w:r w:rsidRPr="005E3B18">
              <w:t>Liste des personnes-ressources</w:t>
            </w:r>
            <w:r w:rsidR="005B6F74">
              <w:t xml:space="preserve"> clés</w:t>
            </w:r>
            <w:r w:rsidRPr="005E3B18">
              <w:t xml:space="preserve"> de l</w:t>
            </w:r>
            <w:r w:rsidR="00B41689">
              <w:t>’</w:t>
            </w:r>
            <w:r w:rsidRPr="005E3B18">
              <w:t>équipe affectée à l</w:t>
            </w:r>
            <w:r w:rsidR="00B41689">
              <w:t>’</w:t>
            </w:r>
            <w:r w:rsidRPr="005E3B18">
              <w:t>audit du groupe</w:t>
            </w:r>
          </w:p>
        </w:tc>
        <w:tc>
          <w:tcPr>
            <w:tcW w:w="1188" w:type="dxa"/>
          </w:tcPr>
          <w:p w14:paraId="4047A089" w14:textId="77777777" w:rsidR="00F11497" w:rsidRPr="005E3B18" w:rsidRDefault="00F11497" w:rsidP="00E15850">
            <w:pPr>
              <w:pStyle w:val="TableText"/>
              <w:jc w:val="center"/>
              <w:rPr>
                <w:rFonts w:ascii="Tahoma" w:hAnsi="Tahoma"/>
                <w:sz w:val="16"/>
              </w:rPr>
            </w:pPr>
            <w:r w:rsidRPr="005E3B18">
              <w:t>F</w:t>
            </w:r>
          </w:p>
        </w:tc>
      </w:tr>
      <w:tr w:rsidR="00F11497" w:rsidRPr="005E3B18" w14:paraId="7B7D7C64" w14:textId="77777777" w:rsidTr="00E15850">
        <w:trPr>
          <w:trHeight w:val="450"/>
        </w:trPr>
        <w:tc>
          <w:tcPr>
            <w:tcW w:w="7200" w:type="dxa"/>
          </w:tcPr>
          <w:p w14:paraId="220D3D1C" w14:textId="77777777" w:rsidR="00F11497" w:rsidRPr="005E3B18" w:rsidRDefault="00F11497" w:rsidP="00E15850">
            <w:pPr>
              <w:pStyle w:val="TableText"/>
              <w:rPr>
                <w:rFonts w:ascii="Tahoma" w:hAnsi="Tahoma"/>
                <w:sz w:val="16"/>
              </w:rPr>
            </w:pPr>
            <w:r w:rsidRPr="005E3B18">
              <w:rPr>
                <w:color w:val="000000"/>
              </w:rPr>
              <w:t xml:space="preserve">Modèle du Sommaire des </w:t>
            </w:r>
            <w:r w:rsidR="001B7095">
              <w:rPr>
                <w:color w:val="000000"/>
              </w:rPr>
              <w:t>anomalies</w:t>
            </w:r>
            <w:r w:rsidRPr="005E3B18">
              <w:rPr>
                <w:color w:val="000000"/>
              </w:rPr>
              <w:t xml:space="preserve"> non corrigé</w:t>
            </w:r>
            <w:r w:rsidR="001B7095">
              <w:rPr>
                <w:color w:val="000000"/>
              </w:rPr>
              <w:t>e</w:t>
            </w:r>
            <w:r w:rsidRPr="005E3B18">
              <w:rPr>
                <w:color w:val="000000"/>
              </w:rPr>
              <w:t xml:space="preserve">s </w:t>
            </w:r>
          </w:p>
        </w:tc>
        <w:tc>
          <w:tcPr>
            <w:tcW w:w="1188" w:type="dxa"/>
          </w:tcPr>
          <w:p w14:paraId="70EE27E5" w14:textId="77777777" w:rsidR="00F11497" w:rsidRPr="005E3B18" w:rsidRDefault="00F11497" w:rsidP="00E15850">
            <w:pPr>
              <w:pStyle w:val="TableText"/>
              <w:jc w:val="center"/>
              <w:rPr>
                <w:rFonts w:ascii="Tahoma" w:hAnsi="Tahoma"/>
                <w:sz w:val="16"/>
              </w:rPr>
            </w:pPr>
            <w:r w:rsidRPr="005E3B18">
              <w:t>G</w:t>
            </w:r>
          </w:p>
        </w:tc>
      </w:tr>
      <w:tr w:rsidR="00F11497" w:rsidRPr="005E3B18" w14:paraId="7A57DB55" w14:textId="77777777" w:rsidTr="00E15850">
        <w:trPr>
          <w:trHeight w:val="450"/>
        </w:trPr>
        <w:tc>
          <w:tcPr>
            <w:tcW w:w="7200" w:type="dxa"/>
          </w:tcPr>
          <w:p w14:paraId="181A0071" w14:textId="77777777" w:rsidR="00F11497" w:rsidRPr="005E3B18" w:rsidRDefault="005B6F74" w:rsidP="00E15850">
            <w:pPr>
              <w:pStyle w:val="TableText"/>
              <w:rPr>
                <w:rFonts w:ascii="Tahoma" w:hAnsi="Tahoma"/>
                <w:sz w:val="16"/>
              </w:rPr>
            </w:pPr>
            <w:r w:rsidRPr="005B6F74">
              <w:rPr>
                <w:color w:val="000000"/>
              </w:rPr>
              <w:t>Liste des parties liées identifiées par l</w:t>
            </w:r>
            <w:r w:rsidR="00B41689">
              <w:rPr>
                <w:color w:val="000000"/>
              </w:rPr>
              <w:t>’</w:t>
            </w:r>
            <w:r w:rsidRPr="005B6F74">
              <w:rPr>
                <w:color w:val="000000"/>
              </w:rPr>
              <w:t>auditeur du groupe</w:t>
            </w:r>
          </w:p>
        </w:tc>
        <w:tc>
          <w:tcPr>
            <w:tcW w:w="1188" w:type="dxa"/>
          </w:tcPr>
          <w:p w14:paraId="388FA91F" w14:textId="77777777" w:rsidR="00F11497" w:rsidRPr="005E3B18" w:rsidRDefault="00E33562" w:rsidP="00E15850">
            <w:pPr>
              <w:pStyle w:val="TableText"/>
              <w:jc w:val="center"/>
              <w:rPr>
                <w:rFonts w:ascii="Tahoma" w:hAnsi="Tahoma"/>
                <w:sz w:val="16"/>
              </w:rPr>
            </w:pPr>
            <w:r>
              <w:t>H</w:t>
            </w:r>
          </w:p>
        </w:tc>
      </w:tr>
    </w:tbl>
    <w:p w14:paraId="17863A40" w14:textId="77777777" w:rsidR="00F11497" w:rsidRPr="005E3B18" w:rsidRDefault="00F11497" w:rsidP="00E15850">
      <w:pPr>
        <w:pStyle w:val="Heading1"/>
      </w:pPr>
      <w:r w:rsidRPr="005E3B18">
        <w:br w:type="page"/>
      </w:r>
      <w:bookmarkStart w:id="46" w:name="_Toc152854654"/>
      <w:r w:rsidRPr="005E3B18">
        <w:t>ANNEXE A</w:t>
      </w:r>
      <w:bookmarkEnd w:id="46"/>
    </w:p>
    <w:p w14:paraId="13757229" w14:textId="77777777" w:rsidR="00B41689" w:rsidRDefault="0015607B" w:rsidP="00936922">
      <w:pPr>
        <w:pStyle w:val="Heading5"/>
        <w:numPr>
          <w:ilvl w:val="0"/>
          <w:numId w:val="0"/>
        </w:numPr>
        <w:spacing w:after="0"/>
        <w:ind w:left="2" w:hanging="2"/>
        <w:jc w:val="both"/>
        <w:rPr>
          <w:color w:val="FF0000"/>
          <w:lang w:val="fr-CA"/>
        </w:rPr>
      </w:pPr>
      <w:r w:rsidRPr="0015607B">
        <w:rPr>
          <w:lang w:val="fr-CA"/>
        </w:rPr>
        <w:t>[</w:t>
      </w:r>
      <w:r w:rsidR="00F11497" w:rsidRPr="005E3B18">
        <w:rPr>
          <w:color w:val="FF0000"/>
          <w:lang w:val="fr-CA"/>
        </w:rPr>
        <w:t>Date</w:t>
      </w:r>
      <w:r w:rsidRPr="0015607B">
        <w:rPr>
          <w:lang w:val="fr-CA"/>
        </w:rPr>
        <w:t>]</w:t>
      </w:r>
    </w:p>
    <w:p w14:paraId="1BA93842" w14:textId="77777777" w:rsidR="00B41689" w:rsidRDefault="005B6F74" w:rsidP="00E15850">
      <w:pPr>
        <w:pStyle w:val="Heading5"/>
        <w:numPr>
          <w:ilvl w:val="0"/>
          <w:numId w:val="0"/>
        </w:numPr>
        <w:spacing w:after="0"/>
        <w:ind w:left="720" w:hanging="720"/>
        <w:jc w:val="both"/>
        <w:rPr>
          <w:lang w:val="fr-CA"/>
        </w:rPr>
      </w:pPr>
      <w:r>
        <w:rPr>
          <w:lang w:val="fr-CA"/>
        </w:rPr>
        <w:t>Au</w:t>
      </w:r>
      <w:r w:rsidR="00B41689">
        <w:rPr>
          <w:lang w:val="fr-CA"/>
        </w:rPr>
        <w:t> :</w:t>
      </w:r>
      <w:r w:rsidR="00E15850">
        <w:rPr>
          <w:lang w:val="fr-CA"/>
        </w:rPr>
        <w:tab/>
      </w:r>
      <w:r w:rsidR="00F11497" w:rsidRPr="005E3B18">
        <w:rPr>
          <w:lang w:val="fr-CA"/>
        </w:rPr>
        <w:t xml:space="preserve">Bureau du vérificateur général </w:t>
      </w:r>
      <w:r w:rsidR="0015607B" w:rsidRPr="0015607B">
        <w:rPr>
          <w:lang w:val="fr-CA"/>
        </w:rPr>
        <w:t>[</w:t>
      </w:r>
      <w:r w:rsidR="00F11497" w:rsidRPr="005E3B18">
        <w:rPr>
          <w:color w:val="FF0000"/>
          <w:lang w:val="fr-CA"/>
        </w:rPr>
        <w:t>indiquer</w:t>
      </w:r>
      <w:r w:rsidR="00F11497" w:rsidRPr="005E3B18">
        <w:rPr>
          <w:lang w:val="fr-CA"/>
        </w:rPr>
        <w:t xml:space="preserve"> </w:t>
      </w:r>
      <w:r w:rsidR="00F11497" w:rsidRPr="005E3B18">
        <w:rPr>
          <w:color w:val="FF0000"/>
          <w:lang w:val="fr-CA"/>
        </w:rPr>
        <w:t>le bureau de</w:t>
      </w:r>
      <w:r w:rsidR="00F11497" w:rsidRPr="005E3B18">
        <w:rPr>
          <w:lang w:val="fr-CA"/>
        </w:rPr>
        <w:t xml:space="preserve"> </w:t>
      </w:r>
      <w:r w:rsidR="00F11497" w:rsidRPr="005E3B18">
        <w:rPr>
          <w:color w:val="FF0000"/>
          <w:lang w:val="fr-CA"/>
        </w:rPr>
        <w:t>l</w:t>
      </w:r>
      <w:r w:rsidR="00B41689">
        <w:rPr>
          <w:color w:val="FF0000"/>
          <w:lang w:val="fr-CA"/>
        </w:rPr>
        <w:t>’</w:t>
      </w:r>
      <w:r w:rsidR="00F11497" w:rsidRPr="005E3B18">
        <w:rPr>
          <w:color w:val="FF0000"/>
          <w:lang w:val="fr-CA"/>
        </w:rPr>
        <w:t>équipe affectée à l</w:t>
      </w:r>
      <w:r w:rsidR="00B41689">
        <w:rPr>
          <w:color w:val="FF0000"/>
          <w:lang w:val="fr-CA"/>
        </w:rPr>
        <w:t>’</w:t>
      </w:r>
      <w:r w:rsidR="00F11497" w:rsidRPr="005E3B18">
        <w:rPr>
          <w:color w:val="FF0000"/>
          <w:lang w:val="fr-CA"/>
        </w:rPr>
        <w:t>audit du groupe</w:t>
      </w:r>
      <w:r w:rsidR="0015607B" w:rsidRPr="0015607B">
        <w:rPr>
          <w:lang w:val="fr-CA"/>
        </w:rPr>
        <w:t>]</w:t>
      </w:r>
    </w:p>
    <w:p w14:paraId="45DFF9A4" w14:textId="77777777" w:rsidR="00B41689" w:rsidRDefault="00422B82" w:rsidP="00E15850">
      <w:pPr>
        <w:pStyle w:val="Heading5"/>
        <w:numPr>
          <w:ilvl w:val="0"/>
          <w:numId w:val="0"/>
        </w:numPr>
        <w:spacing w:after="0"/>
        <w:ind w:left="720" w:hanging="720"/>
        <w:jc w:val="both"/>
        <w:rPr>
          <w:lang w:val="fr-CA"/>
        </w:rPr>
      </w:pPr>
      <w:r>
        <w:rPr>
          <w:lang w:val="fr-CA"/>
        </w:rPr>
        <w:t>De</w:t>
      </w:r>
      <w:r w:rsidR="00B41689">
        <w:rPr>
          <w:lang w:val="fr-CA"/>
        </w:rPr>
        <w:t> :</w:t>
      </w:r>
      <w:r w:rsidR="00E15850">
        <w:rPr>
          <w:lang w:val="fr-CA"/>
        </w:rPr>
        <w:tab/>
      </w:r>
      <w:r w:rsidR="00F11497" w:rsidRPr="005E3B18">
        <w:rPr>
          <w:lang w:val="fr-CA"/>
        </w:rPr>
        <w:t xml:space="preserve">Bureau du vérificateur général </w:t>
      </w:r>
      <w:r w:rsidR="0015607B" w:rsidRPr="0015607B">
        <w:rPr>
          <w:lang w:val="fr-CA"/>
        </w:rPr>
        <w:t>[</w:t>
      </w:r>
      <w:r w:rsidR="00F11497" w:rsidRPr="005E3B18">
        <w:rPr>
          <w:color w:val="FF0000"/>
          <w:lang w:val="fr-CA"/>
        </w:rPr>
        <w:t>indiquer</w:t>
      </w:r>
      <w:r w:rsidR="00F11497" w:rsidRPr="005E3B18">
        <w:rPr>
          <w:lang w:val="fr-CA"/>
        </w:rPr>
        <w:t xml:space="preserve"> </w:t>
      </w:r>
      <w:r w:rsidR="00F11497" w:rsidRPr="005E3B18">
        <w:rPr>
          <w:color w:val="FF0000"/>
          <w:lang w:val="fr-CA"/>
        </w:rPr>
        <w:t>le bureau de</w:t>
      </w:r>
      <w:r w:rsidR="00F11497" w:rsidRPr="005E3B18">
        <w:rPr>
          <w:lang w:val="fr-CA"/>
        </w:rPr>
        <w:t xml:space="preserve"> </w:t>
      </w:r>
      <w:r w:rsidR="00F11497" w:rsidRPr="005E3B18">
        <w:rPr>
          <w:color w:val="FF0000"/>
          <w:lang w:val="fr-CA"/>
        </w:rPr>
        <w:t>l</w:t>
      </w:r>
      <w:r w:rsidR="00B41689">
        <w:rPr>
          <w:color w:val="FF0000"/>
          <w:lang w:val="fr-CA"/>
        </w:rPr>
        <w:t>’</w:t>
      </w:r>
      <w:r w:rsidR="00F11497" w:rsidRPr="005E3B18">
        <w:rPr>
          <w:color w:val="FF0000"/>
          <w:lang w:val="fr-CA"/>
        </w:rPr>
        <w:t>auditeur de la composante</w:t>
      </w:r>
      <w:r w:rsidR="0015607B" w:rsidRPr="0015607B">
        <w:rPr>
          <w:lang w:val="fr-CA"/>
        </w:rPr>
        <w:t>]</w:t>
      </w:r>
    </w:p>
    <w:p w14:paraId="3C78F53A" w14:textId="77777777" w:rsidR="00B41689" w:rsidRDefault="00A06725" w:rsidP="00383E76">
      <w:pPr>
        <w:pStyle w:val="Heading3annex"/>
      </w:pPr>
      <w:r w:rsidRPr="00DD4225">
        <w:t>Accusé de réception</w:t>
      </w:r>
    </w:p>
    <w:p w14:paraId="07647416" w14:textId="2BF7B27C" w:rsidR="00B41689" w:rsidRDefault="0021160A" w:rsidP="00E15850">
      <w:pPr>
        <w:pStyle w:val="Para"/>
        <w:rPr>
          <w:color w:val="000000"/>
        </w:rPr>
      </w:pPr>
      <w:r w:rsidRPr="0021160A">
        <w:rPr>
          <w:color w:val="000000"/>
        </w:rPr>
        <w:t xml:space="preserve">La </w:t>
      </w:r>
      <w:r w:rsidRPr="0021160A">
        <w:t xml:space="preserve">présente lettre vous est adressée relativement à votre audit des états financiers du groupe de </w:t>
      </w:r>
      <w:r w:rsidR="0015607B" w:rsidRPr="0015607B">
        <w:t>[</w:t>
      </w:r>
      <w:r w:rsidRPr="0021160A">
        <w:rPr>
          <w:color w:val="FF0000"/>
        </w:rPr>
        <w:t>nom de l</w:t>
      </w:r>
      <w:r w:rsidR="00B41689">
        <w:rPr>
          <w:color w:val="FF0000"/>
        </w:rPr>
        <w:t>’</w:t>
      </w:r>
      <w:r w:rsidRPr="0021160A">
        <w:rPr>
          <w:color w:val="FF0000"/>
        </w:rPr>
        <w:t>entité mère</w:t>
      </w:r>
      <w:r w:rsidR="0015607B" w:rsidRPr="0015607B">
        <w:t>]</w:t>
      </w:r>
      <w:r w:rsidRPr="0021160A">
        <w:t xml:space="preserve"> pour l</w:t>
      </w:r>
      <w:r w:rsidR="00B41689">
        <w:t>’</w:t>
      </w:r>
      <w:r w:rsidRPr="0021160A">
        <w:t xml:space="preserve">exercice clos le </w:t>
      </w:r>
      <w:r w:rsidR="0015607B" w:rsidRPr="0015607B">
        <w:t>[</w:t>
      </w:r>
      <w:r w:rsidRPr="0021160A">
        <w:rPr>
          <w:color w:val="FF0000"/>
        </w:rPr>
        <w:t>date</w:t>
      </w:r>
      <w:r w:rsidR="0015607B" w:rsidRPr="0015607B">
        <w:t>]</w:t>
      </w:r>
      <w:r w:rsidRPr="0021160A">
        <w:t>, aux fins de l</w:t>
      </w:r>
      <w:r w:rsidR="00B41689">
        <w:t>’</w:t>
      </w:r>
      <w:r w:rsidRPr="0021160A">
        <w:t>expression d</w:t>
      </w:r>
      <w:r w:rsidR="00B41689">
        <w:t>’</w:t>
      </w:r>
      <w:r w:rsidRPr="0021160A">
        <w:t>une opinion indiquant si</w:t>
      </w:r>
      <w:r w:rsidR="00C3039C">
        <w:t> </w:t>
      </w:r>
      <w:r w:rsidRPr="0021160A">
        <w:t>les états financiers du groupe donnent, dans tous leurs aspects significatifs, une image fidèle de la</w:t>
      </w:r>
      <w:r w:rsidR="00C3039C">
        <w:t> </w:t>
      </w:r>
      <w:r w:rsidRPr="0021160A">
        <w:t>situation financière d</w:t>
      </w:r>
      <w:r w:rsidRPr="0021160A">
        <w:rPr>
          <w:color w:val="000000"/>
        </w:rPr>
        <w:t xml:space="preserve">u groupe au </w:t>
      </w:r>
      <w:r w:rsidR="0015607B" w:rsidRPr="0015607B">
        <w:t>[</w:t>
      </w:r>
      <w:r w:rsidRPr="0021160A">
        <w:rPr>
          <w:color w:val="FF0000"/>
        </w:rPr>
        <w:t>date</w:t>
      </w:r>
      <w:r w:rsidR="0015607B" w:rsidRPr="0015607B">
        <w:t>]</w:t>
      </w:r>
      <w:r w:rsidRPr="0021160A">
        <w:rPr>
          <w:color w:val="000000"/>
        </w:rPr>
        <w:t>, ainsi que de sa performance financière et de ses flux de trésorerie pour l</w:t>
      </w:r>
      <w:r w:rsidR="00B41689">
        <w:rPr>
          <w:color w:val="000000"/>
        </w:rPr>
        <w:t>’</w:t>
      </w:r>
      <w:r w:rsidRPr="0021160A">
        <w:rPr>
          <w:color w:val="000000"/>
        </w:rPr>
        <w:t xml:space="preserve">exercice clos à cette date, conformément à </w:t>
      </w:r>
      <w:r w:rsidR="0015607B" w:rsidRPr="0015607B">
        <w:t>[</w:t>
      </w:r>
      <w:r w:rsidRPr="0021160A">
        <w:rPr>
          <w:color w:val="FF0000"/>
        </w:rPr>
        <w:t>indiquer le référentiel d</w:t>
      </w:r>
      <w:r w:rsidR="00B41689">
        <w:rPr>
          <w:color w:val="FF0000"/>
        </w:rPr>
        <w:t>’</w:t>
      </w:r>
      <w:r w:rsidRPr="0021160A">
        <w:rPr>
          <w:color w:val="FF0000"/>
        </w:rPr>
        <w:t>information financière applicable</w:t>
      </w:r>
      <w:r w:rsidR="0015607B" w:rsidRPr="0015607B">
        <w:t>]</w:t>
      </w:r>
      <w:r w:rsidRPr="0021160A">
        <w:rPr>
          <w:color w:val="000000"/>
        </w:rPr>
        <w:t>.</w:t>
      </w:r>
    </w:p>
    <w:p w14:paraId="33C62471" w14:textId="77777777" w:rsidR="00B41689" w:rsidRDefault="0021160A" w:rsidP="00E15850">
      <w:pPr>
        <w:pStyle w:val="Para"/>
        <w:rPr>
          <w:color w:val="000000"/>
        </w:rPr>
      </w:pPr>
      <w:r w:rsidRPr="0021160A">
        <w:t xml:space="preserve">Nous accusons réception de vos instructions en date du </w:t>
      </w:r>
      <w:r w:rsidR="0015607B" w:rsidRPr="0015607B">
        <w:t>[</w:t>
      </w:r>
      <w:r w:rsidRPr="0021160A">
        <w:rPr>
          <w:color w:val="FF0000"/>
        </w:rPr>
        <w:t>indiquer la date</w:t>
      </w:r>
      <w:r w:rsidR="0015607B" w:rsidRPr="0015607B">
        <w:t>]</w:t>
      </w:r>
      <w:r w:rsidRPr="0021160A">
        <w:rPr>
          <w:color w:val="000000"/>
        </w:rPr>
        <w:t xml:space="preserve"> </w:t>
      </w:r>
      <w:r w:rsidRPr="0021160A">
        <w:t>nous demandant d</w:t>
      </w:r>
      <w:r w:rsidR="00B41689">
        <w:t>’</w:t>
      </w:r>
      <w:r w:rsidRPr="0021160A">
        <w:t>effectuer les travaux spécifiés concernant l</w:t>
      </w:r>
      <w:r w:rsidR="00B41689">
        <w:t>’</w:t>
      </w:r>
      <w:r w:rsidRPr="0021160A">
        <w:t xml:space="preserve">information financière de </w:t>
      </w:r>
      <w:r w:rsidR="0015607B" w:rsidRPr="0015607B">
        <w:t>[</w:t>
      </w:r>
      <w:r w:rsidRPr="0021160A">
        <w:rPr>
          <w:color w:val="FF0000"/>
        </w:rPr>
        <w:t>indiquer le nom de la composante</w:t>
      </w:r>
      <w:r w:rsidR="0015607B" w:rsidRPr="0015607B">
        <w:t>]</w:t>
      </w:r>
      <w:r w:rsidRPr="0021160A">
        <w:rPr>
          <w:color w:val="000000"/>
        </w:rPr>
        <w:t xml:space="preserve"> pour l</w:t>
      </w:r>
      <w:r w:rsidR="00B41689">
        <w:rPr>
          <w:color w:val="000000"/>
        </w:rPr>
        <w:t>’</w:t>
      </w:r>
      <w:r w:rsidRPr="0021160A">
        <w:rPr>
          <w:color w:val="000000"/>
        </w:rPr>
        <w:t xml:space="preserve">exercice clos le </w:t>
      </w:r>
      <w:r w:rsidR="0015607B" w:rsidRPr="0015607B">
        <w:t>[</w:t>
      </w:r>
      <w:r w:rsidRPr="0021160A">
        <w:rPr>
          <w:color w:val="FF0000"/>
        </w:rPr>
        <w:t>date</w:t>
      </w:r>
      <w:r w:rsidR="0015607B" w:rsidRPr="0015607B">
        <w:t>]</w:t>
      </w:r>
      <w:r w:rsidRPr="0021160A">
        <w:rPr>
          <w:color w:val="FF0000"/>
        </w:rPr>
        <w:t>.</w:t>
      </w:r>
    </w:p>
    <w:p w14:paraId="5370E295" w14:textId="77777777" w:rsidR="00D83056" w:rsidRPr="00765D8D" w:rsidRDefault="0021160A" w:rsidP="00E15850">
      <w:pPr>
        <w:pStyle w:val="ParaKeepNext"/>
        <w:rPr>
          <w:lang w:eastAsia="fr-CA"/>
        </w:rPr>
      </w:pPr>
      <w:r w:rsidRPr="0021160A">
        <w:rPr>
          <w:lang w:eastAsia="fr-CA"/>
        </w:rPr>
        <w:t>Nous confirmons que</w:t>
      </w:r>
      <w:r w:rsidR="00B41689">
        <w:rPr>
          <w:lang w:eastAsia="fr-CA"/>
        </w:rPr>
        <w:t> :</w:t>
      </w:r>
    </w:p>
    <w:p w14:paraId="2CB15EAC" w14:textId="77777777" w:rsidR="00D83056" w:rsidRPr="00765D8D" w:rsidRDefault="0021160A" w:rsidP="00E15850">
      <w:pPr>
        <w:pStyle w:val="ParaList"/>
      </w:pPr>
      <w:r w:rsidRPr="0021160A">
        <w:rPr>
          <w:rFonts w:eastAsia="Times New Roman"/>
          <w:lang w:eastAsia="fr-CA"/>
        </w:rPr>
        <w:t xml:space="preserve">Nous serons en mesure de respecter vos instructions. / </w:t>
      </w:r>
      <w:r w:rsidRPr="0021160A">
        <w:t>Nous vous informons que nous ne pourrons pas nous conformer aux instructions suivantes [</w:t>
      </w:r>
      <w:r w:rsidRPr="0021160A">
        <w:rPr>
          <w:color w:val="FF0000"/>
        </w:rPr>
        <w:t>préciser</w:t>
      </w:r>
      <w:r w:rsidRPr="0021160A">
        <w:t>] pour les raisons suivantes [</w:t>
      </w:r>
      <w:r w:rsidRPr="0021160A">
        <w:rPr>
          <w:color w:val="FF0000"/>
        </w:rPr>
        <w:t>préciser</w:t>
      </w:r>
      <w:r w:rsidRPr="0021160A">
        <w:t>].</w:t>
      </w:r>
    </w:p>
    <w:p w14:paraId="2B89BF95" w14:textId="160DFAF7" w:rsidR="00D83056" w:rsidRPr="00765D8D" w:rsidRDefault="00A06725" w:rsidP="00E15850">
      <w:pPr>
        <w:pStyle w:val="ParaList"/>
      </w:pPr>
      <w:r w:rsidRPr="00765D8D">
        <w:rPr>
          <w:lang w:eastAsia="fr-CA"/>
        </w:rPr>
        <w:t>Les instructions sont claires et nous les comprenons.</w:t>
      </w:r>
      <w:r w:rsidR="00D83056" w:rsidRPr="00765D8D">
        <w:t xml:space="preserve"> </w:t>
      </w:r>
      <w:r w:rsidR="0021160A" w:rsidRPr="0021160A">
        <w:t>/ Nous vous saurions gré de clarifier les</w:t>
      </w:r>
      <w:r w:rsidR="00C57F14">
        <w:t> </w:t>
      </w:r>
      <w:r w:rsidR="0021160A" w:rsidRPr="0021160A">
        <w:t>instructions suivantes [</w:t>
      </w:r>
      <w:r w:rsidR="0021160A" w:rsidRPr="0021160A">
        <w:rPr>
          <w:color w:val="FF0000"/>
        </w:rPr>
        <w:t>préciser</w:t>
      </w:r>
      <w:r w:rsidR="0021160A" w:rsidRPr="0021160A">
        <w:t>].</w:t>
      </w:r>
    </w:p>
    <w:p w14:paraId="5E877B76" w14:textId="77777777" w:rsidR="00B41689" w:rsidRDefault="0021160A" w:rsidP="00E15850">
      <w:pPr>
        <w:pStyle w:val="ParaList"/>
      </w:pPr>
      <w:r w:rsidRPr="0021160A">
        <w:rPr>
          <w:lang w:eastAsia="fr-CA"/>
        </w:rPr>
        <w:t>Nous collaborerons avec vous et vous donnerons accès aux éléments pertinents de notre documentation d</w:t>
      </w:r>
      <w:r w:rsidR="00B41689">
        <w:rPr>
          <w:lang w:eastAsia="fr-CA"/>
        </w:rPr>
        <w:t>’</w:t>
      </w:r>
      <w:r w:rsidRPr="0021160A">
        <w:rPr>
          <w:lang w:eastAsia="fr-CA"/>
        </w:rPr>
        <w:t>audit,</w:t>
      </w:r>
      <w:r w:rsidRPr="0021160A">
        <w:t xml:space="preserve"> [en fonction des lois et règlements locaux (préciser quelles sont les limites et donner la raison de ces limites)].</w:t>
      </w:r>
    </w:p>
    <w:p w14:paraId="0E9850E3" w14:textId="77777777" w:rsidR="005532DB" w:rsidRPr="00765D8D" w:rsidRDefault="0021160A" w:rsidP="00E15850">
      <w:pPr>
        <w:pStyle w:val="ParaKeepNext"/>
      </w:pPr>
      <w:r w:rsidRPr="0021160A">
        <w:t>Nous prenons acte de ce qui suit</w:t>
      </w:r>
      <w:r w:rsidR="00B41689">
        <w:t> :</w:t>
      </w:r>
    </w:p>
    <w:p w14:paraId="0463C0FA" w14:textId="77777777" w:rsidR="005532DB" w:rsidRPr="00765D8D" w:rsidRDefault="0021160A" w:rsidP="00E15850">
      <w:pPr>
        <w:pStyle w:val="ParaList"/>
        <w:numPr>
          <w:ilvl w:val="0"/>
          <w:numId w:val="11"/>
        </w:numPr>
      </w:pPr>
      <w:r w:rsidRPr="0021160A">
        <w:t xml:space="preserve">Les informations financières de </w:t>
      </w:r>
      <w:r w:rsidR="0015607B" w:rsidRPr="0015607B">
        <w:rPr>
          <w:color w:val="auto"/>
        </w:rPr>
        <w:t>[</w:t>
      </w:r>
      <w:r w:rsidRPr="00E15850">
        <w:rPr>
          <w:color w:val="FF0000"/>
        </w:rPr>
        <w:t>nom de la composante</w:t>
      </w:r>
      <w:r w:rsidR="0015607B" w:rsidRPr="0015607B">
        <w:rPr>
          <w:color w:val="auto"/>
        </w:rPr>
        <w:t>]</w:t>
      </w:r>
      <w:r w:rsidRPr="0021160A">
        <w:t xml:space="preserve"> seront incluses dans les états financiers du groupe de </w:t>
      </w:r>
      <w:r w:rsidR="0015607B" w:rsidRPr="0015607B">
        <w:rPr>
          <w:color w:val="auto"/>
        </w:rPr>
        <w:t>[</w:t>
      </w:r>
      <w:r w:rsidRPr="00E15850">
        <w:rPr>
          <w:color w:val="FF0000"/>
        </w:rPr>
        <w:t>nom de l</w:t>
      </w:r>
      <w:r w:rsidR="00B41689">
        <w:rPr>
          <w:color w:val="FF0000"/>
        </w:rPr>
        <w:t>’</w:t>
      </w:r>
      <w:r w:rsidRPr="00E15850">
        <w:rPr>
          <w:color w:val="FF0000"/>
        </w:rPr>
        <w:t>entité mère</w:t>
      </w:r>
      <w:r w:rsidR="0015607B" w:rsidRPr="0015607B">
        <w:rPr>
          <w:color w:val="auto"/>
        </w:rPr>
        <w:t>]</w:t>
      </w:r>
      <w:r w:rsidRPr="0021160A">
        <w:t>.</w:t>
      </w:r>
    </w:p>
    <w:p w14:paraId="01EEE641" w14:textId="77777777" w:rsidR="005532DB" w:rsidRPr="00765D8D" w:rsidRDefault="0021160A" w:rsidP="00E15850">
      <w:pPr>
        <w:pStyle w:val="ParaList"/>
      </w:pPr>
      <w:r w:rsidRPr="0021160A">
        <w:t>2.</w:t>
      </w:r>
      <w:r w:rsidR="00B41689">
        <w:t xml:space="preserve"> Il</w:t>
      </w:r>
      <w:r w:rsidRPr="0021160A">
        <w:t xml:space="preserve"> se peut que vous jugiez nécessaire de vous impliquer dans les travaux que vous nous avez demandé d</w:t>
      </w:r>
      <w:r w:rsidR="00B41689">
        <w:t>’</w:t>
      </w:r>
      <w:r w:rsidRPr="0021160A">
        <w:t xml:space="preserve">effectuer sur les informations financières de </w:t>
      </w:r>
      <w:r w:rsidR="0015607B" w:rsidRPr="0015607B">
        <w:rPr>
          <w:color w:val="auto"/>
        </w:rPr>
        <w:t>[</w:t>
      </w:r>
      <w:r w:rsidRPr="0021160A">
        <w:rPr>
          <w:color w:val="FF0000"/>
        </w:rPr>
        <w:t>nom de la composante</w:t>
      </w:r>
      <w:r w:rsidR="0015607B" w:rsidRPr="0015607B">
        <w:rPr>
          <w:color w:val="auto"/>
        </w:rPr>
        <w:t>]</w:t>
      </w:r>
      <w:r w:rsidRPr="0021160A">
        <w:t xml:space="preserve"> pour l</w:t>
      </w:r>
      <w:r w:rsidR="00B41689">
        <w:t>’</w:t>
      </w:r>
      <w:r w:rsidRPr="0021160A">
        <w:t xml:space="preserve">exercice clos le </w:t>
      </w:r>
      <w:r w:rsidR="0015607B" w:rsidRPr="0015607B">
        <w:rPr>
          <w:color w:val="auto"/>
        </w:rPr>
        <w:t>[</w:t>
      </w:r>
      <w:r w:rsidRPr="0021160A">
        <w:rPr>
          <w:color w:val="FF0000"/>
        </w:rPr>
        <w:t>date</w:t>
      </w:r>
      <w:r w:rsidR="0015607B" w:rsidRPr="0015607B">
        <w:rPr>
          <w:color w:val="auto"/>
        </w:rPr>
        <w:t>]</w:t>
      </w:r>
      <w:r w:rsidRPr="0021160A">
        <w:t>.</w:t>
      </w:r>
    </w:p>
    <w:p w14:paraId="4503FE44" w14:textId="77777777" w:rsidR="00B41689" w:rsidRDefault="0021160A" w:rsidP="00E15850">
      <w:pPr>
        <w:pStyle w:val="ParaList"/>
      </w:pPr>
      <w:r w:rsidRPr="0021160A">
        <w:t>3. Vous avez l</w:t>
      </w:r>
      <w:r w:rsidR="00B41689">
        <w:t>’</w:t>
      </w:r>
      <w:r w:rsidRPr="0021160A">
        <w:t>intention d</w:t>
      </w:r>
      <w:r w:rsidR="00B41689">
        <w:t>’</w:t>
      </w:r>
      <w:r w:rsidRPr="0021160A">
        <w:t>évaluer nos travaux et, si vous les jugez appropriés, de les utiliser aux fins de l</w:t>
      </w:r>
      <w:r w:rsidR="00B41689">
        <w:t>’</w:t>
      </w:r>
      <w:r w:rsidRPr="0021160A">
        <w:t>audit des états financiers du groupe de [</w:t>
      </w:r>
      <w:r w:rsidRPr="0021160A">
        <w:rPr>
          <w:color w:val="FF0000"/>
        </w:rPr>
        <w:t>nom de l</w:t>
      </w:r>
      <w:r w:rsidR="00B41689">
        <w:rPr>
          <w:color w:val="FF0000"/>
        </w:rPr>
        <w:t>’</w:t>
      </w:r>
      <w:r w:rsidRPr="0021160A">
        <w:rPr>
          <w:color w:val="FF0000"/>
        </w:rPr>
        <w:t>entité mère</w:t>
      </w:r>
      <w:r w:rsidRPr="0021160A">
        <w:t>].</w:t>
      </w:r>
    </w:p>
    <w:p w14:paraId="453E4874" w14:textId="77777777" w:rsidR="00B41689" w:rsidRDefault="0021160A" w:rsidP="00E15850">
      <w:pPr>
        <w:pStyle w:val="ParaKeepNext"/>
        <w:rPr>
          <w:color w:val="000000"/>
        </w:rPr>
      </w:pPr>
      <w:r w:rsidRPr="0021160A">
        <w:rPr>
          <w:color w:val="000000"/>
        </w:rPr>
        <w:t xml:space="preserve">En ce qui concerne les travaux que nous effectuerons sur les informations financières de </w:t>
      </w:r>
      <w:r w:rsidR="0015607B" w:rsidRPr="0015607B">
        <w:t>[</w:t>
      </w:r>
      <w:r w:rsidRPr="00E15850">
        <w:rPr>
          <w:color w:val="FF0000"/>
        </w:rPr>
        <w:t>nom de la composante</w:t>
      </w:r>
      <w:r w:rsidR="0015607B" w:rsidRPr="0015607B">
        <w:t>]</w:t>
      </w:r>
      <w:r w:rsidRPr="00E15850">
        <w:rPr>
          <w:color w:val="FF0000"/>
        </w:rPr>
        <w:t xml:space="preserve">, </w:t>
      </w:r>
      <w:r w:rsidR="0015607B" w:rsidRPr="0015607B">
        <w:t>[</w:t>
      </w:r>
      <w:r w:rsidRPr="00E15850">
        <w:rPr>
          <w:color w:val="FF0000"/>
        </w:rPr>
        <w:t>préciser la nature de la composante, par exemple filiale en propriété exclusive, filiale, coentreprise, entité émettrice comptabilisée selon la méthode de la mise en équivalence ou la méthode du coût</w:t>
      </w:r>
      <w:r w:rsidR="0015607B" w:rsidRPr="0015607B">
        <w:t>]</w:t>
      </w:r>
      <w:r w:rsidRPr="0021160A">
        <w:rPr>
          <w:color w:val="000000"/>
        </w:rPr>
        <w:t xml:space="preserve"> de </w:t>
      </w:r>
      <w:r w:rsidR="0015607B" w:rsidRPr="0015607B">
        <w:t>[</w:t>
      </w:r>
      <w:r w:rsidRPr="00E15850">
        <w:rPr>
          <w:color w:val="FF0000"/>
        </w:rPr>
        <w:t>nom de l</w:t>
      </w:r>
      <w:r w:rsidR="00B41689">
        <w:rPr>
          <w:color w:val="FF0000"/>
        </w:rPr>
        <w:t>’</w:t>
      </w:r>
      <w:r w:rsidRPr="00E15850">
        <w:rPr>
          <w:color w:val="FF0000"/>
        </w:rPr>
        <w:t>entité mère</w:t>
      </w:r>
      <w:r w:rsidR="0015607B" w:rsidRPr="0015607B">
        <w:t>]</w:t>
      </w:r>
      <w:r w:rsidRPr="0021160A">
        <w:rPr>
          <w:color w:val="000000"/>
        </w:rPr>
        <w:t>, nous confirmons ce qui suit</w:t>
      </w:r>
      <w:r w:rsidR="00B41689">
        <w:rPr>
          <w:color w:val="000000"/>
        </w:rPr>
        <w:t> :</w:t>
      </w:r>
    </w:p>
    <w:p w14:paraId="016E5B24" w14:textId="77777777" w:rsidR="00F11497" w:rsidRPr="00765D8D" w:rsidRDefault="0021160A" w:rsidP="001530CB">
      <w:pPr>
        <w:pStyle w:val="ParaList"/>
        <w:numPr>
          <w:ilvl w:val="0"/>
          <w:numId w:val="12"/>
        </w:numPr>
      </w:pPr>
      <w:r w:rsidRPr="0021160A">
        <w:t>Nous vous communiquerons</w:t>
      </w:r>
      <w:r w:rsidR="00B41689">
        <w:t xml:space="preserve"> </w:t>
      </w:r>
      <w:r w:rsidRPr="0021160A">
        <w:t>les questions soulevées dans le cadre de nos travaux relatifs à l</w:t>
      </w:r>
      <w:r w:rsidR="00B41689">
        <w:t>’</w:t>
      </w:r>
      <w:r w:rsidRPr="0021160A">
        <w:t xml:space="preserve">information financière de </w:t>
      </w:r>
      <w:r w:rsidR="0015607B" w:rsidRPr="0015607B">
        <w:rPr>
          <w:color w:val="auto"/>
        </w:rPr>
        <w:t>[</w:t>
      </w:r>
      <w:r w:rsidRPr="001530CB">
        <w:rPr>
          <w:color w:val="FF0000"/>
        </w:rPr>
        <w:t>indiquer le nom de la composante</w:t>
      </w:r>
      <w:r w:rsidR="0015607B" w:rsidRPr="0015607B">
        <w:rPr>
          <w:color w:val="auto"/>
        </w:rPr>
        <w:t>]</w:t>
      </w:r>
      <w:r w:rsidRPr="001530CB">
        <w:rPr>
          <w:color w:val="FF0000"/>
        </w:rPr>
        <w:t xml:space="preserve"> </w:t>
      </w:r>
      <w:r w:rsidRPr="0021160A">
        <w:t>qui doivent, à notre avis, être portées à votre attention dans le cadre de</w:t>
      </w:r>
      <w:r w:rsidR="00B41689">
        <w:t xml:space="preserve"> </w:t>
      </w:r>
      <w:r w:rsidRPr="0021160A">
        <w:t>votre audit des états financiers du groupe.</w:t>
      </w:r>
    </w:p>
    <w:p w14:paraId="01AB351F" w14:textId="77777777" w:rsidR="005532DB" w:rsidRPr="00765D8D" w:rsidRDefault="0021160A" w:rsidP="001530CB">
      <w:pPr>
        <w:pStyle w:val="ParaList"/>
      </w:pPr>
      <w:r w:rsidRPr="0021160A">
        <w:t>Nous avons une compréhension</w:t>
      </w:r>
      <w:r w:rsidR="00B41689">
        <w:t xml:space="preserve"> </w:t>
      </w:r>
      <w:r w:rsidRPr="0021160A">
        <w:t>des normes d</w:t>
      </w:r>
      <w:r w:rsidR="00B41689">
        <w:t>’</w:t>
      </w:r>
      <w:r w:rsidRPr="0021160A">
        <w:t xml:space="preserve">audit généralement reconnues du Canada et de </w:t>
      </w:r>
      <w:r w:rsidR="0015607B" w:rsidRPr="0015607B">
        <w:rPr>
          <w:color w:val="auto"/>
        </w:rPr>
        <w:t>[</w:t>
      </w:r>
      <w:r w:rsidRPr="0021160A">
        <w:rPr>
          <w:color w:val="FF0000"/>
        </w:rPr>
        <w:t xml:space="preserve">indiquer les autres normes </w:t>
      </w:r>
      <w:r w:rsidRPr="00F610C4">
        <w:rPr>
          <w:color w:val="FF0000"/>
          <w:u w:val="single"/>
        </w:rPr>
        <w:t>nationales</w:t>
      </w:r>
      <w:r w:rsidRPr="00F610C4">
        <w:rPr>
          <w:color w:val="FF0000"/>
        </w:rPr>
        <w:t xml:space="preserve"> q</w:t>
      </w:r>
      <w:r w:rsidRPr="0021160A">
        <w:rPr>
          <w:color w:val="FF0000"/>
        </w:rPr>
        <w:t>ui s</w:t>
      </w:r>
      <w:r w:rsidR="00B41689">
        <w:rPr>
          <w:color w:val="FF0000"/>
        </w:rPr>
        <w:t>’</w:t>
      </w:r>
      <w:r w:rsidRPr="0021160A">
        <w:rPr>
          <w:color w:val="FF0000"/>
        </w:rPr>
        <w:t>appliquent à l</w:t>
      </w:r>
      <w:r w:rsidR="00B41689">
        <w:rPr>
          <w:color w:val="FF0000"/>
        </w:rPr>
        <w:t>’</w:t>
      </w:r>
      <w:r w:rsidRPr="0021160A">
        <w:rPr>
          <w:color w:val="FF0000"/>
        </w:rPr>
        <w:t>audit des états financiers du groupe</w:t>
      </w:r>
      <w:r w:rsidR="0015607B" w:rsidRPr="0015607B">
        <w:rPr>
          <w:color w:val="auto"/>
        </w:rPr>
        <w:t>]</w:t>
      </w:r>
      <w:r w:rsidRPr="0021160A">
        <w:t xml:space="preserve"> suffisante pour que nous puissions nous acquitter des responsabilités qui nous incombent dans le cadre de l</w:t>
      </w:r>
      <w:r w:rsidR="00B41689">
        <w:t>’</w:t>
      </w:r>
      <w:r w:rsidRPr="0021160A">
        <w:t xml:space="preserve">audit des états financiers du groupe et nous effectuerons nos travaux sur les informations financières de </w:t>
      </w:r>
      <w:r w:rsidR="0015607B" w:rsidRPr="0015607B">
        <w:rPr>
          <w:color w:val="auto"/>
        </w:rPr>
        <w:t>[</w:t>
      </w:r>
      <w:r w:rsidRPr="0021160A">
        <w:rPr>
          <w:color w:val="FF0000"/>
        </w:rPr>
        <w:t>nom de la composante</w:t>
      </w:r>
      <w:r w:rsidR="0015607B" w:rsidRPr="0015607B">
        <w:rPr>
          <w:color w:val="auto"/>
        </w:rPr>
        <w:t>]</w:t>
      </w:r>
      <w:r w:rsidRPr="0021160A">
        <w:t xml:space="preserve"> pour l</w:t>
      </w:r>
      <w:r w:rsidR="00B41689">
        <w:t>’</w:t>
      </w:r>
      <w:r w:rsidRPr="0021160A">
        <w:t xml:space="preserve">exercice clos le </w:t>
      </w:r>
      <w:r w:rsidR="0015607B" w:rsidRPr="0015607B">
        <w:rPr>
          <w:color w:val="auto"/>
        </w:rPr>
        <w:t>[</w:t>
      </w:r>
      <w:r w:rsidRPr="0021160A">
        <w:rPr>
          <w:color w:val="FF0000"/>
        </w:rPr>
        <w:t>date</w:t>
      </w:r>
      <w:r w:rsidR="0015607B" w:rsidRPr="0015607B">
        <w:rPr>
          <w:color w:val="auto"/>
        </w:rPr>
        <w:t>]</w:t>
      </w:r>
      <w:r w:rsidRPr="0021160A">
        <w:t xml:space="preserve"> conformément à ces normes.</w:t>
      </w:r>
    </w:p>
    <w:p w14:paraId="20218CDA" w14:textId="08DBE545" w:rsidR="005532DB" w:rsidRPr="00765D8D" w:rsidRDefault="0021160A" w:rsidP="001530CB">
      <w:pPr>
        <w:pStyle w:val="ParaList"/>
      </w:pPr>
      <w:r w:rsidRPr="0021160A">
        <w:t>Nous possédons les compétences particulières (par exemple, la connaissance du secteur d</w:t>
      </w:r>
      <w:r w:rsidR="00B41689">
        <w:t>’</w:t>
      </w:r>
      <w:r w:rsidRPr="0021160A">
        <w:t>activité) nécessaires à l</w:t>
      </w:r>
      <w:r w:rsidR="00B41689">
        <w:t>’</w:t>
      </w:r>
      <w:r w:rsidRPr="0021160A">
        <w:t>exécution des travaux portant sur les informations financières de la</w:t>
      </w:r>
      <w:r w:rsidR="00C57F14">
        <w:t> </w:t>
      </w:r>
      <w:r w:rsidRPr="0021160A">
        <w:t>composante en cause.</w:t>
      </w:r>
    </w:p>
    <w:p w14:paraId="42255B13" w14:textId="77777777" w:rsidR="005532DB" w:rsidRPr="00765D8D" w:rsidRDefault="0021160A" w:rsidP="001530CB">
      <w:pPr>
        <w:pStyle w:val="ParaList"/>
      </w:pPr>
      <w:r w:rsidRPr="0021160A">
        <w:t xml:space="preserve">Nous </w:t>
      </w:r>
      <w:r w:rsidR="0015607B" w:rsidRPr="0015607B">
        <w:rPr>
          <w:color w:val="auto"/>
        </w:rPr>
        <w:t>[</w:t>
      </w:r>
      <w:r w:rsidRPr="001530CB">
        <w:rPr>
          <w:color w:val="FF0000"/>
        </w:rPr>
        <w:t>avons une compréhension de (indiquer le référentiel d</w:t>
      </w:r>
      <w:r w:rsidR="00B41689">
        <w:rPr>
          <w:color w:val="FF0000"/>
        </w:rPr>
        <w:t>’</w:t>
      </w:r>
      <w:r w:rsidRPr="001530CB">
        <w:rPr>
          <w:color w:val="FF0000"/>
        </w:rPr>
        <w:t>information financière applicable ou le manuel de comptabilité du groupe applicable aux états financiers du groupe) qui est suffisante pour que nous puissions nous acquitter des responsabilités qui nous incombent dans le cadre de l</w:t>
      </w:r>
      <w:r w:rsidR="00B41689">
        <w:rPr>
          <w:color w:val="FF0000"/>
        </w:rPr>
        <w:t>’</w:t>
      </w:r>
      <w:r w:rsidRPr="001530CB">
        <w:rPr>
          <w:color w:val="FF0000"/>
        </w:rPr>
        <w:t>audit des états financiers du groupe</w:t>
      </w:r>
      <w:r w:rsidR="0015607B" w:rsidRPr="0015607B">
        <w:rPr>
          <w:color w:val="auto"/>
        </w:rPr>
        <w:t>]</w:t>
      </w:r>
      <w:r w:rsidRPr="001530CB">
        <w:rPr>
          <w:color w:val="FF0000"/>
        </w:rPr>
        <w:t xml:space="preserve"> OU</w:t>
      </w:r>
      <w:r w:rsidR="00C52D7F" w:rsidRPr="001530CB">
        <w:rPr>
          <w:color w:val="FF0000"/>
        </w:rPr>
        <w:t xml:space="preserve"> </w:t>
      </w:r>
      <w:r w:rsidR="0015607B" w:rsidRPr="0015607B">
        <w:rPr>
          <w:color w:val="auto"/>
        </w:rPr>
        <w:t>[</w:t>
      </w:r>
      <w:r w:rsidRPr="001530CB">
        <w:rPr>
          <w:color w:val="FF0000"/>
        </w:rPr>
        <w:t>nous ferons rapport sur la conformité de (nom de la composante) au manuel</w:t>
      </w:r>
      <w:r w:rsidR="00B41689">
        <w:rPr>
          <w:color w:val="FF0000"/>
        </w:rPr>
        <w:t xml:space="preserve"> </w:t>
      </w:r>
      <w:r w:rsidRPr="001530CB">
        <w:rPr>
          <w:color w:val="FF0000"/>
        </w:rPr>
        <w:t>de comptabilité du groupe</w:t>
      </w:r>
      <w:r w:rsidR="0015607B" w:rsidRPr="0015607B">
        <w:rPr>
          <w:color w:val="auto"/>
        </w:rPr>
        <w:t>]</w:t>
      </w:r>
      <w:r w:rsidRPr="0021160A">
        <w:t>.</w:t>
      </w:r>
    </w:p>
    <w:p w14:paraId="2E23CB39" w14:textId="06D947FB" w:rsidR="00B41689" w:rsidRDefault="0015607B" w:rsidP="001530CB">
      <w:pPr>
        <w:pStyle w:val="ParaList"/>
      </w:pPr>
      <w:r w:rsidRPr="0015607B">
        <w:rPr>
          <w:color w:val="auto"/>
        </w:rPr>
        <w:t>[</w:t>
      </w:r>
      <w:r w:rsidR="0021160A" w:rsidRPr="001530CB">
        <w:rPr>
          <w:color w:val="FF0000"/>
        </w:rPr>
        <w:t xml:space="preserve">Nous nous conformerons au </w:t>
      </w:r>
      <w:r w:rsidR="0021160A" w:rsidRPr="001530CB">
        <w:rPr>
          <w:i/>
          <w:color w:val="FF0000"/>
        </w:rPr>
        <w:t>Code de valeurs, d</w:t>
      </w:r>
      <w:r w:rsidR="00B41689">
        <w:rPr>
          <w:i/>
          <w:color w:val="FF0000"/>
        </w:rPr>
        <w:t>’</w:t>
      </w:r>
      <w:r w:rsidR="0021160A" w:rsidRPr="001530CB">
        <w:rPr>
          <w:i/>
          <w:color w:val="FF0000"/>
        </w:rPr>
        <w:t>éthique et de conduite professionnelle du</w:t>
      </w:r>
      <w:r w:rsidR="00C57F14">
        <w:rPr>
          <w:i/>
          <w:color w:val="FF0000"/>
        </w:rPr>
        <w:t> </w:t>
      </w:r>
      <w:r w:rsidR="0021160A" w:rsidRPr="001530CB">
        <w:rPr>
          <w:i/>
          <w:color w:val="FF0000"/>
        </w:rPr>
        <w:t>BVG</w:t>
      </w:r>
      <w:r w:rsidRPr="0015607B">
        <w:rPr>
          <w:color w:val="auto"/>
        </w:rPr>
        <w:t>]</w:t>
      </w:r>
      <w:r w:rsidR="0021160A" w:rsidRPr="001530CB">
        <w:rPr>
          <w:color w:val="FF0000"/>
        </w:rPr>
        <w:t>.</w:t>
      </w:r>
    </w:p>
    <w:p w14:paraId="2E38074D" w14:textId="77777777" w:rsidR="005532DB" w:rsidRPr="00765D8D" w:rsidRDefault="0021160A" w:rsidP="001530CB">
      <w:pPr>
        <w:pStyle w:val="ParaKeepNext"/>
      </w:pPr>
      <w:r w:rsidRPr="001530CB">
        <w:rPr>
          <w:color w:val="FF0000"/>
        </w:rPr>
        <w:t>En ce qui concerne les points</w:t>
      </w:r>
      <w:r w:rsidR="00B41689">
        <w:rPr>
          <w:color w:val="FF0000"/>
        </w:rPr>
        <w:t> 1 </w:t>
      </w:r>
      <w:r w:rsidRPr="001530CB">
        <w:rPr>
          <w:color w:val="FF0000"/>
        </w:rPr>
        <w:t>à</w:t>
      </w:r>
      <w:r w:rsidR="00B41689">
        <w:rPr>
          <w:color w:val="FF0000"/>
        </w:rPr>
        <w:t> 5 ci</w:t>
      </w:r>
      <w:r w:rsidR="00B41689">
        <w:rPr>
          <w:color w:val="FF0000"/>
        </w:rPr>
        <w:noBreakHyphen/>
      </w:r>
      <w:r w:rsidRPr="001530CB">
        <w:rPr>
          <w:color w:val="FF0000"/>
        </w:rPr>
        <w:t>haut, veuillez prendre note de ce qui suit</w:t>
      </w:r>
      <w:r w:rsidR="00B41689">
        <w:rPr>
          <w:color w:val="FF0000"/>
        </w:rPr>
        <w:t> :</w:t>
      </w:r>
    </w:p>
    <w:p w14:paraId="367CD44A" w14:textId="77777777" w:rsidR="00B41689" w:rsidRDefault="0015607B" w:rsidP="001530CB">
      <w:pPr>
        <w:pStyle w:val="ParaKeepNext"/>
      </w:pPr>
      <w:r w:rsidRPr="0015607B">
        <w:t>[</w:t>
      </w:r>
      <w:r w:rsidR="0021160A" w:rsidRPr="001530CB">
        <w:rPr>
          <w:color w:val="FF0000"/>
        </w:rPr>
        <w:t>Veuillez indiquer toute exception, le cas échéant.</w:t>
      </w:r>
      <w:r w:rsidRPr="0015607B">
        <w:t>]</w:t>
      </w:r>
    </w:p>
    <w:p w14:paraId="6DE8E103" w14:textId="2C30D126" w:rsidR="00B41689" w:rsidRDefault="0021160A" w:rsidP="001530CB">
      <w:pPr>
        <w:pStyle w:val="Para"/>
      </w:pPr>
      <w:r w:rsidRPr="001530CB">
        <w:rPr>
          <w:color w:val="FF0000"/>
        </w:rPr>
        <w:t>Nous déterminerons si les opérations dont nous avons pris connaissance durant notre examen étaient, dans tous leurs aspects significatifs,</w:t>
      </w:r>
      <w:r w:rsidR="00422B82" w:rsidRPr="001530CB">
        <w:rPr>
          <w:color w:val="FF0000"/>
        </w:rPr>
        <w:t xml:space="preserve"> conformes aux </w:t>
      </w:r>
      <w:r w:rsidR="0015607B" w:rsidRPr="0015607B">
        <w:t>[</w:t>
      </w:r>
      <w:r w:rsidR="00422B82" w:rsidRPr="001530CB">
        <w:rPr>
          <w:color w:val="FF0000"/>
        </w:rPr>
        <w:t>instruments d</w:t>
      </w:r>
      <w:r w:rsidR="00B41689">
        <w:rPr>
          <w:color w:val="FF0000"/>
        </w:rPr>
        <w:t>’</w:t>
      </w:r>
      <w:r w:rsidR="00422B82" w:rsidRPr="001530CB">
        <w:rPr>
          <w:color w:val="FF0000"/>
        </w:rPr>
        <w:t>autorisation spécifiés</w:t>
      </w:r>
      <w:r w:rsidR="0015607B" w:rsidRPr="0015607B">
        <w:t>]</w:t>
      </w:r>
      <w:r w:rsidR="00422B82" w:rsidRPr="001530CB">
        <w:rPr>
          <w:color w:val="FF0000"/>
        </w:rPr>
        <w:t>. Ces</w:t>
      </w:r>
      <w:r w:rsidR="00C57F14">
        <w:rPr>
          <w:color w:val="FF0000"/>
        </w:rPr>
        <w:t> </w:t>
      </w:r>
      <w:r w:rsidR="00422B82" w:rsidRPr="001530CB">
        <w:rPr>
          <w:color w:val="FF0000"/>
        </w:rPr>
        <w:t>autorisations comprennent</w:t>
      </w:r>
      <w:r w:rsidR="00B41689">
        <w:rPr>
          <w:color w:val="FF0000"/>
        </w:rPr>
        <w:t> :</w:t>
      </w:r>
      <w:r w:rsidR="00422B82" w:rsidRPr="001530CB">
        <w:rPr>
          <w:color w:val="FF0000"/>
        </w:rPr>
        <w:t xml:space="preserve"> La Loi </w:t>
      </w:r>
      <w:r w:rsidR="00765D8D" w:rsidRPr="001530CB">
        <w:rPr>
          <w:color w:val="FF0000"/>
        </w:rPr>
        <w:t>de</w:t>
      </w:r>
      <w:r w:rsidR="00422B82" w:rsidRPr="001530CB">
        <w:rPr>
          <w:color w:val="FF0000"/>
        </w:rPr>
        <w:t xml:space="preserve"> </w:t>
      </w:r>
      <w:r w:rsidR="0015607B" w:rsidRPr="0015607B">
        <w:t>[</w:t>
      </w:r>
      <w:r w:rsidR="00422B82" w:rsidRPr="001530CB">
        <w:rPr>
          <w:color w:val="FF0000"/>
        </w:rPr>
        <w:t>nom de l</w:t>
      </w:r>
      <w:r w:rsidR="00B41689">
        <w:rPr>
          <w:color w:val="FF0000"/>
        </w:rPr>
        <w:t>’</w:t>
      </w:r>
      <w:r w:rsidR="00422B82" w:rsidRPr="001530CB">
        <w:rPr>
          <w:color w:val="FF0000"/>
        </w:rPr>
        <w:t>entité mère</w:t>
      </w:r>
      <w:r w:rsidR="0015607B" w:rsidRPr="0015607B">
        <w:t>]</w:t>
      </w:r>
      <w:r w:rsidR="00422B82" w:rsidRPr="001530CB">
        <w:rPr>
          <w:color w:val="FF0000"/>
        </w:rPr>
        <w:t xml:space="preserve"> et (son ou ses) règlements, la </w:t>
      </w:r>
      <w:r w:rsidRPr="001530CB">
        <w:rPr>
          <w:i/>
          <w:color w:val="FF0000"/>
        </w:rPr>
        <w:t>Partie</w:t>
      </w:r>
      <w:r w:rsidR="00C57F14">
        <w:rPr>
          <w:i/>
          <w:color w:val="FF0000"/>
        </w:rPr>
        <w:t> </w:t>
      </w:r>
      <w:r w:rsidRPr="001530CB">
        <w:rPr>
          <w:i/>
          <w:color w:val="FF0000"/>
        </w:rPr>
        <w:t>X de la Loi sur la gestion des finances publiques</w:t>
      </w:r>
      <w:r w:rsidR="00422B82" w:rsidRPr="001530CB">
        <w:rPr>
          <w:color w:val="FF0000"/>
        </w:rPr>
        <w:t xml:space="preserve"> et ses règlements ainsi que les </w:t>
      </w:r>
      <w:r w:rsidR="00BC0EFA" w:rsidRPr="001530CB">
        <w:rPr>
          <w:color w:val="FF0000"/>
        </w:rPr>
        <w:t>instructions</w:t>
      </w:r>
      <w:r w:rsidR="00422B82" w:rsidRPr="001530CB">
        <w:rPr>
          <w:color w:val="FF0000"/>
        </w:rPr>
        <w:t xml:space="preserve"> données par le gouverneur en conseil </w:t>
      </w:r>
      <w:r w:rsidR="0015607B" w:rsidRPr="0015607B">
        <w:t>[</w:t>
      </w:r>
      <w:r w:rsidR="00422B82" w:rsidRPr="001530CB">
        <w:rPr>
          <w:color w:val="FF0000"/>
        </w:rPr>
        <w:t>ou lorsque la loi habilitante l</w:t>
      </w:r>
      <w:r w:rsidR="00B41689">
        <w:rPr>
          <w:color w:val="FF0000"/>
        </w:rPr>
        <w:t>’</w:t>
      </w:r>
      <w:r w:rsidR="00422B82" w:rsidRPr="001530CB">
        <w:rPr>
          <w:color w:val="FF0000"/>
        </w:rPr>
        <w:t>autorise, le ministre responsable</w:t>
      </w:r>
      <w:r w:rsidR="0015607B" w:rsidRPr="0015607B">
        <w:t>]</w:t>
      </w:r>
      <w:r w:rsidR="00422B82" w:rsidRPr="001530CB">
        <w:rPr>
          <w:color w:val="FF0000"/>
        </w:rPr>
        <w:t xml:space="preserve"> à la société et les règlements administratifs de </w:t>
      </w:r>
      <w:r w:rsidR="0015607B" w:rsidRPr="0015607B">
        <w:t>[</w:t>
      </w:r>
      <w:r w:rsidR="00422B82" w:rsidRPr="001530CB">
        <w:rPr>
          <w:color w:val="FF0000"/>
        </w:rPr>
        <w:t>nom de l</w:t>
      </w:r>
      <w:r w:rsidR="00B41689">
        <w:rPr>
          <w:color w:val="FF0000"/>
        </w:rPr>
        <w:t>’</w:t>
      </w:r>
      <w:r w:rsidR="0073429D" w:rsidRPr="001530CB">
        <w:rPr>
          <w:color w:val="FF0000"/>
        </w:rPr>
        <w:t>entité</w:t>
      </w:r>
      <w:r w:rsidR="00B41689">
        <w:rPr>
          <w:color w:val="FF0000"/>
        </w:rPr>
        <w:t xml:space="preserve"> </w:t>
      </w:r>
      <w:r w:rsidR="00422B82" w:rsidRPr="001530CB">
        <w:rPr>
          <w:color w:val="FF0000"/>
        </w:rPr>
        <w:t>mère</w:t>
      </w:r>
      <w:r w:rsidR="0015607B" w:rsidRPr="0015607B">
        <w:t>]</w:t>
      </w:r>
      <w:r w:rsidR="00422B82" w:rsidRPr="001530CB">
        <w:rPr>
          <w:color w:val="FF0000"/>
        </w:rPr>
        <w:t>.</w:t>
      </w:r>
      <w:r w:rsidR="00B41689">
        <w:rPr>
          <w:color w:val="FF0000"/>
        </w:rPr>
        <w:t xml:space="preserve"> À </w:t>
      </w:r>
      <w:r w:rsidR="00422B82" w:rsidRPr="001530CB">
        <w:rPr>
          <w:color w:val="FF0000"/>
        </w:rPr>
        <w:t>titre d</w:t>
      </w:r>
      <w:r w:rsidR="00B41689">
        <w:rPr>
          <w:color w:val="FF0000"/>
        </w:rPr>
        <w:t>’</w:t>
      </w:r>
      <w:r w:rsidR="00422B82" w:rsidRPr="001530CB">
        <w:rPr>
          <w:color w:val="FF0000"/>
        </w:rPr>
        <w:t>auditeurs législatifs du Parlement nous avons l</w:t>
      </w:r>
      <w:r w:rsidR="00B41689">
        <w:rPr>
          <w:color w:val="FF0000"/>
        </w:rPr>
        <w:t>’</w:t>
      </w:r>
      <w:r w:rsidR="00422B82" w:rsidRPr="001530CB">
        <w:rPr>
          <w:color w:val="FF0000"/>
        </w:rPr>
        <w:t>obligation d</w:t>
      </w:r>
      <w:r w:rsidR="00B41689">
        <w:rPr>
          <w:color w:val="FF0000"/>
        </w:rPr>
        <w:t>’</w:t>
      </w:r>
      <w:r w:rsidR="00422B82" w:rsidRPr="001530CB">
        <w:rPr>
          <w:color w:val="FF0000"/>
        </w:rPr>
        <w:t xml:space="preserve">évaluer la conformité de </w:t>
      </w:r>
      <w:r w:rsidR="0015607B" w:rsidRPr="0015607B">
        <w:t>[</w:t>
      </w:r>
      <w:r w:rsidR="00422B82" w:rsidRPr="001530CB">
        <w:rPr>
          <w:color w:val="FF0000"/>
        </w:rPr>
        <w:t>nom de l</w:t>
      </w:r>
      <w:r w:rsidR="00B41689">
        <w:rPr>
          <w:color w:val="FF0000"/>
        </w:rPr>
        <w:t>’</w:t>
      </w:r>
      <w:r w:rsidR="0073429D" w:rsidRPr="001530CB">
        <w:rPr>
          <w:color w:val="FF0000"/>
        </w:rPr>
        <w:t>entité</w:t>
      </w:r>
      <w:r w:rsidR="00B41689">
        <w:rPr>
          <w:color w:val="FF0000"/>
        </w:rPr>
        <w:t xml:space="preserve"> </w:t>
      </w:r>
      <w:r w:rsidR="00422B82" w:rsidRPr="001530CB">
        <w:rPr>
          <w:color w:val="FF0000"/>
        </w:rPr>
        <w:t>mère</w:t>
      </w:r>
      <w:r w:rsidR="0015607B" w:rsidRPr="0015607B">
        <w:t>]</w:t>
      </w:r>
      <w:r w:rsidR="00422B82" w:rsidRPr="001530CB">
        <w:rPr>
          <w:color w:val="FF0000"/>
        </w:rPr>
        <w:t xml:space="preserve"> aux instruments d</w:t>
      </w:r>
      <w:r w:rsidR="00B41689">
        <w:rPr>
          <w:color w:val="FF0000"/>
        </w:rPr>
        <w:t>’</w:t>
      </w:r>
      <w:r w:rsidR="00422B82" w:rsidRPr="001530CB">
        <w:rPr>
          <w:color w:val="FF0000"/>
        </w:rPr>
        <w:t>autorisation significatifs.</w:t>
      </w:r>
    </w:p>
    <w:p w14:paraId="1A0D30E5" w14:textId="5856DAF7" w:rsidR="00B41689" w:rsidRDefault="00422B82" w:rsidP="001530CB">
      <w:pPr>
        <w:pStyle w:val="Para"/>
      </w:pPr>
      <w:r w:rsidRPr="00422B82">
        <w:t>Nous préciserons si, au cours de notre examen, nous avons pris connaissance de toute autre question devant être, à notre avis, portée à l</w:t>
      </w:r>
      <w:r w:rsidR="00B41689">
        <w:t>’</w:t>
      </w:r>
      <w:r w:rsidRPr="00422B82">
        <w:t>attention du Parlement.</w:t>
      </w:r>
      <w:r w:rsidR="00B41689">
        <w:t xml:space="preserve"> À </w:t>
      </w:r>
      <w:r w:rsidRPr="00422B82">
        <w:t>titre d</w:t>
      </w:r>
      <w:r w:rsidR="00B41689">
        <w:t>’</w:t>
      </w:r>
      <w:r w:rsidRPr="00422B82">
        <w:t>auditeurs législatifs du Parlement, vous avez l</w:t>
      </w:r>
      <w:r w:rsidR="00B41689">
        <w:t>’</w:t>
      </w:r>
      <w:r w:rsidRPr="00422B82">
        <w:t>obligation de prendre en considération toute autre question qui est visée par l</w:t>
      </w:r>
      <w:r w:rsidR="00B41689">
        <w:t>’</w:t>
      </w:r>
      <w:r w:rsidRPr="00422B82">
        <w:t>étendue de l</w:t>
      </w:r>
      <w:r w:rsidR="00B41689">
        <w:t>’</w:t>
      </w:r>
      <w:r w:rsidRPr="00422B82">
        <w:t>audit de [nom de l</w:t>
      </w:r>
      <w:r w:rsidR="00B41689">
        <w:t>’</w:t>
      </w:r>
      <w:r w:rsidR="0073429D">
        <w:t>entité</w:t>
      </w:r>
      <w:r w:rsidR="00C57F14">
        <w:t> </w:t>
      </w:r>
      <w:r w:rsidR="0073429D">
        <w:t>mère</w:t>
      </w:r>
      <w:r w:rsidRPr="00422B82">
        <w:t>].</w:t>
      </w:r>
    </w:p>
    <w:p w14:paraId="07197DF6" w14:textId="77777777" w:rsidR="00F11497" w:rsidRPr="005E3B18" w:rsidRDefault="00F11497" w:rsidP="001530CB">
      <w:pPr>
        <w:pStyle w:val="ParaKeepNext"/>
      </w:pPr>
      <w:r w:rsidRPr="005E3B18">
        <w:t>L</w:t>
      </w:r>
      <w:r w:rsidR="00B41689">
        <w:t>’</w:t>
      </w:r>
      <w:r w:rsidRPr="005E3B18">
        <w:t>équipe affectée à l</w:t>
      </w:r>
      <w:r w:rsidR="00B41689">
        <w:t>’</w:t>
      </w:r>
      <w:r w:rsidRPr="005E3B18">
        <w:t xml:space="preserve">audit se compose </w:t>
      </w:r>
      <w:r w:rsidR="00422B82" w:rsidRPr="00422B82">
        <w:t>des personnes suivantes</w:t>
      </w:r>
      <w:r w:rsidR="00B41689">
        <w:t> :</w:t>
      </w:r>
    </w:p>
    <w:p w14:paraId="780205C1" w14:textId="77777777" w:rsidR="00F11497" w:rsidRPr="005E3B18" w:rsidRDefault="00F11497" w:rsidP="00936922">
      <w:pPr>
        <w:autoSpaceDE w:val="0"/>
        <w:autoSpaceDN w:val="0"/>
        <w:adjustRightInd w:val="0"/>
        <w:jc w:val="both"/>
        <w:rPr>
          <w:color w:val="000000"/>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9"/>
        <w:gridCol w:w="4847"/>
      </w:tblGrid>
      <w:tr w:rsidR="00F11497" w:rsidRPr="005E3B18" w14:paraId="52D88CEE" w14:textId="77777777" w:rsidTr="00985DB1">
        <w:trPr>
          <w:tblHeader/>
        </w:trPr>
        <w:tc>
          <w:tcPr>
            <w:tcW w:w="2312" w:type="pct"/>
            <w:shd w:val="clear" w:color="auto" w:fill="D9D9D9" w:themeFill="background1" w:themeFillShade="D9"/>
          </w:tcPr>
          <w:p w14:paraId="00A3B095" w14:textId="77777777" w:rsidR="00F11497" w:rsidRPr="005E3B18" w:rsidRDefault="00F11497" w:rsidP="00985DB1">
            <w:pPr>
              <w:pStyle w:val="TableHeading"/>
            </w:pPr>
            <w:r w:rsidRPr="005E3B18">
              <w:t>Nom</w:t>
            </w:r>
          </w:p>
        </w:tc>
        <w:tc>
          <w:tcPr>
            <w:tcW w:w="2688" w:type="pct"/>
            <w:shd w:val="clear" w:color="auto" w:fill="D9D9D9" w:themeFill="background1" w:themeFillShade="D9"/>
          </w:tcPr>
          <w:p w14:paraId="22B9F429" w14:textId="77777777" w:rsidR="00F11497" w:rsidRPr="005E3B18" w:rsidRDefault="00F11497" w:rsidP="00985DB1">
            <w:pPr>
              <w:pStyle w:val="TableHeading"/>
            </w:pPr>
            <w:r w:rsidRPr="005E3B18">
              <w:t>Rôle</w:t>
            </w:r>
          </w:p>
        </w:tc>
      </w:tr>
      <w:tr w:rsidR="00F11497" w:rsidRPr="005E3B18" w14:paraId="03FA0C6C" w14:textId="77777777">
        <w:tc>
          <w:tcPr>
            <w:tcW w:w="2312" w:type="pct"/>
          </w:tcPr>
          <w:p w14:paraId="58A3691A" w14:textId="77777777" w:rsidR="00F11497" w:rsidRPr="005E3B18" w:rsidRDefault="0015607B" w:rsidP="00985DB1">
            <w:pPr>
              <w:pStyle w:val="TableText"/>
            </w:pPr>
            <w:r w:rsidRPr="0015607B">
              <w:t>[</w:t>
            </w:r>
            <w:proofErr w:type="gramStart"/>
            <w:r w:rsidR="00F11497" w:rsidRPr="00985DB1">
              <w:rPr>
                <w:color w:val="FF0000"/>
              </w:rPr>
              <w:t>indiquer</w:t>
            </w:r>
            <w:proofErr w:type="gramEnd"/>
            <w:r w:rsidR="00F11497" w:rsidRPr="00985DB1">
              <w:rPr>
                <w:color w:val="FF0000"/>
              </w:rPr>
              <w:t xml:space="preserve"> le nom</w:t>
            </w:r>
            <w:r w:rsidRPr="0015607B">
              <w:t>]</w:t>
            </w:r>
          </w:p>
        </w:tc>
        <w:tc>
          <w:tcPr>
            <w:tcW w:w="2688" w:type="pct"/>
          </w:tcPr>
          <w:p w14:paraId="1003FC7D" w14:textId="77777777" w:rsidR="00F11497" w:rsidRPr="005E3B18" w:rsidRDefault="00F11497" w:rsidP="00985DB1">
            <w:pPr>
              <w:pStyle w:val="TableText"/>
            </w:pPr>
            <w:r w:rsidRPr="005E3B18">
              <w:rPr>
                <w:color w:val="000000"/>
              </w:rPr>
              <w:t>Vérificateur général adjoint</w:t>
            </w:r>
          </w:p>
        </w:tc>
      </w:tr>
      <w:tr w:rsidR="00F11497" w:rsidRPr="008A3EA7" w14:paraId="26EAC97C" w14:textId="77777777">
        <w:tc>
          <w:tcPr>
            <w:tcW w:w="2312" w:type="pct"/>
          </w:tcPr>
          <w:p w14:paraId="2ABB49E0" w14:textId="77777777" w:rsidR="00F11497" w:rsidRPr="005E3B18" w:rsidRDefault="0015607B" w:rsidP="00985DB1">
            <w:pPr>
              <w:pStyle w:val="TableText"/>
            </w:pPr>
            <w:r w:rsidRPr="0015607B">
              <w:t>[</w:t>
            </w:r>
            <w:proofErr w:type="gramStart"/>
            <w:r w:rsidR="00F11497" w:rsidRPr="00985DB1">
              <w:rPr>
                <w:color w:val="FF0000"/>
              </w:rPr>
              <w:t>indiquer</w:t>
            </w:r>
            <w:proofErr w:type="gramEnd"/>
            <w:r w:rsidR="00F11497" w:rsidRPr="00985DB1">
              <w:rPr>
                <w:color w:val="FF0000"/>
              </w:rPr>
              <w:t xml:space="preserve"> le nom</w:t>
            </w:r>
            <w:r w:rsidRPr="0015607B">
              <w:t>]</w:t>
            </w:r>
          </w:p>
        </w:tc>
        <w:tc>
          <w:tcPr>
            <w:tcW w:w="2688" w:type="pct"/>
          </w:tcPr>
          <w:p w14:paraId="6E0DEA84" w14:textId="77777777" w:rsidR="00F11497" w:rsidRPr="005E3B18" w:rsidRDefault="0073429D" w:rsidP="00985DB1">
            <w:pPr>
              <w:pStyle w:val="TableText"/>
            </w:pPr>
            <w:r>
              <w:rPr>
                <w:color w:val="000000"/>
              </w:rPr>
              <w:t>Responsable de la mission</w:t>
            </w:r>
            <w:r w:rsidR="00B41689">
              <w:rPr>
                <w:color w:val="000000"/>
              </w:rPr>
              <w:t xml:space="preserve"> – </w:t>
            </w:r>
            <w:r w:rsidR="00F11497" w:rsidRPr="005E3B18">
              <w:rPr>
                <w:color w:val="000000"/>
              </w:rPr>
              <w:t>directeur principal</w:t>
            </w:r>
          </w:p>
        </w:tc>
      </w:tr>
      <w:tr w:rsidR="00F11497" w:rsidRPr="005E3B18" w14:paraId="44887056" w14:textId="77777777">
        <w:tc>
          <w:tcPr>
            <w:tcW w:w="2312" w:type="pct"/>
          </w:tcPr>
          <w:p w14:paraId="18405385" w14:textId="77777777" w:rsidR="00F11497" w:rsidRPr="005E3B18" w:rsidRDefault="0015607B" w:rsidP="00985DB1">
            <w:pPr>
              <w:pStyle w:val="TableText"/>
            </w:pPr>
            <w:r w:rsidRPr="0015607B">
              <w:t>[</w:t>
            </w:r>
            <w:proofErr w:type="gramStart"/>
            <w:r w:rsidR="00F11497" w:rsidRPr="00985DB1">
              <w:rPr>
                <w:color w:val="FF0000"/>
              </w:rPr>
              <w:t>indiquer</w:t>
            </w:r>
            <w:proofErr w:type="gramEnd"/>
            <w:r w:rsidR="00F11497" w:rsidRPr="00985DB1">
              <w:rPr>
                <w:color w:val="FF0000"/>
              </w:rPr>
              <w:t xml:space="preserve"> le nom</w:t>
            </w:r>
            <w:r w:rsidRPr="0015607B">
              <w:t>]</w:t>
            </w:r>
          </w:p>
        </w:tc>
        <w:tc>
          <w:tcPr>
            <w:tcW w:w="2688" w:type="pct"/>
          </w:tcPr>
          <w:p w14:paraId="76D0D501" w14:textId="77777777" w:rsidR="00F11497" w:rsidRPr="005E3B18" w:rsidRDefault="00F11497" w:rsidP="00985DB1">
            <w:pPr>
              <w:pStyle w:val="TableText"/>
            </w:pPr>
            <w:r w:rsidRPr="005E3B18">
              <w:rPr>
                <w:color w:val="000000"/>
              </w:rPr>
              <w:t>Directeur</w:t>
            </w:r>
          </w:p>
        </w:tc>
      </w:tr>
      <w:tr w:rsidR="00F11497" w:rsidRPr="005E3B18" w14:paraId="4F217477" w14:textId="77777777">
        <w:tc>
          <w:tcPr>
            <w:tcW w:w="2312" w:type="pct"/>
          </w:tcPr>
          <w:p w14:paraId="414A7F84" w14:textId="77777777" w:rsidR="00F11497" w:rsidRPr="005E3B18" w:rsidRDefault="0015607B" w:rsidP="00985DB1">
            <w:pPr>
              <w:pStyle w:val="TableText"/>
            </w:pPr>
            <w:r w:rsidRPr="0015607B">
              <w:t>[</w:t>
            </w:r>
            <w:proofErr w:type="gramStart"/>
            <w:r w:rsidR="00F11497" w:rsidRPr="00985DB1">
              <w:rPr>
                <w:color w:val="FF0000"/>
              </w:rPr>
              <w:t>indiquer</w:t>
            </w:r>
            <w:proofErr w:type="gramEnd"/>
            <w:r w:rsidR="00F11497" w:rsidRPr="00985DB1">
              <w:rPr>
                <w:color w:val="FF0000"/>
              </w:rPr>
              <w:t xml:space="preserve"> le nom</w:t>
            </w:r>
            <w:r w:rsidRPr="0015607B">
              <w:t>]</w:t>
            </w:r>
          </w:p>
        </w:tc>
        <w:tc>
          <w:tcPr>
            <w:tcW w:w="2688" w:type="pct"/>
          </w:tcPr>
          <w:p w14:paraId="620AB07C" w14:textId="77777777" w:rsidR="00F11497" w:rsidRPr="005E3B18" w:rsidRDefault="00F11497" w:rsidP="00985DB1">
            <w:pPr>
              <w:pStyle w:val="TableText"/>
            </w:pPr>
            <w:r w:rsidRPr="005E3B18">
              <w:rPr>
                <w:color w:val="000000"/>
              </w:rPr>
              <w:t>Chef de mission d</w:t>
            </w:r>
            <w:r w:rsidR="00B41689">
              <w:rPr>
                <w:color w:val="000000"/>
              </w:rPr>
              <w:t>’</w:t>
            </w:r>
            <w:r w:rsidRPr="005E3B18">
              <w:rPr>
                <w:color w:val="000000"/>
              </w:rPr>
              <w:t>audit</w:t>
            </w:r>
          </w:p>
        </w:tc>
      </w:tr>
      <w:tr w:rsidR="00F11497" w:rsidRPr="005E3B18" w14:paraId="02E8A86F" w14:textId="77777777">
        <w:tc>
          <w:tcPr>
            <w:tcW w:w="2312" w:type="pct"/>
          </w:tcPr>
          <w:p w14:paraId="517DD6E4" w14:textId="77777777" w:rsidR="00F11497" w:rsidRPr="005E3B18" w:rsidRDefault="0015607B" w:rsidP="00985DB1">
            <w:pPr>
              <w:pStyle w:val="TableText"/>
            </w:pPr>
            <w:r w:rsidRPr="0015607B">
              <w:t>[</w:t>
            </w:r>
            <w:proofErr w:type="gramStart"/>
            <w:r w:rsidR="00F11497" w:rsidRPr="00985DB1">
              <w:rPr>
                <w:color w:val="FF0000"/>
              </w:rPr>
              <w:t>indiquer</w:t>
            </w:r>
            <w:proofErr w:type="gramEnd"/>
            <w:r w:rsidR="00F11497" w:rsidRPr="00985DB1">
              <w:rPr>
                <w:color w:val="FF0000"/>
              </w:rPr>
              <w:t xml:space="preserve"> le nom</w:t>
            </w:r>
            <w:r w:rsidRPr="0015607B">
              <w:t>]</w:t>
            </w:r>
          </w:p>
        </w:tc>
        <w:tc>
          <w:tcPr>
            <w:tcW w:w="2688" w:type="pct"/>
          </w:tcPr>
          <w:p w14:paraId="63A9C49D" w14:textId="77777777" w:rsidR="00F11497" w:rsidRPr="005E3B18" w:rsidRDefault="00F11497" w:rsidP="00985DB1">
            <w:pPr>
              <w:pStyle w:val="TableText"/>
            </w:pPr>
            <w:r w:rsidRPr="005E3B18">
              <w:rPr>
                <w:color w:val="000000"/>
              </w:rPr>
              <w:t>Professionnel de l</w:t>
            </w:r>
            <w:r w:rsidR="00B41689">
              <w:rPr>
                <w:color w:val="000000"/>
              </w:rPr>
              <w:t>’</w:t>
            </w:r>
            <w:r w:rsidRPr="005E3B18">
              <w:rPr>
                <w:color w:val="000000"/>
              </w:rPr>
              <w:t>audit</w:t>
            </w:r>
          </w:p>
        </w:tc>
      </w:tr>
      <w:tr w:rsidR="00F11497" w:rsidRPr="008A3EA7" w14:paraId="2A74FFE7" w14:textId="77777777">
        <w:tc>
          <w:tcPr>
            <w:tcW w:w="2312" w:type="pct"/>
          </w:tcPr>
          <w:p w14:paraId="3292654B" w14:textId="77777777" w:rsidR="00F11497" w:rsidRPr="005E3B18" w:rsidRDefault="0015607B" w:rsidP="00985DB1">
            <w:pPr>
              <w:pStyle w:val="TableText"/>
            </w:pPr>
            <w:r w:rsidRPr="0015607B">
              <w:t>[</w:t>
            </w:r>
            <w:proofErr w:type="gramStart"/>
            <w:r w:rsidR="00F11497" w:rsidRPr="00985DB1">
              <w:rPr>
                <w:color w:val="FF0000"/>
              </w:rPr>
              <w:t>indiquer</w:t>
            </w:r>
            <w:proofErr w:type="gramEnd"/>
            <w:r w:rsidR="00F11497" w:rsidRPr="00985DB1">
              <w:rPr>
                <w:color w:val="FF0000"/>
              </w:rPr>
              <w:t xml:space="preserve"> le nom</w:t>
            </w:r>
            <w:r w:rsidRPr="0015607B">
              <w:t>]</w:t>
            </w:r>
          </w:p>
        </w:tc>
        <w:tc>
          <w:tcPr>
            <w:tcW w:w="2688" w:type="pct"/>
          </w:tcPr>
          <w:p w14:paraId="3544C637" w14:textId="77777777" w:rsidR="00F11497" w:rsidRPr="005E3B18" w:rsidRDefault="00F11497" w:rsidP="00985DB1">
            <w:pPr>
              <w:pStyle w:val="TableText"/>
            </w:pPr>
            <w:r w:rsidRPr="005E3B18">
              <w:rPr>
                <w:color w:val="000000"/>
              </w:rPr>
              <w:t>Directeur de l</w:t>
            </w:r>
            <w:r w:rsidR="00B41689">
              <w:rPr>
                <w:color w:val="000000"/>
              </w:rPr>
              <w:t>’</w:t>
            </w:r>
            <w:r w:rsidRPr="005E3B18">
              <w:rPr>
                <w:color w:val="000000"/>
              </w:rPr>
              <w:t xml:space="preserve">audit des TI </w:t>
            </w:r>
          </w:p>
        </w:tc>
      </w:tr>
      <w:tr w:rsidR="00F11497" w:rsidRPr="008A3EA7" w14:paraId="368BA8AF" w14:textId="77777777">
        <w:tc>
          <w:tcPr>
            <w:tcW w:w="2312" w:type="pct"/>
          </w:tcPr>
          <w:p w14:paraId="658A052D" w14:textId="77777777" w:rsidR="00F11497" w:rsidRPr="005E3B18" w:rsidRDefault="0015607B" w:rsidP="00985DB1">
            <w:pPr>
              <w:pStyle w:val="TableText"/>
            </w:pPr>
            <w:r w:rsidRPr="0015607B">
              <w:t>[</w:t>
            </w:r>
            <w:proofErr w:type="gramStart"/>
            <w:r w:rsidR="00F11497" w:rsidRPr="00985DB1">
              <w:rPr>
                <w:color w:val="FF0000"/>
              </w:rPr>
              <w:t>indiquer</w:t>
            </w:r>
            <w:proofErr w:type="gramEnd"/>
            <w:r w:rsidR="00F11497" w:rsidRPr="00985DB1">
              <w:rPr>
                <w:color w:val="FF0000"/>
              </w:rPr>
              <w:t xml:space="preserve"> le nom</w:t>
            </w:r>
            <w:r w:rsidRPr="0015607B">
              <w:t>]</w:t>
            </w:r>
          </w:p>
        </w:tc>
        <w:tc>
          <w:tcPr>
            <w:tcW w:w="2688" w:type="pct"/>
          </w:tcPr>
          <w:p w14:paraId="7AF57B64" w14:textId="54A09E40" w:rsidR="00F11497" w:rsidRPr="005E3B18" w:rsidRDefault="00F11497" w:rsidP="00985DB1">
            <w:pPr>
              <w:pStyle w:val="TableText"/>
            </w:pPr>
            <w:r w:rsidRPr="005E3B18">
              <w:rPr>
                <w:color w:val="000000"/>
              </w:rPr>
              <w:t>Chef de mission d</w:t>
            </w:r>
            <w:r w:rsidR="00B41689">
              <w:rPr>
                <w:color w:val="000000"/>
              </w:rPr>
              <w:t>’</w:t>
            </w:r>
            <w:r w:rsidR="00771552">
              <w:rPr>
                <w:color w:val="000000"/>
              </w:rPr>
              <w:t>audit</w:t>
            </w:r>
            <w:r w:rsidR="00C57F14">
              <w:rPr>
                <w:color w:val="000000"/>
              </w:rPr>
              <w:t> </w:t>
            </w:r>
            <w:r w:rsidR="00771552">
              <w:rPr>
                <w:color w:val="000000"/>
              </w:rPr>
              <w:t>–</w:t>
            </w:r>
            <w:r w:rsidRPr="005E3B18">
              <w:rPr>
                <w:color w:val="000000"/>
              </w:rPr>
              <w:t xml:space="preserve"> Audit des TI</w:t>
            </w:r>
            <w:r w:rsidR="00C57F14">
              <w:rPr>
                <w:color w:val="000000"/>
              </w:rPr>
              <w:t> </w:t>
            </w:r>
            <w:r w:rsidRPr="005E3B18">
              <w:rPr>
                <w:color w:val="000000"/>
              </w:rPr>
              <w:t>/</w:t>
            </w:r>
            <w:r w:rsidR="00C57F14">
              <w:rPr>
                <w:color w:val="000000"/>
              </w:rPr>
              <w:t xml:space="preserve"> </w:t>
            </w:r>
            <w:r w:rsidRPr="005E3B18">
              <w:rPr>
                <w:color w:val="000000"/>
              </w:rPr>
              <w:t>professionnel de l</w:t>
            </w:r>
            <w:r w:rsidR="00B41689">
              <w:rPr>
                <w:color w:val="000000"/>
              </w:rPr>
              <w:t>’</w:t>
            </w:r>
            <w:r w:rsidRPr="005E3B18">
              <w:rPr>
                <w:color w:val="000000"/>
              </w:rPr>
              <w:t>audit</w:t>
            </w:r>
          </w:p>
        </w:tc>
      </w:tr>
    </w:tbl>
    <w:p w14:paraId="26D31712" w14:textId="77777777" w:rsidR="00F11497" w:rsidRPr="005E3B18" w:rsidRDefault="00F11497" w:rsidP="00936922">
      <w:pPr>
        <w:autoSpaceDE w:val="0"/>
        <w:autoSpaceDN w:val="0"/>
        <w:adjustRightInd w:val="0"/>
        <w:jc w:val="both"/>
        <w:rPr>
          <w:color w:val="000000"/>
          <w:lang w:val="fr-CA"/>
        </w:rPr>
      </w:pPr>
    </w:p>
    <w:p w14:paraId="0B28CAAF" w14:textId="77777777" w:rsidR="00B41689" w:rsidRDefault="00443CF4" w:rsidP="001D57AF">
      <w:pPr>
        <w:pStyle w:val="Heading3annex"/>
      </w:pPr>
      <w:r>
        <w:t>É</w:t>
      </w:r>
      <w:r w:rsidR="00422B82" w:rsidRPr="00DD2380">
        <w:t xml:space="preserve">valuation des risques, </w:t>
      </w:r>
      <w:r w:rsidR="00B41689">
        <w:t>y </w:t>
      </w:r>
      <w:r w:rsidR="00422B82" w:rsidRPr="00DD2380">
        <w:t xml:space="preserve">compris </w:t>
      </w:r>
      <w:r w:rsidR="00422B82">
        <w:t>ceux liés</w:t>
      </w:r>
      <w:r w:rsidR="00B41689">
        <w:t xml:space="preserve"> </w:t>
      </w:r>
      <w:r w:rsidR="00422B82">
        <w:t xml:space="preserve">à </w:t>
      </w:r>
      <w:r w:rsidR="00422B82" w:rsidRPr="00DD2380">
        <w:t>la fraude</w:t>
      </w:r>
    </w:p>
    <w:p w14:paraId="36F45771" w14:textId="77777777" w:rsidR="00B41689" w:rsidRDefault="00F11497" w:rsidP="00985DB1">
      <w:pPr>
        <w:pStyle w:val="Para"/>
      </w:pPr>
      <w:r w:rsidRPr="005E3B18">
        <w:t xml:space="preserve">Reportez-vous aux documents </w:t>
      </w:r>
      <w:r w:rsidR="00B41689">
        <w:t>ci</w:t>
      </w:r>
      <w:r w:rsidR="00B41689">
        <w:noBreakHyphen/>
      </w:r>
      <w:r w:rsidRPr="005E3B18">
        <w:t>joints.</w:t>
      </w:r>
    </w:p>
    <w:p w14:paraId="56CB68E9" w14:textId="77777777" w:rsidR="00B41689" w:rsidRDefault="00422B82" w:rsidP="00985DB1">
      <w:pPr>
        <w:pStyle w:val="Para"/>
        <w:rPr>
          <w:color w:val="FF0000"/>
        </w:rPr>
      </w:pPr>
      <w:r w:rsidRPr="00985DB1">
        <w:rPr>
          <w:color w:val="FF0000"/>
        </w:rPr>
        <w:t xml:space="preserve">Joignez </w:t>
      </w:r>
      <w:r w:rsidR="007F5B40" w:rsidRPr="00985DB1">
        <w:rPr>
          <w:color w:val="FF0000"/>
        </w:rPr>
        <w:t xml:space="preserve">le </w:t>
      </w:r>
      <w:r w:rsidR="00B41689">
        <w:rPr>
          <w:color w:val="FF0000"/>
        </w:rPr>
        <w:t>« </w:t>
      </w:r>
      <w:r w:rsidR="0021160A" w:rsidRPr="00985DB1">
        <w:rPr>
          <w:i/>
          <w:color w:val="FF0000"/>
          <w:u w:val="single"/>
        </w:rPr>
        <w:t>Modèle de la planification de l</w:t>
      </w:r>
      <w:r w:rsidR="00B41689">
        <w:rPr>
          <w:i/>
          <w:color w:val="FF0000"/>
          <w:u w:val="single"/>
        </w:rPr>
        <w:t>’</w:t>
      </w:r>
      <w:r w:rsidR="0021160A" w:rsidRPr="00985DB1">
        <w:rPr>
          <w:i/>
          <w:color w:val="FF0000"/>
          <w:u w:val="single"/>
        </w:rPr>
        <w:t>audit</w:t>
      </w:r>
      <w:r w:rsidR="00B41689">
        <w:rPr>
          <w:color w:val="FF0000"/>
        </w:rPr>
        <w:t> »</w:t>
      </w:r>
      <w:r w:rsidR="007F5B40" w:rsidRPr="00985DB1">
        <w:rPr>
          <w:color w:val="FF0000"/>
        </w:rPr>
        <w:t xml:space="preserve"> rempli</w:t>
      </w:r>
      <w:r w:rsidRPr="00985DB1">
        <w:rPr>
          <w:color w:val="FF0000"/>
        </w:rPr>
        <w:t>.</w:t>
      </w:r>
      <w:r w:rsidR="0014613B" w:rsidRPr="00985DB1">
        <w:rPr>
          <w:color w:val="FF0000"/>
        </w:rPr>
        <w:t xml:space="preserve"> </w:t>
      </w:r>
      <w:r w:rsidRPr="00985DB1">
        <w:rPr>
          <w:color w:val="FF0000"/>
        </w:rPr>
        <w:t>Assurez-vous d</w:t>
      </w:r>
      <w:r w:rsidR="00B41689">
        <w:rPr>
          <w:color w:val="FF0000"/>
        </w:rPr>
        <w:t>’</w:t>
      </w:r>
      <w:r w:rsidRPr="00985DB1">
        <w:rPr>
          <w:color w:val="FF0000"/>
        </w:rPr>
        <w:t>inclure également les risques d</w:t>
      </w:r>
      <w:r w:rsidR="00B41689">
        <w:rPr>
          <w:color w:val="FF0000"/>
        </w:rPr>
        <w:t>’</w:t>
      </w:r>
      <w:r w:rsidRPr="00985DB1">
        <w:rPr>
          <w:color w:val="FF0000"/>
        </w:rPr>
        <w:t>anomalies significatives considérés comme étant importants pour votre composante par l</w:t>
      </w:r>
      <w:r w:rsidR="00B41689">
        <w:rPr>
          <w:color w:val="FF0000"/>
        </w:rPr>
        <w:t>’</w:t>
      </w:r>
      <w:r w:rsidRPr="00985DB1">
        <w:rPr>
          <w:color w:val="FF0000"/>
        </w:rPr>
        <w:t>auditeur du groupe qui sont présentés à l</w:t>
      </w:r>
      <w:r w:rsidR="00B41689">
        <w:rPr>
          <w:color w:val="FF0000"/>
        </w:rPr>
        <w:t>’</w:t>
      </w:r>
      <w:r w:rsidRPr="00985DB1">
        <w:rPr>
          <w:color w:val="FF0000"/>
        </w:rPr>
        <w:t>a</w:t>
      </w:r>
      <w:r w:rsidR="00B41689">
        <w:rPr>
          <w:color w:val="FF0000"/>
        </w:rPr>
        <w:t>nnexe </w:t>
      </w:r>
      <w:r w:rsidRPr="00985DB1">
        <w:rPr>
          <w:color w:val="FF0000"/>
        </w:rPr>
        <w:t>C de la lettre d</w:t>
      </w:r>
      <w:r w:rsidR="00B41689">
        <w:rPr>
          <w:color w:val="FF0000"/>
        </w:rPr>
        <w:t>’</w:t>
      </w:r>
      <w:r w:rsidRPr="00985DB1">
        <w:rPr>
          <w:color w:val="FF0000"/>
        </w:rPr>
        <w:t>instructions,</w:t>
      </w:r>
      <w:r w:rsidR="00B41689">
        <w:rPr>
          <w:color w:val="FF0000"/>
        </w:rPr>
        <w:t xml:space="preserve"> </w:t>
      </w:r>
      <w:r w:rsidRPr="00985DB1">
        <w:rPr>
          <w:color w:val="FF0000"/>
        </w:rPr>
        <w:t>ainsi que les risques d</w:t>
      </w:r>
      <w:r w:rsidR="00B41689">
        <w:rPr>
          <w:color w:val="FF0000"/>
        </w:rPr>
        <w:t>’</w:t>
      </w:r>
      <w:r w:rsidRPr="00985DB1">
        <w:rPr>
          <w:color w:val="FF0000"/>
        </w:rPr>
        <w:t>anomalies significatives que votre équipe a identifiés. Vous</w:t>
      </w:r>
      <w:r w:rsidR="00B41689">
        <w:rPr>
          <w:color w:val="FF0000"/>
        </w:rPr>
        <w:t xml:space="preserve"> </w:t>
      </w:r>
      <w:r w:rsidRPr="00985DB1">
        <w:rPr>
          <w:color w:val="FF0000"/>
        </w:rPr>
        <w:t>devez également tenir compte des risques significatifs liés à la conformité aux autorisations.</w:t>
      </w:r>
    </w:p>
    <w:p w14:paraId="54848AD6" w14:textId="77777777" w:rsidR="00B41689" w:rsidRDefault="00F11497" w:rsidP="001D57AF">
      <w:pPr>
        <w:pStyle w:val="Heading3annex"/>
      </w:pPr>
      <w:r w:rsidRPr="005E3B18">
        <w:t xml:space="preserve">Parties liées non encore </w:t>
      </w:r>
      <w:r w:rsidR="00422B82">
        <w:t>identifiées</w:t>
      </w:r>
      <w:r w:rsidRPr="005E3B18">
        <w:t xml:space="preserve"> par le groupe dans l</w:t>
      </w:r>
      <w:r w:rsidR="00B41689">
        <w:t>’</w:t>
      </w:r>
      <w:r w:rsidRPr="005E3B18">
        <w:t>a</w:t>
      </w:r>
      <w:r w:rsidR="00B41689">
        <w:t>nnexe </w:t>
      </w:r>
      <w:r w:rsidRPr="005E3B18">
        <w:t>H</w:t>
      </w:r>
    </w:p>
    <w:p w14:paraId="7BCF0590" w14:textId="77777777" w:rsidR="00B41689" w:rsidRDefault="00FE4978" w:rsidP="00985DB1">
      <w:pPr>
        <w:pStyle w:val="Para"/>
      </w:pPr>
      <w:r w:rsidRPr="00985DB1">
        <w:rPr>
          <w:color w:val="FF0000"/>
        </w:rPr>
        <w:t>Préciser si, au cours de l</w:t>
      </w:r>
      <w:r w:rsidR="00B41689">
        <w:rPr>
          <w:color w:val="FF0000"/>
        </w:rPr>
        <w:t>’</w:t>
      </w:r>
      <w:r w:rsidRPr="00985DB1">
        <w:rPr>
          <w:color w:val="FF0000"/>
        </w:rPr>
        <w:t>étape de la planification, vous avez identifié</w:t>
      </w:r>
      <w:r w:rsidR="00B41689">
        <w:rPr>
          <w:color w:val="FF0000"/>
        </w:rPr>
        <w:t xml:space="preserve"> </w:t>
      </w:r>
      <w:r w:rsidRPr="00985DB1">
        <w:rPr>
          <w:color w:val="FF0000"/>
        </w:rPr>
        <w:t>des parties liées autres que celles</w:t>
      </w:r>
      <w:r w:rsidR="00B41689">
        <w:rPr>
          <w:color w:val="FF0000"/>
        </w:rPr>
        <w:t xml:space="preserve"> </w:t>
      </w:r>
      <w:r w:rsidRPr="00985DB1">
        <w:rPr>
          <w:color w:val="FF0000"/>
        </w:rPr>
        <w:t>énumérées par l</w:t>
      </w:r>
      <w:r w:rsidR="00B41689">
        <w:rPr>
          <w:color w:val="FF0000"/>
        </w:rPr>
        <w:t>’</w:t>
      </w:r>
      <w:r w:rsidRPr="00985DB1">
        <w:rPr>
          <w:color w:val="FF0000"/>
        </w:rPr>
        <w:t>auditeur du groupe à l</w:t>
      </w:r>
      <w:r w:rsidR="00B41689">
        <w:rPr>
          <w:color w:val="FF0000"/>
        </w:rPr>
        <w:t>’</w:t>
      </w:r>
      <w:r w:rsidRPr="00985DB1">
        <w:rPr>
          <w:color w:val="FF0000"/>
        </w:rPr>
        <w:t>a</w:t>
      </w:r>
      <w:r w:rsidR="00B41689">
        <w:rPr>
          <w:color w:val="FF0000"/>
        </w:rPr>
        <w:t>nnexe </w:t>
      </w:r>
      <w:r w:rsidRPr="00985DB1">
        <w:rPr>
          <w:color w:val="FF0000"/>
        </w:rPr>
        <w:t>H de la lettre d</w:t>
      </w:r>
      <w:r w:rsidR="00B41689">
        <w:rPr>
          <w:color w:val="FF0000"/>
        </w:rPr>
        <w:t>’</w:t>
      </w:r>
      <w:r w:rsidRPr="00985DB1">
        <w:rPr>
          <w:color w:val="FF0000"/>
        </w:rPr>
        <w:t>instructions.</w:t>
      </w:r>
      <w:r w:rsidR="00B41689">
        <w:rPr>
          <w:color w:val="FF0000"/>
        </w:rPr>
        <w:t xml:space="preserve"> </w:t>
      </w:r>
      <w:r w:rsidRPr="00985DB1">
        <w:rPr>
          <w:color w:val="FF0000"/>
        </w:rPr>
        <w:t>Si c</w:t>
      </w:r>
      <w:r w:rsidR="00B41689">
        <w:rPr>
          <w:color w:val="FF0000"/>
        </w:rPr>
        <w:t>’</w:t>
      </w:r>
      <w:r w:rsidRPr="00985DB1">
        <w:rPr>
          <w:color w:val="FF0000"/>
        </w:rPr>
        <w:t>est le cas, indiquer les parties liées et leur relation avec la composante et inclure toute information préliminaire se rapportant aux opérations de la composante avec les parties liées concernées</w:t>
      </w:r>
      <w:r w:rsidR="00F11497" w:rsidRPr="00985DB1">
        <w:rPr>
          <w:color w:val="FF0000"/>
        </w:rPr>
        <w:t>.</w:t>
      </w:r>
    </w:p>
    <w:p w14:paraId="50154CA3" w14:textId="77777777" w:rsidR="00F11497" w:rsidRPr="005E3B18" w:rsidRDefault="00FE4978" w:rsidP="00985DB1">
      <w:pPr>
        <w:pStyle w:val="Para"/>
        <w:rPr>
          <w:color w:val="000000"/>
        </w:rPr>
      </w:pPr>
      <w:r w:rsidRPr="00DD2380">
        <w:t xml:space="preserve">Nous vous informerons de tout changement concernant les déclarations faites </w:t>
      </w:r>
      <w:r w:rsidR="00B41689">
        <w:t>ci</w:t>
      </w:r>
      <w:r w:rsidR="00B41689">
        <w:noBreakHyphen/>
      </w:r>
      <w:r w:rsidRPr="00DD2380">
        <w:t xml:space="preserve">dessus qui pourrait survenir au cours des travaux sur les informations financières de </w:t>
      </w:r>
      <w:r w:rsidR="0015607B" w:rsidRPr="0015607B">
        <w:t>[</w:t>
      </w:r>
      <w:r w:rsidRPr="00DD2380">
        <w:rPr>
          <w:color w:val="FF0000"/>
        </w:rPr>
        <w:t>indiquer le nom de la composante</w:t>
      </w:r>
      <w:r w:rsidR="0015607B" w:rsidRPr="0015607B">
        <w:t>]</w:t>
      </w:r>
      <w:r w:rsidRPr="00DD2380">
        <w:t>.</w:t>
      </w:r>
    </w:p>
    <w:p w14:paraId="5C29F5A2" w14:textId="77777777" w:rsidR="00F11497" w:rsidRPr="005E3B18" w:rsidRDefault="00F11497" w:rsidP="001C1E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jc w:val="both"/>
        <w:rPr>
          <w:color w:val="000000"/>
          <w:lang w:val="fr-CA"/>
        </w:rPr>
      </w:pPr>
      <w:r w:rsidRPr="005E3B18">
        <w:rPr>
          <w:color w:val="000000"/>
          <w:lang w:val="fr-CA"/>
        </w:rPr>
        <w:t>__________________________</w:t>
      </w:r>
    </w:p>
    <w:p w14:paraId="50C141AF" w14:textId="77777777" w:rsidR="00F11497" w:rsidRPr="005E3B18" w:rsidRDefault="0015607B" w:rsidP="009369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lang w:val="fr-CA"/>
        </w:rPr>
      </w:pPr>
      <w:bookmarkStart w:id="47" w:name="OLE_LINK1"/>
      <w:bookmarkStart w:id="48" w:name="OLE_LINK2"/>
      <w:r w:rsidRPr="0015607B">
        <w:rPr>
          <w:lang w:val="fr-CA"/>
        </w:rPr>
        <w:t>[</w:t>
      </w:r>
      <w:proofErr w:type="gramStart"/>
      <w:r w:rsidR="00F11497" w:rsidRPr="005E3B18">
        <w:rPr>
          <w:color w:val="FF0000"/>
          <w:lang w:val="fr-CA"/>
        </w:rPr>
        <w:t>indiquer</w:t>
      </w:r>
      <w:proofErr w:type="gramEnd"/>
      <w:r w:rsidR="00F11497" w:rsidRPr="005E3B18">
        <w:rPr>
          <w:color w:val="FF0000"/>
          <w:lang w:val="fr-CA"/>
        </w:rPr>
        <w:t xml:space="preserve"> le nom</w:t>
      </w:r>
      <w:r w:rsidRPr="0015607B">
        <w:rPr>
          <w:lang w:val="fr-CA"/>
        </w:rPr>
        <w:t>]</w:t>
      </w:r>
    </w:p>
    <w:bookmarkEnd w:id="47"/>
    <w:bookmarkEnd w:id="48"/>
    <w:p w14:paraId="2101BDC1" w14:textId="77777777" w:rsidR="00F11497" w:rsidRPr="005E3B18" w:rsidRDefault="0073429D" w:rsidP="009369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fr-CA"/>
        </w:rPr>
      </w:pPr>
      <w:r>
        <w:rPr>
          <w:color w:val="000000"/>
          <w:lang w:val="fr-CA"/>
        </w:rPr>
        <w:t>Responsable de</w:t>
      </w:r>
      <w:r w:rsidR="00B41689">
        <w:rPr>
          <w:color w:val="000000"/>
          <w:lang w:val="fr-CA"/>
        </w:rPr>
        <w:t xml:space="preserve"> </w:t>
      </w:r>
      <w:r>
        <w:rPr>
          <w:color w:val="000000"/>
          <w:lang w:val="fr-CA"/>
        </w:rPr>
        <w:t>la</w:t>
      </w:r>
      <w:r w:rsidR="00B41689">
        <w:rPr>
          <w:color w:val="000000"/>
          <w:lang w:val="fr-CA"/>
        </w:rPr>
        <w:t xml:space="preserve"> </w:t>
      </w:r>
      <w:r w:rsidR="00F11497" w:rsidRPr="005E3B18">
        <w:rPr>
          <w:color w:val="000000"/>
          <w:lang w:val="fr-CA"/>
        </w:rPr>
        <w:t>mission</w:t>
      </w:r>
      <w:r w:rsidR="00B41689">
        <w:rPr>
          <w:color w:val="000000"/>
          <w:lang w:val="fr-CA"/>
        </w:rPr>
        <w:t xml:space="preserve"> – </w:t>
      </w:r>
      <w:r w:rsidR="00F11497" w:rsidRPr="005E3B18">
        <w:rPr>
          <w:color w:val="000000"/>
          <w:lang w:val="fr-CA"/>
        </w:rPr>
        <w:t>directeur principal</w:t>
      </w:r>
    </w:p>
    <w:p w14:paraId="5AD94D29" w14:textId="77777777" w:rsidR="00F11497" w:rsidRPr="00804D83" w:rsidRDefault="0015607B" w:rsidP="00804D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CA"/>
        </w:rPr>
      </w:pPr>
      <w:r w:rsidRPr="0015607B">
        <w:rPr>
          <w:lang w:val="fr-CA"/>
        </w:rPr>
        <w:t>[</w:t>
      </w:r>
      <w:r w:rsidR="00F11497" w:rsidRPr="005E3B18">
        <w:rPr>
          <w:color w:val="FF0000"/>
          <w:lang w:val="fr-CA"/>
        </w:rPr>
        <w:t>Bureau de l</w:t>
      </w:r>
      <w:r w:rsidR="00B41689">
        <w:rPr>
          <w:color w:val="FF0000"/>
          <w:lang w:val="fr-CA"/>
        </w:rPr>
        <w:t>’</w:t>
      </w:r>
      <w:r w:rsidR="00F11497" w:rsidRPr="005E3B18">
        <w:rPr>
          <w:color w:val="FF0000"/>
          <w:lang w:val="fr-CA"/>
        </w:rPr>
        <w:t>auditeur de la composante</w:t>
      </w:r>
      <w:r w:rsidRPr="0015607B">
        <w:rPr>
          <w:lang w:val="fr-CA"/>
        </w:rPr>
        <w:t>]</w:t>
      </w:r>
      <w:r w:rsidR="00804D83">
        <w:rPr>
          <w:lang w:val="fr-CA"/>
        </w:rPr>
        <w:br/>
        <w:t>240 Sparks Street</w:t>
      </w:r>
      <w:r w:rsidR="00804D83">
        <w:rPr>
          <w:lang w:val="fr-CA"/>
        </w:rPr>
        <w:br/>
        <w:t xml:space="preserve">Ottawa, </w:t>
      </w:r>
      <w:proofErr w:type="gramStart"/>
      <w:r w:rsidR="00804D83">
        <w:rPr>
          <w:lang w:val="fr-CA"/>
        </w:rPr>
        <w:t>Ontario  K</w:t>
      </w:r>
      <w:proofErr w:type="gramEnd"/>
      <w:r w:rsidR="00804D83">
        <w:rPr>
          <w:lang w:val="fr-CA"/>
        </w:rPr>
        <w:t>1A 0G6</w:t>
      </w:r>
    </w:p>
    <w:p w14:paraId="5D71F2A3" w14:textId="77777777" w:rsidR="00F11497" w:rsidRPr="005E3B18" w:rsidRDefault="00F11497" w:rsidP="001C1E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jc w:val="both"/>
        <w:rPr>
          <w:color w:val="000000"/>
          <w:lang w:val="fr-CA"/>
        </w:rPr>
      </w:pPr>
      <w:r w:rsidRPr="005E3B18">
        <w:rPr>
          <w:color w:val="000000"/>
          <w:lang w:val="fr-CA"/>
        </w:rPr>
        <w:t>__________________________</w:t>
      </w:r>
    </w:p>
    <w:p w14:paraId="777641C3" w14:textId="77777777" w:rsidR="00B41689" w:rsidRDefault="00F11497" w:rsidP="00936922">
      <w:pPr>
        <w:autoSpaceDE w:val="0"/>
        <w:autoSpaceDN w:val="0"/>
        <w:adjustRightInd w:val="0"/>
        <w:jc w:val="both"/>
        <w:rPr>
          <w:lang w:val="fr-CA"/>
        </w:rPr>
      </w:pPr>
      <w:r w:rsidRPr="005E3B18">
        <w:rPr>
          <w:color w:val="000000"/>
          <w:lang w:val="fr-CA"/>
        </w:rPr>
        <w:t>Date</w:t>
      </w:r>
    </w:p>
    <w:p w14:paraId="0EC5BAEC" w14:textId="77777777" w:rsidR="00F11497" w:rsidRPr="005E3B18" w:rsidRDefault="00F11497" w:rsidP="00936922">
      <w:pPr>
        <w:rPr>
          <w:b/>
          <w:lang w:val="fr-CA"/>
        </w:rPr>
        <w:sectPr w:rsidR="00F11497" w:rsidRPr="005E3B18" w:rsidSect="00AF57D6">
          <w:headerReference w:type="first" r:id="rId13"/>
          <w:type w:val="nextColumn"/>
          <w:pgSz w:w="11906" w:h="16838"/>
          <w:pgMar w:top="1440" w:right="1440" w:bottom="1440" w:left="1440" w:header="720" w:footer="720" w:gutter="0"/>
          <w:pgNumType w:start="1"/>
          <w:cols w:space="708"/>
          <w:titlePg/>
          <w:docGrid w:linePitch="360"/>
        </w:sectPr>
      </w:pPr>
    </w:p>
    <w:p w14:paraId="52A0A48F" w14:textId="77777777" w:rsidR="00F11497" w:rsidRPr="005E3B18" w:rsidRDefault="00F11497" w:rsidP="001C1E9F">
      <w:pPr>
        <w:pStyle w:val="Heading1"/>
      </w:pPr>
      <w:bookmarkStart w:id="49" w:name="_Toc152854655"/>
      <w:r w:rsidRPr="005E3B18">
        <w:t>ANNEXE B</w:t>
      </w:r>
      <w:bookmarkEnd w:id="49"/>
    </w:p>
    <w:p w14:paraId="77D5DDF5" w14:textId="77777777" w:rsidR="00F11497" w:rsidRPr="005E3B18" w:rsidRDefault="0015607B" w:rsidP="001C1E9F">
      <w:pPr>
        <w:pStyle w:val="Para"/>
      </w:pPr>
      <w:r w:rsidRPr="0015607B">
        <w:t>[</w:t>
      </w:r>
      <w:r w:rsidR="00FE4978" w:rsidRPr="001C1E9F">
        <w:rPr>
          <w:color w:val="FF0000"/>
        </w:rPr>
        <w:t>Les équipes affectées à l</w:t>
      </w:r>
      <w:r w:rsidR="00B41689">
        <w:rPr>
          <w:color w:val="FF0000"/>
        </w:rPr>
        <w:t>’</w:t>
      </w:r>
      <w:r w:rsidR="00FE4978" w:rsidRPr="001C1E9F">
        <w:rPr>
          <w:color w:val="FF0000"/>
        </w:rPr>
        <w:t>audit d</w:t>
      </w:r>
      <w:r w:rsidR="00B41689">
        <w:rPr>
          <w:color w:val="FF0000"/>
        </w:rPr>
        <w:t>’</w:t>
      </w:r>
      <w:r w:rsidR="00FE4978" w:rsidRPr="001C1E9F">
        <w:rPr>
          <w:color w:val="FF0000"/>
        </w:rPr>
        <w:t>un</w:t>
      </w:r>
      <w:r w:rsidR="00B41689">
        <w:rPr>
          <w:color w:val="FF0000"/>
        </w:rPr>
        <w:t xml:space="preserve"> </w:t>
      </w:r>
      <w:r w:rsidR="00FE4978" w:rsidRPr="001C1E9F">
        <w:rPr>
          <w:color w:val="FF0000"/>
        </w:rPr>
        <w:t xml:space="preserve">groupe sont appelées à </w:t>
      </w:r>
      <w:r w:rsidR="00216B51" w:rsidRPr="001C1E9F">
        <w:rPr>
          <w:color w:val="FF0000"/>
        </w:rPr>
        <w:t xml:space="preserve">déterminer </w:t>
      </w:r>
      <w:r w:rsidR="00FE4978" w:rsidRPr="001C1E9F">
        <w:rPr>
          <w:color w:val="FF0000"/>
        </w:rPr>
        <w:t>le niveau de précision à l</w:t>
      </w:r>
      <w:r w:rsidR="00B41689">
        <w:rPr>
          <w:color w:val="FF0000"/>
        </w:rPr>
        <w:t>’</w:t>
      </w:r>
      <w:r w:rsidR="00FE4978" w:rsidRPr="001C1E9F">
        <w:rPr>
          <w:color w:val="FF0000"/>
        </w:rPr>
        <w:t>intention des équipes de la composante en fonction des faits et</w:t>
      </w:r>
      <w:r w:rsidR="00B41689">
        <w:rPr>
          <w:color w:val="FF0000"/>
        </w:rPr>
        <w:t xml:space="preserve"> </w:t>
      </w:r>
      <w:r w:rsidR="00FE4978" w:rsidRPr="001C1E9F">
        <w:rPr>
          <w:color w:val="FF0000"/>
        </w:rPr>
        <w:t>des circonstances propres à la mission. Les équipes affectées à l</w:t>
      </w:r>
      <w:r w:rsidR="00B41689">
        <w:rPr>
          <w:color w:val="FF0000"/>
        </w:rPr>
        <w:t>’</w:t>
      </w:r>
      <w:r w:rsidR="00FE4978" w:rsidRPr="001C1E9F">
        <w:rPr>
          <w:color w:val="FF0000"/>
        </w:rPr>
        <w:t>audit d</w:t>
      </w:r>
      <w:r w:rsidR="00B41689">
        <w:rPr>
          <w:color w:val="FF0000"/>
        </w:rPr>
        <w:t>’</w:t>
      </w:r>
      <w:r w:rsidR="00FE4978" w:rsidRPr="001C1E9F">
        <w:rPr>
          <w:color w:val="FF0000"/>
        </w:rPr>
        <w:t>un</w:t>
      </w:r>
      <w:r w:rsidR="00B41689">
        <w:rPr>
          <w:color w:val="FF0000"/>
        </w:rPr>
        <w:t xml:space="preserve"> </w:t>
      </w:r>
      <w:r w:rsidR="00FE4978" w:rsidRPr="001C1E9F">
        <w:rPr>
          <w:color w:val="FF0000"/>
        </w:rPr>
        <w:t>groupe peuvent juger utile d</w:t>
      </w:r>
      <w:r w:rsidR="00B41689">
        <w:rPr>
          <w:color w:val="FF0000"/>
        </w:rPr>
        <w:t>’</w:t>
      </w:r>
      <w:r w:rsidR="00FE4978" w:rsidRPr="001C1E9F">
        <w:rPr>
          <w:color w:val="FF0000"/>
        </w:rPr>
        <w:t>envoyer la présente a</w:t>
      </w:r>
      <w:r w:rsidR="00B41689">
        <w:rPr>
          <w:color w:val="FF0000"/>
        </w:rPr>
        <w:t>nnexe </w:t>
      </w:r>
      <w:r w:rsidR="00216B51" w:rsidRPr="001C1E9F">
        <w:rPr>
          <w:color w:val="FF0000"/>
        </w:rPr>
        <w:t xml:space="preserve">aux </w:t>
      </w:r>
      <w:r w:rsidR="00FE4978" w:rsidRPr="001C1E9F">
        <w:rPr>
          <w:color w:val="FF0000"/>
        </w:rPr>
        <w:t>équipe</w:t>
      </w:r>
      <w:r w:rsidR="00216B51" w:rsidRPr="001C1E9F">
        <w:rPr>
          <w:color w:val="FF0000"/>
        </w:rPr>
        <w:t>s</w:t>
      </w:r>
      <w:r w:rsidR="00FE4978" w:rsidRPr="001C1E9F">
        <w:rPr>
          <w:color w:val="FF0000"/>
        </w:rPr>
        <w:t xml:space="preserve"> des composantes</w:t>
      </w:r>
      <w:r w:rsidR="00B41689">
        <w:rPr>
          <w:color w:val="FF0000"/>
        </w:rPr>
        <w:t xml:space="preserve"> </w:t>
      </w:r>
      <w:r w:rsidR="00216B51" w:rsidRPr="001C1E9F">
        <w:rPr>
          <w:color w:val="FF0000"/>
        </w:rPr>
        <w:t xml:space="preserve">sur base individuelle </w:t>
      </w:r>
      <w:r w:rsidR="00FE4978" w:rsidRPr="001C1E9F">
        <w:rPr>
          <w:color w:val="FF0000"/>
        </w:rPr>
        <w:t>(équipe par équipe) au lieu d</w:t>
      </w:r>
      <w:r w:rsidR="00B41689">
        <w:rPr>
          <w:color w:val="FF0000"/>
        </w:rPr>
        <w:t>’</w:t>
      </w:r>
      <w:r w:rsidR="00FE4978" w:rsidRPr="001C1E9F">
        <w:rPr>
          <w:color w:val="FF0000"/>
        </w:rPr>
        <w:t>envoyer tout le calendrier à l</w:t>
      </w:r>
      <w:r w:rsidR="00B41689">
        <w:rPr>
          <w:color w:val="FF0000"/>
        </w:rPr>
        <w:t>’</w:t>
      </w:r>
      <w:r w:rsidR="00FE4978" w:rsidRPr="001C1E9F">
        <w:rPr>
          <w:color w:val="FF0000"/>
        </w:rPr>
        <w:t>ensemble des équipes des composantes.</w:t>
      </w:r>
      <w:r w:rsidRPr="0015607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52"/>
        <w:gridCol w:w="1381"/>
        <w:gridCol w:w="2133"/>
        <w:gridCol w:w="1792"/>
        <w:gridCol w:w="1705"/>
        <w:gridCol w:w="1877"/>
        <w:gridCol w:w="1362"/>
        <w:gridCol w:w="1746"/>
      </w:tblGrid>
      <w:tr w:rsidR="00F11497" w:rsidRPr="008A3EA7" w14:paraId="721929A9" w14:textId="77777777" w:rsidTr="001C1E9F">
        <w:trPr>
          <w:trHeight w:val="567"/>
        </w:trPr>
        <w:tc>
          <w:tcPr>
            <w:tcW w:w="1596" w:type="dxa"/>
            <w:vAlign w:val="bottom"/>
          </w:tcPr>
          <w:p w14:paraId="62B1024D" w14:textId="77777777" w:rsidR="00F11497" w:rsidRPr="005E3B18" w:rsidRDefault="00F11497" w:rsidP="001C1E9F">
            <w:pPr>
              <w:pStyle w:val="TableHeading"/>
              <w:jc w:val="center"/>
            </w:pPr>
            <w:r w:rsidRPr="005E3B18">
              <w:t>Composante</w:t>
            </w:r>
          </w:p>
        </w:tc>
        <w:tc>
          <w:tcPr>
            <w:tcW w:w="1129" w:type="dxa"/>
            <w:vAlign w:val="bottom"/>
          </w:tcPr>
          <w:p w14:paraId="3BB23F61" w14:textId="77777777" w:rsidR="00F11497" w:rsidRPr="005E3B18" w:rsidRDefault="00F11497" w:rsidP="001C1E9F">
            <w:pPr>
              <w:pStyle w:val="TableHeading"/>
              <w:jc w:val="center"/>
            </w:pPr>
            <w:r w:rsidRPr="005E3B18">
              <w:t>Bureau</w:t>
            </w:r>
          </w:p>
        </w:tc>
        <w:tc>
          <w:tcPr>
            <w:tcW w:w="1744" w:type="dxa"/>
            <w:vAlign w:val="bottom"/>
          </w:tcPr>
          <w:p w14:paraId="40364C4C" w14:textId="77777777" w:rsidR="00F11497" w:rsidRPr="005E3B18" w:rsidRDefault="00FE4978" w:rsidP="001C1E9F">
            <w:pPr>
              <w:pStyle w:val="TableHeading"/>
              <w:jc w:val="center"/>
            </w:pPr>
            <w:r>
              <w:rPr>
                <w:sz w:val="18"/>
              </w:rPr>
              <w:t xml:space="preserve">Élément considéré </w:t>
            </w:r>
            <w:r w:rsidRPr="00DD2380">
              <w:rPr>
                <w:sz w:val="18"/>
              </w:rPr>
              <w:t>et nature du travail à faire (exemples</w:t>
            </w:r>
            <w:r w:rsidR="00F11497" w:rsidRPr="005E3B18">
              <w:rPr>
                <w:sz w:val="18"/>
              </w:rPr>
              <w:t>)</w:t>
            </w:r>
          </w:p>
        </w:tc>
        <w:tc>
          <w:tcPr>
            <w:tcW w:w="1465" w:type="dxa"/>
            <w:vAlign w:val="bottom"/>
          </w:tcPr>
          <w:p w14:paraId="7E19D433" w14:textId="77777777" w:rsidR="00F11497" w:rsidRPr="005E3B18" w:rsidRDefault="00F11497" w:rsidP="001C1E9F">
            <w:pPr>
              <w:pStyle w:val="TableHeading"/>
              <w:jc w:val="center"/>
            </w:pPr>
            <w:r w:rsidRPr="005E3B18">
              <w:t>Seuil de signification global</w:t>
            </w:r>
          </w:p>
        </w:tc>
        <w:tc>
          <w:tcPr>
            <w:tcW w:w="1394" w:type="dxa"/>
            <w:vAlign w:val="bottom"/>
          </w:tcPr>
          <w:p w14:paraId="3FEEAB81" w14:textId="77777777" w:rsidR="00F11497" w:rsidRPr="005E3B18" w:rsidRDefault="00FE4978" w:rsidP="001C1E9F">
            <w:pPr>
              <w:pStyle w:val="TableHeading"/>
              <w:jc w:val="center"/>
            </w:pPr>
            <w:r>
              <w:t xml:space="preserve">Seuil de signification </w:t>
            </w:r>
            <w:r w:rsidR="0070652A">
              <w:t>pour les travaux</w:t>
            </w:r>
          </w:p>
        </w:tc>
        <w:tc>
          <w:tcPr>
            <w:tcW w:w="1535" w:type="dxa"/>
            <w:vAlign w:val="bottom"/>
          </w:tcPr>
          <w:p w14:paraId="42363AD2" w14:textId="3182AAB9" w:rsidR="00F11497" w:rsidRPr="005E3B18" w:rsidRDefault="00FE4978" w:rsidP="001C1E9F">
            <w:pPr>
              <w:pStyle w:val="TableHeading"/>
              <w:jc w:val="center"/>
            </w:pPr>
            <w:r w:rsidRPr="00DD2380">
              <w:t xml:space="preserve">Seuil de signification </w:t>
            </w:r>
            <w:r>
              <w:t>pour certain</w:t>
            </w:r>
            <w:r w:rsidR="002332F1">
              <w:t>es catégories de transactions,</w:t>
            </w:r>
            <w:r w:rsidR="00822FE2">
              <w:t xml:space="preserve"> </w:t>
            </w:r>
            <w:r w:rsidR="002332F1">
              <w:t>de</w:t>
            </w:r>
            <w:r w:rsidR="00C57F14">
              <w:t> </w:t>
            </w:r>
            <w:r w:rsidR="002332F1">
              <w:t>soldes de comptes ou présentation</w:t>
            </w:r>
          </w:p>
        </w:tc>
        <w:tc>
          <w:tcPr>
            <w:tcW w:w="1114" w:type="dxa"/>
            <w:vAlign w:val="bottom"/>
          </w:tcPr>
          <w:p w14:paraId="59D136C1" w14:textId="619AE17A" w:rsidR="00F11497" w:rsidRPr="005E3B18" w:rsidRDefault="00FE4978" w:rsidP="00C57F14">
            <w:pPr>
              <w:pStyle w:val="TableHeading"/>
              <w:jc w:val="center"/>
            </w:pPr>
            <w:r w:rsidRPr="00DD2380">
              <w:t>Seuil d</w:t>
            </w:r>
            <w:r>
              <w:t>e report au</w:t>
            </w:r>
            <w:r w:rsidR="00C57F14">
              <w:t> </w:t>
            </w:r>
            <w:r w:rsidRPr="00DD2380">
              <w:t>S</w:t>
            </w:r>
            <w:r w:rsidR="001B7095">
              <w:t>A</w:t>
            </w:r>
            <w:r w:rsidRPr="00DD2380">
              <w:t>NC</w:t>
            </w:r>
          </w:p>
        </w:tc>
        <w:tc>
          <w:tcPr>
            <w:tcW w:w="1428" w:type="dxa"/>
            <w:vAlign w:val="bottom"/>
          </w:tcPr>
          <w:p w14:paraId="4A2E6D05" w14:textId="4983AC87" w:rsidR="00F11497" w:rsidRPr="005E3B18" w:rsidRDefault="00FE4978" w:rsidP="001C1E9F">
            <w:pPr>
              <w:pStyle w:val="TableHeading"/>
              <w:jc w:val="center"/>
            </w:pPr>
            <w:r>
              <w:t>Intervention</w:t>
            </w:r>
            <w:r w:rsidRPr="00DD2380">
              <w:t xml:space="preserve"> des membres de l</w:t>
            </w:r>
            <w:r w:rsidR="00B41689">
              <w:t>’</w:t>
            </w:r>
            <w:r w:rsidRPr="00DD2380">
              <w:t>équipe affectée à</w:t>
            </w:r>
            <w:r w:rsidR="00C57F14">
              <w:t> </w:t>
            </w:r>
            <w:r w:rsidRPr="00DD2380">
              <w:t>l</w:t>
            </w:r>
            <w:r w:rsidR="00B41689">
              <w:t>’</w:t>
            </w:r>
            <w:r w:rsidRPr="00DD2380">
              <w:t>audit du</w:t>
            </w:r>
            <w:r w:rsidR="00C57F14">
              <w:t> </w:t>
            </w:r>
            <w:r w:rsidRPr="00DD2380">
              <w:t>groupe</w:t>
            </w:r>
            <w:r>
              <w:t>*</w:t>
            </w:r>
          </w:p>
        </w:tc>
      </w:tr>
      <w:tr w:rsidR="00F11497" w:rsidRPr="005E3B18" w14:paraId="34CF5181" w14:textId="77777777" w:rsidTr="001C1E9F">
        <w:trPr>
          <w:trHeight w:val="875"/>
        </w:trPr>
        <w:tc>
          <w:tcPr>
            <w:tcW w:w="1596" w:type="dxa"/>
            <w:vAlign w:val="center"/>
          </w:tcPr>
          <w:p w14:paraId="4A603839" w14:textId="77777777" w:rsidR="00F11497" w:rsidRPr="001C1E9F" w:rsidRDefault="0015607B" w:rsidP="001C1E9F">
            <w:pPr>
              <w:pStyle w:val="TableText"/>
              <w:rPr>
                <w:color w:val="FF0000"/>
              </w:rPr>
            </w:pPr>
            <w:r w:rsidRPr="0015607B">
              <w:t>[</w:t>
            </w:r>
            <w:r w:rsidR="00F11497" w:rsidRPr="001C1E9F">
              <w:rPr>
                <w:color w:val="FF0000"/>
              </w:rPr>
              <w:t>Composante A</w:t>
            </w:r>
            <w:r w:rsidRPr="0015607B">
              <w:t>]</w:t>
            </w:r>
          </w:p>
        </w:tc>
        <w:tc>
          <w:tcPr>
            <w:tcW w:w="1129" w:type="dxa"/>
            <w:vAlign w:val="center"/>
          </w:tcPr>
          <w:p w14:paraId="6859B80C" w14:textId="77777777" w:rsidR="00F11497" w:rsidRPr="001C1E9F" w:rsidRDefault="00F11497" w:rsidP="001C1E9F">
            <w:pPr>
              <w:pStyle w:val="TableText"/>
              <w:rPr>
                <w:color w:val="FF0000"/>
              </w:rPr>
            </w:pPr>
            <w:r w:rsidRPr="001C1E9F">
              <w:rPr>
                <w:color w:val="FF0000"/>
              </w:rPr>
              <w:t>Bureau A</w:t>
            </w:r>
          </w:p>
        </w:tc>
        <w:tc>
          <w:tcPr>
            <w:tcW w:w="1744" w:type="dxa"/>
            <w:vAlign w:val="center"/>
          </w:tcPr>
          <w:p w14:paraId="54F6A04A"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465" w:type="dxa"/>
            <w:vAlign w:val="center"/>
          </w:tcPr>
          <w:p w14:paraId="1470215C"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394" w:type="dxa"/>
            <w:vAlign w:val="center"/>
          </w:tcPr>
          <w:p w14:paraId="2CBC7E2C"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535" w:type="dxa"/>
            <w:vAlign w:val="center"/>
          </w:tcPr>
          <w:p w14:paraId="564116DB"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114" w:type="dxa"/>
            <w:vAlign w:val="center"/>
          </w:tcPr>
          <w:p w14:paraId="1A16A43B"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428" w:type="dxa"/>
            <w:vAlign w:val="center"/>
          </w:tcPr>
          <w:p w14:paraId="71A728A6"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r>
      <w:tr w:rsidR="00F11497" w:rsidRPr="005E3B18" w14:paraId="6DF15633" w14:textId="77777777" w:rsidTr="001C1E9F">
        <w:trPr>
          <w:trHeight w:val="785"/>
        </w:trPr>
        <w:tc>
          <w:tcPr>
            <w:tcW w:w="1596" w:type="dxa"/>
            <w:vAlign w:val="center"/>
          </w:tcPr>
          <w:p w14:paraId="10769C9B" w14:textId="77777777" w:rsidR="00F11497" w:rsidRPr="001C1E9F" w:rsidRDefault="0015607B" w:rsidP="001C1E9F">
            <w:pPr>
              <w:pStyle w:val="TableText"/>
              <w:rPr>
                <w:color w:val="FF0000"/>
              </w:rPr>
            </w:pPr>
            <w:r w:rsidRPr="0015607B">
              <w:t>[</w:t>
            </w:r>
            <w:r w:rsidR="00F11497" w:rsidRPr="001C1E9F">
              <w:rPr>
                <w:color w:val="FF0000"/>
              </w:rPr>
              <w:t>Composante B</w:t>
            </w:r>
            <w:r w:rsidRPr="0015607B">
              <w:t>]</w:t>
            </w:r>
          </w:p>
        </w:tc>
        <w:tc>
          <w:tcPr>
            <w:tcW w:w="1129" w:type="dxa"/>
            <w:vAlign w:val="center"/>
          </w:tcPr>
          <w:p w14:paraId="31629883" w14:textId="77777777" w:rsidR="00F11497" w:rsidRPr="001C1E9F" w:rsidRDefault="00F11497" w:rsidP="001C1E9F">
            <w:pPr>
              <w:pStyle w:val="TableText"/>
              <w:rPr>
                <w:color w:val="FF0000"/>
              </w:rPr>
            </w:pPr>
            <w:r w:rsidRPr="001C1E9F">
              <w:rPr>
                <w:color w:val="FF0000"/>
              </w:rPr>
              <w:t>Bureau B</w:t>
            </w:r>
          </w:p>
        </w:tc>
        <w:tc>
          <w:tcPr>
            <w:tcW w:w="1744" w:type="dxa"/>
            <w:vAlign w:val="center"/>
          </w:tcPr>
          <w:p w14:paraId="2E81A7E4"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465" w:type="dxa"/>
            <w:vAlign w:val="center"/>
          </w:tcPr>
          <w:p w14:paraId="3F12A88D"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394" w:type="dxa"/>
            <w:vAlign w:val="center"/>
          </w:tcPr>
          <w:p w14:paraId="49D8F114"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535" w:type="dxa"/>
            <w:vAlign w:val="center"/>
          </w:tcPr>
          <w:p w14:paraId="22A56D86"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114" w:type="dxa"/>
            <w:vAlign w:val="center"/>
          </w:tcPr>
          <w:p w14:paraId="3F677EAD"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428" w:type="dxa"/>
            <w:vAlign w:val="center"/>
          </w:tcPr>
          <w:p w14:paraId="00739A41"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r>
      <w:tr w:rsidR="00F11497" w:rsidRPr="005E3B18" w14:paraId="60156D2F" w14:textId="77777777" w:rsidTr="001C1E9F">
        <w:trPr>
          <w:trHeight w:val="567"/>
        </w:trPr>
        <w:tc>
          <w:tcPr>
            <w:tcW w:w="1596" w:type="dxa"/>
            <w:vAlign w:val="center"/>
          </w:tcPr>
          <w:p w14:paraId="5E84D145" w14:textId="77777777" w:rsidR="00F11497" w:rsidRPr="001C1E9F" w:rsidRDefault="0015607B" w:rsidP="001C1E9F">
            <w:pPr>
              <w:pStyle w:val="TableText"/>
              <w:rPr>
                <w:color w:val="FF0000"/>
              </w:rPr>
            </w:pPr>
            <w:r w:rsidRPr="0015607B">
              <w:t>[</w:t>
            </w:r>
            <w:r w:rsidR="00F11497" w:rsidRPr="001C1E9F">
              <w:rPr>
                <w:color w:val="FF0000"/>
              </w:rPr>
              <w:t>Composante C</w:t>
            </w:r>
            <w:r w:rsidRPr="0015607B">
              <w:t>]</w:t>
            </w:r>
          </w:p>
        </w:tc>
        <w:tc>
          <w:tcPr>
            <w:tcW w:w="1129" w:type="dxa"/>
            <w:vAlign w:val="center"/>
          </w:tcPr>
          <w:p w14:paraId="285D3B47" w14:textId="77777777" w:rsidR="00F11497" w:rsidRPr="001C1E9F" w:rsidRDefault="00F11497" w:rsidP="001C1E9F">
            <w:pPr>
              <w:pStyle w:val="TableText"/>
              <w:rPr>
                <w:color w:val="FF0000"/>
              </w:rPr>
            </w:pPr>
            <w:r w:rsidRPr="001C1E9F">
              <w:rPr>
                <w:color w:val="FF0000"/>
              </w:rPr>
              <w:t>Bureau C</w:t>
            </w:r>
          </w:p>
        </w:tc>
        <w:tc>
          <w:tcPr>
            <w:tcW w:w="1744" w:type="dxa"/>
            <w:vAlign w:val="center"/>
          </w:tcPr>
          <w:p w14:paraId="1BB7EC43"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465" w:type="dxa"/>
            <w:vAlign w:val="center"/>
          </w:tcPr>
          <w:p w14:paraId="79EF752B"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394" w:type="dxa"/>
            <w:vAlign w:val="center"/>
          </w:tcPr>
          <w:p w14:paraId="726EE09D"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535" w:type="dxa"/>
            <w:vAlign w:val="center"/>
          </w:tcPr>
          <w:p w14:paraId="22ABD9C1"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114" w:type="dxa"/>
            <w:vAlign w:val="center"/>
          </w:tcPr>
          <w:p w14:paraId="35CD7830"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c>
          <w:tcPr>
            <w:tcW w:w="1428" w:type="dxa"/>
            <w:vAlign w:val="center"/>
          </w:tcPr>
          <w:p w14:paraId="26889052" w14:textId="77777777" w:rsidR="00F11497" w:rsidRPr="001C1E9F" w:rsidRDefault="0015607B" w:rsidP="001C1E9F">
            <w:pPr>
              <w:pStyle w:val="TableText"/>
              <w:rPr>
                <w:color w:val="FF0000"/>
              </w:rPr>
            </w:pPr>
            <w:r w:rsidRPr="0015607B">
              <w:t>[</w:t>
            </w:r>
            <w:proofErr w:type="gramStart"/>
            <w:r w:rsidR="00F11497" w:rsidRPr="001C1E9F">
              <w:rPr>
                <w:color w:val="FF0000"/>
              </w:rPr>
              <w:t>insérer</w:t>
            </w:r>
            <w:proofErr w:type="gramEnd"/>
            <w:r w:rsidRPr="0015607B">
              <w:t>]</w:t>
            </w:r>
          </w:p>
        </w:tc>
      </w:tr>
    </w:tbl>
    <w:p w14:paraId="310A8449" w14:textId="77777777" w:rsidR="00F11497" w:rsidRPr="005E3B18" w:rsidRDefault="00F11497" w:rsidP="001C1E9F">
      <w:pPr>
        <w:pStyle w:val="TableSource"/>
        <w:rPr>
          <w:b/>
          <w:sz w:val="20"/>
        </w:rPr>
      </w:pPr>
      <w:r w:rsidRPr="005E3B18">
        <w:rPr>
          <w:b/>
          <w:sz w:val="20"/>
        </w:rPr>
        <w:t xml:space="preserve">* </w:t>
      </w:r>
      <w:r w:rsidRPr="005E3B18">
        <w:rPr>
          <w:sz w:val="20"/>
        </w:rPr>
        <w:t>-</w:t>
      </w:r>
      <w:r w:rsidR="00B41689">
        <w:rPr>
          <w:sz w:val="20"/>
        </w:rPr>
        <w:t xml:space="preserve"> Il</w:t>
      </w:r>
      <w:r w:rsidR="00FE4978" w:rsidRPr="00DD2380">
        <w:t xml:space="preserve"> s</w:t>
      </w:r>
      <w:r w:rsidR="00B41689">
        <w:t>’</w:t>
      </w:r>
      <w:r w:rsidR="00FE4978" w:rsidRPr="00DD2380">
        <w:t>agit d</w:t>
      </w:r>
      <w:r w:rsidR="00B41689">
        <w:t>’</w:t>
      </w:r>
      <w:r w:rsidR="00FE4978" w:rsidRPr="00DD2380">
        <w:t>une communication facultative en vertu d</w:t>
      </w:r>
      <w:r w:rsidR="00FE4978">
        <w:t xml:space="preserve">u </w:t>
      </w:r>
      <w:r w:rsidR="00D37FB0">
        <w:t>BVG Audit</w:t>
      </w:r>
      <w:r w:rsidR="00B41689">
        <w:t> 2</w:t>
      </w:r>
      <w:r w:rsidR="0070652A">
        <w:t>341</w:t>
      </w:r>
      <w:r w:rsidR="00FE4978" w:rsidRPr="00DD2380">
        <w:t>; ainsi, les équipes affectées à l</w:t>
      </w:r>
      <w:r w:rsidR="00B41689">
        <w:t>’</w:t>
      </w:r>
      <w:r w:rsidR="00FE4978" w:rsidRPr="00DD2380">
        <w:t xml:space="preserve">audit du groupe </w:t>
      </w:r>
      <w:r w:rsidR="00216B51">
        <w:t>peuvent choisir</w:t>
      </w:r>
      <w:r w:rsidR="00FE4978" w:rsidRPr="00DD2380">
        <w:t xml:space="preserve"> de ne pas </w:t>
      </w:r>
      <w:r w:rsidR="00216B51" w:rsidRPr="00DD2380">
        <w:t>communi</w:t>
      </w:r>
      <w:r w:rsidR="00216B51">
        <w:t>quer cet item ici</w:t>
      </w:r>
      <w:r w:rsidR="00FE4978">
        <w:t>.</w:t>
      </w:r>
    </w:p>
    <w:p w14:paraId="7B81A0AF" w14:textId="77777777" w:rsidR="00F11497" w:rsidRPr="005E3B18" w:rsidRDefault="00392153" w:rsidP="001D57AF">
      <w:pPr>
        <w:pStyle w:val="Heading3annex"/>
      </w:pPr>
      <w:r w:rsidRPr="005E3B18">
        <w:t xml:space="preserve">Procédures </w:t>
      </w:r>
      <w:r w:rsidR="00F11497" w:rsidRPr="005E3B18">
        <w:t>d</w:t>
      </w:r>
      <w:r w:rsidR="00B41689">
        <w:t>’</w:t>
      </w:r>
      <w:r w:rsidR="00F11497" w:rsidRPr="005E3B18">
        <w:t xml:space="preserve">audit </w:t>
      </w:r>
      <w:r w:rsidR="00FE4978">
        <w:t>particulières</w:t>
      </w:r>
      <w:r w:rsidR="00B41689">
        <w:t> :</w:t>
      </w:r>
    </w:p>
    <w:p w14:paraId="36FE544F" w14:textId="2127442C" w:rsidR="00B41689" w:rsidRDefault="00FE4978" w:rsidP="001C1E9F">
      <w:pPr>
        <w:pStyle w:val="Para"/>
      </w:pPr>
      <w:r w:rsidRPr="001C1E9F">
        <w:rPr>
          <w:color w:val="FF0000"/>
        </w:rPr>
        <w:t>Si l</w:t>
      </w:r>
      <w:r w:rsidR="00B41689">
        <w:rPr>
          <w:color w:val="FF0000"/>
        </w:rPr>
        <w:t>’</w:t>
      </w:r>
      <w:r w:rsidRPr="001C1E9F">
        <w:rPr>
          <w:color w:val="FF0000"/>
        </w:rPr>
        <w:t>audit de la composante doit être réalisé selon les</w:t>
      </w:r>
      <w:r w:rsidR="00B41689">
        <w:rPr>
          <w:color w:val="FF0000"/>
        </w:rPr>
        <w:t> I</w:t>
      </w:r>
      <w:r w:rsidRPr="001C1E9F">
        <w:rPr>
          <w:color w:val="FF0000"/>
        </w:rPr>
        <w:t>SA, veuillez inclure les procédures d</w:t>
      </w:r>
      <w:r w:rsidR="00B41689">
        <w:rPr>
          <w:color w:val="FF0000"/>
        </w:rPr>
        <w:t>’</w:t>
      </w:r>
      <w:r w:rsidRPr="001C1E9F">
        <w:rPr>
          <w:color w:val="FF0000"/>
        </w:rPr>
        <w:t>audit devant être mises en œuvre pour passer des</w:t>
      </w:r>
      <w:r w:rsidR="00B41689">
        <w:rPr>
          <w:color w:val="FF0000"/>
        </w:rPr>
        <w:t> I</w:t>
      </w:r>
      <w:r w:rsidRPr="001C1E9F">
        <w:rPr>
          <w:color w:val="FF0000"/>
        </w:rPr>
        <w:t>SA aux NAGR du</w:t>
      </w:r>
      <w:r w:rsidR="00C57F14">
        <w:rPr>
          <w:color w:val="FF0000"/>
        </w:rPr>
        <w:t> </w:t>
      </w:r>
      <w:r w:rsidRPr="001C1E9F">
        <w:rPr>
          <w:color w:val="FF0000"/>
        </w:rPr>
        <w:t>Canada.</w:t>
      </w:r>
    </w:p>
    <w:p w14:paraId="55F5228E" w14:textId="77777777" w:rsidR="00F11497" w:rsidRPr="005E3B18" w:rsidRDefault="00F11497" w:rsidP="00936922">
      <w:pPr>
        <w:rPr>
          <w:b/>
          <w:lang w:val="fr-CA"/>
        </w:rPr>
        <w:sectPr w:rsidR="00F11497" w:rsidRPr="005E3B18" w:rsidSect="00AF57D6">
          <w:footnotePr>
            <w:numRestart w:val="eachPage"/>
          </w:footnotePr>
          <w:type w:val="nextColumn"/>
          <w:pgSz w:w="16838" w:h="11906" w:orient="landscape"/>
          <w:pgMar w:top="1440" w:right="1440" w:bottom="1440" w:left="1440" w:header="720" w:footer="720" w:gutter="0"/>
          <w:cols w:space="708"/>
          <w:titlePg/>
          <w:docGrid w:linePitch="360"/>
        </w:sectPr>
      </w:pPr>
    </w:p>
    <w:p w14:paraId="383B82D8" w14:textId="77777777" w:rsidR="00F11497" w:rsidRPr="005E3B18" w:rsidRDefault="00F11497" w:rsidP="00D235DE">
      <w:pPr>
        <w:pStyle w:val="Heading1"/>
      </w:pPr>
      <w:bookmarkStart w:id="50" w:name="_Toc152854656"/>
      <w:r w:rsidRPr="005E3B18">
        <w:t>ANNEXE C</w:t>
      </w:r>
      <w:bookmarkEnd w:id="50"/>
    </w:p>
    <w:p w14:paraId="5E176977" w14:textId="77777777" w:rsidR="00B41689" w:rsidRDefault="00F11497" w:rsidP="00D235DE">
      <w:pPr>
        <w:pStyle w:val="Para"/>
        <w:ind w:left="720" w:hanging="720"/>
      </w:pPr>
      <w:r w:rsidRPr="005E3B18">
        <w:t>De</w:t>
      </w:r>
      <w:r w:rsidR="00B41689">
        <w:t> :</w:t>
      </w:r>
      <w:r w:rsidRPr="005E3B18">
        <w:tab/>
        <w:t>Équipe affectée à l</w:t>
      </w:r>
      <w:r w:rsidR="00B41689">
        <w:t>’</w:t>
      </w:r>
      <w:r w:rsidRPr="005E3B18">
        <w:t xml:space="preserve">audit du groupe de </w:t>
      </w:r>
      <w:r w:rsidR="0015607B" w:rsidRPr="0015607B">
        <w:t>[</w:t>
      </w:r>
      <w:r w:rsidRPr="005E3B18">
        <w:rPr>
          <w:color w:val="FF0000"/>
        </w:rPr>
        <w:t>indiquer le nom de la société</w:t>
      </w:r>
      <w:r w:rsidR="0015607B" w:rsidRPr="0015607B">
        <w:t>]</w:t>
      </w:r>
    </w:p>
    <w:p w14:paraId="4335E1A2" w14:textId="77777777" w:rsidR="00B41689" w:rsidRDefault="00FE4978" w:rsidP="00D235DE">
      <w:pPr>
        <w:pStyle w:val="Para"/>
        <w:ind w:left="720" w:hanging="720"/>
      </w:pPr>
      <w:r>
        <w:t>Au</w:t>
      </w:r>
      <w:r w:rsidR="00B41689">
        <w:t> :</w:t>
      </w:r>
      <w:r w:rsidR="00F11497" w:rsidRPr="005E3B18">
        <w:tab/>
        <w:t xml:space="preserve">Auditeurs de la composante </w:t>
      </w:r>
      <w:r w:rsidR="0015607B" w:rsidRPr="0015607B">
        <w:t>[</w:t>
      </w:r>
      <w:r w:rsidR="00F11497" w:rsidRPr="00637E85">
        <w:rPr>
          <w:color w:val="FF0000"/>
        </w:rPr>
        <w:t>indiquer le nom de la</w:t>
      </w:r>
      <w:r w:rsidR="00F11497" w:rsidRPr="005E3B18">
        <w:rPr>
          <w:color w:val="FF0000"/>
        </w:rPr>
        <w:t xml:space="preserve"> société</w:t>
      </w:r>
      <w:r w:rsidR="0015607B" w:rsidRPr="0015607B">
        <w:t>]</w:t>
      </w:r>
    </w:p>
    <w:p w14:paraId="051DD0CF" w14:textId="12F9F920" w:rsidR="00B41689" w:rsidRDefault="0021160A" w:rsidP="00D235DE">
      <w:pPr>
        <w:pStyle w:val="Para"/>
      </w:pPr>
      <w:r w:rsidRPr="0021160A">
        <w:t>[Il incombe à l</w:t>
      </w:r>
      <w:r w:rsidR="00B41689">
        <w:t>’</w:t>
      </w:r>
      <w:r w:rsidRPr="0021160A">
        <w:t>équipe affectée à l</w:t>
      </w:r>
      <w:r w:rsidR="00B41689">
        <w:t>’</w:t>
      </w:r>
      <w:r w:rsidRPr="0021160A">
        <w:t>audit du groupe de documenter l</w:t>
      </w:r>
      <w:r w:rsidR="00B41689">
        <w:t>’</w:t>
      </w:r>
      <w:r w:rsidRPr="0021160A">
        <w:t>évaluation globale du risque de fraude. Par conséquent, ajouter la documentation portant sur la planification ou tout autre document similaire qui contient l</w:t>
      </w:r>
      <w:r w:rsidR="00B41689">
        <w:t>’</w:t>
      </w:r>
      <w:r w:rsidRPr="0021160A">
        <w:t xml:space="preserve">évaluation globale du risque de fraude et </w:t>
      </w:r>
      <w:r w:rsidRPr="0021160A">
        <w:rPr>
          <w:sz w:val="19"/>
          <w:szCs w:val="19"/>
        </w:rPr>
        <w:t>les mesures proposée en réponse au</w:t>
      </w:r>
      <w:r w:rsidR="00C57F14">
        <w:rPr>
          <w:sz w:val="19"/>
          <w:szCs w:val="19"/>
        </w:rPr>
        <w:t> </w:t>
      </w:r>
      <w:r w:rsidRPr="0021160A">
        <w:rPr>
          <w:sz w:val="19"/>
          <w:szCs w:val="19"/>
        </w:rPr>
        <w:t xml:space="preserve">risque, incluant </w:t>
      </w:r>
      <w:r w:rsidRPr="0021160A">
        <w:t>les procédures d</w:t>
      </w:r>
      <w:r w:rsidR="00B41689">
        <w:t>’</w:t>
      </w:r>
      <w:r w:rsidRPr="0021160A">
        <w:t>audit prévues pour chaque établissement].</w:t>
      </w:r>
    </w:p>
    <w:p w14:paraId="63E03737" w14:textId="77777777" w:rsidR="00F11497" w:rsidRPr="005E3B18" w:rsidRDefault="00FE4978" w:rsidP="001D57AF">
      <w:pPr>
        <w:pStyle w:val="Heading3annex"/>
      </w:pPr>
      <w:r w:rsidRPr="00DD2380">
        <w:t>Les risques</w:t>
      </w:r>
      <w:r w:rsidR="00B41689">
        <w:t xml:space="preserve"> </w:t>
      </w:r>
      <w:r w:rsidRPr="00DD2380">
        <w:t>considérés par l</w:t>
      </w:r>
      <w:r w:rsidR="00B41689">
        <w:t>’</w:t>
      </w:r>
      <w:r>
        <w:t xml:space="preserve">auditeur du </w:t>
      </w:r>
      <w:r w:rsidRPr="00DD2380">
        <w:t>groupe comme étant importants pour les composantes</w:t>
      </w:r>
      <w:r w:rsidR="00785E01">
        <w:t xml:space="preserve"> </w:t>
      </w:r>
      <w:r w:rsidR="001D57AF">
        <w:t>–</w:t>
      </w:r>
      <w:r w:rsidRPr="00DD2380">
        <w:t xml:space="preserve"> [insérer la date de clôture de l</w:t>
      </w:r>
      <w:r w:rsidR="00B41689">
        <w:t>’</w:t>
      </w:r>
      <w:r w:rsidRPr="00DD2380">
        <w:t>exercice</w:t>
      </w:r>
      <w:r w:rsidR="00F11497" w:rsidRPr="005E3B1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842"/>
        <w:gridCol w:w="1985"/>
        <w:gridCol w:w="1660"/>
      </w:tblGrid>
      <w:tr w:rsidR="00785E01" w:rsidRPr="008A3EA7" w14:paraId="3FC4CD27" w14:textId="77777777" w:rsidTr="00D235DE">
        <w:tc>
          <w:tcPr>
            <w:tcW w:w="1809" w:type="dxa"/>
            <w:tcBorders>
              <w:top w:val="single" w:sz="4" w:space="0" w:color="auto"/>
              <w:left w:val="single" w:sz="4" w:space="0" w:color="auto"/>
              <w:bottom w:val="single" w:sz="4" w:space="0" w:color="auto"/>
              <w:right w:val="single" w:sz="4" w:space="0" w:color="auto"/>
            </w:tcBorders>
            <w:vAlign w:val="bottom"/>
          </w:tcPr>
          <w:p w14:paraId="2BB324A7" w14:textId="77777777" w:rsidR="00785E01" w:rsidRPr="00822FE2" w:rsidRDefault="0021160A" w:rsidP="00D235DE">
            <w:pPr>
              <w:pStyle w:val="TableHeading"/>
              <w:jc w:val="center"/>
            </w:pPr>
            <w:r w:rsidRPr="0021160A">
              <w:t>Risque important</w:t>
            </w:r>
          </w:p>
        </w:tc>
        <w:tc>
          <w:tcPr>
            <w:tcW w:w="1560" w:type="dxa"/>
            <w:tcBorders>
              <w:top w:val="single" w:sz="4" w:space="0" w:color="auto"/>
              <w:left w:val="single" w:sz="4" w:space="0" w:color="auto"/>
              <w:bottom w:val="single" w:sz="4" w:space="0" w:color="auto"/>
              <w:right w:val="single" w:sz="4" w:space="0" w:color="auto"/>
            </w:tcBorders>
            <w:vAlign w:val="bottom"/>
          </w:tcPr>
          <w:p w14:paraId="1291F52F" w14:textId="7112FABD" w:rsidR="00785E01" w:rsidRPr="00822FE2" w:rsidRDefault="0021160A" w:rsidP="00D235DE">
            <w:pPr>
              <w:pStyle w:val="TableHeading"/>
              <w:jc w:val="center"/>
            </w:pPr>
            <w:r w:rsidRPr="0021160A">
              <w:t>Secteur d</w:t>
            </w:r>
            <w:r w:rsidR="00B41689">
              <w:t>’</w:t>
            </w:r>
            <w:r w:rsidRPr="0021160A">
              <w:t>information financière et</w:t>
            </w:r>
            <w:r w:rsidR="00C25C9A">
              <w:t> </w:t>
            </w:r>
            <w:r w:rsidRPr="0021160A">
              <w:t>assertion</w:t>
            </w:r>
          </w:p>
        </w:tc>
        <w:tc>
          <w:tcPr>
            <w:tcW w:w="1842" w:type="dxa"/>
            <w:tcBorders>
              <w:top w:val="single" w:sz="4" w:space="0" w:color="auto"/>
              <w:left w:val="single" w:sz="4" w:space="0" w:color="auto"/>
              <w:bottom w:val="single" w:sz="4" w:space="0" w:color="auto"/>
              <w:right w:val="single" w:sz="4" w:space="0" w:color="auto"/>
            </w:tcBorders>
            <w:vAlign w:val="bottom"/>
          </w:tcPr>
          <w:p w14:paraId="0477CFBD" w14:textId="77777777" w:rsidR="00785E01" w:rsidRPr="00822FE2" w:rsidRDefault="0021160A" w:rsidP="00D235DE">
            <w:pPr>
              <w:pStyle w:val="TableHeading"/>
              <w:jc w:val="center"/>
            </w:pPr>
            <w:r w:rsidRPr="0021160A">
              <w:t>Contrôles de gestion</w:t>
            </w:r>
          </w:p>
        </w:tc>
        <w:tc>
          <w:tcPr>
            <w:tcW w:w="1985" w:type="dxa"/>
            <w:tcBorders>
              <w:top w:val="single" w:sz="4" w:space="0" w:color="auto"/>
              <w:left w:val="single" w:sz="4" w:space="0" w:color="auto"/>
              <w:bottom w:val="single" w:sz="4" w:space="0" w:color="auto"/>
              <w:right w:val="single" w:sz="4" w:space="0" w:color="auto"/>
            </w:tcBorders>
            <w:vAlign w:val="bottom"/>
          </w:tcPr>
          <w:p w14:paraId="036939F7" w14:textId="633AE9D8" w:rsidR="00785E01" w:rsidRPr="00822FE2" w:rsidRDefault="0021160A" w:rsidP="00D235DE">
            <w:pPr>
              <w:pStyle w:val="TableHeading"/>
              <w:jc w:val="center"/>
            </w:pPr>
            <w:r w:rsidRPr="0021160A">
              <w:t>Mesure proposée en réponse au</w:t>
            </w:r>
            <w:r w:rsidR="00C25C9A">
              <w:t> </w:t>
            </w:r>
            <w:r w:rsidRPr="0021160A">
              <w:t>risque</w:t>
            </w:r>
          </w:p>
        </w:tc>
        <w:tc>
          <w:tcPr>
            <w:tcW w:w="1660" w:type="dxa"/>
            <w:tcBorders>
              <w:top w:val="single" w:sz="4" w:space="0" w:color="auto"/>
              <w:left w:val="single" w:sz="4" w:space="0" w:color="auto"/>
              <w:bottom w:val="single" w:sz="4" w:space="0" w:color="auto"/>
              <w:right w:val="single" w:sz="4" w:space="0" w:color="auto"/>
            </w:tcBorders>
            <w:vAlign w:val="bottom"/>
          </w:tcPr>
          <w:p w14:paraId="76E163F6" w14:textId="672C19A0" w:rsidR="00785E01" w:rsidRPr="00822FE2" w:rsidRDefault="0021160A" w:rsidP="00127D44">
            <w:pPr>
              <w:pStyle w:val="TableHeading"/>
              <w:jc w:val="center"/>
            </w:pPr>
            <w:r w:rsidRPr="0021160A">
              <w:t>Composantes auxquelles le</w:t>
            </w:r>
            <w:r w:rsidR="00C25C9A">
              <w:t> </w:t>
            </w:r>
            <w:r w:rsidRPr="0021160A">
              <w:t>risque s</w:t>
            </w:r>
            <w:r w:rsidR="00B41689">
              <w:t>’</w:t>
            </w:r>
            <w:r w:rsidRPr="0021160A">
              <w:t>applique</w:t>
            </w:r>
          </w:p>
        </w:tc>
      </w:tr>
      <w:tr w:rsidR="00785E01" w:rsidRPr="00785E01" w14:paraId="082EBB9F" w14:textId="77777777" w:rsidTr="00CA1BF4">
        <w:tc>
          <w:tcPr>
            <w:tcW w:w="1809" w:type="dxa"/>
            <w:tcBorders>
              <w:top w:val="single" w:sz="4" w:space="0" w:color="auto"/>
              <w:left w:val="single" w:sz="4" w:space="0" w:color="auto"/>
              <w:bottom w:val="single" w:sz="4" w:space="0" w:color="auto"/>
              <w:right w:val="single" w:sz="4" w:space="0" w:color="auto"/>
            </w:tcBorders>
          </w:tcPr>
          <w:p w14:paraId="7BFF2383" w14:textId="77777777" w:rsidR="00785E01" w:rsidRPr="00D235DE" w:rsidRDefault="0015607B" w:rsidP="00D235DE">
            <w:pPr>
              <w:pStyle w:val="TableText"/>
              <w:rPr>
                <w:color w:val="FF0000"/>
              </w:rPr>
            </w:pPr>
            <w:r w:rsidRPr="0015607B">
              <w:t>[</w:t>
            </w:r>
            <w:proofErr w:type="gramStart"/>
            <w:r w:rsidR="0021160A" w:rsidRPr="00D235DE">
              <w:rPr>
                <w:color w:val="FF0000"/>
              </w:rPr>
              <w:t>indiquer</w:t>
            </w:r>
            <w:proofErr w:type="gramEnd"/>
            <w:r w:rsidR="0021160A" w:rsidRPr="00D235DE">
              <w:rPr>
                <w:color w:val="FF0000"/>
              </w:rPr>
              <w:t xml:space="preserve"> le</w:t>
            </w:r>
            <w:r w:rsidR="00085CBD" w:rsidRPr="00D235DE">
              <w:rPr>
                <w:color w:val="FF0000"/>
              </w:rPr>
              <w:t xml:space="preserve"> </w:t>
            </w:r>
            <w:r w:rsidR="0021160A" w:rsidRPr="00D235DE">
              <w:rPr>
                <w:color w:val="FF0000"/>
              </w:rPr>
              <w:t>risque n</w:t>
            </w:r>
            <w:r w:rsidR="0021160A" w:rsidRPr="00D235DE">
              <w:rPr>
                <w:color w:val="FF0000"/>
                <w:vertAlign w:val="superscript"/>
              </w:rPr>
              <w:t>o</w:t>
            </w:r>
            <w:r w:rsidR="00B41689">
              <w:rPr>
                <w:color w:val="FF0000"/>
              </w:rPr>
              <w:t> 1</w:t>
            </w:r>
            <w:r w:rsidRPr="0015607B">
              <w:t>]</w:t>
            </w:r>
          </w:p>
        </w:tc>
        <w:tc>
          <w:tcPr>
            <w:tcW w:w="1560" w:type="dxa"/>
            <w:tcBorders>
              <w:top w:val="single" w:sz="4" w:space="0" w:color="auto"/>
              <w:left w:val="single" w:sz="4" w:space="0" w:color="auto"/>
              <w:bottom w:val="single" w:sz="4" w:space="0" w:color="auto"/>
              <w:right w:val="single" w:sz="4" w:space="0" w:color="auto"/>
            </w:tcBorders>
          </w:tcPr>
          <w:p w14:paraId="06024A56" w14:textId="77777777" w:rsidR="00785E01" w:rsidRPr="00D235DE" w:rsidRDefault="0015607B" w:rsidP="00D235DE">
            <w:pPr>
              <w:pStyle w:val="TableText"/>
              <w:rPr>
                <w:color w:val="FF0000"/>
              </w:rPr>
            </w:pPr>
            <w:r w:rsidRPr="0015607B">
              <w:t>[</w:t>
            </w:r>
            <w:proofErr w:type="gramStart"/>
            <w:r w:rsidR="0021160A" w:rsidRPr="00D235DE">
              <w:rPr>
                <w:color w:val="FF0000"/>
              </w:rPr>
              <w:t>insérer</w:t>
            </w:r>
            <w:proofErr w:type="gramEnd"/>
            <w:r w:rsidRPr="0015607B">
              <w:t>]</w:t>
            </w:r>
          </w:p>
        </w:tc>
        <w:tc>
          <w:tcPr>
            <w:tcW w:w="1842" w:type="dxa"/>
            <w:tcBorders>
              <w:top w:val="single" w:sz="4" w:space="0" w:color="auto"/>
              <w:left w:val="single" w:sz="4" w:space="0" w:color="auto"/>
              <w:bottom w:val="single" w:sz="4" w:space="0" w:color="auto"/>
              <w:right w:val="single" w:sz="4" w:space="0" w:color="auto"/>
            </w:tcBorders>
          </w:tcPr>
          <w:p w14:paraId="20EA6E88" w14:textId="77777777" w:rsidR="00785E01" w:rsidRPr="00D235DE" w:rsidRDefault="0015607B" w:rsidP="00D235DE">
            <w:pPr>
              <w:pStyle w:val="TableText"/>
              <w:rPr>
                <w:color w:val="FF0000"/>
              </w:rPr>
            </w:pPr>
            <w:r w:rsidRPr="0015607B">
              <w:t>[</w:t>
            </w:r>
            <w:proofErr w:type="gramStart"/>
            <w:r w:rsidR="0021160A" w:rsidRPr="00D235DE">
              <w:rPr>
                <w:color w:val="FF0000"/>
              </w:rPr>
              <w:t>insérer</w:t>
            </w:r>
            <w:proofErr w:type="gramEnd"/>
            <w:r w:rsidRPr="0015607B">
              <w:t>]</w:t>
            </w:r>
          </w:p>
        </w:tc>
        <w:tc>
          <w:tcPr>
            <w:tcW w:w="1985" w:type="dxa"/>
            <w:tcBorders>
              <w:top w:val="single" w:sz="4" w:space="0" w:color="auto"/>
              <w:left w:val="single" w:sz="4" w:space="0" w:color="auto"/>
              <w:bottom w:val="single" w:sz="4" w:space="0" w:color="auto"/>
              <w:right w:val="single" w:sz="4" w:space="0" w:color="auto"/>
            </w:tcBorders>
          </w:tcPr>
          <w:p w14:paraId="5C9F0E1A" w14:textId="77777777" w:rsidR="00785E01" w:rsidRPr="00D235DE" w:rsidRDefault="0015607B" w:rsidP="00D235DE">
            <w:pPr>
              <w:pStyle w:val="TableText"/>
              <w:rPr>
                <w:color w:val="FF0000"/>
              </w:rPr>
            </w:pPr>
            <w:r w:rsidRPr="0015607B">
              <w:t>[</w:t>
            </w:r>
            <w:proofErr w:type="gramStart"/>
            <w:r w:rsidR="0021160A" w:rsidRPr="00D235DE">
              <w:rPr>
                <w:color w:val="FF0000"/>
              </w:rPr>
              <w:t>insérer</w:t>
            </w:r>
            <w:proofErr w:type="gramEnd"/>
            <w:r w:rsidRPr="0015607B">
              <w:t>]</w:t>
            </w:r>
          </w:p>
        </w:tc>
        <w:tc>
          <w:tcPr>
            <w:tcW w:w="1660" w:type="dxa"/>
            <w:tcBorders>
              <w:top w:val="single" w:sz="4" w:space="0" w:color="auto"/>
              <w:left w:val="single" w:sz="4" w:space="0" w:color="auto"/>
              <w:bottom w:val="single" w:sz="4" w:space="0" w:color="auto"/>
              <w:right w:val="single" w:sz="4" w:space="0" w:color="auto"/>
            </w:tcBorders>
          </w:tcPr>
          <w:p w14:paraId="5CECEC36" w14:textId="77777777" w:rsidR="00785E01" w:rsidRPr="00D235DE" w:rsidRDefault="0015607B" w:rsidP="00D235DE">
            <w:pPr>
              <w:pStyle w:val="TableText"/>
              <w:rPr>
                <w:color w:val="FF0000"/>
              </w:rPr>
            </w:pPr>
            <w:r w:rsidRPr="0015607B">
              <w:t>[</w:t>
            </w:r>
            <w:proofErr w:type="gramStart"/>
            <w:r w:rsidR="0021160A" w:rsidRPr="00D235DE">
              <w:rPr>
                <w:color w:val="FF0000"/>
              </w:rPr>
              <w:t>insérer</w:t>
            </w:r>
            <w:proofErr w:type="gramEnd"/>
            <w:r w:rsidRPr="0015607B">
              <w:t>]</w:t>
            </w:r>
          </w:p>
        </w:tc>
      </w:tr>
      <w:tr w:rsidR="00785E01" w:rsidRPr="00785E01" w14:paraId="1D6BE5DE" w14:textId="77777777" w:rsidTr="00CA1BF4">
        <w:tc>
          <w:tcPr>
            <w:tcW w:w="1809" w:type="dxa"/>
            <w:tcBorders>
              <w:top w:val="single" w:sz="4" w:space="0" w:color="auto"/>
              <w:left w:val="single" w:sz="4" w:space="0" w:color="auto"/>
              <w:bottom w:val="single" w:sz="4" w:space="0" w:color="auto"/>
              <w:right w:val="single" w:sz="4" w:space="0" w:color="auto"/>
            </w:tcBorders>
          </w:tcPr>
          <w:p w14:paraId="03E07ABD" w14:textId="77777777" w:rsidR="00785E01" w:rsidRPr="00D235DE" w:rsidRDefault="0015607B" w:rsidP="00D235DE">
            <w:pPr>
              <w:pStyle w:val="TableText"/>
              <w:rPr>
                <w:color w:val="FF0000"/>
              </w:rPr>
            </w:pPr>
            <w:r w:rsidRPr="0015607B">
              <w:t>[</w:t>
            </w:r>
            <w:proofErr w:type="gramStart"/>
            <w:r w:rsidR="0021160A" w:rsidRPr="00D235DE">
              <w:rPr>
                <w:color w:val="FF0000"/>
              </w:rPr>
              <w:t>indiquer</w:t>
            </w:r>
            <w:proofErr w:type="gramEnd"/>
            <w:r w:rsidR="0021160A" w:rsidRPr="00D235DE">
              <w:rPr>
                <w:color w:val="FF0000"/>
              </w:rPr>
              <w:t xml:space="preserve"> le risque n</w:t>
            </w:r>
            <w:r w:rsidR="0021160A" w:rsidRPr="00D235DE">
              <w:rPr>
                <w:color w:val="FF0000"/>
                <w:vertAlign w:val="superscript"/>
              </w:rPr>
              <w:t>o</w:t>
            </w:r>
            <w:r w:rsidR="00B41689">
              <w:rPr>
                <w:color w:val="FF0000"/>
              </w:rPr>
              <w:t> 2</w:t>
            </w:r>
            <w:r w:rsidRPr="0015607B">
              <w:t>]</w:t>
            </w:r>
          </w:p>
        </w:tc>
        <w:tc>
          <w:tcPr>
            <w:tcW w:w="1560" w:type="dxa"/>
            <w:tcBorders>
              <w:top w:val="single" w:sz="4" w:space="0" w:color="auto"/>
              <w:left w:val="single" w:sz="4" w:space="0" w:color="auto"/>
              <w:bottom w:val="single" w:sz="4" w:space="0" w:color="auto"/>
              <w:right w:val="single" w:sz="4" w:space="0" w:color="auto"/>
            </w:tcBorders>
          </w:tcPr>
          <w:p w14:paraId="55D14C12" w14:textId="77777777" w:rsidR="00785E01" w:rsidRPr="00D235DE" w:rsidRDefault="0015607B" w:rsidP="00D235DE">
            <w:pPr>
              <w:pStyle w:val="TableText"/>
              <w:rPr>
                <w:color w:val="FF0000"/>
              </w:rPr>
            </w:pPr>
            <w:r w:rsidRPr="0015607B">
              <w:t>[</w:t>
            </w:r>
            <w:proofErr w:type="gramStart"/>
            <w:r w:rsidR="0021160A" w:rsidRPr="00D235DE">
              <w:rPr>
                <w:color w:val="FF0000"/>
              </w:rPr>
              <w:t>insérer</w:t>
            </w:r>
            <w:proofErr w:type="gramEnd"/>
            <w:r w:rsidRPr="0015607B">
              <w:t>]</w:t>
            </w:r>
          </w:p>
        </w:tc>
        <w:tc>
          <w:tcPr>
            <w:tcW w:w="1842" w:type="dxa"/>
            <w:tcBorders>
              <w:top w:val="single" w:sz="4" w:space="0" w:color="auto"/>
              <w:left w:val="single" w:sz="4" w:space="0" w:color="auto"/>
              <w:bottom w:val="single" w:sz="4" w:space="0" w:color="auto"/>
              <w:right w:val="single" w:sz="4" w:space="0" w:color="auto"/>
            </w:tcBorders>
          </w:tcPr>
          <w:p w14:paraId="59603D35" w14:textId="77777777" w:rsidR="00785E01" w:rsidRPr="00D235DE" w:rsidRDefault="0015607B" w:rsidP="00D235DE">
            <w:pPr>
              <w:pStyle w:val="TableText"/>
              <w:rPr>
                <w:color w:val="FF0000"/>
              </w:rPr>
            </w:pPr>
            <w:r w:rsidRPr="0015607B">
              <w:t>[</w:t>
            </w:r>
            <w:proofErr w:type="gramStart"/>
            <w:r w:rsidR="0021160A" w:rsidRPr="00D235DE">
              <w:rPr>
                <w:color w:val="FF0000"/>
              </w:rPr>
              <w:t>insérer</w:t>
            </w:r>
            <w:proofErr w:type="gramEnd"/>
            <w:r w:rsidRPr="0015607B">
              <w:t>]</w:t>
            </w:r>
          </w:p>
        </w:tc>
        <w:tc>
          <w:tcPr>
            <w:tcW w:w="1985" w:type="dxa"/>
            <w:tcBorders>
              <w:top w:val="single" w:sz="4" w:space="0" w:color="auto"/>
              <w:left w:val="single" w:sz="4" w:space="0" w:color="auto"/>
              <w:bottom w:val="single" w:sz="4" w:space="0" w:color="auto"/>
              <w:right w:val="single" w:sz="4" w:space="0" w:color="auto"/>
            </w:tcBorders>
          </w:tcPr>
          <w:p w14:paraId="5C18FEF5" w14:textId="77777777" w:rsidR="00785E01" w:rsidRPr="00D235DE" w:rsidRDefault="0015607B" w:rsidP="00D235DE">
            <w:pPr>
              <w:pStyle w:val="TableText"/>
              <w:rPr>
                <w:color w:val="FF0000"/>
              </w:rPr>
            </w:pPr>
            <w:r w:rsidRPr="0015607B">
              <w:t>[</w:t>
            </w:r>
            <w:proofErr w:type="gramStart"/>
            <w:r w:rsidR="0021160A" w:rsidRPr="00D235DE">
              <w:rPr>
                <w:color w:val="FF0000"/>
              </w:rPr>
              <w:t>insérer</w:t>
            </w:r>
            <w:proofErr w:type="gramEnd"/>
            <w:r w:rsidRPr="0015607B">
              <w:t>]</w:t>
            </w:r>
          </w:p>
        </w:tc>
        <w:tc>
          <w:tcPr>
            <w:tcW w:w="1660" w:type="dxa"/>
            <w:tcBorders>
              <w:top w:val="single" w:sz="4" w:space="0" w:color="auto"/>
              <w:left w:val="single" w:sz="4" w:space="0" w:color="auto"/>
              <w:bottom w:val="single" w:sz="4" w:space="0" w:color="auto"/>
              <w:right w:val="single" w:sz="4" w:space="0" w:color="auto"/>
            </w:tcBorders>
          </w:tcPr>
          <w:p w14:paraId="45F9DBA3" w14:textId="77777777" w:rsidR="00785E01" w:rsidRPr="00D235DE" w:rsidRDefault="0015607B" w:rsidP="00D235DE">
            <w:pPr>
              <w:pStyle w:val="TableText"/>
              <w:rPr>
                <w:color w:val="FF0000"/>
              </w:rPr>
            </w:pPr>
            <w:r w:rsidRPr="0015607B">
              <w:t>[</w:t>
            </w:r>
            <w:proofErr w:type="gramStart"/>
            <w:r w:rsidR="0021160A" w:rsidRPr="00D235DE">
              <w:rPr>
                <w:color w:val="FF0000"/>
              </w:rPr>
              <w:t>insérer</w:t>
            </w:r>
            <w:proofErr w:type="gramEnd"/>
            <w:r w:rsidRPr="0015607B">
              <w:t>]</w:t>
            </w:r>
          </w:p>
        </w:tc>
      </w:tr>
    </w:tbl>
    <w:p w14:paraId="4F5E2D78" w14:textId="77777777" w:rsidR="00F11497" w:rsidRPr="005E3B18" w:rsidRDefault="00F11497" w:rsidP="009369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lang w:val="fr-CA"/>
        </w:rPr>
      </w:pPr>
    </w:p>
    <w:p w14:paraId="6B033ACB" w14:textId="77777777" w:rsidR="007E612E" w:rsidRDefault="007E612E" w:rsidP="00936922">
      <w:pPr>
        <w:rPr>
          <w:b/>
          <w:lang w:val="fr-CA"/>
        </w:rPr>
      </w:pPr>
      <w:r>
        <w:rPr>
          <w:b/>
          <w:lang w:val="fr-CA"/>
        </w:rPr>
        <w:br w:type="page"/>
      </w:r>
    </w:p>
    <w:p w14:paraId="75F374A8" w14:textId="77777777" w:rsidR="00F11497" w:rsidRPr="005E3B18" w:rsidRDefault="00F11497" w:rsidP="00127D44">
      <w:pPr>
        <w:pStyle w:val="Heading1"/>
      </w:pPr>
      <w:bookmarkStart w:id="51" w:name="_Toc152854657"/>
      <w:r w:rsidRPr="005E3B18">
        <w:t>ANNEXE</w:t>
      </w:r>
      <w:r w:rsidR="00B41689">
        <w:t xml:space="preserve"> </w:t>
      </w:r>
      <w:r w:rsidRPr="005E3B18">
        <w:t>D</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2"/>
        <w:gridCol w:w="7644"/>
      </w:tblGrid>
      <w:tr w:rsidR="00F11497" w:rsidRPr="008A3EA7" w14:paraId="66EFF9F6" w14:textId="77777777" w:rsidTr="00127D44">
        <w:tc>
          <w:tcPr>
            <w:tcW w:w="9108" w:type="dxa"/>
            <w:gridSpan w:val="2"/>
            <w:shd w:val="clear" w:color="auto" w:fill="D9D9D9" w:themeFill="background1" w:themeFillShade="D9"/>
          </w:tcPr>
          <w:p w14:paraId="17CF3510" w14:textId="77777777" w:rsidR="00F11497" w:rsidRPr="005E3B18" w:rsidRDefault="0015607B" w:rsidP="00127D44">
            <w:pPr>
              <w:pStyle w:val="TableCtr"/>
              <w:keepNext/>
              <w:keepLines/>
            </w:pPr>
            <w:r w:rsidRPr="0015607B">
              <w:t>[</w:t>
            </w:r>
            <w:r w:rsidR="00F11497" w:rsidRPr="00127D44">
              <w:rPr>
                <w:color w:val="FF0000"/>
              </w:rPr>
              <w:t>Nom de la composante</w:t>
            </w:r>
            <w:r w:rsidRPr="0015607B">
              <w:t>]</w:t>
            </w:r>
          </w:p>
          <w:p w14:paraId="03336D2D" w14:textId="77777777" w:rsidR="00F11497" w:rsidRPr="005E3B18" w:rsidRDefault="00FE4978" w:rsidP="00127D44">
            <w:pPr>
              <w:pStyle w:val="TableCtr"/>
              <w:keepNext/>
              <w:keepLines/>
            </w:pPr>
            <w:r>
              <w:t xml:space="preserve">Mémoire </w:t>
            </w:r>
            <w:r w:rsidRPr="00DD2380">
              <w:t>sur les travaux effectués pendant l</w:t>
            </w:r>
            <w:r w:rsidR="00B41689">
              <w:t>’</w:t>
            </w:r>
            <w:r w:rsidRPr="00DD2380">
              <w:t xml:space="preserve">exercice </w:t>
            </w:r>
            <w:r>
              <w:t xml:space="preserve">clos </w:t>
            </w:r>
            <w:r w:rsidRPr="00DD2380">
              <w:t>le</w:t>
            </w:r>
            <w:r w:rsidR="00B41689">
              <w:t xml:space="preserve"> </w:t>
            </w:r>
            <w:r w:rsidRPr="00DD2380">
              <w:t>[indiquer la date de clôture]</w:t>
            </w:r>
          </w:p>
        </w:tc>
      </w:tr>
      <w:tr w:rsidR="00056CB5" w:rsidRPr="008A3EA7" w14:paraId="4E9B4465" w14:textId="77777777" w:rsidTr="00127D44">
        <w:tc>
          <w:tcPr>
            <w:tcW w:w="1384" w:type="dxa"/>
          </w:tcPr>
          <w:p w14:paraId="1F554F6D" w14:textId="77777777" w:rsidR="00056CB5" w:rsidRPr="005E3B18" w:rsidRDefault="00056CB5" w:rsidP="00127D44">
            <w:pPr>
              <w:pStyle w:val="TableText"/>
            </w:pPr>
            <w:r w:rsidRPr="005E3B18">
              <w:t>Destinataire</w:t>
            </w:r>
          </w:p>
        </w:tc>
        <w:tc>
          <w:tcPr>
            <w:tcW w:w="7724" w:type="dxa"/>
          </w:tcPr>
          <w:p w14:paraId="26D4D926" w14:textId="77777777" w:rsidR="00056CB5" w:rsidRPr="00195F9A" w:rsidRDefault="00B41689" w:rsidP="00127D44">
            <w:pPr>
              <w:pStyle w:val="TableText"/>
            </w:pPr>
            <w:r>
              <w:t>À </w:t>
            </w:r>
            <w:r w:rsidR="00056CB5" w:rsidRPr="00DD2380">
              <w:t>l</w:t>
            </w:r>
            <w:r>
              <w:t>’</w:t>
            </w:r>
            <w:r w:rsidR="00056CB5" w:rsidRPr="00DD2380">
              <w:t>équipe affectée à l</w:t>
            </w:r>
            <w:r>
              <w:t>’</w:t>
            </w:r>
            <w:r w:rsidR="00056CB5" w:rsidRPr="00DD2380">
              <w:t xml:space="preserve">audit du groupe de </w:t>
            </w:r>
            <w:r w:rsidR="0015607B" w:rsidRPr="0015607B">
              <w:t>[</w:t>
            </w:r>
            <w:r w:rsidR="00056CB5" w:rsidRPr="00DD2380">
              <w:rPr>
                <w:color w:val="FF0000"/>
              </w:rPr>
              <w:t>nom de l</w:t>
            </w:r>
            <w:r>
              <w:rPr>
                <w:color w:val="FF0000"/>
              </w:rPr>
              <w:t>’</w:t>
            </w:r>
            <w:r w:rsidR="0073429D">
              <w:rPr>
                <w:color w:val="FF0000"/>
              </w:rPr>
              <w:t>entité</w:t>
            </w:r>
            <w:r>
              <w:rPr>
                <w:color w:val="FF0000"/>
              </w:rPr>
              <w:t xml:space="preserve"> </w:t>
            </w:r>
            <w:r w:rsidR="00056CB5" w:rsidRPr="00DD2380">
              <w:rPr>
                <w:color w:val="FF0000"/>
              </w:rPr>
              <w:t>mère</w:t>
            </w:r>
            <w:r w:rsidR="0015607B" w:rsidRPr="0015607B">
              <w:t>]</w:t>
            </w:r>
            <w:r>
              <w:rPr>
                <w:color w:val="FF0000"/>
              </w:rPr>
              <w:t xml:space="preserve"> </w:t>
            </w:r>
            <w:r w:rsidR="00056CB5" w:rsidRPr="00DD2380">
              <w:rPr>
                <w:rStyle w:val="FootnoteReference"/>
              </w:rPr>
              <w:footnoteReference w:id="2"/>
            </w:r>
          </w:p>
        </w:tc>
      </w:tr>
      <w:tr w:rsidR="00F11497" w:rsidRPr="008A3EA7" w14:paraId="4B53EA61" w14:textId="77777777" w:rsidTr="00127D44">
        <w:tc>
          <w:tcPr>
            <w:tcW w:w="1384" w:type="dxa"/>
          </w:tcPr>
          <w:p w14:paraId="359BBC5F" w14:textId="77777777" w:rsidR="00F11497" w:rsidRPr="005E3B18" w:rsidRDefault="00F11497" w:rsidP="00127D44">
            <w:pPr>
              <w:pStyle w:val="TableText"/>
            </w:pPr>
            <w:r w:rsidRPr="005E3B18">
              <w:t>Restrictions d</w:t>
            </w:r>
            <w:r w:rsidR="00B41689">
              <w:t>’</w:t>
            </w:r>
            <w:r w:rsidRPr="005E3B18">
              <w:t>utilisation</w:t>
            </w:r>
          </w:p>
        </w:tc>
        <w:tc>
          <w:tcPr>
            <w:tcW w:w="7724" w:type="dxa"/>
          </w:tcPr>
          <w:p w14:paraId="32964EA5" w14:textId="293DA628" w:rsidR="00F11497" w:rsidRPr="005E3B18" w:rsidRDefault="00056CB5" w:rsidP="00127D44">
            <w:pPr>
              <w:pStyle w:val="TableText"/>
            </w:pPr>
            <w:r w:rsidRPr="00DD2380">
              <w:t>Ce</w:t>
            </w:r>
            <w:r>
              <w:t xml:space="preserve"> mémoire </w:t>
            </w:r>
            <w:r w:rsidRPr="00DD2380">
              <w:t>est destiné à l</w:t>
            </w:r>
            <w:r w:rsidR="00B41689">
              <w:t>’</w:t>
            </w:r>
            <w:r w:rsidRPr="00DD2380">
              <w:t>usage du Bureau du vérificateur général du Canada seulement</w:t>
            </w:r>
            <w:r w:rsidR="00B41689">
              <w:t xml:space="preserve"> – </w:t>
            </w:r>
            <w:r w:rsidR="0015607B" w:rsidRPr="0015607B">
              <w:t>[</w:t>
            </w:r>
            <w:r w:rsidRPr="00DD2380">
              <w:rPr>
                <w:color w:val="FF0000"/>
              </w:rPr>
              <w:t>Bureau de l</w:t>
            </w:r>
            <w:r w:rsidR="00B41689">
              <w:rPr>
                <w:color w:val="FF0000"/>
              </w:rPr>
              <w:t>’</w:t>
            </w:r>
            <w:r w:rsidRPr="00DD2380">
              <w:rPr>
                <w:color w:val="FF0000"/>
              </w:rPr>
              <w:t>équipe affectée à l</w:t>
            </w:r>
            <w:r w:rsidR="00B41689">
              <w:rPr>
                <w:color w:val="FF0000"/>
              </w:rPr>
              <w:t>’</w:t>
            </w:r>
            <w:r w:rsidRPr="00DD2380">
              <w:rPr>
                <w:color w:val="FF0000"/>
              </w:rPr>
              <w:t>audit du groupe</w:t>
            </w:r>
            <w:r w:rsidR="0015607B" w:rsidRPr="0015607B">
              <w:t>]</w:t>
            </w:r>
            <w:r w:rsidRPr="00DD2380">
              <w:t xml:space="preserve"> </w:t>
            </w:r>
            <w:r>
              <w:t xml:space="preserve">dans le cadre de </w:t>
            </w:r>
            <w:r w:rsidRPr="00DD2380">
              <w:t>l</w:t>
            </w:r>
            <w:r w:rsidR="00B41689">
              <w:t>’</w:t>
            </w:r>
            <w:r w:rsidRPr="00DD2380">
              <w:t>audit des états financiers d</w:t>
            </w:r>
            <w:r>
              <w:t>e</w:t>
            </w:r>
            <w:r w:rsidRPr="00DD2380">
              <w:t xml:space="preserve"> groupe de </w:t>
            </w:r>
            <w:r w:rsidR="0015607B" w:rsidRPr="0015607B">
              <w:t>[</w:t>
            </w:r>
            <w:r w:rsidRPr="00DD2380">
              <w:rPr>
                <w:color w:val="FF0000"/>
              </w:rPr>
              <w:t>nom de l</w:t>
            </w:r>
            <w:r w:rsidR="00B41689">
              <w:rPr>
                <w:color w:val="FF0000"/>
              </w:rPr>
              <w:t>’</w:t>
            </w:r>
            <w:r w:rsidR="0073429D">
              <w:rPr>
                <w:color w:val="FF0000"/>
              </w:rPr>
              <w:t>entité</w:t>
            </w:r>
            <w:r w:rsidR="00B41689">
              <w:rPr>
                <w:color w:val="FF0000"/>
              </w:rPr>
              <w:t xml:space="preserve"> </w:t>
            </w:r>
            <w:r>
              <w:rPr>
                <w:color w:val="FF0000"/>
              </w:rPr>
              <w:t>mère</w:t>
            </w:r>
            <w:r w:rsidR="0015607B" w:rsidRPr="0015607B">
              <w:t>]</w:t>
            </w:r>
            <w:r w:rsidRPr="00DD2380">
              <w:t xml:space="preserve"> et ne devrait pas être </w:t>
            </w:r>
            <w:r>
              <w:t>utilis</w:t>
            </w:r>
            <w:r w:rsidRPr="00DD2380">
              <w:t>é à d</w:t>
            </w:r>
            <w:r w:rsidR="00B41689">
              <w:t>’</w:t>
            </w:r>
            <w:r w:rsidRPr="00DD2380">
              <w:t>autres fin</w:t>
            </w:r>
            <w:r>
              <w:t>s. Les questions soulevées dans ce mémoire so</w:t>
            </w:r>
            <w:r w:rsidRPr="00DD2380">
              <w:t>nt celles qui ont été portées à notre attention dans le cadre de notre travail relatif à l</w:t>
            </w:r>
            <w:r w:rsidR="00B41689">
              <w:t>’</w:t>
            </w:r>
            <w:r w:rsidRPr="00DD2380">
              <w:t xml:space="preserve">information financière de </w:t>
            </w:r>
            <w:r w:rsidR="0015607B" w:rsidRPr="0015607B">
              <w:t>[</w:t>
            </w:r>
            <w:r w:rsidRPr="00DD2380">
              <w:rPr>
                <w:color w:val="FF0000"/>
              </w:rPr>
              <w:t>indiquer le nom de la composante</w:t>
            </w:r>
            <w:r w:rsidR="0015607B" w:rsidRPr="0015607B">
              <w:t>]</w:t>
            </w:r>
            <w:r w:rsidRPr="00DD2380">
              <w:t>, qui a été effectué conformément à la lettre d</w:t>
            </w:r>
            <w:r w:rsidR="00B41689">
              <w:t>’</w:t>
            </w:r>
            <w:r w:rsidRPr="00DD2380">
              <w:t>instructions</w:t>
            </w:r>
            <w:r w:rsidR="0073429D">
              <w:t xml:space="preserve"> interne</w:t>
            </w:r>
            <w:r w:rsidR="00B41689">
              <w:t xml:space="preserve"> </w:t>
            </w:r>
            <w:r w:rsidRPr="00DD2380">
              <w:t>(</w:t>
            </w:r>
            <w:r w:rsidR="00B41689">
              <w:t>« </w:t>
            </w:r>
            <w:r w:rsidRPr="00DD2380">
              <w:t>instructions</w:t>
            </w:r>
            <w:r w:rsidR="00B41689">
              <w:t> »</w:t>
            </w:r>
            <w:r w:rsidRPr="00DD2380">
              <w:t xml:space="preserve">) de </w:t>
            </w:r>
            <w:r w:rsidR="0015607B" w:rsidRPr="0015607B">
              <w:t>[</w:t>
            </w:r>
            <w:r w:rsidRPr="00DD2380">
              <w:rPr>
                <w:color w:val="FF0000"/>
              </w:rPr>
              <w:t>indiquer le nom</w:t>
            </w:r>
            <w:r w:rsidR="00C25C9A">
              <w:rPr>
                <w:color w:val="FF0000"/>
              </w:rPr>
              <w:t> </w:t>
            </w:r>
            <w:r w:rsidRPr="00DD2380">
              <w:rPr>
                <w:color w:val="FF0000"/>
              </w:rPr>
              <w:t>de l</w:t>
            </w:r>
            <w:r w:rsidR="00B41689">
              <w:rPr>
                <w:color w:val="FF0000"/>
              </w:rPr>
              <w:t>’</w:t>
            </w:r>
            <w:r w:rsidR="0073429D">
              <w:rPr>
                <w:color w:val="FF0000"/>
              </w:rPr>
              <w:t>entité</w:t>
            </w:r>
            <w:r w:rsidR="00B41689">
              <w:rPr>
                <w:color w:val="FF0000"/>
              </w:rPr>
              <w:t xml:space="preserve"> </w:t>
            </w:r>
            <w:r w:rsidRPr="00DD2380">
              <w:rPr>
                <w:color w:val="FF0000"/>
              </w:rPr>
              <w:t>mère</w:t>
            </w:r>
            <w:r w:rsidR="0015607B" w:rsidRPr="0015607B">
              <w:t>]</w:t>
            </w:r>
            <w:r w:rsidRPr="00DD2380">
              <w:t xml:space="preserve"> en date du </w:t>
            </w:r>
            <w:r w:rsidR="0015607B" w:rsidRPr="0015607B">
              <w:t>[</w:t>
            </w:r>
            <w:r w:rsidRPr="00DD2380">
              <w:rPr>
                <w:color w:val="FF0000"/>
              </w:rPr>
              <w:t>indiquer la date</w:t>
            </w:r>
            <w:r w:rsidR="0015607B" w:rsidRPr="0015607B">
              <w:t>]</w:t>
            </w:r>
            <w:r w:rsidR="00F11497" w:rsidRPr="005E3B18">
              <w:t>.</w:t>
            </w:r>
          </w:p>
        </w:tc>
      </w:tr>
    </w:tbl>
    <w:p w14:paraId="6D536E4B" w14:textId="77777777" w:rsidR="00F11497" w:rsidRPr="005E3B18"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8A3EA7" w14:paraId="07AF8E35" w14:textId="77777777" w:rsidTr="00127D44">
        <w:tc>
          <w:tcPr>
            <w:tcW w:w="9108" w:type="dxa"/>
            <w:shd w:val="clear" w:color="auto" w:fill="D9D9D9" w:themeFill="background1" w:themeFillShade="D9"/>
          </w:tcPr>
          <w:p w14:paraId="34BB1208" w14:textId="77777777" w:rsidR="00F11497" w:rsidRPr="005E3B18" w:rsidRDefault="00056CB5" w:rsidP="00127D44">
            <w:pPr>
              <w:pStyle w:val="TableHeading"/>
              <w:keepNext/>
              <w:keepLines/>
            </w:pPr>
            <w:r>
              <w:t xml:space="preserve">ÉTENDUE DES TRAVAUX </w:t>
            </w:r>
            <w:r w:rsidRPr="00DD2380">
              <w:t>EFFECTUÉ</w:t>
            </w:r>
            <w:r>
              <w:t>S</w:t>
            </w:r>
            <w:r w:rsidRPr="00DD2380">
              <w:t xml:space="preserve"> PAR NOUS</w:t>
            </w:r>
          </w:p>
        </w:tc>
      </w:tr>
      <w:tr w:rsidR="00F11497" w:rsidRPr="008A3EA7" w14:paraId="1922C44E" w14:textId="77777777" w:rsidTr="00127D44">
        <w:tc>
          <w:tcPr>
            <w:tcW w:w="9108" w:type="dxa"/>
          </w:tcPr>
          <w:p w14:paraId="74EF3DCC" w14:textId="77777777" w:rsidR="00F11497" w:rsidRPr="005E3B18" w:rsidRDefault="00056CB5" w:rsidP="00127D44">
            <w:pPr>
              <w:pStyle w:val="TableText"/>
            </w:pPr>
            <w:r w:rsidRPr="00DD2380">
              <w:t>Nous avons effectué le</w:t>
            </w:r>
            <w:r>
              <w:t xml:space="preserve">s travaux </w:t>
            </w:r>
            <w:r w:rsidRPr="00DD2380">
              <w:t>relatif</w:t>
            </w:r>
            <w:r>
              <w:t>s</w:t>
            </w:r>
            <w:r w:rsidRPr="00DD2380">
              <w:t xml:space="preserve"> à l</w:t>
            </w:r>
            <w:r w:rsidR="00B41689">
              <w:t>’</w:t>
            </w:r>
            <w:r w:rsidRPr="00DD2380">
              <w:t xml:space="preserve">information financière de </w:t>
            </w:r>
            <w:r w:rsidR="0015607B" w:rsidRPr="0015607B">
              <w:t>[</w:t>
            </w:r>
            <w:r w:rsidRPr="00DD2380">
              <w:rPr>
                <w:color w:val="FF0000"/>
              </w:rPr>
              <w:t>indiquer le nom de la composante</w:t>
            </w:r>
            <w:r w:rsidR="0015607B" w:rsidRPr="0015607B">
              <w:t>]</w:t>
            </w:r>
            <w:r w:rsidRPr="00DD2380">
              <w:t xml:space="preserve"> dont l</w:t>
            </w:r>
            <w:r w:rsidR="00B41689">
              <w:t>’</w:t>
            </w:r>
            <w:r>
              <w:t xml:space="preserve">étendue </w:t>
            </w:r>
            <w:r w:rsidRPr="00DD2380">
              <w:t xml:space="preserve">était conforme à vos instructions en date du </w:t>
            </w:r>
            <w:r w:rsidR="0015607B" w:rsidRPr="0015607B">
              <w:t>[</w:t>
            </w:r>
            <w:r w:rsidRPr="00DD2380">
              <w:rPr>
                <w:color w:val="FF0000"/>
              </w:rPr>
              <w:t>indiquer la date</w:t>
            </w:r>
            <w:r w:rsidR="0015607B" w:rsidRPr="0015607B">
              <w:t>]</w:t>
            </w:r>
            <w:r w:rsidRPr="00DD2380">
              <w:t xml:space="preserve">. </w:t>
            </w:r>
            <w:r w:rsidR="0015607B" w:rsidRPr="0015607B">
              <w:t>[</w:t>
            </w:r>
            <w:r w:rsidRPr="00DD2380">
              <w:rPr>
                <w:color w:val="FF0000"/>
              </w:rPr>
              <w:t>Préciser tout écart (augmentation ou autre) par rapport aux instructions relatives à l</w:t>
            </w:r>
            <w:r w:rsidR="00B41689">
              <w:rPr>
                <w:color w:val="FF0000"/>
              </w:rPr>
              <w:t>’</w:t>
            </w:r>
            <w:r>
              <w:rPr>
                <w:color w:val="FF0000"/>
              </w:rPr>
              <w:t xml:space="preserve">étendue </w:t>
            </w:r>
            <w:r w:rsidRPr="00DD2380">
              <w:rPr>
                <w:color w:val="FF0000"/>
              </w:rPr>
              <w:t xml:space="preserve">ou toute </w:t>
            </w:r>
            <w:r>
              <w:rPr>
                <w:color w:val="FF0000"/>
              </w:rPr>
              <w:t>restriction</w:t>
            </w:r>
            <w:r w:rsidRPr="00DD2380">
              <w:rPr>
                <w:color w:val="FF0000"/>
              </w:rPr>
              <w:t xml:space="preserve"> qui vous a été imposée dans le cadre de</w:t>
            </w:r>
            <w:r>
              <w:rPr>
                <w:color w:val="FF0000"/>
              </w:rPr>
              <w:t>s travaux visés par l</w:t>
            </w:r>
            <w:r w:rsidR="00B41689">
              <w:rPr>
                <w:color w:val="FF0000"/>
              </w:rPr>
              <w:t>’</w:t>
            </w:r>
            <w:r>
              <w:rPr>
                <w:color w:val="FF0000"/>
              </w:rPr>
              <w:t>étendue établie</w:t>
            </w:r>
            <w:r w:rsidRPr="00DD2380">
              <w:rPr>
                <w:color w:val="FF0000"/>
              </w:rPr>
              <w:t>.</w:t>
            </w:r>
            <w:r w:rsidR="0015607B" w:rsidRPr="0015607B">
              <w:t>]</w:t>
            </w:r>
          </w:p>
        </w:tc>
      </w:tr>
    </w:tbl>
    <w:p w14:paraId="65D1AE4A" w14:textId="77777777" w:rsidR="00F11497" w:rsidRPr="005E3B18" w:rsidRDefault="00F11497" w:rsidP="00936922">
      <w:pPr>
        <w:rPr>
          <w:lang w:val="fr-C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120"/>
      </w:tblGrid>
      <w:tr w:rsidR="00F11497" w:rsidRPr="008A3EA7" w14:paraId="132D6663" w14:textId="77777777" w:rsidTr="00127D44">
        <w:tc>
          <w:tcPr>
            <w:tcW w:w="9108" w:type="dxa"/>
            <w:gridSpan w:val="2"/>
            <w:shd w:val="clear" w:color="auto" w:fill="D9D9D9" w:themeFill="background1" w:themeFillShade="D9"/>
          </w:tcPr>
          <w:p w14:paraId="38183170" w14:textId="77777777" w:rsidR="00F11497" w:rsidRPr="005E3B18" w:rsidRDefault="00056CB5" w:rsidP="00127D44">
            <w:pPr>
              <w:pStyle w:val="TableHeading"/>
              <w:keepNext/>
              <w:keepLines/>
            </w:pPr>
            <w:r w:rsidRPr="00DD2380">
              <w:t>DÉTERMINATION DE L</w:t>
            </w:r>
            <w:r w:rsidR="00B41689">
              <w:t>’</w:t>
            </w:r>
            <w:r w:rsidRPr="00DD2380">
              <w:t>INFORMATION FINANCIÈRE</w:t>
            </w:r>
            <w:r w:rsidR="00B41689">
              <w:t xml:space="preserve"> </w:t>
            </w:r>
            <w:r>
              <w:t>VISÉE PAR LES TRAVAUX</w:t>
            </w:r>
          </w:p>
        </w:tc>
      </w:tr>
      <w:tr w:rsidR="00F11497" w:rsidRPr="008A3EA7" w14:paraId="6318A87F" w14:textId="77777777" w:rsidTr="00127D44">
        <w:tc>
          <w:tcPr>
            <w:tcW w:w="2988" w:type="dxa"/>
          </w:tcPr>
          <w:p w14:paraId="4FBDAF7E" w14:textId="77777777" w:rsidR="00F11497" w:rsidRPr="005E3B18" w:rsidRDefault="00F11497" w:rsidP="00127D44">
            <w:pPr>
              <w:pStyle w:val="TableText"/>
            </w:pPr>
            <w:r w:rsidRPr="005E3B18">
              <w:t>Rapports</w:t>
            </w:r>
          </w:p>
        </w:tc>
        <w:tc>
          <w:tcPr>
            <w:tcW w:w="6120" w:type="dxa"/>
          </w:tcPr>
          <w:p w14:paraId="3B025236" w14:textId="77777777" w:rsidR="00F11497" w:rsidRPr="005E3B18" w:rsidRDefault="0015607B" w:rsidP="00127D44">
            <w:pPr>
              <w:pStyle w:val="TableText"/>
            </w:pPr>
            <w:r w:rsidRPr="0015607B">
              <w:t>[</w:t>
            </w:r>
            <w:proofErr w:type="gramStart"/>
            <w:r w:rsidR="005C549F" w:rsidRPr="00DD2380">
              <w:rPr>
                <w:color w:val="FF0000"/>
              </w:rPr>
              <w:t>indiquer</w:t>
            </w:r>
            <w:proofErr w:type="gramEnd"/>
            <w:r w:rsidR="005C549F" w:rsidRPr="00DD2380">
              <w:rPr>
                <w:color w:val="FF0000"/>
              </w:rPr>
              <w:t xml:space="preserve"> l</w:t>
            </w:r>
            <w:r w:rsidR="00B41689">
              <w:rPr>
                <w:color w:val="FF0000"/>
              </w:rPr>
              <w:t>’</w:t>
            </w:r>
            <w:r w:rsidR="005C549F" w:rsidRPr="00DD2380">
              <w:rPr>
                <w:color w:val="FF0000"/>
              </w:rPr>
              <w:t xml:space="preserve">information financière </w:t>
            </w:r>
            <w:r w:rsidR="005C549F">
              <w:rPr>
                <w:color w:val="FF0000"/>
              </w:rPr>
              <w:t>visée par le</w:t>
            </w:r>
            <w:r w:rsidR="00B41689">
              <w:rPr>
                <w:color w:val="FF0000"/>
              </w:rPr>
              <w:t xml:space="preserve"> </w:t>
            </w:r>
            <w:r w:rsidR="005C549F" w:rsidRPr="00DD2380">
              <w:rPr>
                <w:color w:val="FF0000"/>
              </w:rPr>
              <w:t>rapport (états</w:t>
            </w:r>
            <w:r w:rsidR="005C549F">
              <w:rPr>
                <w:color w:val="FF0000"/>
              </w:rPr>
              <w:t xml:space="preserve"> </w:t>
            </w:r>
            <w:r w:rsidR="005C549F" w:rsidRPr="00DD2380">
              <w:rPr>
                <w:color w:val="FF0000"/>
              </w:rPr>
              <w:t xml:space="preserve">financiers, </w:t>
            </w:r>
            <w:r w:rsidR="005C549F">
              <w:rPr>
                <w:color w:val="FF0000"/>
              </w:rPr>
              <w:t>plaques</w:t>
            </w:r>
            <w:r w:rsidR="005C549F" w:rsidRPr="00DD2380">
              <w:rPr>
                <w:color w:val="FF0000"/>
              </w:rPr>
              <w:t>,</w:t>
            </w:r>
            <w:r w:rsidR="00B41689">
              <w:rPr>
                <w:color w:val="FF0000"/>
              </w:rPr>
              <w:t xml:space="preserve"> </w:t>
            </w:r>
            <w:r w:rsidR="005C549F" w:rsidRPr="00DD2380">
              <w:rPr>
                <w:color w:val="FF0000"/>
              </w:rPr>
              <w:t>etc.)</w:t>
            </w:r>
            <w:r w:rsidRPr="0015607B">
              <w:t>]</w:t>
            </w:r>
          </w:p>
        </w:tc>
      </w:tr>
      <w:tr w:rsidR="00F11497" w:rsidRPr="008A3EA7" w14:paraId="61A1463B" w14:textId="77777777" w:rsidTr="00127D44">
        <w:tc>
          <w:tcPr>
            <w:tcW w:w="2988" w:type="dxa"/>
          </w:tcPr>
          <w:p w14:paraId="440509E5" w14:textId="77777777" w:rsidR="00F11497" w:rsidRPr="005E3B18" w:rsidRDefault="00F11497" w:rsidP="00127D44">
            <w:pPr>
              <w:pStyle w:val="TableText"/>
            </w:pPr>
            <w:r w:rsidRPr="005E3B18">
              <w:t>Information financière</w:t>
            </w:r>
          </w:p>
        </w:tc>
        <w:tc>
          <w:tcPr>
            <w:tcW w:w="6120" w:type="dxa"/>
          </w:tcPr>
          <w:p w14:paraId="10597667" w14:textId="77777777" w:rsidR="00F11497" w:rsidRPr="005E3B18" w:rsidRDefault="0015607B" w:rsidP="00127D44">
            <w:pPr>
              <w:pStyle w:val="TableText"/>
              <w:rPr>
                <w:color w:val="FF0000"/>
              </w:rPr>
            </w:pPr>
            <w:r w:rsidRPr="0015607B">
              <w:t>[</w:t>
            </w:r>
            <w:r w:rsidR="00F11497" w:rsidRPr="005E3B18">
              <w:rPr>
                <w:color w:val="FF0000"/>
              </w:rPr>
              <w:t>Adapter comme il convient</w:t>
            </w:r>
            <w:r w:rsidRPr="0015607B">
              <w:t>]</w:t>
            </w:r>
          </w:p>
          <w:p w14:paraId="53200996" w14:textId="77777777" w:rsidR="00F11497" w:rsidRPr="005E3B18" w:rsidRDefault="00F11497" w:rsidP="00127D44">
            <w:pPr>
              <w:pStyle w:val="TableText"/>
              <w:tabs>
                <w:tab w:val="left" w:pos="2569"/>
                <w:tab w:val="left" w:pos="4189"/>
              </w:tabs>
            </w:pPr>
            <w:r w:rsidRPr="005E3B18">
              <w:rPr>
                <w:i/>
              </w:rPr>
              <w:t>En dollars canadiens</w:t>
            </w:r>
            <w:r w:rsidR="00B41689">
              <w:rPr>
                <w:i/>
              </w:rPr>
              <w:t> :</w:t>
            </w:r>
            <w:r w:rsidR="00127D44">
              <w:tab/>
            </w:r>
            <w:r w:rsidRPr="005E3B18">
              <w:t>Exercice actuel</w:t>
            </w:r>
            <w:r w:rsidR="00127D44">
              <w:tab/>
            </w:r>
            <w:r w:rsidRPr="005E3B18">
              <w:t>Exercice précédent</w:t>
            </w:r>
          </w:p>
          <w:p w14:paraId="0F1C93DD" w14:textId="77777777" w:rsidR="005C549F" w:rsidRPr="00DD2380" w:rsidRDefault="005C549F" w:rsidP="00127D44">
            <w:pPr>
              <w:pStyle w:val="TableText"/>
              <w:tabs>
                <w:tab w:val="center" w:pos="3379"/>
                <w:tab w:val="center" w:pos="4999"/>
              </w:tabs>
              <w:rPr>
                <w:color w:val="FF0000"/>
              </w:rPr>
            </w:pPr>
            <w:r>
              <w:t>Produits</w:t>
            </w:r>
            <w:r w:rsidR="00127D44">
              <w:tab/>
            </w:r>
            <w:r w:rsidR="0015607B" w:rsidRPr="0015607B">
              <w:t>[</w:t>
            </w:r>
            <w:r w:rsidRPr="00DD2380">
              <w:rPr>
                <w:color w:val="FF0000"/>
              </w:rPr>
              <w:t>xxx</w:t>
            </w:r>
            <w:r w:rsidR="0015607B" w:rsidRPr="0015607B">
              <w:t>]</w:t>
            </w:r>
            <w:r w:rsidR="00127D44">
              <w:rPr>
                <w:color w:val="FF0000"/>
              </w:rPr>
              <w:tab/>
            </w:r>
            <w:r w:rsidR="0015607B" w:rsidRPr="0015607B">
              <w:t>[</w:t>
            </w:r>
            <w:r w:rsidRPr="00DD2380">
              <w:rPr>
                <w:color w:val="FF0000"/>
              </w:rPr>
              <w:t>xxx</w:t>
            </w:r>
            <w:r w:rsidR="0015607B" w:rsidRPr="0015607B">
              <w:t>]</w:t>
            </w:r>
          </w:p>
          <w:p w14:paraId="56614CFE" w14:textId="77777777" w:rsidR="005C549F" w:rsidRPr="00DD2380" w:rsidRDefault="005C549F" w:rsidP="00127D44">
            <w:pPr>
              <w:pStyle w:val="TableText"/>
              <w:tabs>
                <w:tab w:val="center" w:pos="3379"/>
                <w:tab w:val="center" w:pos="4999"/>
              </w:tabs>
              <w:rPr>
                <w:color w:val="FF0000"/>
              </w:rPr>
            </w:pPr>
            <w:r w:rsidRPr="00DD2380">
              <w:t>R</w:t>
            </w:r>
            <w:r>
              <w:t>ésultat</w:t>
            </w:r>
            <w:r w:rsidR="00B41689">
              <w:t xml:space="preserve"> </w:t>
            </w:r>
            <w:r w:rsidRPr="00DD2380">
              <w:t>net</w:t>
            </w:r>
            <w:r w:rsidR="00127D44">
              <w:tab/>
            </w:r>
            <w:r w:rsidR="0015607B" w:rsidRPr="0015607B">
              <w:t>[</w:t>
            </w:r>
            <w:r w:rsidRPr="00DD2380">
              <w:rPr>
                <w:color w:val="FF0000"/>
              </w:rPr>
              <w:t>xxx</w:t>
            </w:r>
            <w:r w:rsidR="0015607B" w:rsidRPr="0015607B">
              <w:t>]</w:t>
            </w:r>
            <w:r w:rsidR="00127D44">
              <w:rPr>
                <w:color w:val="FF0000"/>
              </w:rPr>
              <w:tab/>
            </w:r>
            <w:r w:rsidR="0015607B" w:rsidRPr="0015607B">
              <w:t>[</w:t>
            </w:r>
            <w:r w:rsidRPr="00DD2380">
              <w:rPr>
                <w:color w:val="FF0000"/>
              </w:rPr>
              <w:t>xxx</w:t>
            </w:r>
            <w:r w:rsidR="0015607B" w:rsidRPr="0015607B">
              <w:t>]</w:t>
            </w:r>
          </w:p>
          <w:p w14:paraId="6DD37F97" w14:textId="77777777" w:rsidR="005C549F" w:rsidRPr="00DD2380" w:rsidRDefault="005C549F" w:rsidP="00127D44">
            <w:pPr>
              <w:pStyle w:val="TableText"/>
              <w:tabs>
                <w:tab w:val="center" w:pos="3379"/>
                <w:tab w:val="center" w:pos="4999"/>
              </w:tabs>
              <w:rPr>
                <w:color w:val="FF0000"/>
              </w:rPr>
            </w:pPr>
            <w:r w:rsidRPr="00DD2380">
              <w:t xml:space="preserve">Total </w:t>
            </w:r>
            <w:r>
              <w:t>des</w:t>
            </w:r>
            <w:r w:rsidR="00B41689">
              <w:t xml:space="preserve"> </w:t>
            </w:r>
            <w:r w:rsidRPr="00DD2380">
              <w:t>actifs</w:t>
            </w:r>
            <w:r w:rsidR="00127D44">
              <w:tab/>
            </w:r>
            <w:r w:rsidR="0015607B" w:rsidRPr="0015607B">
              <w:t>[</w:t>
            </w:r>
            <w:r w:rsidRPr="00DD2380">
              <w:rPr>
                <w:color w:val="FF0000"/>
              </w:rPr>
              <w:t>xxx</w:t>
            </w:r>
            <w:r w:rsidR="0015607B" w:rsidRPr="0015607B">
              <w:t>]</w:t>
            </w:r>
            <w:r w:rsidR="00127D44">
              <w:rPr>
                <w:color w:val="FF0000"/>
              </w:rPr>
              <w:tab/>
            </w:r>
            <w:r w:rsidR="0015607B" w:rsidRPr="0015607B">
              <w:t>[</w:t>
            </w:r>
            <w:r w:rsidRPr="00DD2380">
              <w:rPr>
                <w:color w:val="FF0000"/>
              </w:rPr>
              <w:t>xxx</w:t>
            </w:r>
            <w:r w:rsidR="0015607B" w:rsidRPr="0015607B">
              <w:t>]</w:t>
            </w:r>
          </w:p>
          <w:p w14:paraId="65D2C375" w14:textId="77777777" w:rsidR="00F11497" w:rsidRPr="005E3B18" w:rsidRDefault="005C549F" w:rsidP="00127D44">
            <w:pPr>
              <w:pStyle w:val="TableText"/>
              <w:tabs>
                <w:tab w:val="center" w:pos="3379"/>
                <w:tab w:val="center" w:pos="4999"/>
              </w:tabs>
            </w:pPr>
            <w:r w:rsidRPr="00DD2380">
              <w:t>Capitaux propres de l</w:t>
            </w:r>
            <w:r w:rsidR="00B41689">
              <w:t>’</w:t>
            </w:r>
            <w:r w:rsidRPr="00DD2380">
              <w:t>actionnaire</w:t>
            </w:r>
            <w:r w:rsidR="00127D44">
              <w:tab/>
            </w:r>
            <w:r w:rsidR="0015607B" w:rsidRPr="0015607B">
              <w:t>[</w:t>
            </w:r>
            <w:r w:rsidRPr="00DD2380">
              <w:rPr>
                <w:color w:val="FF0000"/>
              </w:rPr>
              <w:t>xxx</w:t>
            </w:r>
            <w:r w:rsidR="0015607B" w:rsidRPr="0015607B">
              <w:t>]</w:t>
            </w:r>
            <w:r w:rsidR="00127D44">
              <w:rPr>
                <w:color w:val="FF0000"/>
              </w:rPr>
              <w:tab/>
            </w:r>
            <w:r w:rsidR="0015607B" w:rsidRPr="0015607B">
              <w:t>[</w:t>
            </w:r>
            <w:r w:rsidRPr="00DD2380">
              <w:rPr>
                <w:color w:val="FF0000"/>
              </w:rPr>
              <w:t>xxx</w:t>
            </w:r>
            <w:r w:rsidR="0015607B" w:rsidRPr="0015607B">
              <w:t>]</w:t>
            </w:r>
          </w:p>
        </w:tc>
      </w:tr>
      <w:tr w:rsidR="0070652A" w:rsidRPr="005E3B18" w14:paraId="1CB7B02A" w14:textId="77777777" w:rsidTr="00127D44">
        <w:tc>
          <w:tcPr>
            <w:tcW w:w="9108" w:type="dxa"/>
            <w:gridSpan w:val="2"/>
            <w:shd w:val="clear" w:color="auto" w:fill="D9D9D9" w:themeFill="background1" w:themeFillShade="D9"/>
          </w:tcPr>
          <w:p w14:paraId="03102067" w14:textId="77777777" w:rsidR="0070652A" w:rsidRPr="0070652A" w:rsidRDefault="00A06725" w:rsidP="00127D44">
            <w:pPr>
              <w:pStyle w:val="TableHeading"/>
              <w:keepNext/>
              <w:keepLines/>
            </w:pPr>
            <w:r w:rsidRPr="00A06725">
              <w:t>FRAUDE</w:t>
            </w:r>
          </w:p>
        </w:tc>
      </w:tr>
      <w:tr w:rsidR="0070652A" w:rsidRPr="008A3EA7" w14:paraId="3E175203" w14:textId="77777777" w:rsidTr="00127D44">
        <w:tc>
          <w:tcPr>
            <w:tcW w:w="9108" w:type="dxa"/>
            <w:gridSpan w:val="2"/>
            <w:shd w:val="clear" w:color="auto" w:fill="auto"/>
          </w:tcPr>
          <w:p w14:paraId="4DEDFD32" w14:textId="77777777" w:rsidR="0070652A" w:rsidRPr="008E0E51" w:rsidRDefault="0015607B" w:rsidP="00127D44">
            <w:pPr>
              <w:pStyle w:val="TableText"/>
              <w:rPr>
                <w:rFonts w:cs="Arial"/>
                <w:color w:val="FF0000"/>
              </w:rPr>
            </w:pPr>
            <w:r w:rsidRPr="0015607B">
              <w:rPr>
                <w:rFonts w:cs="Arial"/>
              </w:rPr>
              <w:t>[</w:t>
            </w:r>
            <w:r w:rsidR="0021160A" w:rsidRPr="0021160A">
              <w:rPr>
                <w:rFonts w:cs="Arial"/>
                <w:color w:val="FF0000"/>
              </w:rPr>
              <w:t>Nous avons mis en œuvre les procédures telles qu</w:t>
            </w:r>
            <w:r w:rsidR="00B41689">
              <w:rPr>
                <w:rFonts w:cs="Arial"/>
                <w:color w:val="FF0000"/>
              </w:rPr>
              <w:t>’</w:t>
            </w:r>
            <w:r w:rsidR="0021160A" w:rsidRPr="0021160A">
              <w:rPr>
                <w:rFonts w:cs="Arial"/>
                <w:color w:val="FF0000"/>
              </w:rPr>
              <w:t>il nous a été demandé.</w:t>
            </w:r>
            <w:r w:rsidR="00B41689">
              <w:rPr>
                <w:rFonts w:cs="Arial"/>
                <w:color w:val="FF0000"/>
              </w:rPr>
              <w:t xml:space="preserve"> </w:t>
            </w:r>
            <w:r w:rsidR="0021160A" w:rsidRPr="0021160A">
              <w:rPr>
                <w:rFonts w:cs="Arial"/>
                <w:color w:val="FF0000"/>
              </w:rPr>
              <w:t>Nous avons observé les cas de fraude suivants, lesquels nécessitent votre attention. OU Nous n</w:t>
            </w:r>
            <w:r w:rsidR="00B41689">
              <w:rPr>
                <w:rFonts w:cs="Arial"/>
                <w:color w:val="FF0000"/>
              </w:rPr>
              <w:t>’</w:t>
            </w:r>
            <w:r w:rsidR="0021160A" w:rsidRPr="0021160A">
              <w:rPr>
                <w:rFonts w:cs="Arial"/>
                <w:color w:val="FF0000"/>
              </w:rPr>
              <w:t>avons observé aucun cas de fraude nécessitant votre attention.</w:t>
            </w:r>
            <w:r w:rsidRPr="0015607B">
              <w:rPr>
                <w:rFonts w:cs="Arial"/>
              </w:rPr>
              <w:t>]</w:t>
            </w:r>
          </w:p>
        </w:tc>
      </w:tr>
    </w:tbl>
    <w:p w14:paraId="1FB217AE" w14:textId="77777777" w:rsidR="00F11497" w:rsidRPr="008E0E51"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54"/>
        <w:gridCol w:w="7462"/>
      </w:tblGrid>
      <w:tr w:rsidR="0070652A" w:rsidRPr="008A3EA7" w14:paraId="43E866A6" w14:textId="77777777" w:rsidTr="001E1BF9">
        <w:trPr>
          <w:tblHeader/>
        </w:trPr>
        <w:tc>
          <w:tcPr>
            <w:tcW w:w="5000" w:type="pct"/>
            <w:gridSpan w:val="2"/>
            <w:shd w:val="clear" w:color="auto" w:fill="D9D9D9" w:themeFill="background1" w:themeFillShade="D9"/>
          </w:tcPr>
          <w:p w14:paraId="0E4338D8" w14:textId="77777777" w:rsidR="0070652A" w:rsidRPr="00822FE2" w:rsidRDefault="0021160A" w:rsidP="004D296F">
            <w:pPr>
              <w:pStyle w:val="TableHeading"/>
              <w:keepNext/>
              <w:keepLines/>
            </w:pPr>
            <w:r w:rsidRPr="0021160A">
              <w:t>RISQUES</w:t>
            </w:r>
            <w:r w:rsidR="00B41689">
              <w:t> I</w:t>
            </w:r>
            <w:r w:rsidRPr="0021160A">
              <w:t xml:space="preserve">MPORTANTS ET MESURES PRÉVUES EN RÉPONSE </w:t>
            </w:r>
            <w:r w:rsidR="00B41689">
              <w:t>À </w:t>
            </w:r>
            <w:r w:rsidRPr="0021160A">
              <w:t>CES RISQUES</w:t>
            </w:r>
          </w:p>
        </w:tc>
      </w:tr>
      <w:tr w:rsidR="0070652A" w:rsidRPr="008A3EA7" w14:paraId="55D49467" w14:textId="77777777" w:rsidTr="004D296F">
        <w:tc>
          <w:tcPr>
            <w:tcW w:w="862" w:type="pct"/>
          </w:tcPr>
          <w:p w14:paraId="45B6C047" w14:textId="77777777" w:rsidR="0070652A" w:rsidRPr="00822FE2" w:rsidRDefault="0021160A" w:rsidP="004D296F">
            <w:pPr>
              <w:pStyle w:val="TableText"/>
            </w:pPr>
            <w:r w:rsidRPr="0021160A">
              <w:t>Risque important n</w:t>
            </w:r>
            <w:r w:rsidRPr="0021160A">
              <w:rPr>
                <w:vertAlign w:val="superscript"/>
              </w:rPr>
              <w:t>o</w:t>
            </w:r>
            <w:r w:rsidR="00B41689">
              <w:rPr>
                <w:vertAlign w:val="superscript"/>
              </w:rPr>
              <w:t> 1</w:t>
            </w:r>
          </w:p>
        </w:tc>
        <w:tc>
          <w:tcPr>
            <w:tcW w:w="4138" w:type="pct"/>
          </w:tcPr>
          <w:p w14:paraId="0EFB32B2" w14:textId="77777777" w:rsidR="0070652A" w:rsidRPr="00822FE2" w:rsidRDefault="0015607B" w:rsidP="004D296F">
            <w:pPr>
              <w:pStyle w:val="TableText"/>
              <w:rPr>
                <w:color w:val="FF0000"/>
              </w:rPr>
            </w:pPr>
            <w:r w:rsidRPr="0015607B">
              <w:t>[</w:t>
            </w:r>
            <w:r w:rsidR="0021160A" w:rsidRPr="0021160A">
              <w:rPr>
                <w:color w:val="FF0000"/>
              </w:rPr>
              <w:t>Description du risque important n</w:t>
            </w:r>
            <w:r w:rsidR="0021160A" w:rsidRPr="0021160A">
              <w:rPr>
                <w:color w:val="FF0000"/>
                <w:vertAlign w:val="superscript"/>
              </w:rPr>
              <w:t>o</w:t>
            </w:r>
            <w:r w:rsidR="00B41689">
              <w:rPr>
                <w:color w:val="FF0000"/>
              </w:rPr>
              <w:t> 1</w:t>
            </w:r>
            <w:r w:rsidRPr="0015607B">
              <w:t>]</w:t>
            </w:r>
          </w:p>
        </w:tc>
      </w:tr>
      <w:tr w:rsidR="0070652A" w:rsidRPr="00085CBD" w14:paraId="5EC2FA15" w14:textId="77777777" w:rsidTr="004D296F">
        <w:tc>
          <w:tcPr>
            <w:tcW w:w="862" w:type="pct"/>
          </w:tcPr>
          <w:p w14:paraId="574E2708" w14:textId="77777777" w:rsidR="0070652A" w:rsidRPr="00822FE2" w:rsidRDefault="0070652A" w:rsidP="004D296F">
            <w:pPr>
              <w:pStyle w:val="TableText"/>
              <w:rPr>
                <w:rFonts w:cs="Arial"/>
              </w:rPr>
            </w:pPr>
          </w:p>
        </w:tc>
        <w:tc>
          <w:tcPr>
            <w:tcW w:w="4138" w:type="pct"/>
          </w:tcPr>
          <w:p w14:paraId="6C3C4228" w14:textId="77777777" w:rsidR="0070652A" w:rsidRPr="00822FE2" w:rsidRDefault="0015607B" w:rsidP="004D296F">
            <w:pPr>
              <w:pStyle w:val="TableText"/>
              <w:rPr>
                <w:rFonts w:cs="Arial"/>
                <w:color w:val="FF0000"/>
              </w:rPr>
            </w:pPr>
            <w:r w:rsidRPr="0015607B">
              <w:rPr>
                <w:rFonts w:cs="Arial"/>
              </w:rPr>
              <w:t>[</w:t>
            </w:r>
            <w:r w:rsidR="0021160A" w:rsidRPr="0021160A">
              <w:rPr>
                <w:rFonts w:cs="Arial"/>
                <w:color w:val="FF0000"/>
              </w:rPr>
              <w:t>Postes et assertions concernés</w:t>
            </w:r>
            <w:r w:rsidRPr="0015607B">
              <w:rPr>
                <w:rFonts w:cs="Arial"/>
              </w:rPr>
              <w:t>]</w:t>
            </w:r>
          </w:p>
        </w:tc>
      </w:tr>
      <w:tr w:rsidR="0070652A" w:rsidRPr="008A3EA7" w14:paraId="7EE704CF" w14:textId="77777777" w:rsidTr="004D296F">
        <w:tc>
          <w:tcPr>
            <w:tcW w:w="862" w:type="pct"/>
          </w:tcPr>
          <w:p w14:paraId="7900D3B6" w14:textId="77777777" w:rsidR="0070652A" w:rsidRPr="00822FE2" w:rsidRDefault="0070652A" w:rsidP="004D296F">
            <w:pPr>
              <w:pStyle w:val="TableText"/>
              <w:rPr>
                <w:rFonts w:cs="Arial"/>
              </w:rPr>
            </w:pPr>
          </w:p>
        </w:tc>
        <w:tc>
          <w:tcPr>
            <w:tcW w:w="4138" w:type="pct"/>
          </w:tcPr>
          <w:p w14:paraId="2FC6F663" w14:textId="77777777" w:rsidR="0070652A" w:rsidRPr="00822FE2" w:rsidRDefault="0015607B" w:rsidP="004D296F">
            <w:pPr>
              <w:pStyle w:val="TableText"/>
              <w:rPr>
                <w:rFonts w:cs="Arial"/>
                <w:color w:val="FF0000"/>
              </w:rPr>
            </w:pPr>
            <w:r w:rsidRPr="0015607B">
              <w:rPr>
                <w:rFonts w:cs="Arial"/>
              </w:rPr>
              <w:t>[</w:t>
            </w:r>
            <w:r w:rsidR="0021160A" w:rsidRPr="0021160A">
              <w:rPr>
                <w:rFonts w:cs="Arial"/>
                <w:color w:val="FF0000"/>
              </w:rPr>
              <w:t>Contrôles de gestion mis en place en réponse au risque</w:t>
            </w:r>
            <w:r w:rsidRPr="0015607B">
              <w:rPr>
                <w:rFonts w:cs="Arial"/>
              </w:rPr>
              <w:t>]</w:t>
            </w:r>
          </w:p>
        </w:tc>
      </w:tr>
      <w:tr w:rsidR="0070652A" w:rsidRPr="008A3EA7" w14:paraId="5083981B" w14:textId="77777777" w:rsidTr="004D296F">
        <w:tc>
          <w:tcPr>
            <w:tcW w:w="862" w:type="pct"/>
          </w:tcPr>
          <w:p w14:paraId="7FB07906" w14:textId="77777777" w:rsidR="0070652A" w:rsidRPr="00822FE2" w:rsidRDefault="0070652A" w:rsidP="004D296F">
            <w:pPr>
              <w:pStyle w:val="TableText"/>
              <w:rPr>
                <w:rFonts w:cs="Arial"/>
              </w:rPr>
            </w:pPr>
          </w:p>
        </w:tc>
        <w:tc>
          <w:tcPr>
            <w:tcW w:w="4138" w:type="pct"/>
          </w:tcPr>
          <w:p w14:paraId="301FD6E3" w14:textId="6D59A4E2" w:rsidR="0070652A" w:rsidRPr="00822FE2" w:rsidRDefault="0015607B" w:rsidP="004D296F">
            <w:pPr>
              <w:pStyle w:val="TableText"/>
              <w:rPr>
                <w:rFonts w:cs="Arial"/>
                <w:color w:val="FF0000"/>
              </w:rPr>
            </w:pPr>
            <w:r w:rsidRPr="0015607B">
              <w:rPr>
                <w:rFonts w:cs="Arial"/>
              </w:rPr>
              <w:t>[</w:t>
            </w:r>
            <w:r w:rsidR="0021160A" w:rsidRPr="0021160A">
              <w:rPr>
                <w:rFonts w:cs="Arial"/>
                <w:color w:val="FF0000"/>
              </w:rPr>
              <w:t>Procédures que nous avons mises en œuvre</w:t>
            </w:r>
            <w:r w:rsidR="00276766" w:rsidRPr="00276766">
              <w:rPr>
                <w:rFonts w:cs="Arial"/>
                <w:color w:val="FF0000"/>
              </w:rPr>
              <w:t>,</w:t>
            </w:r>
            <w:r w:rsidR="00276766">
              <w:rPr>
                <w:color w:val="0000FF"/>
              </w:rPr>
              <w:t xml:space="preserve"> </w:t>
            </w:r>
            <w:r w:rsidR="00276766" w:rsidRPr="00C3039C">
              <w:rPr>
                <w:rFonts w:cs="Arial"/>
                <w:color w:val="FF0000"/>
              </w:rPr>
              <w:t>incluant la prise de jugements importants</w:t>
            </w:r>
            <w:r w:rsidRPr="0015607B">
              <w:rPr>
                <w:rFonts w:cs="Arial"/>
              </w:rPr>
              <w:t>]</w:t>
            </w:r>
          </w:p>
        </w:tc>
      </w:tr>
      <w:tr w:rsidR="0070652A" w:rsidRPr="00085CBD" w14:paraId="7E74ADC4" w14:textId="77777777" w:rsidTr="004D296F">
        <w:tc>
          <w:tcPr>
            <w:tcW w:w="862" w:type="pct"/>
          </w:tcPr>
          <w:p w14:paraId="636F3540" w14:textId="77777777" w:rsidR="0070652A" w:rsidRPr="00822FE2" w:rsidRDefault="0070652A" w:rsidP="004D296F">
            <w:pPr>
              <w:pStyle w:val="TableText"/>
              <w:rPr>
                <w:rFonts w:cs="Arial"/>
              </w:rPr>
            </w:pPr>
          </w:p>
        </w:tc>
        <w:tc>
          <w:tcPr>
            <w:tcW w:w="4138" w:type="pct"/>
          </w:tcPr>
          <w:p w14:paraId="3C5AB23D" w14:textId="77777777" w:rsidR="0070652A" w:rsidRPr="00822FE2" w:rsidRDefault="0015607B" w:rsidP="004D296F">
            <w:pPr>
              <w:pStyle w:val="TableText"/>
              <w:rPr>
                <w:rFonts w:cs="Arial"/>
                <w:color w:val="FF0000"/>
              </w:rPr>
            </w:pPr>
            <w:r w:rsidRPr="0015607B">
              <w:rPr>
                <w:rFonts w:cs="Arial"/>
              </w:rPr>
              <w:t>[</w:t>
            </w:r>
            <w:r w:rsidR="0021160A" w:rsidRPr="0021160A">
              <w:rPr>
                <w:rFonts w:cs="Arial"/>
                <w:color w:val="FF0000"/>
              </w:rPr>
              <w:t>Résultats</w:t>
            </w:r>
            <w:r w:rsidRPr="0015607B">
              <w:rPr>
                <w:rFonts w:cs="Arial"/>
              </w:rPr>
              <w:t>]</w:t>
            </w:r>
          </w:p>
        </w:tc>
      </w:tr>
      <w:tr w:rsidR="0070652A" w:rsidRPr="008A3EA7" w14:paraId="67AB8315" w14:textId="77777777" w:rsidTr="004D296F">
        <w:tc>
          <w:tcPr>
            <w:tcW w:w="862" w:type="pct"/>
          </w:tcPr>
          <w:p w14:paraId="5D3B2FB6" w14:textId="77777777" w:rsidR="0070652A" w:rsidRPr="00822FE2" w:rsidRDefault="0021160A" w:rsidP="004D296F">
            <w:pPr>
              <w:pStyle w:val="TableText"/>
              <w:rPr>
                <w:rFonts w:cs="Arial"/>
              </w:rPr>
            </w:pPr>
            <w:r w:rsidRPr="0021160A">
              <w:rPr>
                <w:rFonts w:cs="Arial"/>
              </w:rPr>
              <w:t>Risque important</w:t>
            </w:r>
            <w:r w:rsidR="00B41689">
              <w:rPr>
                <w:rFonts w:cs="Arial"/>
              </w:rPr>
              <w:t xml:space="preserve"> </w:t>
            </w:r>
            <w:r w:rsidRPr="0021160A">
              <w:rPr>
                <w:rFonts w:cs="Arial"/>
              </w:rPr>
              <w:t>n</w:t>
            </w:r>
            <w:r w:rsidRPr="0021160A">
              <w:rPr>
                <w:rFonts w:cs="Arial"/>
                <w:vertAlign w:val="superscript"/>
              </w:rPr>
              <w:t>o</w:t>
            </w:r>
            <w:r w:rsidR="00B41689">
              <w:rPr>
                <w:rFonts w:cs="Arial"/>
                <w:vertAlign w:val="superscript"/>
              </w:rPr>
              <w:t> 2</w:t>
            </w:r>
          </w:p>
        </w:tc>
        <w:tc>
          <w:tcPr>
            <w:tcW w:w="4138" w:type="pct"/>
          </w:tcPr>
          <w:p w14:paraId="42A24E88" w14:textId="77777777" w:rsidR="0070652A" w:rsidRPr="00822FE2" w:rsidRDefault="0015607B" w:rsidP="004D296F">
            <w:pPr>
              <w:pStyle w:val="TableText"/>
              <w:rPr>
                <w:rFonts w:cs="Arial"/>
                <w:color w:val="FF0000"/>
              </w:rPr>
            </w:pPr>
            <w:r w:rsidRPr="0015607B">
              <w:rPr>
                <w:rFonts w:cs="Arial"/>
              </w:rPr>
              <w:t>[</w:t>
            </w:r>
            <w:r w:rsidR="0021160A" w:rsidRPr="0021160A">
              <w:rPr>
                <w:rFonts w:cs="Arial"/>
                <w:color w:val="FF0000"/>
              </w:rPr>
              <w:t>Description du risque important n</w:t>
            </w:r>
            <w:r w:rsidR="0021160A" w:rsidRPr="0021160A">
              <w:rPr>
                <w:rFonts w:cs="Arial"/>
                <w:color w:val="FF0000"/>
                <w:vertAlign w:val="superscript"/>
              </w:rPr>
              <w:t>o</w:t>
            </w:r>
            <w:r w:rsidR="00B41689">
              <w:rPr>
                <w:rFonts w:cs="Arial"/>
                <w:color w:val="FF0000"/>
                <w:vertAlign w:val="superscript"/>
              </w:rPr>
              <w:t> 2</w:t>
            </w:r>
            <w:r w:rsidRPr="0015607B">
              <w:rPr>
                <w:rFonts w:cs="Arial"/>
              </w:rPr>
              <w:t>]</w:t>
            </w:r>
          </w:p>
        </w:tc>
      </w:tr>
      <w:tr w:rsidR="0070652A" w:rsidRPr="00085CBD" w14:paraId="21961383" w14:textId="77777777" w:rsidTr="004D296F">
        <w:tc>
          <w:tcPr>
            <w:tcW w:w="862" w:type="pct"/>
          </w:tcPr>
          <w:p w14:paraId="39D0A800" w14:textId="77777777" w:rsidR="0070652A" w:rsidRPr="00822FE2" w:rsidRDefault="0070652A" w:rsidP="004D296F">
            <w:pPr>
              <w:pStyle w:val="TableText"/>
              <w:rPr>
                <w:rFonts w:cs="Arial"/>
              </w:rPr>
            </w:pPr>
          </w:p>
        </w:tc>
        <w:tc>
          <w:tcPr>
            <w:tcW w:w="4138" w:type="pct"/>
          </w:tcPr>
          <w:p w14:paraId="14C9ED02" w14:textId="77777777" w:rsidR="0070652A" w:rsidRPr="00822FE2" w:rsidRDefault="0015607B" w:rsidP="004D296F">
            <w:pPr>
              <w:pStyle w:val="TableText"/>
              <w:rPr>
                <w:rFonts w:cs="Arial"/>
                <w:color w:val="FF0000"/>
              </w:rPr>
            </w:pPr>
            <w:r w:rsidRPr="0015607B">
              <w:rPr>
                <w:rFonts w:cs="Arial"/>
              </w:rPr>
              <w:t>[</w:t>
            </w:r>
            <w:r w:rsidR="0021160A" w:rsidRPr="0021160A">
              <w:rPr>
                <w:rFonts w:cs="Arial"/>
                <w:color w:val="FF0000"/>
              </w:rPr>
              <w:t>Postes et assertions concernés</w:t>
            </w:r>
            <w:r w:rsidRPr="0015607B">
              <w:rPr>
                <w:rFonts w:cs="Arial"/>
              </w:rPr>
              <w:t>]</w:t>
            </w:r>
          </w:p>
        </w:tc>
      </w:tr>
      <w:tr w:rsidR="0070652A" w:rsidRPr="008A3EA7" w14:paraId="7D008A34" w14:textId="77777777" w:rsidTr="004D296F">
        <w:tc>
          <w:tcPr>
            <w:tcW w:w="862" w:type="pct"/>
          </w:tcPr>
          <w:p w14:paraId="15773B65" w14:textId="77777777" w:rsidR="0070652A" w:rsidRPr="00822FE2" w:rsidRDefault="0070652A" w:rsidP="004D296F">
            <w:pPr>
              <w:pStyle w:val="TableText"/>
              <w:rPr>
                <w:rFonts w:cs="Arial"/>
              </w:rPr>
            </w:pPr>
          </w:p>
        </w:tc>
        <w:tc>
          <w:tcPr>
            <w:tcW w:w="4138" w:type="pct"/>
          </w:tcPr>
          <w:p w14:paraId="1A2E4B04" w14:textId="77777777" w:rsidR="0070652A" w:rsidRPr="00822FE2" w:rsidRDefault="0015607B" w:rsidP="004D296F">
            <w:pPr>
              <w:pStyle w:val="TableText"/>
              <w:rPr>
                <w:rFonts w:cs="Arial"/>
                <w:color w:val="FF0000"/>
              </w:rPr>
            </w:pPr>
            <w:r w:rsidRPr="0015607B">
              <w:rPr>
                <w:rFonts w:cs="Arial"/>
              </w:rPr>
              <w:t>[</w:t>
            </w:r>
            <w:r w:rsidR="0021160A" w:rsidRPr="0021160A">
              <w:rPr>
                <w:rFonts w:cs="Arial"/>
                <w:color w:val="FF0000"/>
              </w:rPr>
              <w:t>Contrôles de gestion mis en place en réponse au risque</w:t>
            </w:r>
            <w:r w:rsidRPr="0015607B">
              <w:rPr>
                <w:rFonts w:cs="Arial"/>
              </w:rPr>
              <w:t>]</w:t>
            </w:r>
          </w:p>
        </w:tc>
      </w:tr>
      <w:tr w:rsidR="0070652A" w:rsidRPr="008A3EA7" w14:paraId="65D39274" w14:textId="77777777" w:rsidTr="004D296F">
        <w:tc>
          <w:tcPr>
            <w:tcW w:w="862" w:type="pct"/>
          </w:tcPr>
          <w:p w14:paraId="18C2DE1C" w14:textId="77777777" w:rsidR="0070652A" w:rsidRPr="00822FE2" w:rsidRDefault="0070652A" w:rsidP="004D296F">
            <w:pPr>
              <w:pStyle w:val="TableText"/>
              <w:rPr>
                <w:rFonts w:cs="Arial"/>
              </w:rPr>
            </w:pPr>
          </w:p>
        </w:tc>
        <w:tc>
          <w:tcPr>
            <w:tcW w:w="4138" w:type="pct"/>
          </w:tcPr>
          <w:p w14:paraId="06CF9D56" w14:textId="68A37A53" w:rsidR="0070652A" w:rsidRPr="00822FE2" w:rsidRDefault="0015607B" w:rsidP="004D296F">
            <w:pPr>
              <w:pStyle w:val="TableText"/>
              <w:rPr>
                <w:rFonts w:cs="Arial"/>
                <w:color w:val="FF0000"/>
              </w:rPr>
            </w:pPr>
            <w:r w:rsidRPr="0015607B">
              <w:rPr>
                <w:rFonts w:cs="Arial"/>
              </w:rPr>
              <w:t>[</w:t>
            </w:r>
            <w:r w:rsidR="0021160A" w:rsidRPr="0021160A">
              <w:rPr>
                <w:rFonts w:cs="Arial"/>
                <w:color w:val="FF0000"/>
              </w:rPr>
              <w:t>Procédures que nous avons mises en œuvr</w:t>
            </w:r>
            <w:r w:rsidR="00276766">
              <w:rPr>
                <w:rFonts w:cs="Arial"/>
                <w:color w:val="FF0000"/>
              </w:rPr>
              <w:t xml:space="preserve">e, </w:t>
            </w:r>
            <w:r w:rsidR="00276766" w:rsidRPr="0096595B">
              <w:rPr>
                <w:rFonts w:cs="Arial"/>
                <w:color w:val="FF0000"/>
              </w:rPr>
              <w:t>incluant la prise de jugements importants</w:t>
            </w:r>
            <w:r w:rsidRPr="0015607B">
              <w:rPr>
                <w:rFonts w:cs="Arial"/>
              </w:rPr>
              <w:t>]</w:t>
            </w:r>
          </w:p>
        </w:tc>
      </w:tr>
      <w:tr w:rsidR="0070652A" w:rsidRPr="00085CBD" w14:paraId="24FBA64F" w14:textId="77777777" w:rsidTr="004D296F">
        <w:tc>
          <w:tcPr>
            <w:tcW w:w="862" w:type="pct"/>
          </w:tcPr>
          <w:p w14:paraId="00A65E69" w14:textId="77777777" w:rsidR="0070652A" w:rsidRPr="00822FE2" w:rsidRDefault="0070652A" w:rsidP="004D296F">
            <w:pPr>
              <w:pStyle w:val="TableText"/>
              <w:rPr>
                <w:rFonts w:cs="Arial"/>
              </w:rPr>
            </w:pPr>
          </w:p>
        </w:tc>
        <w:tc>
          <w:tcPr>
            <w:tcW w:w="4138" w:type="pct"/>
          </w:tcPr>
          <w:p w14:paraId="098095B3" w14:textId="77777777" w:rsidR="0070652A" w:rsidRPr="00822FE2" w:rsidRDefault="0015607B" w:rsidP="004D296F">
            <w:pPr>
              <w:pStyle w:val="TableText"/>
              <w:rPr>
                <w:rFonts w:cs="Arial"/>
                <w:color w:val="FF0000"/>
              </w:rPr>
            </w:pPr>
            <w:r w:rsidRPr="0015607B">
              <w:rPr>
                <w:rFonts w:cs="Arial"/>
              </w:rPr>
              <w:t>[</w:t>
            </w:r>
            <w:r w:rsidR="0021160A" w:rsidRPr="0021160A">
              <w:rPr>
                <w:rFonts w:cs="Arial"/>
                <w:color w:val="FF0000"/>
              </w:rPr>
              <w:t>Résultats</w:t>
            </w:r>
            <w:r w:rsidRPr="0015607B">
              <w:rPr>
                <w:rFonts w:cs="Arial"/>
              </w:rPr>
              <w:t>]</w:t>
            </w:r>
          </w:p>
        </w:tc>
      </w:tr>
    </w:tbl>
    <w:p w14:paraId="6527DF1B" w14:textId="77777777" w:rsidR="0070652A" w:rsidRPr="005E3B18" w:rsidRDefault="0070652A"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5E3B18" w14:paraId="2FBAC422" w14:textId="77777777" w:rsidTr="004D296F">
        <w:tc>
          <w:tcPr>
            <w:tcW w:w="9108" w:type="dxa"/>
            <w:shd w:val="clear" w:color="auto" w:fill="D9D9D9" w:themeFill="background1" w:themeFillShade="D9"/>
          </w:tcPr>
          <w:p w14:paraId="45A6EC0F" w14:textId="77777777" w:rsidR="00F11497" w:rsidRPr="005E3B18" w:rsidRDefault="00F11497" w:rsidP="004D296F">
            <w:pPr>
              <w:pStyle w:val="TableHeading"/>
              <w:keepNext/>
              <w:keepLines/>
            </w:pPr>
            <w:r w:rsidRPr="005E3B18">
              <w:t>SOMMAIRE D</w:t>
            </w:r>
            <w:r w:rsidR="00B41689">
              <w:t>’</w:t>
            </w:r>
            <w:r w:rsidRPr="005E3B18">
              <w:t>APPROBATION DU RAPPORT</w:t>
            </w:r>
          </w:p>
        </w:tc>
      </w:tr>
      <w:tr w:rsidR="00F11497" w:rsidRPr="008A3EA7" w14:paraId="0C2F779E" w14:textId="77777777" w:rsidTr="004D296F">
        <w:tc>
          <w:tcPr>
            <w:tcW w:w="9108" w:type="dxa"/>
          </w:tcPr>
          <w:p w14:paraId="2B03072C" w14:textId="77777777" w:rsidR="00F11497" w:rsidRPr="005E3B18" w:rsidRDefault="00F11497" w:rsidP="004D296F">
            <w:pPr>
              <w:pStyle w:val="TableText"/>
              <w:rPr>
                <w:color w:val="FF0000"/>
              </w:rPr>
            </w:pPr>
            <w:r w:rsidRPr="005E3B18">
              <w:rPr>
                <w:color w:val="FF0000"/>
              </w:rPr>
              <w:t>Veuillez consulter le Sommaire d</w:t>
            </w:r>
            <w:r w:rsidR="00B41689">
              <w:rPr>
                <w:color w:val="FF0000"/>
              </w:rPr>
              <w:t>’</w:t>
            </w:r>
            <w:r w:rsidRPr="005E3B18">
              <w:rPr>
                <w:color w:val="FF0000"/>
              </w:rPr>
              <w:t xml:space="preserve">approbation du rapport </w:t>
            </w:r>
            <w:r w:rsidR="00B41689">
              <w:rPr>
                <w:color w:val="FF0000"/>
              </w:rPr>
              <w:t>ci</w:t>
            </w:r>
            <w:r w:rsidR="00B41689">
              <w:rPr>
                <w:color w:val="FF0000"/>
              </w:rPr>
              <w:noBreakHyphen/>
            </w:r>
            <w:r w:rsidRPr="005E3B18">
              <w:rPr>
                <w:color w:val="FF0000"/>
              </w:rPr>
              <w:t>joint.</w:t>
            </w:r>
          </w:p>
          <w:p w14:paraId="2E36ED04" w14:textId="77777777" w:rsidR="00F11497" w:rsidRPr="005E3B18" w:rsidRDefault="0015607B" w:rsidP="004D296F">
            <w:pPr>
              <w:pStyle w:val="TableText"/>
            </w:pPr>
            <w:r w:rsidRPr="0015607B">
              <w:t>[</w:t>
            </w:r>
            <w:r w:rsidR="00F11497" w:rsidRPr="005E3B18">
              <w:rPr>
                <w:color w:val="FF0000"/>
              </w:rPr>
              <w:t>Joindre le Sommaire d</w:t>
            </w:r>
            <w:r w:rsidR="00B41689">
              <w:rPr>
                <w:color w:val="FF0000"/>
              </w:rPr>
              <w:t>’</w:t>
            </w:r>
            <w:r w:rsidR="00F11497" w:rsidRPr="005E3B18">
              <w:rPr>
                <w:color w:val="FF0000"/>
              </w:rPr>
              <w:t>approbation du rapport rempli</w:t>
            </w:r>
            <w:r w:rsidRPr="0015607B">
              <w:t>]</w:t>
            </w:r>
          </w:p>
        </w:tc>
      </w:tr>
    </w:tbl>
    <w:p w14:paraId="140C8E9D" w14:textId="77777777" w:rsidR="00F11497" w:rsidRPr="005E3B18"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5E3B18" w14:paraId="5040191A" w14:textId="77777777" w:rsidTr="004D296F">
        <w:tc>
          <w:tcPr>
            <w:tcW w:w="9108" w:type="dxa"/>
            <w:shd w:val="clear" w:color="auto" w:fill="D9D9D9" w:themeFill="background1" w:themeFillShade="D9"/>
          </w:tcPr>
          <w:p w14:paraId="40C7E8F0" w14:textId="77777777" w:rsidR="00F11497" w:rsidRPr="005E3B18" w:rsidRDefault="00F11497" w:rsidP="004D296F">
            <w:pPr>
              <w:pStyle w:val="TableHeading"/>
              <w:keepNext/>
              <w:keepLines/>
            </w:pPr>
            <w:r w:rsidRPr="005E3B18">
              <w:t>TEXTES LÉGAUX ET RÉGLEMENTAIRES</w:t>
            </w:r>
          </w:p>
        </w:tc>
      </w:tr>
      <w:tr w:rsidR="00F11497" w:rsidRPr="008A3EA7" w14:paraId="6821C842" w14:textId="77777777" w:rsidTr="004D296F">
        <w:tc>
          <w:tcPr>
            <w:tcW w:w="9108" w:type="dxa"/>
          </w:tcPr>
          <w:p w14:paraId="460FD316" w14:textId="77777777" w:rsidR="00F11497" w:rsidRPr="005E3B18" w:rsidRDefault="0015607B" w:rsidP="004D296F">
            <w:pPr>
              <w:pStyle w:val="TableText"/>
            </w:pPr>
            <w:r w:rsidRPr="0015607B">
              <w:t>[</w:t>
            </w:r>
            <w:r w:rsidR="00F11497" w:rsidRPr="005E3B18">
              <w:rPr>
                <w:color w:val="FF0000"/>
              </w:rPr>
              <w:t>Les cas de non-conformité suivants exigeant votre attention ont été signalés</w:t>
            </w:r>
            <w:r w:rsidRPr="0015607B">
              <w:t>]</w:t>
            </w:r>
            <w:r w:rsidR="00F11497" w:rsidRPr="005E3B18">
              <w:rPr>
                <w:color w:val="FF0000"/>
              </w:rPr>
              <w:t xml:space="preserve"> OU </w:t>
            </w:r>
            <w:r w:rsidRPr="0015607B">
              <w:t>[</w:t>
            </w:r>
            <w:r w:rsidR="00F11497" w:rsidRPr="005E3B18">
              <w:rPr>
                <w:color w:val="FF0000"/>
              </w:rPr>
              <w:t>On n</w:t>
            </w:r>
            <w:r w:rsidR="00B41689">
              <w:rPr>
                <w:color w:val="FF0000"/>
              </w:rPr>
              <w:t>’</w:t>
            </w:r>
            <w:r w:rsidR="00F11497" w:rsidRPr="005E3B18">
              <w:rPr>
                <w:color w:val="FF0000"/>
              </w:rPr>
              <w:t>a signalé aucun cas de non-conformité exigeant votre attention</w:t>
            </w:r>
            <w:r w:rsidRPr="0015607B">
              <w:t>]</w:t>
            </w:r>
            <w:r w:rsidR="00F11497" w:rsidRPr="005E3B18">
              <w:rPr>
                <w:color w:val="FF0000"/>
              </w:rPr>
              <w:t xml:space="preserve"> </w:t>
            </w:r>
          </w:p>
        </w:tc>
      </w:tr>
    </w:tbl>
    <w:p w14:paraId="730C80F0" w14:textId="77777777" w:rsidR="00F11497" w:rsidRPr="005E3B18"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8A3EA7" w14:paraId="4D3C8764" w14:textId="77777777" w:rsidTr="001E1BF9">
        <w:tc>
          <w:tcPr>
            <w:tcW w:w="9108" w:type="dxa"/>
            <w:shd w:val="clear" w:color="auto" w:fill="D9D9D9" w:themeFill="background1" w:themeFillShade="D9"/>
          </w:tcPr>
          <w:p w14:paraId="41BB65C8" w14:textId="77777777" w:rsidR="00F11497" w:rsidRPr="005E3B18" w:rsidRDefault="00F11497" w:rsidP="001E1BF9">
            <w:pPr>
              <w:pStyle w:val="TableHeading"/>
              <w:keepNext/>
              <w:keepLines/>
            </w:pPr>
            <w:r w:rsidRPr="005E3B18">
              <w:t>INDICES D</w:t>
            </w:r>
            <w:r w:rsidR="00B41689">
              <w:t>’</w:t>
            </w:r>
            <w:r w:rsidRPr="005E3B18">
              <w:t>UN PARTI PRIS POSSIBLE DE LA PART DE LA DIRECTION</w:t>
            </w:r>
          </w:p>
        </w:tc>
      </w:tr>
      <w:tr w:rsidR="00F11497" w:rsidRPr="008A3EA7" w14:paraId="247B10E8" w14:textId="77777777" w:rsidTr="001E1BF9">
        <w:tc>
          <w:tcPr>
            <w:tcW w:w="9108" w:type="dxa"/>
          </w:tcPr>
          <w:p w14:paraId="2622EA16" w14:textId="77777777" w:rsidR="00F11497" w:rsidRPr="005E3B18" w:rsidRDefault="0015607B" w:rsidP="001E1BF9">
            <w:pPr>
              <w:pStyle w:val="TableText"/>
            </w:pPr>
            <w:r w:rsidRPr="0015607B">
              <w:t>[</w:t>
            </w:r>
            <w:r w:rsidR="005C549F" w:rsidRPr="00DD2380">
              <w:rPr>
                <w:color w:val="FF0000"/>
              </w:rPr>
              <w:t xml:space="preserve">Nous avons recensé </w:t>
            </w:r>
            <w:r w:rsidR="00B41689">
              <w:rPr>
                <w:color w:val="FF0000"/>
              </w:rPr>
              <w:t>ci</w:t>
            </w:r>
            <w:r w:rsidR="00B41689">
              <w:rPr>
                <w:color w:val="FF0000"/>
              </w:rPr>
              <w:noBreakHyphen/>
            </w:r>
            <w:r w:rsidR="005C549F" w:rsidRPr="00DD2380">
              <w:rPr>
                <w:color w:val="FF0000"/>
              </w:rPr>
              <w:t>après les indices d</w:t>
            </w:r>
            <w:r w:rsidR="00B41689">
              <w:rPr>
                <w:color w:val="FF0000"/>
              </w:rPr>
              <w:t>’</w:t>
            </w:r>
            <w:r w:rsidR="005C549F" w:rsidRPr="00DD2380">
              <w:rPr>
                <w:color w:val="FF0000"/>
              </w:rPr>
              <w:t>un parti pris de la part de la direction</w:t>
            </w:r>
            <w:r w:rsidRPr="0015607B">
              <w:t>]</w:t>
            </w:r>
            <w:r w:rsidR="005C549F" w:rsidRPr="00DD2380">
              <w:rPr>
                <w:color w:val="FF0000"/>
              </w:rPr>
              <w:t xml:space="preserve"> OU </w:t>
            </w:r>
            <w:r w:rsidRPr="0015607B">
              <w:t>[</w:t>
            </w:r>
            <w:r w:rsidR="005C549F" w:rsidRPr="00DD2380">
              <w:rPr>
                <w:color w:val="FF0000"/>
              </w:rPr>
              <w:t>Nous n</w:t>
            </w:r>
            <w:r w:rsidR="00B41689">
              <w:rPr>
                <w:color w:val="FF0000"/>
              </w:rPr>
              <w:t>’</w:t>
            </w:r>
            <w:r w:rsidR="005C549F" w:rsidRPr="00DD2380">
              <w:rPr>
                <w:color w:val="FF0000"/>
              </w:rPr>
              <w:t>avons détecté aucun indice d</w:t>
            </w:r>
            <w:r w:rsidR="00B41689">
              <w:rPr>
                <w:color w:val="FF0000"/>
              </w:rPr>
              <w:t>’</w:t>
            </w:r>
            <w:r w:rsidR="005C549F" w:rsidRPr="00DD2380">
              <w:rPr>
                <w:color w:val="FF0000"/>
              </w:rPr>
              <w:t>un parti pris de la part de la direction</w:t>
            </w:r>
            <w:r w:rsidR="005C549F">
              <w:rPr>
                <w:color w:val="FF0000"/>
              </w:rPr>
              <w:t>.</w:t>
            </w:r>
            <w:r w:rsidRPr="0015607B">
              <w:t>]</w:t>
            </w:r>
            <w:r w:rsidR="00B41689">
              <w:rPr>
                <w:color w:val="FF0000"/>
              </w:rPr>
              <w:t xml:space="preserve"> </w:t>
            </w:r>
          </w:p>
        </w:tc>
      </w:tr>
    </w:tbl>
    <w:p w14:paraId="20444FA0" w14:textId="77777777" w:rsidR="00F11497"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4"/>
        <w:gridCol w:w="7492"/>
      </w:tblGrid>
      <w:tr w:rsidR="0070652A" w:rsidRPr="00DA0C5F" w14:paraId="230A8CB7" w14:textId="77777777" w:rsidTr="001E1BF9">
        <w:trPr>
          <w:tblHeader/>
        </w:trPr>
        <w:tc>
          <w:tcPr>
            <w:tcW w:w="5000" w:type="pct"/>
            <w:gridSpan w:val="2"/>
            <w:shd w:val="clear" w:color="auto" w:fill="D9D9D9" w:themeFill="background1" w:themeFillShade="D9"/>
          </w:tcPr>
          <w:p w14:paraId="77AF8191" w14:textId="77777777" w:rsidR="0070652A" w:rsidRPr="00822FE2" w:rsidRDefault="0021160A" w:rsidP="001E1BF9">
            <w:pPr>
              <w:pStyle w:val="TableHeading"/>
              <w:keepNext/>
              <w:keepLines/>
            </w:pPr>
            <w:r w:rsidRPr="0021160A">
              <w:t>QUESTIONS</w:t>
            </w:r>
            <w:r w:rsidR="00B41689">
              <w:t> I</w:t>
            </w:r>
            <w:r w:rsidRPr="0021160A">
              <w:t>MPORTANTES</w:t>
            </w:r>
          </w:p>
        </w:tc>
      </w:tr>
      <w:tr w:rsidR="0070652A" w:rsidRPr="008A3EA7" w14:paraId="2EB11AD1" w14:textId="77777777" w:rsidTr="001E1BF9">
        <w:tc>
          <w:tcPr>
            <w:tcW w:w="845" w:type="pct"/>
          </w:tcPr>
          <w:p w14:paraId="66C517D4" w14:textId="77777777" w:rsidR="0070652A" w:rsidRPr="00822FE2" w:rsidRDefault="0021160A" w:rsidP="001E1BF9">
            <w:pPr>
              <w:pStyle w:val="TableText"/>
            </w:pPr>
            <w:r w:rsidRPr="0021160A">
              <w:t>Question</w:t>
            </w:r>
            <w:r w:rsidR="00B41689">
              <w:t xml:space="preserve"> </w:t>
            </w:r>
            <w:r w:rsidRPr="0021160A">
              <w:t>n</w:t>
            </w:r>
            <w:r w:rsidRPr="0021160A">
              <w:rPr>
                <w:vertAlign w:val="superscript"/>
              </w:rPr>
              <w:t>o</w:t>
            </w:r>
            <w:r w:rsidR="00B41689">
              <w:rPr>
                <w:vertAlign w:val="superscript"/>
              </w:rPr>
              <w:t> 1</w:t>
            </w:r>
          </w:p>
        </w:tc>
        <w:tc>
          <w:tcPr>
            <w:tcW w:w="4155" w:type="pct"/>
          </w:tcPr>
          <w:p w14:paraId="32300791" w14:textId="77777777" w:rsidR="0070652A" w:rsidRPr="00822FE2" w:rsidRDefault="0021160A" w:rsidP="001E1BF9">
            <w:pPr>
              <w:pStyle w:val="TableText"/>
              <w:rPr>
                <w:u w:val="single"/>
              </w:rPr>
            </w:pPr>
            <w:r w:rsidRPr="0021160A">
              <w:rPr>
                <w:u w:val="single"/>
              </w:rPr>
              <w:t>Description de la question</w:t>
            </w:r>
          </w:p>
          <w:p w14:paraId="779F2090" w14:textId="77777777" w:rsidR="0070652A" w:rsidRPr="00822FE2" w:rsidRDefault="0015607B" w:rsidP="001E1BF9">
            <w:pPr>
              <w:pStyle w:val="TableText"/>
              <w:rPr>
                <w:color w:val="FF0000"/>
              </w:rPr>
            </w:pPr>
            <w:r w:rsidRPr="0015607B">
              <w:t>[</w:t>
            </w:r>
            <w:r w:rsidR="0021160A" w:rsidRPr="0021160A">
              <w:rPr>
                <w:color w:val="FF0000"/>
              </w:rPr>
              <w:t>Décrire la question en une phrase ou deux.</w:t>
            </w:r>
            <w:r w:rsidRPr="0015607B">
              <w:t>]</w:t>
            </w:r>
          </w:p>
        </w:tc>
      </w:tr>
      <w:tr w:rsidR="0070652A" w:rsidRPr="00E45B56" w14:paraId="5C20BAE6" w14:textId="77777777" w:rsidTr="001E1BF9">
        <w:tc>
          <w:tcPr>
            <w:tcW w:w="845" w:type="pct"/>
          </w:tcPr>
          <w:p w14:paraId="5B5E89FB" w14:textId="77777777" w:rsidR="0070652A" w:rsidRPr="00822FE2" w:rsidRDefault="0070652A" w:rsidP="001E1BF9">
            <w:pPr>
              <w:pStyle w:val="TableText"/>
            </w:pPr>
          </w:p>
        </w:tc>
        <w:tc>
          <w:tcPr>
            <w:tcW w:w="4155" w:type="pct"/>
          </w:tcPr>
          <w:p w14:paraId="54E05C04" w14:textId="77777777" w:rsidR="0070652A" w:rsidRPr="00822FE2" w:rsidRDefault="0021160A" w:rsidP="001E1BF9">
            <w:pPr>
              <w:pStyle w:val="TableText"/>
              <w:rPr>
                <w:u w:val="single"/>
              </w:rPr>
            </w:pPr>
            <w:r w:rsidRPr="0021160A">
              <w:rPr>
                <w:sz w:val="19"/>
                <w:szCs w:val="19"/>
                <w:u w:val="single"/>
              </w:rPr>
              <w:t>Faits et circonstances</w:t>
            </w:r>
          </w:p>
          <w:p w14:paraId="3E36ECA1" w14:textId="0EFE1558" w:rsidR="0070652A" w:rsidRPr="00822FE2" w:rsidRDefault="0015607B" w:rsidP="001E1BF9">
            <w:pPr>
              <w:pStyle w:val="TableText"/>
              <w:rPr>
                <w:color w:val="FF0000"/>
              </w:rPr>
            </w:pPr>
            <w:r w:rsidRPr="0015607B">
              <w:t>[</w:t>
            </w:r>
            <w:r w:rsidR="0021160A" w:rsidRPr="0021160A">
              <w:rPr>
                <w:color w:val="FF0000"/>
              </w:rPr>
              <w:t>Décrire brièvement en langage simple les faits et circonstances qui sous</w:t>
            </w:r>
            <w:r w:rsidR="00E45B56">
              <w:rPr>
                <w:color w:val="FF0000"/>
              </w:rPr>
              <w:noBreakHyphen/>
            </w:r>
            <w:r w:rsidR="0021160A" w:rsidRPr="0021160A">
              <w:rPr>
                <w:color w:val="FF0000"/>
              </w:rPr>
              <w:t>tendent la question.</w:t>
            </w:r>
            <w:r w:rsidR="00B41689">
              <w:rPr>
                <w:color w:val="FF0000"/>
              </w:rPr>
              <w:t> I</w:t>
            </w:r>
            <w:r w:rsidR="0021160A" w:rsidRPr="0021160A">
              <w:rPr>
                <w:color w:val="FF0000"/>
              </w:rPr>
              <w:t>ndiquer seulement les faits et circonstances pertinents.</w:t>
            </w:r>
            <w:r w:rsidRPr="0015607B">
              <w:t>]</w:t>
            </w:r>
          </w:p>
        </w:tc>
      </w:tr>
      <w:tr w:rsidR="0070652A" w:rsidRPr="008A3EA7" w14:paraId="693E0686" w14:textId="77777777" w:rsidTr="001E1BF9">
        <w:tc>
          <w:tcPr>
            <w:tcW w:w="845" w:type="pct"/>
          </w:tcPr>
          <w:p w14:paraId="6EAEDE4C" w14:textId="77777777" w:rsidR="0070652A" w:rsidRPr="00822FE2" w:rsidRDefault="0070652A" w:rsidP="001E1BF9">
            <w:pPr>
              <w:pStyle w:val="TableText"/>
            </w:pPr>
          </w:p>
        </w:tc>
        <w:tc>
          <w:tcPr>
            <w:tcW w:w="4155" w:type="pct"/>
          </w:tcPr>
          <w:p w14:paraId="4592F428" w14:textId="77777777" w:rsidR="0070652A" w:rsidRPr="00822FE2" w:rsidRDefault="0021160A" w:rsidP="001E1BF9">
            <w:pPr>
              <w:pStyle w:val="TableText"/>
              <w:rPr>
                <w:u w:val="single"/>
              </w:rPr>
            </w:pPr>
            <w:r w:rsidRPr="0021160A">
              <w:rPr>
                <w:u w:val="single"/>
              </w:rPr>
              <w:t>Éléments probants recueillis</w:t>
            </w:r>
          </w:p>
          <w:p w14:paraId="31AD87C3" w14:textId="6E2F500E" w:rsidR="0070652A" w:rsidRPr="00822FE2" w:rsidRDefault="0015607B" w:rsidP="001E1BF9">
            <w:pPr>
              <w:pStyle w:val="TableText"/>
              <w:rPr>
                <w:color w:val="FF0000"/>
              </w:rPr>
            </w:pPr>
            <w:r w:rsidRPr="0015607B">
              <w:t>[</w:t>
            </w:r>
            <w:r w:rsidR="0021160A" w:rsidRPr="0021160A">
              <w:rPr>
                <w:color w:val="FF0000"/>
              </w:rPr>
              <w:t>Décrire les procédures d</w:t>
            </w:r>
            <w:r w:rsidR="00B41689">
              <w:rPr>
                <w:color w:val="FF0000"/>
              </w:rPr>
              <w:t>’</w:t>
            </w:r>
            <w:r w:rsidR="0021160A" w:rsidRPr="0021160A">
              <w:rPr>
                <w:color w:val="FF0000"/>
              </w:rPr>
              <w:t>audit mises en œuvre par l</w:t>
            </w:r>
            <w:r w:rsidR="00B41689">
              <w:rPr>
                <w:color w:val="FF0000"/>
              </w:rPr>
              <w:t>’</w:t>
            </w:r>
            <w:r w:rsidR="0021160A" w:rsidRPr="0021160A">
              <w:rPr>
                <w:color w:val="FF0000"/>
              </w:rPr>
              <w:t>équipe et résumer</w:t>
            </w:r>
            <w:r w:rsidR="00B41689">
              <w:rPr>
                <w:color w:val="FF0000"/>
              </w:rPr>
              <w:t xml:space="preserve"> </w:t>
            </w:r>
            <w:r w:rsidR="0021160A" w:rsidRPr="0021160A">
              <w:rPr>
                <w:color w:val="FF0000"/>
              </w:rPr>
              <w:t>tous les</w:t>
            </w:r>
            <w:r w:rsidR="00E45B56">
              <w:rPr>
                <w:color w:val="FF0000"/>
              </w:rPr>
              <w:t> </w:t>
            </w:r>
            <w:r w:rsidR="0021160A" w:rsidRPr="0021160A">
              <w:rPr>
                <w:color w:val="FF0000"/>
              </w:rPr>
              <w:t xml:space="preserve">éléments probants obtenus sur la question, </w:t>
            </w:r>
            <w:r w:rsidR="00B41689">
              <w:rPr>
                <w:color w:val="FF0000"/>
              </w:rPr>
              <w:t>y </w:t>
            </w:r>
            <w:r w:rsidR="0021160A" w:rsidRPr="0021160A">
              <w:rPr>
                <w:color w:val="FF0000"/>
              </w:rPr>
              <w:t>compris les éléments complémentaires ou contradictoires. S</w:t>
            </w:r>
            <w:r w:rsidR="00B41689">
              <w:rPr>
                <w:color w:val="FF0000"/>
              </w:rPr>
              <w:t>’</w:t>
            </w:r>
            <w:r w:rsidR="0021160A" w:rsidRPr="0021160A">
              <w:rPr>
                <w:color w:val="FF0000"/>
              </w:rPr>
              <w:t xml:space="preserve">il </w:t>
            </w:r>
            <w:r w:rsidR="00B41689">
              <w:rPr>
                <w:color w:val="FF0000"/>
              </w:rPr>
              <w:t>y </w:t>
            </w:r>
            <w:r w:rsidR="0021160A" w:rsidRPr="0021160A">
              <w:rPr>
                <w:color w:val="FF0000"/>
              </w:rPr>
              <w:t>a lieu, inclure des hyperliens vers</w:t>
            </w:r>
            <w:r w:rsidR="00E45B56">
              <w:rPr>
                <w:color w:val="FF0000"/>
              </w:rPr>
              <w:t> </w:t>
            </w:r>
            <w:r w:rsidR="0021160A" w:rsidRPr="0021160A">
              <w:rPr>
                <w:color w:val="FF0000"/>
              </w:rPr>
              <w:t>d</w:t>
            </w:r>
            <w:r w:rsidR="00B41689">
              <w:rPr>
                <w:color w:val="FF0000"/>
              </w:rPr>
              <w:t>’</w:t>
            </w:r>
            <w:r w:rsidR="0021160A" w:rsidRPr="0021160A">
              <w:rPr>
                <w:color w:val="FF0000"/>
              </w:rPr>
              <w:t>autres documents plus détaillés qui se trouvent au dossier.</w:t>
            </w:r>
            <w:r w:rsidRPr="0015607B">
              <w:t>]</w:t>
            </w:r>
          </w:p>
        </w:tc>
      </w:tr>
      <w:tr w:rsidR="0070652A" w:rsidRPr="008A3EA7" w14:paraId="669796BB" w14:textId="77777777" w:rsidTr="001E1BF9">
        <w:tc>
          <w:tcPr>
            <w:tcW w:w="845" w:type="pct"/>
          </w:tcPr>
          <w:p w14:paraId="0B8D35D9" w14:textId="77777777" w:rsidR="0070652A" w:rsidRPr="00822FE2" w:rsidRDefault="0070652A" w:rsidP="001E1BF9">
            <w:pPr>
              <w:pStyle w:val="TableText"/>
            </w:pPr>
          </w:p>
        </w:tc>
        <w:tc>
          <w:tcPr>
            <w:tcW w:w="4155" w:type="pct"/>
          </w:tcPr>
          <w:p w14:paraId="43578047" w14:textId="77777777" w:rsidR="0070652A" w:rsidRPr="00822FE2" w:rsidRDefault="0021160A" w:rsidP="001E1BF9">
            <w:pPr>
              <w:pStyle w:val="TableText"/>
              <w:rPr>
                <w:u w:val="single"/>
              </w:rPr>
            </w:pPr>
            <w:r w:rsidRPr="0021160A">
              <w:rPr>
                <w:u w:val="single"/>
              </w:rPr>
              <w:t>Références et analyses techniques incluant les conséquences de la question</w:t>
            </w:r>
          </w:p>
          <w:p w14:paraId="0EE0F159" w14:textId="6FFFA51D" w:rsidR="0070652A" w:rsidRPr="00822FE2" w:rsidRDefault="0015607B" w:rsidP="001E1BF9">
            <w:pPr>
              <w:pStyle w:val="TableText"/>
              <w:rPr>
                <w:color w:val="FF0000"/>
              </w:rPr>
            </w:pPr>
            <w:r w:rsidRPr="0015607B">
              <w:t>[</w:t>
            </w:r>
            <w:r w:rsidR="0021160A" w:rsidRPr="0021160A">
              <w:rPr>
                <w:color w:val="FF0000"/>
              </w:rPr>
              <w:t>Présenter les solutions possibles, arguments à l</w:t>
            </w:r>
            <w:r w:rsidR="00B41689">
              <w:rPr>
                <w:color w:val="FF0000"/>
              </w:rPr>
              <w:t>’</w:t>
            </w:r>
            <w:r w:rsidR="0021160A" w:rsidRPr="0021160A">
              <w:rPr>
                <w:color w:val="FF0000"/>
              </w:rPr>
              <w:t>appui, ainsi que leur incidence possible sur les états financiers actuels ou futurs, de même que les raisons de</w:t>
            </w:r>
            <w:r w:rsidR="00E45B56">
              <w:rPr>
                <w:color w:val="FF0000"/>
              </w:rPr>
              <w:t> </w:t>
            </w:r>
            <w:r w:rsidR="0021160A" w:rsidRPr="0021160A">
              <w:rPr>
                <w:color w:val="FF0000"/>
              </w:rPr>
              <w:t>leur acceptation ou de leur refus. Lors de la détermination des solutions possibles, prendre en considération l</w:t>
            </w:r>
            <w:r w:rsidR="00B41689">
              <w:rPr>
                <w:color w:val="FF0000"/>
              </w:rPr>
              <w:t>’</w:t>
            </w:r>
            <w:r w:rsidR="0021160A" w:rsidRPr="0021160A">
              <w:rPr>
                <w:color w:val="FF0000"/>
              </w:rPr>
              <w:t>approche du BVG en matière de prise de</w:t>
            </w:r>
            <w:r w:rsidR="00E45B56">
              <w:rPr>
                <w:color w:val="FF0000"/>
              </w:rPr>
              <w:t> </w:t>
            </w:r>
            <w:r w:rsidR="0021160A" w:rsidRPr="0021160A">
              <w:rPr>
                <w:color w:val="FF0000"/>
              </w:rPr>
              <w:t>décisions.</w:t>
            </w:r>
            <w:r w:rsidRPr="0015607B">
              <w:t>]</w:t>
            </w:r>
          </w:p>
        </w:tc>
      </w:tr>
      <w:tr w:rsidR="0070652A" w:rsidRPr="008A3EA7" w14:paraId="0282DF67" w14:textId="77777777" w:rsidTr="001E1BF9">
        <w:tc>
          <w:tcPr>
            <w:tcW w:w="845" w:type="pct"/>
          </w:tcPr>
          <w:p w14:paraId="607E7500" w14:textId="77777777" w:rsidR="0070652A" w:rsidRPr="00822FE2" w:rsidRDefault="0070652A" w:rsidP="001E1BF9">
            <w:pPr>
              <w:pStyle w:val="TableText"/>
            </w:pPr>
          </w:p>
        </w:tc>
        <w:tc>
          <w:tcPr>
            <w:tcW w:w="4155" w:type="pct"/>
          </w:tcPr>
          <w:p w14:paraId="6E5B5E82" w14:textId="77777777" w:rsidR="0070652A" w:rsidRPr="00822FE2" w:rsidRDefault="0021160A" w:rsidP="001E1BF9">
            <w:pPr>
              <w:pStyle w:val="TableText"/>
              <w:rPr>
                <w:u w:val="single"/>
              </w:rPr>
            </w:pPr>
            <w:r w:rsidRPr="0021160A">
              <w:rPr>
                <w:u w:val="single"/>
              </w:rPr>
              <w:t>Résultats des consultations effectuées, s</w:t>
            </w:r>
            <w:r w:rsidR="00B41689">
              <w:rPr>
                <w:u w:val="single"/>
              </w:rPr>
              <w:t>’</w:t>
            </w:r>
            <w:r w:rsidRPr="0021160A">
              <w:rPr>
                <w:u w:val="single"/>
              </w:rPr>
              <w:t xml:space="preserve">il </w:t>
            </w:r>
            <w:r w:rsidR="00B41689">
              <w:rPr>
                <w:u w:val="single"/>
              </w:rPr>
              <w:t>y </w:t>
            </w:r>
            <w:r w:rsidRPr="0021160A">
              <w:rPr>
                <w:u w:val="single"/>
              </w:rPr>
              <w:t>a lieu</w:t>
            </w:r>
          </w:p>
          <w:p w14:paraId="42459571" w14:textId="48BCA41A" w:rsidR="0070652A" w:rsidRPr="00822FE2" w:rsidRDefault="0015607B" w:rsidP="001E1BF9">
            <w:pPr>
              <w:pStyle w:val="TableText"/>
              <w:rPr>
                <w:color w:val="FF0000"/>
              </w:rPr>
            </w:pPr>
            <w:r w:rsidRPr="0015607B">
              <w:t>[</w:t>
            </w:r>
            <w:r w:rsidR="0021160A" w:rsidRPr="0021160A">
              <w:rPr>
                <w:color w:val="FF0000"/>
              </w:rPr>
              <w:t>Résumer les résultats des consultations effectuées, lesquels devraient avoir été approuvés par les personnes consultées, et donner la preuve de cet accord (s</w:t>
            </w:r>
            <w:r w:rsidR="00B41689">
              <w:rPr>
                <w:color w:val="FF0000"/>
              </w:rPr>
              <w:t>’</w:t>
            </w:r>
            <w:r w:rsidR="0021160A" w:rsidRPr="0021160A">
              <w:rPr>
                <w:color w:val="FF0000"/>
              </w:rPr>
              <w:t xml:space="preserve">il </w:t>
            </w:r>
            <w:r w:rsidR="00B41689">
              <w:rPr>
                <w:color w:val="FF0000"/>
              </w:rPr>
              <w:t>y </w:t>
            </w:r>
            <w:r w:rsidR="0021160A" w:rsidRPr="0021160A">
              <w:rPr>
                <w:color w:val="FF0000"/>
              </w:rPr>
              <w:t>a lieu, présenter les autres positions ou points de vue importants dont il a été question ainsi que le motif de leur rejet). Les directives générales relatives à la</w:t>
            </w:r>
            <w:r w:rsidR="00E45B56">
              <w:rPr>
                <w:color w:val="FF0000"/>
              </w:rPr>
              <w:t> </w:t>
            </w:r>
            <w:r w:rsidR="0021160A" w:rsidRPr="0021160A">
              <w:rPr>
                <w:color w:val="FF0000"/>
              </w:rPr>
              <w:t>documentation des consultations sont contenues dans la section BVG</w:t>
            </w:r>
            <w:r w:rsidR="00B41689">
              <w:rPr>
                <w:color w:val="FF0000"/>
              </w:rPr>
              <w:t xml:space="preserve"> </w:t>
            </w:r>
            <w:r w:rsidR="0021160A" w:rsidRPr="0021160A">
              <w:rPr>
                <w:color w:val="FF0000"/>
              </w:rPr>
              <w:t>Audit</w:t>
            </w:r>
            <w:r w:rsidR="00B41689">
              <w:rPr>
                <w:color w:val="FF0000"/>
              </w:rPr>
              <w:t> 3</w:t>
            </w:r>
            <w:r w:rsidR="0021160A" w:rsidRPr="0021160A">
              <w:rPr>
                <w:color w:val="FF0000"/>
              </w:rPr>
              <w:t>081.</w:t>
            </w:r>
            <w:r w:rsidRPr="0015607B">
              <w:t>]</w:t>
            </w:r>
          </w:p>
        </w:tc>
      </w:tr>
      <w:tr w:rsidR="0070652A" w:rsidRPr="008A3EA7" w14:paraId="4B4CAE7A" w14:textId="77777777" w:rsidTr="001E1BF9">
        <w:tc>
          <w:tcPr>
            <w:tcW w:w="845" w:type="pct"/>
          </w:tcPr>
          <w:p w14:paraId="71C1339A" w14:textId="77777777" w:rsidR="0070652A" w:rsidRPr="00822FE2" w:rsidRDefault="0070652A" w:rsidP="001E1BF9">
            <w:pPr>
              <w:pStyle w:val="TableText"/>
            </w:pPr>
          </w:p>
        </w:tc>
        <w:tc>
          <w:tcPr>
            <w:tcW w:w="4155" w:type="pct"/>
          </w:tcPr>
          <w:p w14:paraId="1BE59C34" w14:textId="77777777" w:rsidR="00B41689" w:rsidRDefault="0021160A" w:rsidP="001E1BF9">
            <w:pPr>
              <w:pStyle w:val="TableText"/>
              <w:rPr>
                <w:sz w:val="19"/>
                <w:szCs w:val="19"/>
                <w:u w:val="single"/>
              </w:rPr>
            </w:pPr>
            <w:r w:rsidRPr="0021160A">
              <w:rPr>
                <w:sz w:val="19"/>
                <w:szCs w:val="19"/>
                <w:u w:val="single"/>
              </w:rPr>
              <w:t>Compte rendu des discussions</w:t>
            </w:r>
          </w:p>
          <w:p w14:paraId="52A627AB" w14:textId="77777777" w:rsidR="0070652A" w:rsidRPr="00822FE2" w:rsidRDefault="0015607B" w:rsidP="001E1BF9">
            <w:pPr>
              <w:pStyle w:val="TableText"/>
              <w:rPr>
                <w:color w:val="FF0000"/>
              </w:rPr>
            </w:pPr>
            <w:r w:rsidRPr="0015607B">
              <w:t>[</w:t>
            </w:r>
            <w:r w:rsidR="0021160A" w:rsidRPr="0021160A">
              <w:rPr>
                <w:color w:val="FF0000"/>
              </w:rPr>
              <w:t xml:space="preserve">Résumer les entretiens sur la question menés avec </w:t>
            </w:r>
            <w:r w:rsidR="0021160A" w:rsidRPr="0021160A">
              <w:rPr>
                <w:color w:val="FF0000"/>
                <w:sz w:val="19"/>
                <w:szCs w:val="19"/>
              </w:rPr>
              <w:t>la direction et d</w:t>
            </w:r>
            <w:r w:rsidR="00B41689">
              <w:rPr>
                <w:color w:val="FF0000"/>
                <w:sz w:val="19"/>
                <w:szCs w:val="19"/>
              </w:rPr>
              <w:t>’</w:t>
            </w:r>
            <w:r w:rsidR="0021160A" w:rsidRPr="0021160A">
              <w:rPr>
                <w:color w:val="FF0000"/>
                <w:sz w:val="19"/>
                <w:szCs w:val="19"/>
              </w:rPr>
              <w:t>autres parties</w:t>
            </w:r>
            <w:r w:rsidR="0021160A" w:rsidRPr="0021160A">
              <w:rPr>
                <w:color w:val="FF0000"/>
              </w:rPr>
              <w:t xml:space="preserve">, </w:t>
            </w:r>
            <w:r w:rsidR="00B41689">
              <w:rPr>
                <w:color w:val="FF0000"/>
                <w:sz w:val="19"/>
                <w:szCs w:val="19"/>
              </w:rPr>
              <w:t>y </w:t>
            </w:r>
            <w:r w:rsidR="0021160A" w:rsidRPr="0021160A">
              <w:rPr>
                <w:color w:val="FF0000"/>
                <w:sz w:val="19"/>
                <w:szCs w:val="19"/>
              </w:rPr>
              <w:t>compris la date des entretiens</w:t>
            </w:r>
            <w:r w:rsidR="00B41689">
              <w:rPr>
                <w:color w:val="FF0000"/>
                <w:sz w:val="19"/>
                <w:szCs w:val="19"/>
              </w:rPr>
              <w:t xml:space="preserve"> </w:t>
            </w:r>
            <w:r w:rsidR="0021160A" w:rsidRPr="0021160A">
              <w:rPr>
                <w:color w:val="FF0000"/>
                <w:sz w:val="19"/>
                <w:szCs w:val="19"/>
              </w:rPr>
              <w:t>et les personnes présentes.</w:t>
            </w:r>
            <w:r w:rsidRPr="0015607B">
              <w:t>]</w:t>
            </w:r>
          </w:p>
        </w:tc>
      </w:tr>
      <w:tr w:rsidR="0070652A" w:rsidRPr="008A3EA7" w14:paraId="63D0CD65" w14:textId="77777777" w:rsidTr="001E1BF9">
        <w:tc>
          <w:tcPr>
            <w:tcW w:w="845" w:type="pct"/>
          </w:tcPr>
          <w:p w14:paraId="57CE529D" w14:textId="77777777" w:rsidR="0070652A" w:rsidRPr="00822FE2" w:rsidRDefault="0070652A" w:rsidP="001E1BF9">
            <w:pPr>
              <w:pStyle w:val="TableText"/>
            </w:pPr>
          </w:p>
        </w:tc>
        <w:tc>
          <w:tcPr>
            <w:tcW w:w="4155" w:type="pct"/>
          </w:tcPr>
          <w:p w14:paraId="21443824" w14:textId="77777777" w:rsidR="0070652A" w:rsidRPr="00822FE2" w:rsidRDefault="0021160A" w:rsidP="001E1BF9">
            <w:pPr>
              <w:pStyle w:val="TableText"/>
              <w:rPr>
                <w:u w:val="single"/>
              </w:rPr>
            </w:pPr>
            <w:r w:rsidRPr="0021160A">
              <w:rPr>
                <w:u w:val="single"/>
              </w:rPr>
              <w:t>Information incohérente</w:t>
            </w:r>
          </w:p>
          <w:p w14:paraId="512A6E28" w14:textId="77777777" w:rsidR="0070652A" w:rsidRPr="00822FE2" w:rsidRDefault="0015607B" w:rsidP="001E1BF9">
            <w:pPr>
              <w:pStyle w:val="TableText"/>
              <w:rPr>
                <w:color w:val="FF0000"/>
              </w:rPr>
            </w:pPr>
            <w:r w:rsidRPr="0015607B">
              <w:t>[</w:t>
            </w:r>
            <w:r w:rsidR="0021160A" w:rsidRPr="0021160A">
              <w:rPr>
                <w:color w:val="FF0000"/>
              </w:rPr>
              <w:t>Si l</w:t>
            </w:r>
            <w:r w:rsidR="00B41689">
              <w:rPr>
                <w:color w:val="FF0000"/>
              </w:rPr>
              <w:t>’</w:t>
            </w:r>
            <w:r w:rsidR="0021160A" w:rsidRPr="0021160A">
              <w:rPr>
                <w:color w:val="FF0000"/>
              </w:rPr>
              <w:t>équipe de mission a recensé des renseignements qui contredisent ou qui sont incompatibles avec sa conclusion définitive,</w:t>
            </w:r>
            <w:r w:rsidR="00B41689">
              <w:rPr>
                <w:color w:val="FF0000"/>
              </w:rPr>
              <w:t xml:space="preserve"> </w:t>
            </w:r>
            <w:r w:rsidR="0021160A" w:rsidRPr="0021160A">
              <w:rPr>
                <w:color w:val="FF0000"/>
              </w:rPr>
              <w:t>documenter dans quelle mesure la contradiction ou l</w:t>
            </w:r>
            <w:r w:rsidR="00B41689">
              <w:rPr>
                <w:color w:val="FF0000"/>
              </w:rPr>
              <w:t>’</w:t>
            </w:r>
            <w:r w:rsidR="0021160A" w:rsidRPr="0021160A">
              <w:rPr>
                <w:color w:val="FF0000"/>
              </w:rPr>
              <w:t>incohérence a été traitée lors de l</w:t>
            </w:r>
            <w:r w:rsidR="00B41689">
              <w:rPr>
                <w:color w:val="FF0000"/>
              </w:rPr>
              <w:t>’</w:t>
            </w:r>
            <w:r w:rsidR="0021160A" w:rsidRPr="0021160A">
              <w:rPr>
                <w:color w:val="FF0000"/>
              </w:rPr>
              <w:t>établissement</w:t>
            </w:r>
            <w:r w:rsidR="00B41689">
              <w:rPr>
                <w:color w:val="FF0000"/>
              </w:rPr>
              <w:t xml:space="preserve"> </w:t>
            </w:r>
            <w:r w:rsidR="0021160A" w:rsidRPr="0021160A">
              <w:rPr>
                <w:color w:val="FF0000"/>
              </w:rPr>
              <w:t>de la conclusion finale.</w:t>
            </w:r>
            <w:r w:rsidRPr="0015607B">
              <w:t>]</w:t>
            </w:r>
          </w:p>
        </w:tc>
      </w:tr>
      <w:tr w:rsidR="0070652A" w:rsidRPr="008A3EA7" w14:paraId="2E0A1376" w14:textId="77777777" w:rsidTr="001E1BF9">
        <w:tc>
          <w:tcPr>
            <w:tcW w:w="845" w:type="pct"/>
          </w:tcPr>
          <w:p w14:paraId="5C6485DD" w14:textId="77777777" w:rsidR="0070652A" w:rsidRPr="00822FE2" w:rsidRDefault="0070652A" w:rsidP="001E1BF9">
            <w:pPr>
              <w:pStyle w:val="TableText"/>
            </w:pPr>
          </w:p>
        </w:tc>
        <w:tc>
          <w:tcPr>
            <w:tcW w:w="4155" w:type="pct"/>
          </w:tcPr>
          <w:p w14:paraId="177057E3" w14:textId="77777777" w:rsidR="0070652A" w:rsidRPr="00822FE2" w:rsidRDefault="0021160A" w:rsidP="001E1BF9">
            <w:pPr>
              <w:pStyle w:val="TableText"/>
              <w:rPr>
                <w:u w:val="single"/>
              </w:rPr>
            </w:pPr>
            <w:r w:rsidRPr="0021160A">
              <w:rPr>
                <w:u w:val="single"/>
              </w:rPr>
              <w:t>Conclusions définitives</w:t>
            </w:r>
          </w:p>
          <w:p w14:paraId="4BE868D2" w14:textId="77777777" w:rsidR="0070652A" w:rsidRPr="00822FE2" w:rsidRDefault="0015607B" w:rsidP="001E1BF9">
            <w:pPr>
              <w:pStyle w:val="TableText"/>
              <w:rPr>
                <w:color w:val="FF0000"/>
              </w:rPr>
            </w:pPr>
            <w:r w:rsidRPr="0015607B">
              <w:t>[</w:t>
            </w:r>
            <w:r w:rsidR="0021160A" w:rsidRPr="0021160A">
              <w:rPr>
                <w:color w:val="FF0000"/>
              </w:rPr>
              <w:t>Énoncer les conclusions définitives et leur fondement.</w:t>
            </w:r>
            <w:r w:rsidRPr="0015607B">
              <w:t>]</w:t>
            </w:r>
          </w:p>
        </w:tc>
      </w:tr>
      <w:tr w:rsidR="005531B9" w:rsidRPr="008A3EA7" w14:paraId="65CC0ACC" w14:textId="77777777" w:rsidTr="001E1BF9">
        <w:tc>
          <w:tcPr>
            <w:tcW w:w="845" w:type="pct"/>
          </w:tcPr>
          <w:p w14:paraId="5399612B" w14:textId="77777777" w:rsidR="0001484D" w:rsidRPr="00822FE2" w:rsidRDefault="0021160A" w:rsidP="001E1BF9">
            <w:pPr>
              <w:pStyle w:val="TableText"/>
            </w:pPr>
            <w:r w:rsidRPr="0021160A">
              <w:t>Question</w:t>
            </w:r>
            <w:r w:rsidR="00B41689">
              <w:t xml:space="preserve"> </w:t>
            </w:r>
            <w:r w:rsidRPr="0021160A">
              <w:t>n</w:t>
            </w:r>
            <w:r w:rsidRPr="0021160A">
              <w:rPr>
                <w:vertAlign w:val="superscript"/>
              </w:rPr>
              <w:t>o</w:t>
            </w:r>
            <w:r w:rsidR="00B41689">
              <w:rPr>
                <w:vertAlign w:val="superscript"/>
              </w:rPr>
              <w:t> 2</w:t>
            </w:r>
          </w:p>
        </w:tc>
        <w:tc>
          <w:tcPr>
            <w:tcW w:w="4155" w:type="pct"/>
          </w:tcPr>
          <w:p w14:paraId="3E319D84" w14:textId="77777777" w:rsidR="0001484D" w:rsidRPr="00822FE2" w:rsidRDefault="0021160A" w:rsidP="001E1BF9">
            <w:pPr>
              <w:pStyle w:val="TableText"/>
              <w:rPr>
                <w:u w:val="single"/>
              </w:rPr>
            </w:pPr>
            <w:r w:rsidRPr="0021160A">
              <w:rPr>
                <w:u w:val="single"/>
              </w:rPr>
              <w:t>Description de la question</w:t>
            </w:r>
          </w:p>
          <w:p w14:paraId="1074A434" w14:textId="77777777" w:rsidR="0001484D" w:rsidRPr="00822FE2" w:rsidRDefault="0015607B" w:rsidP="001E1BF9">
            <w:pPr>
              <w:pStyle w:val="TableText"/>
              <w:rPr>
                <w:color w:val="FF0000"/>
              </w:rPr>
            </w:pPr>
            <w:r w:rsidRPr="0015607B">
              <w:t>[</w:t>
            </w:r>
            <w:r w:rsidR="0021160A" w:rsidRPr="0021160A">
              <w:rPr>
                <w:color w:val="FF0000"/>
              </w:rPr>
              <w:t>Décrire la question en une phrase ou deux.</w:t>
            </w:r>
            <w:r w:rsidRPr="0015607B">
              <w:t>]</w:t>
            </w:r>
          </w:p>
        </w:tc>
      </w:tr>
      <w:tr w:rsidR="005531B9" w:rsidRPr="00DA0C5F" w14:paraId="049E2740" w14:textId="77777777" w:rsidTr="001E1BF9">
        <w:tc>
          <w:tcPr>
            <w:tcW w:w="845" w:type="pct"/>
          </w:tcPr>
          <w:p w14:paraId="5FC71EE1" w14:textId="77777777" w:rsidR="0001484D" w:rsidRPr="00822FE2" w:rsidRDefault="0001484D" w:rsidP="001E1BF9">
            <w:pPr>
              <w:pStyle w:val="TableText"/>
            </w:pPr>
          </w:p>
        </w:tc>
        <w:tc>
          <w:tcPr>
            <w:tcW w:w="4155" w:type="pct"/>
          </w:tcPr>
          <w:p w14:paraId="74F897B8" w14:textId="77777777" w:rsidR="0001484D" w:rsidRPr="00822FE2" w:rsidRDefault="0001484D" w:rsidP="001E1BF9">
            <w:pPr>
              <w:pStyle w:val="TableText"/>
              <w:rPr>
                <w:u w:val="single"/>
              </w:rPr>
            </w:pPr>
            <w:r w:rsidRPr="00822FE2">
              <w:rPr>
                <w:sz w:val="19"/>
                <w:szCs w:val="19"/>
                <w:u w:val="single"/>
              </w:rPr>
              <w:t>Faits et circonstances</w:t>
            </w:r>
          </w:p>
          <w:p w14:paraId="7FE162F4" w14:textId="77777777" w:rsidR="000971E6" w:rsidRPr="00822FE2" w:rsidRDefault="0015607B" w:rsidP="001E1BF9">
            <w:pPr>
              <w:pStyle w:val="TableText"/>
              <w:rPr>
                <w:color w:val="FF0000"/>
              </w:rPr>
            </w:pPr>
            <w:r w:rsidRPr="0015607B">
              <w:t>[</w:t>
            </w:r>
            <w:r w:rsidR="0021160A" w:rsidRPr="0021160A">
              <w:rPr>
                <w:color w:val="FF0000"/>
              </w:rPr>
              <w:t>Décrire brièvement en langage simple les faits et circonstances qui sous-tendent la question.</w:t>
            </w:r>
            <w:r w:rsidR="00B41689">
              <w:rPr>
                <w:color w:val="FF0000"/>
              </w:rPr>
              <w:t> I</w:t>
            </w:r>
            <w:r w:rsidR="0021160A" w:rsidRPr="0021160A">
              <w:rPr>
                <w:color w:val="FF0000"/>
              </w:rPr>
              <w:t>ndiquer seulement les faits et circonstances pertinents.</w:t>
            </w:r>
            <w:r w:rsidRPr="0015607B">
              <w:t>]</w:t>
            </w:r>
          </w:p>
        </w:tc>
      </w:tr>
      <w:tr w:rsidR="005531B9" w:rsidRPr="008A3EA7" w14:paraId="54D61F88" w14:textId="77777777" w:rsidTr="001E1BF9">
        <w:tc>
          <w:tcPr>
            <w:tcW w:w="845" w:type="pct"/>
          </w:tcPr>
          <w:p w14:paraId="4254786C" w14:textId="77777777" w:rsidR="0001484D" w:rsidRPr="00822FE2" w:rsidRDefault="0001484D" w:rsidP="001E1BF9">
            <w:pPr>
              <w:pStyle w:val="TableText"/>
            </w:pPr>
          </w:p>
        </w:tc>
        <w:tc>
          <w:tcPr>
            <w:tcW w:w="4155" w:type="pct"/>
          </w:tcPr>
          <w:p w14:paraId="3D9CAD96" w14:textId="77777777" w:rsidR="0001484D" w:rsidRPr="00822FE2" w:rsidRDefault="0021160A" w:rsidP="001E1BF9">
            <w:pPr>
              <w:pStyle w:val="TableText"/>
              <w:rPr>
                <w:u w:val="single"/>
              </w:rPr>
            </w:pPr>
            <w:r w:rsidRPr="0021160A">
              <w:rPr>
                <w:u w:val="single"/>
              </w:rPr>
              <w:t>Éléments probants recueillis</w:t>
            </w:r>
          </w:p>
          <w:p w14:paraId="3EBC31FA" w14:textId="5C44AB85" w:rsidR="0001484D" w:rsidRPr="00822FE2" w:rsidRDefault="0015607B" w:rsidP="001E1BF9">
            <w:pPr>
              <w:pStyle w:val="TableText"/>
              <w:rPr>
                <w:color w:val="FF0000"/>
              </w:rPr>
            </w:pPr>
            <w:r w:rsidRPr="0015607B">
              <w:t>[</w:t>
            </w:r>
            <w:r w:rsidR="0021160A" w:rsidRPr="0021160A">
              <w:rPr>
                <w:color w:val="FF0000"/>
              </w:rPr>
              <w:t>Décrire les procédures d</w:t>
            </w:r>
            <w:r w:rsidR="00B41689">
              <w:rPr>
                <w:color w:val="FF0000"/>
              </w:rPr>
              <w:t>’</w:t>
            </w:r>
            <w:r w:rsidR="0021160A" w:rsidRPr="0021160A">
              <w:rPr>
                <w:color w:val="FF0000"/>
              </w:rPr>
              <w:t>audit mises en œuvre par l</w:t>
            </w:r>
            <w:r w:rsidR="00B41689">
              <w:rPr>
                <w:color w:val="FF0000"/>
              </w:rPr>
              <w:t>’</w:t>
            </w:r>
            <w:r w:rsidR="0021160A" w:rsidRPr="0021160A">
              <w:rPr>
                <w:color w:val="FF0000"/>
              </w:rPr>
              <w:t>équipe et résumer tous les</w:t>
            </w:r>
            <w:r w:rsidR="004603B5">
              <w:rPr>
                <w:color w:val="FF0000"/>
              </w:rPr>
              <w:t> </w:t>
            </w:r>
            <w:r w:rsidR="0021160A" w:rsidRPr="0021160A">
              <w:rPr>
                <w:color w:val="FF0000"/>
              </w:rPr>
              <w:t xml:space="preserve">éléments probants obtenus sur la question, </w:t>
            </w:r>
            <w:r w:rsidR="00B41689">
              <w:rPr>
                <w:color w:val="FF0000"/>
              </w:rPr>
              <w:t>y </w:t>
            </w:r>
            <w:r w:rsidR="0021160A" w:rsidRPr="0021160A">
              <w:rPr>
                <w:color w:val="FF0000"/>
              </w:rPr>
              <w:t>compris les éléments complémentaires ou contradictoires. S</w:t>
            </w:r>
            <w:r w:rsidR="00B41689">
              <w:rPr>
                <w:color w:val="FF0000"/>
              </w:rPr>
              <w:t>’</w:t>
            </w:r>
            <w:r w:rsidR="0021160A" w:rsidRPr="0021160A">
              <w:rPr>
                <w:color w:val="FF0000"/>
              </w:rPr>
              <w:t xml:space="preserve">il </w:t>
            </w:r>
            <w:r w:rsidR="00B41689">
              <w:rPr>
                <w:color w:val="FF0000"/>
              </w:rPr>
              <w:t>y </w:t>
            </w:r>
            <w:r w:rsidR="0021160A" w:rsidRPr="0021160A">
              <w:rPr>
                <w:color w:val="FF0000"/>
              </w:rPr>
              <w:t>a lieu, inclure des hyperliens vers</w:t>
            </w:r>
            <w:r w:rsidR="004603B5">
              <w:rPr>
                <w:color w:val="FF0000"/>
              </w:rPr>
              <w:t> </w:t>
            </w:r>
            <w:r w:rsidR="0021160A" w:rsidRPr="0021160A">
              <w:rPr>
                <w:color w:val="FF0000"/>
              </w:rPr>
              <w:t>d</w:t>
            </w:r>
            <w:r w:rsidR="00B41689">
              <w:rPr>
                <w:color w:val="FF0000"/>
              </w:rPr>
              <w:t>’</w:t>
            </w:r>
            <w:r w:rsidR="0021160A" w:rsidRPr="0021160A">
              <w:rPr>
                <w:color w:val="FF0000"/>
              </w:rPr>
              <w:t>autres documents plus détaillés qui se trouvent au dossier.</w:t>
            </w:r>
            <w:r w:rsidRPr="0015607B">
              <w:t>]</w:t>
            </w:r>
          </w:p>
        </w:tc>
      </w:tr>
      <w:tr w:rsidR="005531B9" w:rsidRPr="008A3EA7" w14:paraId="10668CE6" w14:textId="77777777" w:rsidTr="001E1BF9">
        <w:tc>
          <w:tcPr>
            <w:tcW w:w="845" w:type="pct"/>
          </w:tcPr>
          <w:p w14:paraId="35848AD6" w14:textId="77777777" w:rsidR="0001484D" w:rsidRPr="00822FE2" w:rsidRDefault="0001484D" w:rsidP="001E1BF9">
            <w:pPr>
              <w:pStyle w:val="TableText"/>
            </w:pPr>
          </w:p>
        </w:tc>
        <w:tc>
          <w:tcPr>
            <w:tcW w:w="4155" w:type="pct"/>
          </w:tcPr>
          <w:p w14:paraId="38CEF2D5" w14:textId="77777777" w:rsidR="0001484D" w:rsidRPr="00822FE2" w:rsidRDefault="0021160A" w:rsidP="001E1BF9">
            <w:pPr>
              <w:pStyle w:val="TableText"/>
              <w:rPr>
                <w:u w:val="single"/>
              </w:rPr>
            </w:pPr>
            <w:r w:rsidRPr="0021160A">
              <w:rPr>
                <w:u w:val="single"/>
              </w:rPr>
              <w:t>Références et analyses techniques incluant les conséquences de la question</w:t>
            </w:r>
          </w:p>
          <w:p w14:paraId="7646ACF8" w14:textId="3BA3A7EF" w:rsidR="0001484D" w:rsidRPr="00822FE2" w:rsidRDefault="0015607B" w:rsidP="001E1BF9">
            <w:pPr>
              <w:pStyle w:val="TableText"/>
              <w:rPr>
                <w:color w:val="FF0000"/>
              </w:rPr>
            </w:pPr>
            <w:r w:rsidRPr="0015607B">
              <w:t>[</w:t>
            </w:r>
            <w:r w:rsidR="0021160A" w:rsidRPr="0021160A">
              <w:rPr>
                <w:color w:val="FF0000"/>
              </w:rPr>
              <w:t>Présenter les solutions possibles, arguments à l</w:t>
            </w:r>
            <w:r w:rsidR="00B41689">
              <w:rPr>
                <w:color w:val="FF0000"/>
              </w:rPr>
              <w:t>’</w:t>
            </w:r>
            <w:r w:rsidR="0021160A" w:rsidRPr="0021160A">
              <w:rPr>
                <w:color w:val="FF0000"/>
              </w:rPr>
              <w:t>appui, ainsi que leur incidence possible sur les états financiers actuels ou futurs, de même que les raisons de</w:t>
            </w:r>
            <w:r w:rsidR="004603B5">
              <w:rPr>
                <w:color w:val="FF0000"/>
              </w:rPr>
              <w:t> </w:t>
            </w:r>
            <w:r w:rsidR="0021160A" w:rsidRPr="0021160A">
              <w:rPr>
                <w:color w:val="FF0000"/>
              </w:rPr>
              <w:t>leur acceptation ou de leur refus. Lors de la détermination des solutions possibles, prendre en considération l</w:t>
            </w:r>
            <w:r w:rsidR="00B41689">
              <w:rPr>
                <w:color w:val="FF0000"/>
              </w:rPr>
              <w:t>’</w:t>
            </w:r>
            <w:r w:rsidR="0021160A" w:rsidRPr="0021160A">
              <w:rPr>
                <w:color w:val="FF0000"/>
              </w:rPr>
              <w:t>approche du BVG en matière de prise de</w:t>
            </w:r>
            <w:r w:rsidR="004603B5">
              <w:rPr>
                <w:color w:val="FF0000"/>
              </w:rPr>
              <w:t> </w:t>
            </w:r>
            <w:r w:rsidR="0021160A" w:rsidRPr="0021160A">
              <w:rPr>
                <w:color w:val="FF0000"/>
              </w:rPr>
              <w:t>décisions.</w:t>
            </w:r>
            <w:r w:rsidRPr="0015607B">
              <w:t>]</w:t>
            </w:r>
          </w:p>
        </w:tc>
      </w:tr>
      <w:tr w:rsidR="005531B9" w:rsidRPr="008A3EA7" w14:paraId="198D74A8" w14:textId="77777777" w:rsidTr="001E1BF9">
        <w:tc>
          <w:tcPr>
            <w:tcW w:w="845" w:type="pct"/>
          </w:tcPr>
          <w:p w14:paraId="49380F1F" w14:textId="77777777" w:rsidR="0001484D" w:rsidRPr="00822FE2" w:rsidRDefault="0001484D" w:rsidP="00BF44DA">
            <w:pPr>
              <w:pStyle w:val="TableText"/>
              <w:keepNext/>
              <w:keepLines/>
            </w:pPr>
          </w:p>
        </w:tc>
        <w:tc>
          <w:tcPr>
            <w:tcW w:w="4155" w:type="pct"/>
          </w:tcPr>
          <w:p w14:paraId="06A9019D" w14:textId="77777777" w:rsidR="0001484D" w:rsidRPr="00822FE2" w:rsidRDefault="0021160A" w:rsidP="00BF44DA">
            <w:pPr>
              <w:pStyle w:val="TableText"/>
              <w:keepNext/>
              <w:keepLines/>
              <w:rPr>
                <w:u w:val="single"/>
              </w:rPr>
            </w:pPr>
            <w:r w:rsidRPr="0021160A">
              <w:rPr>
                <w:u w:val="single"/>
              </w:rPr>
              <w:t>Résultats des consultations effectuées, s</w:t>
            </w:r>
            <w:r w:rsidR="00B41689">
              <w:rPr>
                <w:u w:val="single"/>
              </w:rPr>
              <w:t>’</w:t>
            </w:r>
            <w:r w:rsidRPr="0021160A">
              <w:rPr>
                <w:u w:val="single"/>
              </w:rPr>
              <w:t xml:space="preserve">il </w:t>
            </w:r>
            <w:r w:rsidR="00B41689">
              <w:rPr>
                <w:u w:val="single"/>
              </w:rPr>
              <w:t>y </w:t>
            </w:r>
            <w:r w:rsidRPr="0021160A">
              <w:rPr>
                <w:u w:val="single"/>
              </w:rPr>
              <w:t>a lieu</w:t>
            </w:r>
          </w:p>
          <w:p w14:paraId="1CAFA659" w14:textId="3C1B9462" w:rsidR="0001484D" w:rsidRPr="00822FE2" w:rsidRDefault="0015607B" w:rsidP="00BF44DA">
            <w:pPr>
              <w:pStyle w:val="TableText"/>
              <w:keepNext/>
              <w:keepLines/>
              <w:rPr>
                <w:color w:val="FF0000"/>
              </w:rPr>
            </w:pPr>
            <w:r w:rsidRPr="0015607B">
              <w:t>[</w:t>
            </w:r>
            <w:r w:rsidR="0021160A" w:rsidRPr="0021160A">
              <w:rPr>
                <w:color w:val="FF0000"/>
              </w:rPr>
              <w:t>Résumer les résultats des consultations effectuées, lesquels devraient avoir été approuvés par les personnes consultées, et donner la preuve de cet accord (s</w:t>
            </w:r>
            <w:r w:rsidR="00B41689">
              <w:rPr>
                <w:color w:val="FF0000"/>
              </w:rPr>
              <w:t>’</w:t>
            </w:r>
            <w:r w:rsidR="0021160A" w:rsidRPr="0021160A">
              <w:rPr>
                <w:color w:val="FF0000"/>
              </w:rPr>
              <w:t xml:space="preserve">il </w:t>
            </w:r>
            <w:r w:rsidR="00B41689">
              <w:rPr>
                <w:color w:val="FF0000"/>
              </w:rPr>
              <w:t>y </w:t>
            </w:r>
            <w:r w:rsidR="0021160A" w:rsidRPr="0021160A">
              <w:rPr>
                <w:color w:val="FF0000"/>
              </w:rPr>
              <w:t>a lieu, présenter les autres positions ou points de vue importants dont il a été question ainsi que le motif de leur rejet). Les directives générales relatives à</w:t>
            </w:r>
            <w:r w:rsidR="004603B5">
              <w:rPr>
                <w:color w:val="FF0000"/>
              </w:rPr>
              <w:t> </w:t>
            </w:r>
            <w:r w:rsidR="0021160A" w:rsidRPr="0021160A">
              <w:rPr>
                <w:color w:val="FF0000"/>
              </w:rPr>
              <w:t>la</w:t>
            </w:r>
            <w:r w:rsidR="004603B5">
              <w:rPr>
                <w:color w:val="FF0000"/>
              </w:rPr>
              <w:t> </w:t>
            </w:r>
            <w:r w:rsidR="0021160A" w:rsidRPr="0021160A">
              <w:rPr>
                <w:color w:val="FF0000"/>
              </w:rPr>
              <w:t>documentation des consultations sont contenues dans la section BVG</w:t>
            </w:r>
            <w:r w:rsidR="00B41689">
              <w:rPr>
                <w:color w:val="FF0000"/>
              </w:rPr>
              <w:t xml:space="preserve"> </w:t>
            </w:r>
            <w:r w:rsidR="0021160A" w:rsidRPr="0021160A">
              <w:rPr>
                <w:color w:val="FF0000"/>
              </w:rPr>
              <w:t>Audit</w:t>
            </w:r>
            <w:r w:rsidR="00B41689">
              <w:rPr>
                <w:color w:val="FF0000"/>
              </w:rPr>
              <w:t> 3</w:t>
            </w:r>
            <w:r w:rsidR="0021160A" w:rsidRPr="0021160A">
              <w:rPr>
                <w:color w:val="FF0000"/>
              </w:rPr>
              <w:t>081.</w:t>
            </w:r>
            <w:r w:rsidRPr="0015607B">
              <w:t>]</w:t>
            </w:r>
          </w:p>
        </w:tc>
      </w:tr>
      <w:tr w:rsidR="005531B9" w:rsidRPr="008A3EA7" w14:paraId="1C512CC2" w14:textId="77777777" w:rsidTr="001E1BF9">
        <w:tc>
          <w:tcPr>
            <w:tcW w:w="845" w:type="pct"/>
          </w:tcPr>
          <w:p w14:paraId="62C12014" w14:textId="77777777" w:rsidR="0001484D" w:rsidRPr="00822FE2" w:rsidRDefault="0001484D" w:rsidP="001E1BF9">
            <w:pPr>
              <w:pStyle w:val="TableText"/>
            </w:pPr>
          </w:p>
        </w:tc>
        <w:tc>
          <w:tcPr>
            <w:tcW w:w="4155" w:type="pct"/>
          </w:tcPr>
          <w:p w14:paraId="25F8914F" w14:textId="77777777" w:rsidR="00B41689" w:rsidRDefault="0021160A" w:rsidP="001E1BF9">
            <w:pPr>
              <w:pStyle w:val="TableText"/>
              <w:rPr>
                <w:sz w:val="19"/>
                <w:szCs w:val="19"/>
                <w:u w:val="single"/>
              </w:rPr>
            </w:pPr>
            <w:r w:rsidRPr="0021160A">
              <w:rPr>
                <w:sz w:val="19"/>
                <w:szCs w:val="19"/>
                <w:u w:val="single"/>
              </w:rPr>
              <w:t>Compte rendu des discussions</w:t>
            </w:r>
          </w:p>
          <w:p w14:paraId="4BEB48B5" w14:textId="77777777" w:rsidR="0001484D" w:rsidRPr="00822FE2" w:rsidRDefault="0015607B" w:rsidP="001E1BF9">
            <w:pPr>
              <w:pStyle w:val="TableText"/>
              <w:rPr>
                <w:color w:val="FF0000"/>
              </w:rPr>
            </w:pPr>
            <w:r w:rsidRPr="0015607B">
              <w:t>[</w:t>
            </w:r>
            <w:r w:rsidR="0021160A" w:rsidRPr="0021160A">
              <w:rPr>
                <w:color w:val="FF0000"/>
              </w:rPr>
              <w:t>Résumer</w:t>
            </w:r>
            <w:r w:rsidR="00B41689">
              <w:rPr>
                <w:color w:val="FF0000"/>
              </w:rPr>
              <w:t xml:space="preserve"> </w:t>
            </w:r>
            <w:r w:rsidR="0021160A" w:rsidRPr="0021160A">
              <w:rPr>
                <w:color w:val="FF0000"/>
              </w:rPr>
              <w:t xml:space="preserve">les entretiens sur la question menés avec </w:t>
            </w:r>
            <w:r w:rsidR="0021160A" w:rsidRPr="0021160A">
              <w:rPr>
                <w:color w:val="FF0000"/>
                <w:sz w:val="19"/>
                <w:szCs w:val="19"/>
              </w:rPr>
              <w:t>la direction et d</w:t>
            </w:r>
            <w:r w:rsidR="00B41689">
              <w:rPr>
                <w:color w:val="FF0000"/>
                <w:sz w:val="19"/>
                <w:szCs w:val="19"/>
              </w:rPr>
              <w:t>’</w:t>
            </w:r>
            <w:r w:rsidR="0021160A" w:rsidRPr="0021160A">
              <w:rPr>
                <w:color w:val="FF0000"/>
                <w:sz w:val="19"/>
                <w:szCs w:val="19"/>
              </w:rPr>
              <w:t>autres parties</w:t>
            </w:r>
            <w:r w:rsidR="0021160A" w:rsidRPr="0021160A">
              <w:rPr>
                <w:color w:val="FF0000"/>
              </w:rPr>
              <w:t xml:space="preserve">, </w:t>
            </w:r>
            <w:r w:rsidR="00B41689">
              <w:rPr>
                <w:color w:val="FF0000"/>
                <w:sz w:val="19"/>
                <w:szCs w:val="19"/>
              </w:rPr>
              <w:t>y </w:t>
            </w:r>
            <w:r w:rsidR="0021160A" w:rsidRPr="0021160A">
              <w:rPr>
                <w:color w:val="FF0000"/>
                <w:sz w:val="19"/>
                <w:szCs w:val="19"/>
              </w:rPr>
              <w:t>compris la date des entretiens</w:t>
            </w:r>
            <w:r w:rsidR="00B41689">
              <w:rPr>
                <w:color w:val="FF0000"/>
                <w:sz w:val="19"/>
                <w:szCs w:val="19"/>
              </w:rPr>
              <w:t xml:space="preserve"> </w:t>
            </w:r>
            <w:r w:rsidR="0021160A" w:rsidRPr="0021160A">
              <w:rPr>
                <w:color w:val="FF0000"/>
                <w:sz w:val="19"/>
                <w:szCs w:val="19"/>
              </w:rPr>
              <w:t>et les personnes présentes.</w:t>
            </w:r>
            <w:r w:rsidRPr="0015607B">
              <w:t>]</w:t>
            </w:r>
          </w:p>
        </w:tc>
      </w:tr>
      <w:tr w:rsidR="005531B9" w:rsidRPr="008A3EA7" w14:paraId="7DB7FD83" w14:textId="77777777" w:rsidTr="001E1BF9">
        <w:tc>
          <w:tcPr>
            <w:tcW w:w="845" w:type="pct"/>
          </w:tcPr>
          <w:p w14:paraId="712EE29E" w14:textId="77777777" w:rsidR="0001484D" w:rsidRPr="00822FE2" w:rsidRDefault="0001484D" w:rsidP="001E1BF9">
            <w:pPr>
              <w:pStyle w:val="TableText"/>
            </w:pPr>
          </w:p>
        </w:tc>
        <w:tc>
          <w:tcPr>
            <w:tcW w:w="4155" w:type="pct"/>
          </w:tcPr>
          <w:p w14:paraId="2EB8C6EE" w14:textId="77777777" w:rsidR="0001484D" w:rsidRPr="00822FE2" w:rsidRDefault="0021160A" w:rsidP="001E1BF9">
            <w:pPr>
              <w:pStyle w:val="TableText"/>
              <w:rPr>
                <w:u w:val="single"/>
              </w:rPr>
            </w:pPr>
            <w:r w:rsidRPr="0021160A">
              <w:rPr>
                <w:u w:val="single"/>
              </w:rPr>
              <w:t>Information incohérente</w:t>
            </w:r>
          </w:p>
          <w:p w14:paraId="01B451EF" w14:textId="77777777" w:rsidR="0001484D" w:rsidRPr="00822FE2" w:rsidRDefault="0015607B" w:rsidP="001E1BF9">
            <w:pPr>
              <w:pStyle w:val="TableText"/>
              <w:rPr>
                <w:color w:val="FF0000"/>
              </w:rPr>
            </w:pPr>
            <w:r w:rsidRPr="0015607B">
              <w:t>[</w:t>
            </w:r>
            <w:r w:rsidR="0021160A" w:rsidRPr="0021160A">
              <w:rPr>
                <w:color w:val="FF0000"/>
              </w:rPr>
              <w:t>Si l</w:t>
            </w:r>
            <w:r w:rsidR="00B41689">
              <w:rPr>
                <w:color w:val="FF0000"/>
              </w:rPr>
              <w:t>’</w:t>
            </w:r>
            <w:r w:rsidR="0021160A" w:rsidRPr="0021160A">
              <w:rPr>
                <w:color w:val="FF0000"/>
              </w:rPr>
              <w:t>équipe de mission a recensé des renseignements qui contredisent ou qui sont incompatibles avec sa conclusion définitive,</w:t>
            </w:r>
            <w:r w:rsidR="00B41689">
              <w:rPr>
                <w:color w:val="FF0000"/>
              </w:rPr>
              <w:t xml:space="preserve"> </w:t>
            </w:r>
            <w:r w:rsidR="0021160A" w:rsidRPr="0021160A">
              <w:rPr>
                <w:color w:val="FF0000"/>
              </w:rPr>
              <w:t>documenter dans quelle mesure la contradiction ou l</w:t>
            </w:r>
            <w:r w:rsidR="00B41689">
              <w:rPr>
                <w:color w:val="FF0000"/>
              </w:rPr>
              <w:t>’</w:t>
            </w:r>
            <w:r w:rsidR="0021160A" w:rsidRPr="0021160A">
              <w:rPr>
                <w:color w:val="FF0000"/>
              </w:rPr>
              <w:t>incohérence a été traitée lors de l</w:t>
            </w:r>
            <w:r w:rsidR="00B41689">
              <w:rPr>
                <w:color w:val="FF0000"/>
              </w:rPr>
              <w:t>’</w:t>
            </w:r>
            <w:r w:rsidR="0021160A" w:rsidRPr="0021160A">
              <w:rPr>
                <w:color w:val="FF0000"/>
              </w:rPr>
              <w:t>établissement</w:t>
            </w:r>
            <w:r w:rsidR="00B41689">
              <w:rPr>
                <w:color w:val="FF0000"/>
              </w:rPr>
              <w:t xml:space="preserve"> </w:t>
            </w:r>
            <w:r w:rsidR="0021160A" w:rsidRPr="0021160A">
              <w:rPr>
                <w:color w:val="FF0000"/>
              </w:rPr>
              <w:t>de la conclusion finale.</w:t>
            </w:r>
            <w:r w:rsidRPr="0015607B">
              <w:t>]</w:t>
            </w:r>
          </w:p>
        </w:tc>
      </w:tr>
      <w:tr w:rsidR="005531B9" w:rsidRPr="008A3EA7" w14:paraId="44906724" w14:textId="77777777" w:rsidTr="001E1BF9">
        <w:tc>
          <w:tcPr>
            <w:tcW w:w="845" w:type="pct"/>
          </w:tcPr>
          <w:p w14:paraId="16857392" w14:textId="77777777" w:rsidR="0001484D" w:rsidRPr="00822FE2" w:rsidRDefault="0001484D" w:rsidP="001E1BF9">
            <w:pPr>
              <w:pStyle w:val="TableText"/>
            </w:pPr>
          </w:p>
        </w:tc>
        <w:tc>
          <w:tcPr>
            <w:tcW w:w="4155" w:type="pct"/>
          </w:tcPr>
          <w:p w14:paraId="18AF5E84" w14:textId="77777777" w:rsidR="0001484D" w:rsidRPr="00822FE2" w:rsidRDefault="0021160A" w:rsidP="001E1BF9">
            <w:pPr>
              <w:pStyle w:val="TableText"/>
              <w:rPr>
                <w:u w:val="single"/>
              </w:rPr>
            </w:pPr>
            <w:r w:rsidRPr="0021160A">
              <w:rPr>
                <w:u w:val="single"/>
              </w:rPr>
              <w:t>Conclusions définitives</w:t>
            </w:r>
          </w:p>
          <w:p w14:paraId="1AC9A374" w14:textId="77777777" w:rsidR="0001484D" w:rsidRPr="00822FE2" w:rsidRDefault="0015607B" w:rsidP="001E1BF9">
            <w:pPr>
              <w:pStyle w:val="TableText"/>
              <w:rPr>
                <w:color w:val="FF0000"/>
              </w:rPr>
            </w:pPr>
            <w:r w:rsidRPr="0015607B">
              <w:t>[</w:t>
            </w:r>
            <w:r w:rsidR="0021160A" w:rsidRPr="0021160A">
              <w:rPr>
                <w:color w:val="FF0000"/>
              </w:rPr>
              <w:t>Énoncer les conclusions définitives et leur fondement.</w:t>
            </w:r>
            <w:r w:rsidRPr="0015607B">
              <w:t>]</w:t>
            </w:r>
          </w:p>
        </w:tc>
      </w:tr>
    </w:tbl>
    <w:p w14:paraId="72D1AD49" w14:textId="77777777" w:rsidR="0070652A" w:rsidRPr="00976F0F" w:rsidRDefault="0070652A"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8A3EA7" w14:paraId="069B128B" w14:textId="77777777" w:rsidTr="00C002BA">
        <w:tc>
          <w:tcPr>
            <w:tcW w:w="9108" w:type="dxa"/>
            <w:shd w:val="clear" w:color="auto" w:fill="D9D9D9" w:themeFill="background1" w:themeFillShade="D9"/>
          </w:tcPr>
          <w:p w14:paraId="70F1C838" w14:textId="77777777" w:rsidR="00F11497" w:rsidRPr="005E3B18" w:rsidRDefault="00F11497" w:rsidP="00C002BA">
            <w:pPr>
              <w:pStyle w:val="TableHeading"/>
              <w:keepNext/>
              <w:keepLines/>
            </w:pPr>
            <w:r w:rsidRPr="005E3B18">
              <w:t xml:space="preserve">SOMMAIRE DES </w:t>
            </w:r>
            <w:r w:rsidR="001B7095">
              <w:t>ANOMALIES</w:t>
            </w:r>
            <w:r w:rsidRPr="005E3B18">
              <w:t xml:space="preserve"> NON CORRIGÉ</w:t>
            </w:r>
            <w:r w:rsidR="001B7095">
              <w:t>E</w:t>
            </w:r>
            <w:r w:rsidRPr="005E3B18">
              <w:t>S</w:t>
            </w:r>
          </w:p>
        </w:tc>
      </w:tr>
      <w:tr w:rsidR="00F11497" w:rsidRPr="008A3EA7" w14:paraId="0C4CB9EC" w14:textId="77777777" w:rsidTr="00C002BA">
        <w:tc>
          <w:tcPr>
            <w:tcW w:w="9108" w:type="dxa"/>
          </w:tcPr>
          <w:p w14:paraId="06231E44" w14:textId="77777777" w:rsidR="00F11497" w:rsidRPr="005E3B18" w:rsidRDefault="0015607B" w:rsidP="00C002BA">
            <w:pPr>
              <w:pStyle w:val="TableText"/>
            </w:pPr>
            <w:r w:rsidRPr="0015607B">
              <w:t>[</w:t>
            </w:r>
            <w:r w:rsidR="005C549F" w:rsidRPr="00DD2380">
              <w:rPr>
                <w:i/>
                <w:color w:val="FF0000"/>
              </w:rPr>
              <w:t>Aucun</w:t>
            </w:r>
            <w:r w:rsidR="001B7095">
              <w:rPr>
                <w:i/>
                <w:color w:val="FF0000"/>
              </w:rPr>
              <w:t>e</w:t>
            </w:r>
            <w:r w:rsidR="005C549F" w:rsidRPr="00DD2380">
              <w:rPr>
                <w:i/>
                <w:color w:val="FF0000"/>
              </w:rPr>
              <w:t xml:space="preserve"> </w:t>
            </w:r>
            <w:r w:rsidR="001B7095">
              <w:rPr>
                <w:i/>
                <w:color w:val="FF0000"/>
              </w:rPr>
              <w:t>anomalie</w:t>
            </w:r>
            <w:r w:rsidR="005C549F" w:rsidRPr="00DD2380">
              <w:rPr>
                <w:i/>
                <w:color w:val="FF0000"/>
              </w:rPr>
              <w:t xml:space="preserve"> non corrigé</w:t>
            </w:r>
            <w:r w:rsidR="001B7095">
              <w:rPr>
                <w:i/>
                <w:color w:val="FF0000"/>
              </w:rPr>
              <w:t>e</w:t>
            </w:r>
            <w:r w:rsidR="005C549F" w:rsidRPr="00DD2380">
              <w:rPr>
                <w:i/>
                <w:color w:val="FF0000"/>
              </w:rPr>
              <w:t xml:space="preserve"> n</w:t>
            </w:r>
            <w:r w:rsidR="00B41689">
              <w:rPr>
                <w:i/>
                <w:color w:val="FF0000"/>
              </w:rPr>
              <w:t>’</w:t>
            </w:r>
            <w:r w:rsidR="005C549F" w:rsidRPr="00DD2380">
              <w:rPr>
                <w:i/>
                <w:color w:val="FF0000"/>
              </w:rPr>
              <w:t>a été signalé</w:t>
            </w:r>
            <w:r w:rsidR="001B7095">
              <w:rPr>
                <w:i/>
                <w:color w:val="FF0000"/>
              </w:rPr>
              <w:t>e</w:t>
            </w:r>
            <w:r w:rsidR="00102D2C">
              <w:rPr>
                <w:i/>
                <w:color w:val="FF0000"/>
              </w:rPr>
              <w:t xml:space="preserve">. </w:t>
            </w:r>
            <w:r w:rsidR="005C549F" w:rsidRPr="00DD2380">
              <w:rPr>
                <w:color w:val="FF0000"/>
              </w:rPr>
              <w:t xml:space="preserve">OU </w:t>
            </w:r>
            <w:r w:rsidR="005C549F" w:rsidRPr="00DD2380">
              <w:rPr>
                <w:i/>
                <w:color w:val="FF0000"/>
              </w:rPr>
              <w:t xml:space="preserve">Veuillez consulter le Sommaire des </w:t>
            </w:r>
            <w:r w:rsidR="001B7095">
              <w:rPr>
                <w:i/>
                <w:color w:val="FF0000"/>
              </w:rPr>
              <w:t>anomalies</w:t>
            </w:r>
            <w:r w:rsidR="005C549F" w:rsidRPr="00DD2380">
              <w:rPr>
                <w:i/>
                <w:color w:val="FF0000"/>
              </w:rPr>
              <w:t xml:space="preserve"> non corrigé</w:t>
            </w:r>
            <w:r w:rsidR="001B7095">
              <w:rPr>
                <w:i/>
                <w:color w:val="FF0000"/>
              </w:rPr>
              <w:t>e</w:t>
            </w:r>
            <w:r w:rsidR="005C549F" w:rsidRPr="00DD2380">
              <w:rPr>
                <w:i/>
                <w:color w:val="FF0000"/>
              </w:rPr>
              <w:t xml:space="preserve">s </w:t>
            </w:r>
            <w:r w:rsidR="00B41689">
              <w:rPr>
                <w:i/>
                <w:color w:val="FF0000"/>
              </w:rPr>
              <w:t>ci</w:t>
            </w:r>
            <w:r w:rsidR="00B41689">
              <w:rPr>
                <w:i/>
                <w:color w:val="FF0000"/>
              </w:rPr>
              <w:noBreakHyphen/>
            </w:r>
            <w:r w:rsidR="005C549F" w:rsidRPr="00DD2380">
              <w:rPr>
                <w:i/>
                <w:color w:val="FF0000"/>
              </w:rPr>
              <w:t>joint.</w:t>
            </w:r>
            <w:r w:rsidR="00B41689">
              <w:rPr>
                <w:i/>
                <w:color w:val="FF0000"/>
              </w:rPr>
              <w:t xml:space="preserve"> </w:t>
            </w:r>
            <w:r w:rsidR="005C549F" w:rsidRPr="00DD2380">
              <w:rPr>
                <w:color w:val="FF0000"/>
              </w:rPr>
              <w:t xml:space="preserve">Tous les éléments </w:t>
            </w:r>
            <w:r w:rsidR="005C549F">
              <w:rPr>
                <w:color w:val="FF0000"/>
              </w:rPr>
              <w:t>ont été</w:t>
            </w:r>
            <w:r w:rsidR="00B41689">
              <w:rPr>
                <w:color w:val="FF0000"/>
              </w:rPr>
              <w:t xml:space="preserve"> </w:t>
            </w:r>
            <w:r w:rsidR="005C549F" w:rsidRPr="00DD2380">
              <w:rPr>
                <w:color w:val="FF0000"/>
              </w:rPr>
              <w:t>examinés et approuvés par la direction de la composante</w:t>
            </w:r>
            <w:r w:rsidRPr="0015607B">
              <w:t>]</w:t>
            </w:r>
            <w:r w:rsidR="005C549F" w:rsidRPr="00DD2380">
              <w:rPr>
                <w:color w:val="FF0000"/>
              </w:rPr>
              <w:t>.</w:t>
            </w:r>
          </w:p>
        </w:tc>
      </w:tr>
    </w:tbl>
    <w:p w14:paraId="76855472" w14:textId="77777777" w:rsidR="00F11497"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570E2E" w:rsidRPr="00DA0C5F" w14:paraId="11DB2280" w14:textId="77777777" w:rsidTr="00C002BA">
        <w:tc>
          <w:tcPr>
            <w:tcW w:w="9180" w:type="dxa"/>
            <w:shd w:val="clear" w:color="auto" w:fill="D9D9D9" w:themeFill="background1" w:themeFillShade="D9"/>
          </w:tcPr>
          <w:p w14:paraId="74057EB7" w14:textId="77777777" w:rsidR="00570E2E" w:rsidRPr="00822FE2" w:rsidRDefault="0021160A" w:rsidP="00C002BA">
            <w:pPr>
              <w:pStyle w:val="TableHeading"/>
              <w:keepNext/>
              <w:keepLines/>
            </w:pPr>
            <w:r w:rsidRPr="0021160A">
              <w:t>SOMMAIRE DES ANOMALIES CORRIGÉES</w:t>
            </w:r>
          </w:p>
        </w:tc>
      </w:tr>
      <w:tr w:rsidR="00570E2E" w:rsidRPr="008A3EA7" w14:paraId="5F8512C3" w14:textId="77777777" w:rsidTr="00C002BA">
        <w:tc>
          <w:tcPr>
            <w:tcW w:w="9180" w:type="dxa"/>
          </w:tcPr>
          <w:p w14:paraId="1EC75142" w14:textId="04291C2F" w:rsidR="00570E2E" w:rsidRPr="00822FE2" w:rsidRDefault="0015607B" w:rsidP="00C002BA">
            <w:pPr>
              <w:pStyle w:val="TableText"/>
              <w:rPr>
                <w:rFonts w:cs="Arial"/>
                <w:color w:val="FF0000"/>
              </w:rPr>
            </w:pPr>
            <w:r w:rsidRPr="0015607B">
              <w:rPr>
                <w:rFonts w:cs="Arial"/>
              </w:rPr>
              <w:t>[</w:t>
            </w:r>
            <w:r w:rsidR="0021160A" w:rsidRPr="0021160A">
              <w:rPr>
                <w:i/>
                <w:color w:val="FF0000"/>
              </w:rPr>
              <w:t>Aucune anomalie corrigée n</w:t>
            </w:r>
            <w:r w:rsidR="00B41689">
              <w:rPr>
                <w:i/>
                <w:color w:val="FF0000"/>
              </w:rPr>
              <w:t>’</w:t>
            </w:r>
            <w:r w:rsidR="0021160A" w:rsidRPr="0021160A">
              <w:rPr>
                <w:i/>
                <w:color w:val="FF0000"/>
              </w:rPr>
              <w:t>a été observée</w:t>
            </w:r>
            <w:r w:rsidR="00B41689">
              <w:rPr>
                <w:i/>
                <w:color w:val="FF0000"/>
              </w:rPr>
              <w:t xml:space="preserve"> </w:t>
            </w:r>
            <w:r w:rsidR="0021160A" w:rsidRPr="0021160A">
              <w:rPr>
                <w:color w:val="FF0000"/>
              </w:rPr>
              <w:t xml:space="preserve">OU </w:t>
            </w:r>
            <w:r w:rsidR="0021160A" w:rsidRPr="0021160A">
              <w:rPr>
                <w:i/>
                <w:color w:val="FF0000"/>
              </w:rPr>
              <w:t>Se reporter au</w:t>
            </w:r>
            <w:r w:rsidR="00B41689">
              <w:rPr>
                <w:i/>
                <w:color w:val="FF0000"/>
              </w:rPr>
              <w:t xml:space="preserve"> </w:t>
            </w:r>
            <w:r w:rsidR="0021160A" w:rsidRPr="0021160A">
              <w:rPr>
                <w:i/>
                <w:color w:val="FF0000"/>
              </w:rPr>
              <w:t xml:space="preserve">Sommaire des anomalies corrigées </w:t>
            </w:r>
            <w:r w:rsidR="00B41689">
              <w:rPr>
                <w:i/>
                <w:color w:val="FF0000"/>
              </w:rPr>
              <w:t>ci</w:t>
            </w:r>
            <w:r w:rsidR="00B41689">
              <w:rPr>
                <w:i/>
                <w:color w:val="FF0000"/>
              </w:rPr>
              <w:noBreakHyphen/>
            </w:r>
            <w:r w:rsidR="0021160A" w:rsidRPr="0021160A">
              <w:rPr>
                <w:i/>
                <w:color w:val="FF0000"/>
              </w:rPr>
              <w:t>joint.</w:t>
            </w:r>
            <w:r w:rsidR="00B41689">
              <w:rPr>
                <w:i/>
                <w:color w:val="FF0000"/>
              </w:rPr>
              <w:t xml:space="preserve"> </w:t>
            </w:r>
            <w:r w:rsidR="0021160A" w:rsidRPr="0021160A">
              <w:rPr>
                <w:i/>
                <w:color w:val="FF0000"/>
              </w:rPr>
              <w:t>Tous ces éléments ont fait l</w:t>
            </w:r>
            <w:r w:rsidR="00B41689">
              <w:rPr>
                <w:i/>
                <w:color w:val="FF0000"/>
              </w:rPr>
              <w:t>’</w:t>
            </w:r>
            <w:r w:rsidR="0021160A" w:rsidRPr="0021160A">
              <w:rPr>
                <w:i/>
                <w:color w:val="FF0000"/>
              </w:rPr>
              <w:t>objet d</w:t>
            </w:r>
            <w:r w:rsidR="00B41689">
              <w:rPr>
                <w:i/>
                <w:color w:val="FF0000"/>
              </w:rPr>
              <w:t>’</w:t>
            </w:r>
            <w:r w:rsidR="0021160A" w:rsidRPr="0021160A">
              <w:rPr>
                <w:i/>
                <w:color w:val="FF0000"/>
              </w:rPr>
              <w:t>une discussion avec la direction de la</w:t>
            </w:r>
            <w:r w:rsidR="004603B5">
              <w:rPr>
                <w:i/>
                <w:color w:val="FF0000"/>
              </w:rPr>
              <w:t> </w:t>
            </w:r>
            <w:r w:rsidR="0021160A" w:rsidRPr="0021160A">
              <w:rPr>
                <w:i/>
                <w:color w:val="FF0000"/>
              </w:rPr>
              <w:t>composante et ont été</w:t>
            </w:r>
            <w:r w:rsidR="00B41689">
              <w:rPr>
                <w:i/>
                <w:color w:val="FF0000"/>
              </w:rPr>
              <w:t xml:space="preserve"> </w:t>
            </w:r>
            <w:r w:rsidR="0021160A" w:rsidRPr="0021160A">
              <w:rPr>
                <w:i/>
                <w:color w:val="FF0000"/>
              </w:rPr>
              <w:t>approuvés par cette dernière</w:t>
            </w:r>
            <w:r w:rsidR="0021160A" w:rsidRPr="0021160A">
              <w:rPr>
                <w:rFonts w:cs="Arial"/>
                <w:i/>
                <w:color w:val="FF0000"/>
              </w:rPr>
              <w:t>.</w:t>
            </w:r>
            <w:r w:rsidRPr="0015607B">
              <w:rPr>
                <w:rFonts w:cs="Arial"/>
              </w:rPr>
              <w:t>]</w:t>
            </w:r>
          </w:p>
        </w:tc>
      </w:tr>
    </w:tbl>
    <w:p w14:paraId="0F2DAF1D" w14:textId="77777777" w:rsidR="00570E2E" w:rsidRPr="00AC1518" w:rsidRDefault="00570E2E"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8A3EA7" w14:paraId="30CCC898" w14:textId="77777777" w:rsidTr="00C002BA">
        <w:tc>
          <w:tcPr>
            <w:tcW w:w="9108" w:type="dxa"/>
            <w:shd w:val="clear" w:color="auto" w:fill="D9D9D9" w:themeFill="background1" w:themeFillShade="D9"/>
          </w:tcPr>
          <w:p w14:paraId="66A3B111" w14:textId="77777777" w:rsidR="00F11497" w:rsidRPr="005E3B18" w:rsidRDefault="00FB0C6C" w:rsidP="00C002BA">
            <w:pPr>
              <w:pStyle w:val="TableHeading"/>
              <w:keepNext/>
              <w:keepLines/>
            </w:pPr>
            <w:r>
              <w:t xml:space="preserve">EXAMEN </w:t>
            </w:r>
            <w:r w:rsidR="005C549F">
              <w:t xml:space="preserve">DES ÉVÉNEMENTS POSTÉRIEURS </w:t>
            </w:r>
            <w:r w:rsidR="00B41689">
              <w:t>À </w:t>
            </w:r>
            <w:r w:rsidR="005C549F">
              <w:t>LA CLÔTURE</w:t>
            </w:r>
            <w:r w:rsidR="005C549F" w:rsidRPr="00DD2380">
              <w:t xml:space="preserve"> (s</w:t>
            </w:r>
            <w:r w:rsidR="00B41689">
              <w:t>’</w:t>
            </w:r>
            <w:r w:rsidR="005C549F" w:rsidRPr="00DD2380">
              <w:t xml:space="preserve">il </w:t>
            </w:r>
            <w:r w:rsidR="00B41689">
              <w:t>y </w:t>
            </w:r>
            <w:r w:rsidR="005C549F" w:rsidRPr="00DD2380">
              <w:t>a lieu)</w:t>
            </w:r>
          </w:p>
        </w:tc>
      </w:tr>
      <w:tr w:rsidR="00F11497" w:rsidRPr="004603B5" w14:paraId="79EA2F86" w14:textId="77777777" w:rsidTr="00C002BA">
        <w:tc>
          <w:tcPr>
            <w:tcW w:w="9108" w:type="dxa"/>
          </w:tcPr>
          <w:p w14:paraId="3B384CE1" w14:textId="61A012F4" w:rsidR="00F11497" w:rsidRPr="005E3B18" w:rsidRDefault="0015607B" w:rsidP="00C002BA">
            <w:pPr>
              <w:pStyle w:val="TableText"/>
            </w:pPr>
            <w:r w:rsidRPr="0015607B">
              <w:t>[</w:t>
            </w:r>
            <w:r w:rsidR="005C549F" w:rsidRPr="00DD2380">
              <w:rPr>
                <w:color w:val="FF0000"/>
              </w:rPr>
              <w:t xml:space="preserve">Nous avons </w:t>
            </w:r>
            <w:r w:rsidR="005C549F">
              <w:rPr>
                <w:color w:val="FF0000"/>
              </w:rPr>
              <w:t>mis en œuvre</w:t>
            </w:r>
            <w:r w:rsidR="00B41689">
              <w:rPr>
                <w:color w:val="FF0000"/>
              </w:rPr>
              <w:t xml:space="preserve"> </w:t>
            </w:r>
            <w:r w:rsidR="005C549F" w:rsidRPr="00DD2380">
              <w:rPr>
                <w:color w:val="FF0000"/>
              </w:rPr>
              <w:t>les procédures comme convenu.</w:t>
            </w:r>
            <w:r w:rsidRPr="0015607B">
              <w:t>]</w:t>
            </w:r>
            <w:r w:rsidR="005C549F" w:rsidRPr="00DD2380">
              <w:rPr>
                <w:color w:val="FF0000"/>
              </w:rPr>
              <w:t xml:space="preserve"> </w:t>
            </w:r>
            <w:r w:rsidRPr="0015607B">
              <w:t>[</w:t>
            </w:r>
            <w:r w:rsidR="005C549F" w:rsidRPr="00DD2380">
              <w:rPr>
                <w:color w:val="FF0000"/>
              </w:rPr>
              <w:t xml:space="preserve">On a signalé les éléments </w:t>
            </w:r>
            <w:r w:rsidR="00B41689">
              <w:rPr>
                <w:color w:val="FF0000"/>
              </w:rPr>
              <w:t>ci</w:t>
            </w:r>
            <w:r w:rsidR="004603B5">
              <w:rPr>
                <w:color w:val="FF0000"/>
              </w:rPr>
              <w:noBreakHyphen/>
            </w:r>
            <w:r w:rsidR="005C549F" w:rsidRPr="00DD2380">
              <w:rPr>
                <w:color w:val="FF0000"/>
              </w:rPr>
              <w:t>après exigeant votre attention</w:t>
            </w:r>
            <w:r w:rsidR="005C549F">
              <w:rPr>
                <w:color w:val="FF0000"/>
              </w:rPr>
              <w:t>.</w:t>
            </w:r>
            <w:r w:rsidRPr="0015607B">
              <w:t>]</w:t>
            </w:r>
            <w:r w:rsidR="00B41689">
              <w:rPr>
                <w:color w:val="FF0000"/>
              </w:rPr>
              <w:t xml:space="preserve"> </w:t>
            </w:r>
            <w:r w:rsidR="005C549F" w:rsidRPr="00DD2380">
              <w:rPr>
                <w:color w:val="FF0000"/>
              </w:rPr>
              <w:t xml:space="preserve">OU </w:t>
            </w:r>
            <w:r w:rsidRPr="0015607B">
              <w:t>[</w:t>
            </w:r>
            <w:r w:rsidR="005C549F" w:rsidRPr="00DD2380">
              <w:rPr>
                <w:color w:val="FF0000"/>
              </w:rPr>
              <w:t>Aucun élément exigeant votre attention n</w:t>
            </w:r>
            <w:r w:rsidR="00B41689">
              <w:rPr>
                <w:color w:val="FF0000"/>
              </w:rPr>
              <w:t>’</w:t>
            </w:r>
            <w:r w:rsidR="005C549F" w:rsidRPr="00DD2380">
              <w:rPr>
                <w:color w:val="FF0000"/>
              </w:rPr>
              <w:t>a été signalé</w:t>
            </w:r>
            <w:r w:rsidR="005C549F">
              <w:rPr>
                <w:color w:val="FF0000"/>
              </w:rPr>
              <w:t>.</w:t>
            </w:r>
            <w:r w:rsidRPr="0015607B">
              <w:t>]</w:t>
            </w:r>
          </w:p>
        </w:tc>
      </w:tr>
    </w:tbl>
    <w:p w14:paraId="282E1514" w14:textId="77777777" w:rsidR="00F11497" w:rsidRPr="005E3B18"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8A3EA7" w14:paraId="0217E4C4" w14:textId="77777777" w:rsidTr="00EF6A11">
        <w:tc>
          <w:tcPr>
            <w:tcW w:w="9108" w:type="dxa"/>
            <w:shd w:val="clear" w:color="auto" w:fill="D9D9D9" w:themeFill="background1" w:themeFillShade="D9"/>
          </w:tcPr>
          <w:p w14:paraId="0AEB5B3D" w14:textId="77777777" w:rsidR="00F11497" w:rsidRPr="005E3B18" w:rsidRDefault="00F11497" w:rsidP="00EF6A11">
            <w:pPr>
              <w:pStyle w:val="TableHeading"/>
              <w:keepNext/>
              <w:keepLines/>
            </w:pPr>
            <w:r w:rsidRPr="005E3B18">
              <w:t>AFFIRMATIONS PARTICULIÈRES DE LA DIRECTION DU GROUPE</w:t>
            </w:r>
          </w:p>
        </w:tc>
      </w:tr>
      <w:tr w:rsidR="00F11497" w:rsidRPr="008A3EA7" w14:paraId="76B956B7" w14:textId="77777777" w:rsidTr="00EF6A11">
        <w:tc>
          <w:tcPr>
            <w:tcW w:w="9108" w:type="dxa"/>
          </w:tcPr>
          <w:p w14:paraId="69AFF01E" w14:textId="77777777" w:rsidR="00B41689" w:rsidRDefault="0015607B" w:rsidP="00EF6A11">
            <w:pPr>
              <w:pStyle w:val="TableText"/>
              <w:rPr>
                <w:color w:val="FF0000"/>
              </w:rPr>
            </w:pPr>
            <w:r w:rsidRPr="0015607B">
              <w:t>[</w:t>
            </w:r>
            <w:r w:rsidR="005C549F" w:rsidRPr="00DD2380">
              <w:rPr>
                <w:color w:val="FF0000"/>
              </w:rPr>
              <w:t xml:space="preserve">Les affirmations </w:t>
            </w:r>
            <w:r w:rsidR="00B41689">
              <w:rPr>
                <w:color w:val="FF0000"/>
              </w:rPr>
              <w:t>ci</w:t>
            </w:r>
            <w:r w:rsidR="00B41689">
              <w:rPr>
                <w:color w:val="FF0000"/>
              </w:rPr>
              <w:noBreakHyphen/>
            </w:r>
            <w:r w:rsidR="005C549F" w:rsidRPr="00DD2380">
              <w:rPr>
                <w:color w:val="FF0000"/>
              </w:rPr>
              <w:t xml:space="preserve">après relatives à </w:t>
            </w:r>
            <w:r w:rsidRPr="0015607B">
              <w:t>[</w:t>
            </w:r>
            <w:r w:rsidR="005C549F" w:rsidRPr="00DD2380">
              <w:rPr>
                <w:color w:val="FF0000"/>
              </w:rPr>
              <w:t>nom de la composante</w:t>
            </w:r>
            <w:r w:rsidRPr="0015607B">
              <w:t>]</w:t>
            </w:r>
            <w:r w:rsidR="005C549F" w:rsidRPr="00DD2380">
              <w:rPr>
                <w:color w:val="FF0000"/>
              </w:rPr>
              <w:t xml:space="preserve"> doivent être incluses dans la lettre d</w:t>
            </w:r>
            <w:r w:rsidR="00B41689">
              <w:rPr>
                <w:color w:val="FF0000"/>
              </w:rPr>
              <w:t>’</w:t>
            </w:r>
            <w:r w:rsidR="005C549F" w:rsidRPr="00DD2380">
              <w:rPr>
                <w:color w:val="FF0000"/>
              </w:rPr>
              <w:t>affirmation obtenue de la direction du groupe</w:t>
            </w:r>
            <w:r w:rsidRPr="0015607B">
              <w:t>]</w:t>
            </w:r>
            <w:r w:rsidR="005C549F" w:rsidRPr="00DD2380">
              <w:rPr>
                <w:color w:val="FF0000"/>
              </w:rPr>
              <w:t xml:space="preserve"> OU </w:t>
            </w:r>
            <w:r w:rsidRPr="0015607B">
              <w:t>[</w:t>
            </w:r>
            <w:r w:rsidR="005C549F" w:rsidRPr="00DD2380">
              <w:rPr>
                <w:color w:val="FF0000"/>
              </w:rPr>
              <w:t>Au</w:t>
            </w:r>
            <w:r w:rsidR="005C549F">
              <w:rPr>
                <w:color w:val="FF0000"/>
              </w:rPr>
              <w:t xml:space="preserve">cune affirmation relative à </w:t>
            </w:r>
            <w:r w:rsidRPr="0015607B">
              <w:t>[</w:t>
            </w:r>
            <w:r w:rsidR="005C549F">
              <w:rPr>
                <w:color w:val="FF0000"/>
              </w:rPr>
              <w:t>nom</w:t>
            </w:r>
            <w:r w:rsidR="00B41689">
              <w:rPr>
                <w:color w:val="FF0000"/>
              </w:rPr>
              <w:t xml:space="preserve"> </w:t>
            </w:r>
            <w:r w:rsidR="005C549F" w:rsidRPr="00DD2380">
              <w:rPr>
                <w:color w:val="FF0000"/>
              </w:rPr>
              <w:t>de la composante</w:t>
            </w:r>
            <w:r w:rsidRPr="0015607B">
              <w:t>]</w:t>
            </w:r>
            <w:r w:rsidR="005C549F" w:rsidRPr="00DD2380">
              <w:rPr>
                <w:color w:val="FF0000"/>
              </w:rPr>
              <w:t xml:space="preserve"> ne doit être incluse dans la lettre d</w:t>
            </w:r>
            <w:r w:rsidR="00B41689">
              <w:rPr>
                <w:color w:val="FF0000"/>
              </w:rPr>
              <w:t>’</w:t>
            </w:r>
            <w:r w:rsidR="005C549F" w:rsidRPr="00DD2380">
              <w:rPr>
                <w:color w:val="FF0000"/>
              </w:rPr>
              <w:t>affirmation obtenue de la direction du groupe</w:t>
            </w:r>
            <w:r w:rsidR="005C549F">
              <w:rPr>
                <w:color w:val="FF0000"/>
              </w:rPr>
              <w:t>.</w:t>
            </w:r>
            <w:r w:rsidRPr="0015607B">
              <w:t>]</w:t>
            </w:r>
          </w:p>
          <w:p w14:paraId="1D9BA298" w14:textId="77777777" w:rsidR="00F11497" w:rsidRPr="005C549F" w:rsidRDefault="005C549F" w:rsidP="00EF6A11">
            <w:pPr>
              <w:pStyle w:val="TableText"/>
              <w:rPr>
                <w:color w:val="FF0000"/>
              </w:rPr>
            </w:pPr>
            <w:r w:rsidRPr="00DD2380">
              <w:rPr>
                <w:color w:val="FF0000"/>
              </w:rPr>
              <w:t xml:space="preserve">Nous avons obtenu </w:t>
            </w:r>
            <w:r w:rsidR="0015607B" w:rsidRPr="0015607B">
              <w:t>[</w:t>
            </w:r>
            <w:r w:rsidRPr="00DD2380">
              <w:rPr>
                <w:color w:val="FF0000"/>
              </w:rPr>
              <w:t>ou nous n</w:t>
            </w:r>
            <w:r w:rsidR="00B41689">
              <w:rPr>
                <w:color w:val="FF0000"/>
              </w:rPr>
              <w:t>’</w:t>
            </w:r>
            <w:r w:rsidRPr="00DD2380">
              <w:rPr>
                <w:color w:val="FF0000"/>
              </w:rPr>
              <w:t>avons pas obtenu</w:t>
            </w:r>
            <w:r w:rsidR="0015607B" w:rsidRPr="0015607B">
              <w:t>]</w:t>
            </w:r>
            <w:r w:rsidRPr="00DD2380">
              <w:rPr>
                <w:color w:val="FF0000"/>
              </w:rPr>
              <w:t xml:space="preserve"> des affirmations de la</w:t>
            </w:r>
            <w:r w:rsidR="00B41689">
              <w:rPr>
                <w:color w:val="FF0000"/>
              </w:rPr>
              <w:t xml:space="preserve"> </w:t>
            </w:r>
            <w:r w:rsidRPr="00DD2380">
              <w:rPr>
                <w:color w:val="FF0000"/>
              </w:rPr>
              <w:t>direction de la composante</w:t>
            </w:r>
            <w:r>
              <w:rPr>
                <w:color w:val="FF0000"/>
              </w:rPr>
              <w:t xml:space="preserve"> différentes</w:t>
            </w:r>
            <w:r w:rsidRPr="00DD2380">
              <w:rPr>
                <w:color w:val="FF0000"/>
              </w:rPr>
              <w:t>.</w:t>
            </w:r>
          </w:p>
        </w:tc>
      </w:tr>
    </w:tbl>
    <w:p w14:paraId="3F409ED8" w14:textId="77777777" w:rsidR="00F11497" w:rsidRPr="005E3B18"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8A3EA7" w14:paraId="71BC486B" w14:textId="77777777" w:rsidTr="00344CFA">
        <w:tc>
          <w:tcPr>
            <w:tcW w:w="9108" w:type="dxa"/>
            <w:shd w:val="clear" w:color="auto" w:fill="D9D9D9" w:themeFill="background1" w:themeFillShade="D9"/>
          </w:tcPr>
          <w:p w14:paraId="2D1AA1C2" w14:textId="77777777" w:rsidR="00F11497" w:rsidRPr="005E3B18" w:rsidRDefault="00F11497" w:rsidP="00344CFA">
            <w:pPr>
              <w:pStyle w:val="TableHeading"/>
              <w:keepNext/>
              <w:keepLines/>
            </w:pPr>
            <w:r w:rsidRPr="005E3B18">
              <w:t>ÉTAT DE LA CONTINUITÉ DE L</w:t>
            </w:r>
            <w:r w:rsidR="00B41689">
              <w:t>’</w:t>
            </w:r>
            <w:r w:rsidRPr="005E3B18">
              <w:t xml:space="preserve">EXPLOITATION DE LA COMPOSANTE </w:t>
            </w:r>
            <w:r w:rsidRPr="005E3B18">
              <w:rPr>
                <w:color w:val="FF0000"/>
              </w:rPr>
              <w:t>(s</w:t>
            </w:r>
            <w:r w:rsidR="00B41689">
              <w:rPr>
                <w:color w:val="FF0000"/>
              </w:rPr>
              <w:t>’</w:t>
            </w:r>
            <w:r w:rsidRPr="005E3B18">
              <w:rPr>
                <w:color w:val="FF0000"/>
              </w:rPr>
              <w:t xml:space="preserve">il </w:t>
            </w:r>
            <w:r w:rsidR="00B41689">
              <w:rPr>
                <w:color w:val="FF0000"/>
              </w:rPr>
              <w:t>y </w:t>
            </w:r>
            <w:r w:rsidRPr="005E3B18">
              <w:rPr>
                <w:color w:val="FF0000"/>
              </w:rPr>
              <w:t>a lieu)</w:t>
            </w:r>
          </w:p>
        </w:tc>
      </w:tr>
      <w:tr w:rsidR="00F11497" w:rsidRPr="008A3EA7" w14:paraId="4A33748C" w14:textId="77777777" w:rsidTr="00344CFA">
        <w:tc>
          <w:tcPr>
            <w:tcW w:w="9108" w:type="dxa"/>
          </w:tcPr>
          <w:p w14:paraId="5F3332DF" w14:textId="77777777" w:rsidR="00F11497" w:rsidRPr="005E3B18" w:rsidRDefault="0015607B" w:rsidP="00344CFA">
            <w:pPr>
              <w:pStyle w:val="TableText"/>
            </w:pPr>
            <w:r w:rsidRPr="0015607B">
              <w:t>[</w:t>
            </w:r>
            <w:r w:rsidR="00F11497" w:rsidRPr="005E3B18">
              <w:rPr>
                <w:color w:val="FF0000"/>
              </w:rPr>
              <w:t xml:space="preserve">On a signalé les éléments </w:t>
            </w:r>
            <w:r w:rsidR="00B41689">
              <w:rPr>
                <w:color w:val="FF0000"/>
              </w:rPr>
              <w:t>ci</w:t>
            </w:r>
            <w:r w:rsidR="00B41689">
              <w:rPr>
                <w:color w:val="FF0000"/>
              </w:rPr>
              <w:noBreakHyphen/>
            </w:r>
            <w:r w:rsidR="00F11497" w:rsidRPr="005E3B18">
              <w:rPr>
                <w:color w:val="FF0000"/>
              </w:rPr>
              <w:t>après exigeant votre attention</w:t>
            </w:r>
            <w:r w:rsidRPr="0015607B">
              <w:t>]</w:t>
            </w:r>
            <w:r w:rsidR="00F11497" w:rsidRPr="005E3B18">
              <w:rPr>
                <w:color w:val="FF0000"/>
              </w:rPr>
              <w:t xml:space="preserve"> OU </w:t>
            </w:r>
            <w:r w:rsidRPr="0015607B">
              <w:t>[</w:t>
            </w:r>
            <w:r w:rsidR="00F11497" w:rsidRPr="005E3B18">
              <w:rPr>
                <w:color w:val="FF0000"/>
              </w:rPr>
              <w:t>Aucun élément exigeant votre attention n</w:t>
            </w:r>
            <w:r w:rsidR="00B41689">
              <w:rPr>
                <w:color w:val="FF0000"/>
              </w:rPr>
              <w:t>’</w:t>
            </w:r>
            <w:r w:rsidR="00F11497" w:rsidRPr="005E3B18">
              <w:rPr>
                <w:color w:val="FF0000"/>
              </w:rPr>
              <w:t>a été signalé</w:t>
            </w:r>
            <w:r w:rsidRPr="0015607B">
              <w:t>]</w:t>
            </w:r>
            <w:r w:rsidR="00F11497" w:rsidRPr="005E3B18">
              <w:rPr>
                <w:color w:val="FF0000"/>
              </w:rPr>
              <w:t xml:space="preserve"> </w:t>
            </w:r>
          </w:p>
        </w:tc>
      </w:tr>
    </w:tbl>
    <w:p w14:paraId="330AE90A" w14:textId="77777777" w:rsidR="00F11497" w:rsidRPr="005E3B18"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8A3EA7" w14:paraId="081E8546" w14:textId="77777777" w:rsidTr="00344CFA">
        <w:tc>
          <w:tcPr>
            <w:tcW w:w="9108" w:type="dxa"/>
            <w:shd w:val="clear" w:color="auto" w:fill="D9D9D9" w:themeFill="background1" w:themeFillShade="D9"/>
          </w:tcPr>
          <w:p w14:paraId="449AF7BA" w14:textId="77777777" w:rsidR="00F11497" w:rsidRPr="005E3B18" w:rsidRDefault="00F11497" w:rsidP="00344CFA">
            <w:pPr>
              <w:pStyle w:val="TableHeading"/>
              <w:keepNext/>
              <w:keepLines/>
            </w:pPr>
            <w:r w:rsidRPr="005E3B18">
              <w:t>PROC</w:t>
            </w:r>
            <w:r w:rsidR="005C549F">
              <w:t>È</w:t>
            </w:r>
            <w:r w:rsidRPr="005E3B18">
              <w:t xml:space="preserve">S ET LITIGES </w:t>
            </w:r>
            <w:r w:rsidRPr="005E3B18">
              <w:rPr>
                <w:color w:val="FF0000"/>
              </w:rPr>
              <w:t>(s</w:t>
            </w:r>
            <w:r w:rsidR="00B41689">
              <w:rPr>
                <w:color w:val="FF0000"/>
              </w:rPr>
              <w:t>’</w:t>
            </w:r>
            <w:r w:rsidRPr="005E3B18">
              <w:rPr>
                <w:color w:val="FF0000"/>
              </w:rPr>
              <w:t xml:space="preserve">il </w:t>
            </w:r>
            <w:r w:rsidR="00B41689">
              <w:rPr>
                <w:color w:val="FF0000"/>
              </w:rPr>
              <w:t>y </w:t>
            </w:r>
            <w:r w:rsidRPr="005E3B18">
              <w:rPr>
                <w:color w:val="FF0000"/>
              </w:rPr>
              <w:t>a lieu)</w:t>
            </w:r>
            <w:r w:rsidRPr="005E3B18">
              <w:t xml:space="preserve"> </w:t>
            </w:r>
          </w:p>
        </w:tc>
      </w:tr>
      <w:tr w:rsidR="00F11497" w:rsidRPr="008A3EA7" w14:paraId="04E989B8" w14:textId="77777777" w:rsidTr="00344CFA">
        <w:tc>
          <w:tcPr>
            <w:tcW w:w="9108" w:type="dxa"/>
          </w:tcPr>
          <w:p w14:paraId="15EB74B9" w14:textId="77777777" w:rsidR="00F11497" w:rsidRPr="005E3B18" w:rsidRDefault="0015607B" w:rsidP="00344CFA">
            <w:pPr>
              <w:pStyle w:val="TableText"/>
            </w:pPr>
            <w:r w:rsidRPr="0015607B">
              <w:t>[</w:t>
            </w:r>
            <w:r w:rsidR="00F11497" w:rsidRPr="005E3B18">
              <w:rPr>
                <w:color w:val="FF0000"/>
              </w:rPr>
              <w:t xml:space="preserve">On a signalé les éléments </w:t>
            </w:r>
            <w:r w:rsidR="00B41689">
              <w:rPr>
                <w:color w:val="FF0000"/>
              </w:rPr>
              <w:t>ci</w:t>
            </w:r>
            <w:r w:rsidR="00B41689">
              <w:rPr>
                <w:color w:val="FF0000"/>
              </w:rPr>
              <w:noBreakHyphen/>
            </w:r>
            <w:r w:rsidR="00F11497" w:rsidRPr="005E3B18">
              <w:rPr>
                <w:color w:val="FF0000"/>
              </w:rPr>
              <w:t>après exigeant votre attention</w:t>
            </w:r>
            <w:r w:rsidRPr="0015607B">
              <w:t>]</w:t>
            </w:r>
            <w:r w:rsidR="00F11497" w:rsidRPr="005E3B18">
              <w:rPr>
                <w:color w:val="FF0000"/>
              </w:rPr>
              <w:t xml:space="preserve"> OU </w:t>
            </w:r>
            <w:r w:rsidRPr="0015607B">
              <w:t>[</w:t>
            </w:r>
            <w:r w:rsidR="00F11497" w:rsidRPr="005E3B18">
              <w:rPr>
                <w:color w:val="FF0000"/>
              </w:rPr>
              <w:t>Aucun élément exigeant votre attention n</w:t>
            </w:r>
            <w:r w:rsidR="00B41689">
              <w:rPr>
                <w:color w:val="FF0000"/>
              </w:rPr>
              <w:t>’</w:t>
            </w:r>
            <w:r w:rsidR="00F11497" w:rsidRPr="005E3B18">
              <w:rPr>
                <w:color w:val="FF0000"/>
              </w:rPr>
              <w:t>a été signalé</w:t>
            </w:r>
            <w:r w:rsidRPr="0015607B">
              <w:t>]</w:t>
            </w:r>
            <w:r w:rsidR="00F11497" w:rsidRPr="005E3B18">
              <w:rPr>
                <w:color w:val="FF0000"/>
              </w:rPr>
              <w:t xml:space="preserve"> </w:t>
            </w:r>
          </w:p>
        </w:tc>
      </w:tr>
    </w:tbl>
    <w:p w14:paraId="0E550747" w14:textId="77777777" w:rsidR="00F11497" w:rsidRPr="005E3B18"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8A3EA7" w14:paraId="2949A42A" w14:textId="77777777" w:rsidTr="00344CFA">
        <w:tc>
          <w:tcPr>
            <w:tcW w:w="9108" w:type="dxa"/>
            <w:shd w:val="clear" w:color="auto" w:fill="D9D9D9" w:themeFill="background1" w:themeFillShade="D9"/>
          </w:tcPr>
          <w:p w14:paraId="6F04E171" w14:textId="77777777" w:rsidR="00F11497" w:rsidRPr="005E3B18" w:rsidRDefault="005C549F" w:rsidP="00344CFA">
            <w:pPr>
              <w:pStyle w:val="TableHeading"/>
              <w:keepNext/>
              <w:keepLines/>
            </w:pPr>
            <w:r>
              <w:t>COMMUNICATION D</w:t>
            </w:r>
            <w:r w:rsidR="00B41689">
              <w:t>’</w:t>
            </w:r>
            <w:r>
              <w:t>AUTRES QUESTIONS</w:t>
            </w:r>
            <w:r w:rsidR="00B41689">
              <w:t xml:space="preserve"> </w:t>
            </w:r>
            <w:r w:rsidRPr="00DD2380">
              <w:t>AU COMITÉ D</w:t>
            </w:r>
            <w:r w:rsidR="008E33C2">
              <w:t>E VÉRIFICATION</w:t>
            </w:r>
            <w:r w:rsidRPr="00DD2380">
              <w:t xml:space="preserve"> DU GROUPE</w:t>
            </w:r>
          </w:p>
        </w:tc>
      </w:tr>
      <w:tr w:rsidR="00F11497" w:rsidRPr="008A3EA7" w14:paraId="68A5FC96" w14:textId="77777777" w:rsidTr="00344CFA">
        <w:tc>
          <w:tcPr>
            <w:tcW w:w="9108" w:type="dxa"/>
          </w:tcPr>
          <w:p w14:paraId="092B9955" w14:textId="77777777" w:rsidR="00F11497" w:rsidRPr="005E3B18" w:rsidRDefault="0015607B" w:rsidP="00344CFA">
            <w:pPr>
              <w:pStyle w:val="TableText"/>
            </w:pPr>
            <w:r w:rsidRPr="0015607B">
              <w:t>[</w:t>
            </w:r>
            <w:r w:rsidR="00F11497" w:rsidRPr="005E3B18">
              <w:rPr>
                <w:color w:val="FF0000"/>
              </w:rPr>
              <w:t xml:space="preserve">On a signalé les éléments </w:t>
            </w:r>
            <w:r w:rsidR="00B41689">
              <w:rPr>
                <w:color w:val="FF0000"/>
              </w:rPr>
              <w:t>ci</w:t>
            </w:r>
            <w:r w:rsidR="00B41689">
              <w:rPr>
                <w:color w:val="FF0000"/>
              </w:rPr>
              <w:noBreakHyphen/>
            </w:r>
            <w:r w:rsidR="00F11497" w:rsidRPr="005E3B18">
              <w:rPr>
                <w:color w:val="FF0000"/>
              </w:rPr>
              <w:t xml:space="preserve">après exigeant votre attention comme les cas de fraude </w:t>
            </w:r>
            <w:r w:rsidR="0073429D">
              <w:rPr>
                <w:color w:val="FF0000"/>
              </w:rPr>
              <w:t xml:space="preserve">avérée ou </w:t>
            </w:r>
            <w:r w:rsidR="00F11497" w:rsidRPr="005E3B18">
              <w:rPr>
                <w:color w:val="FF0000"/>
              </w:rPr>
              <w:t>soupçonnée</w:t>
            </w:r>
            <w:r w:rsidRPr="0015607B">
              <w:t>]</w:t>
            </w:r>
            <w:r w:rsidR="00F11497" w:rsidRPr="005E3B18">
              <w:rPr>
                <w:color w:val="FF0000"/>
              </w:rPr>
              <w:t xml:space="preserve"> OU </w:t>
            </w:r>
            <w:r w:rsidRPr="0015607B">
              <w:t>[</w:t>
            </w:r>
            <w:r w:rsidR="00F11497" w:rsidRPr="005E3B18">
              <w:rPr>
                <w:color w:val="FF0000"/>
              </w:rPr>
              <w:t>Aucun élément exigeant votre attention n</w:t>
            </w:r>
            <w:r w:rsidR="00B41689">
              <w:rPr>
                <w:color w:val="FF0000"/>
              </w:rPr>
              <w:t>’</w:t>
            </w:r>
            <w:r w:rsidR="00F11497" w:rsidRPr="005E3B18">
              <w:rPr>
                <w:color w:val="FF0000"/>
              </w:rPr>
              <w:t>a été signalé</w:t>
            </w:r>
            <w:r w:rsidRPr="0015607B">
              <w:t>]</w:t>
            </w:r>
            <w:r w:rsidR="00F11497" w:rsidRPr="005E3B18">
              <w:rPr>
                <w:color w:val="FF0000"/>
              </w:rPr>
              <w:t xml:space="preserve"> </w:t>
            </w:r>
          </w:p>
        </w:tc>
      </w:tr>
    </w:tbl>
    <w:p w14:paraId="42D7F4DD" w14:textId="77777777" w:rsidR="00F11497" w:rsidRPr="005E3B18"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8A3EA7" w14:paraId="41BAC6A7" w14:textId="77777777" w:rsidTr="00344CFA">
        <w:tc>
          <w:tcPr>
            <w:tcW w:w="9108" w:type="dxa"/>
            <w:shd w:val="clear" w:color="auto" w:fill="D9D9D9" w:themeFill="background1" w:themeFillShade="D9"/>
          </w:tcPr>
          <w:p w14:paraId="71D98B1D" w14:textId="77777777" w:rsidR="00F11497" w:rsidRPr="005E3B18" w:rsidRDefault="00A64840" w:rsidP="00344CFA">
            <w:pPr>
              <w:pStyle w:val="TableHeading"/>
              <w:keepNext/>
              <w:keepLines/>
            </w:pPr>
            <w:r w:rsidRPr="00DD2380">
              <w:t>CONSTATATIONS,</w:t>
            </w:r>
            <w:r w:rsidR="00B41689">
              <w:t xml:space="preserve"> </w:t>
            </w:r>
            <w:r w:rsidRPr="00DD2380">
              <w:t>CONCLUSIONS OU OPINION</w:t>
            </w:r>
            <w:r>
              <w:t xml:space="preserve"> GÉNÉRALES</w:t>
            </w:r>
          </w:p>
        </w:tc>
      </w:tr>
      <w:tr w:rsidR="00F11497" w:rsidRPr="005E3B18" w14:paraId="531E0A11" w14:textId="77777777" w:rsidTr="00344CFA">
        <w:tc>
          <w:tcPr>
            <w:tcW w:w="9108" w:type="dxa"/>
          </w:tcPr>
          <w:p w14:paraId="3563DCE5" w14:textId="77777777" w:rsidR="00F11497" w:rsidRPr="00137520" w:rsidRDefault="0015607B" w:rsidP="00344CFA">
            <w:pPr>
              <w:pStyle w:val="TableText"/>
              <w:rPr>
                <w:color w:val="FF0000"/>
              </w:rPr>
            </w:pPr>
            <w:r w:rsidRPr="0015607B">
              <w:t>[</w:t>
            </w:r>
            <w:r w:rsidR="00A64840" w:rsidRPr="00137520">
              <w:rPr>
                <w:color w:val="FF0000"/>
              </w:rPr>
              <w:t>Exposez vos constatations, vos conclusions ou votre opinion générales.</w:t>
            </w:r>
            <w:r w:rsidR="00B41689">
              <w:rPr>
                <w:color w:val="FF0000"/>
              </w:rPr>
              <w:t xml:space="preserve"> </w:t>
            </w:r>
            <w:r w:rsidR="00A64840" w:rsidRPr="00137520">
              <w:rPr>
                <w:color w:val="FF0000"/>
              </w:rPr>
              <w:t>OU Veuillez consulter notre Rapport distinct</w:t>
            </w:r>
            <w:r w:rsidR="00B41689">
              <w:rPr>
                <w:color w:val="FF0000"/>
              </w:rPr>
              <w:t xml:space="preserve"> ci</w:t>
            </w:r>
            <w:r w:rsidR="00B41689">
              <w:rPr>
                <w:color w:val="FF0000"/>
              </w:rPr>
              <w:noBreakHyphen/>
            </w:r>
            <w:r w:rsidR="00A64840" w:rsidRPr="00137520">
              <w:rPr>
                <w:color w:val="FF0000"/>
              </w:rPr>
              <w:t>joint.</w:t>
            </w:r>
            <w:r w:rsidRPr="0015607B">
              <w:t>]</w:t>
            </w:r>
          </w:p>
        </w:tc>
      </w:tr>
    </w:tbl>
    <w:p w14:paraId="427515F4" w14:textId="77777777" w:rsidR="00F11497" w:rsidRDefault="00F11497"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570E2E" w:rsidRPr="008A3EA7" w14:paraId="18C7BBAE" w14:textId="77777777" w:rsidTr="00C66C45">
        <w:tc>
          <w:tcPr>
            <w:tcW w:w="9180" w:type="dxa"/>
            <w:shd w:val="clear" w:color="auto" w:fill="D9D9D9" w:themeFill="background1" w:themeFillShade="D9"/>
          </w:tcPr>
          <w:p w14:paraId="20D7FB13" w14:textId="780474DB" w:rsidR="00570E2E" w:rsidRPr="00F610C4" w:rsidRDefault="000971E6" w:rsidP="00C66C45">
            <w:pPr>
              <w:pStyle w:val="TableHeading"/>
              <w:keepNext/>
              <w:keepLines/>
            </w:pPr>
            <w:r w:rsidRPr="00F610C4">
              <w:t xml:space="preserve">RESPECT DES </w:t>
            </w:r>
            <w:r w:rsidR="00C565C4" w:rsidRPr="00F610C4">
              <w:t>R</w:t>
            </w:r>
            <w:r w:rsidRPr="00F610C4">
              <w:t>È</w:t>
            </w:r>
            <w:r w:rsidR="00C565C4" w:rsidRPr="00F610C4">
              <w:t>GLES DE DÉONTOLOGIE</w:t>
            </w:r>
            <w:r w:rsidR="004603B5">
              <w:t>, Y COMPRIS CELLES SUR L’INDÉPENDANCE</w:t>
            </w:r>
          </w:p>
        </w:tc>
      </w:tr>
      <w:tr w:rsidR="00570E2E" w:rsidRPr="008A3EA7" w14:paraId="2B75F099" w14:textId="77777777" w:rsidTr="00C66C45">
        <w:tc>
          <w:tcPr>
            <w:tcW w:w="9180" w:type="dxa"/>
          </w:tcPr>
          <w:p w14:paraId="0111575B" w14:textId="77777777" w:rsidR="00570E2E" w:rsidRDefault="00167CB5" w:rsidP="00C66C45">
            <w:pPr>
              <w:pStyle w:val="TableText"/>
            </w:pPr>
            <w:r w:rsidRPr="00F610C4">
              <w:rPr>
                <w:color w:val="000000"/>
              </w:rPr>
              <w:t xml:space="preserve">Nous confirmons que nous nous sommes conformés au </w:t>
            </w:r>
            <w:r w:rsidRPr="00F610C4">
              <w:rPr>
                <w:i/>
              </w:rPr>
              <w:t>Code de valeurs, d</w:t>
            </w:r>
            <w:r w:rsidR="00B41689">
              <w:rPr>
                <w:i/>
              </w:rPr>
              <w:t>’</w:t>
            </w:r>
            <w:r w:rsidRPr="00F610C4">
              <w:rPr>
                <w:i/>
              </w:rPr>
              <w:t xml:space="preserve">éthique et de conduite professionnelle </w:t>
            </w:r>
            <w:r w:rsidRPr="00F610C4">
              <w:t>du BVG</w:t>
            </w:r>
            <w:r w:rsidRPr="00F610C4">
              <w:rPr>
                <w:i/>
              </w:rPr>
              <w:t xml:space="preserve"> </w:t>
            </w:r>
            <w:r w:rsidR="0015607B" w:rsidRPr="0015607B">
              <w:t>[</w:t>
            </w:r>
            <w:r w:rsidRPr="00F610C4">
              <w:rPr>
                <w:color w:val="FF0000"/>
              </w:rPr>
              <w:t>et aux règles de déontologie additionnelles (du/des nom</w:t>
            </w:r>
            <w:r w:rsidR="0015607B">
              <w:rPr>
                <w:color w:val="FF0000"/>
              </w:rPr>
              <w:t>(s)</w:t>
            </w:r>
            <w:r w:rsidRPr="00F610C4">
              <w:rPr>
                <w:color w:val="FF0000"/>
              </w:rPr>
              <w:t xml:space="preserve"> du territoire)</w:t>
            </w:r>
            <w:r w:rsidR="0015607B" w:rsidRPr="0015607B">
              <w:t>]</w:t>
            </w:r>
            <w:r w:rsidRPr="00F610C4">
              <w:t xml:space="preserve">, </w:t>
            </w:r>
            <w:r w:rsidR="00B41689">
              <w:t>y </w:t>
            </w:r>
            <w:r w:rsidRPr="00F610C4">
              <w:t>compris en matière d</w:t>
            </w:r>
            <w:r w:rsidR="00B41689">
              <w:t>’</w:t>
            </w:r>
            <w:r w:rsidRPr="00F610C4">
              <w:t>indépendance et de compétences professionnelles</w:t>
            </w:r>
            <w:r w:rsidRPr="00F610C4">
              <w:rPr>
                <w:color w:val="000000"/>
              </w:rPr>
              <w:t xml:space="preserve">. Nous confirmons également </w:t>
            </w:r>
            <w:r w:rsidR="0015607B" w:rsidRPr="0015607B">
              <w:t>[</w:t>
            </w:r>
            <w:r w:rsidRPr="00F610C4">
              <w:rPr>
                <w:color w:val="FF0000"/>
              </w:rPr>
              <w:t>qu</w:t>
            </w:r>
            <w:r w:rsidR="00B41689">
              <w:rPr>
                <w:color w:val="FF0000"/>
              </w:rPr>
              <w:t>’</w:t>
            </w:r>
            <w:r w:rsidRPr="00F610C4">
              <w:rPr>
                <w:color w:val="FF0000"/>
              </w:rPr>
              <w:t>aucun membre de l</w:t>
            </w:r>
            <w:r w:rsidR="00B41689">
              <w:rPr>
                <w:color w:val="FF0000"/>
              </w:rPr>
              <w:t>’</w:t>
            </w:r>
            <w:r w:rsidRPr="00F610C4">
              <w:rPr>
                <w:color w:val="FF0000"/>
              </w:rPr>
              <w:t>équipe de mission ne fait partie de (organisme relevant du gouvernement territorial)</w:t>
            </w:r>
            <w:r w:rsidR="006A19E3" w:rsidRPr="00F610C4">
              <w:rPr>
                <w:color w:val="FF0000"/>
              </w:rPr>
              <w:t>.</w:t>
            </w:r>
            <w:r w:rsidR="0015607B" w:rsidRPr="0015607B">
              <w:t>]</w:t>
            </w:r>
            <w:r w:rsidRPr="00F610C4">
              <w:rPr>
                <w:color w:val="FF0000"/>
              </w:rPr>
              <w:t xml:space="preserve"> / </w:t>
            </w:r>
            <w:r w:rsidR="0015607B" w:rsidRPr="0015607B">
              <w:t>[</w:t>
            </w:r>
            <w:r w:rsidRPr="00F610C4">
              <w:rPr>
                <w:color w:val="FF0000"/>
              </w:rPr>
              <w:t>que tous les membres de l</w:t>
            </w:r>
            <w:r w:rsidR="00B41689">
              <w:rPr>
                <w:color w:val="FF0000"/>
              </w:rPr>
              <w:t>’</w:t>
            </w:r>
            <w:r w:rsidRPr="00F610C4">
              <w:rPr>
                <w:color w:val="FF0000"/>
              </w:rPr>
              <w:t>équipe de mission qui font partie de (organisme relevant du gouvernement territorial) se sont conformés aux règles de déontologie de (nom de l</w:t>
            </w:r>
            <w:r w:rsidR="00B41689">
              <w:rPr>
                <w:color w:val="FF0000"/>
              </w:rPr>
              <w:t>’</w:t>
            </w:r>
            <w:r w:rsidRPr="00F610C4">
              <w:rPr>
                <w:color w:val="FF0000"/>
              </w:rPr>
              <w:t>organisme)</w:t>
            </w:r>
            <w:r w:rsidR="006A19E3" w:rsidRPr="00F610C4">
              <w:rPr>
                <w:color w:val="FF0000"/>
              </w:rPr>
              <w:t>.</w:t>
            </w:r>
            <w:r w:rsidR="0015607B" w:rsidRPr="0015607B">
              <w:t>]</w:t>
            </w:r>
          </w:p>
          <w:p w14:paraId="52132652" w14:textId="77777777" w:rsidR="005F0064" w:rsidRPr="00E411EA" w:rsidRDefault="005F0064" w:rsidP="005F0064">
            <w:pPr>
              <w:pStyle w:val="TableText"/>
            </w:pPr>
            <w:r w:rsidRPr="00E411EA">
              <w:t>Manquements aux règles d’indépendance</w:t>
            </w:r>
          </w:p>
          <w:p w14:paraId="43B1F839" w14:textId="31BE4DFE" w:rsidR="005F0064" w:rsidRPr="00E411EA" w:rsidRDefault="005F0064" w:rsidP="005F0064">
            <w:pPr>
              <w:pStyle w:val="TableText"/>
            </w:pPr>
            <w:r>
              <w:t>[</w:t>
            </w:r>
            <w:r w:rsidRPr="00FF63EF">
              <w:rPr>
                <w:color w:val="FF0000"/>
              </w:rPr>
              <w:t>Aucun manquement aux règles d’indépendance n’a été relevé au cours de l’année</w:t>
            </w:r>
            <w:r w:rsidRPr="00E411EA">
              <w:t>.</w:t>
            </w:r>
            <w:r>
              <w:t>]</w:t>
            </w:r>
            <w:r w:rsidRPr="00E411EA">
              <w:t xml:space="preserve"> </w:t>
            </w:r>
            <w:r w:rsidRPr="00FF63EF">
              <w:rPr>
                <w:color w:val="FF0000"/>
              </w:rPr>
              <w:t>OU</w:t>
            </w:r>
            <w:r w:rsidRPr="00E411EA">
              <w:t xml:space="preserve"> </w:t>
            </w:r>
            <w:r>
              <w:t>[</w:t>
            </w:r>
            <w:r w:rsidRPr="00FF63EF">
              <w:rPr>
                <w:color w:val="FF0000"/>
              </w:rPr>
              <w:t>Les</w:t>
            </w:r>
            <w:r>
              <w:rPr>
                <w:color w:val="FF0000"/>
              </w:rPr>
              <w:t> </w:t>
            </w:r>
            <w:r w:rsidRPr="00FF63EF">
              <w:rPr>
                <w:color w:val="FF0000"/>
              </w:rPr>
              <w:t>manquements aux règles d’indépendance ont été signalés</w:t>
            </w:r>
            <w:r w:rsidRPr="00E411EA">
              <w:t>.</w:t>
            </w:r>
            <w:r>
              <w:t>]</w:t>
            </w:r>
          </w:p>
          <w:p w14:paraId="1D8C73C8" w14:textId="77777777" w:rsidR="005F0064" w:rsidRPr="00E411EA" w:rsidRDefault="005F0064" w:rsidP="005F0064">
            <w:pPr>
              <w:pStyle w:val="TableText"/>
            </w:pPr>
            <w:r w:rsidRPr="00E411EA">
              <w:t>Manquements aux autres règles de déontologie</w:t>
            </w:r>
          </w:p>
          <w:p w14:paraId="304287AA" w14:textId="4D9BCB9C" w:rsidR="005F0064" w:rsidRPr="00E411EA" w:rsidRDefault="005F0064" w:rsidP="005F0064">
            <w:pPr>
              <w:pStyle w:val="TableText"/>
            </w:pPr>
            <w:r>
              <w:t>[</w:t>
            </w:r>
            <w:r w:rsidRPr="00FF63EF">
              <w:rPr>
                <w:color w:val="FF0000"/>
              </w:rPr>
              <w:t>Aucun manquement aux autres règles de déontologie pertinentes n’a été relevé au cours de</w:t>
            </w:r>
            <w:r>
              <w:rPr>
                <w:color w:val="FF0000"/>
              </w:rPr>
              <w:t> </w:t>
            </w:r>
            <w:r w:rsidRPr="00FF63EF">
              <w:rPr>
                <w:color w:val="FF0000"/>
              </w:rPr>
              <w:t>l’année</w:t>
            </w:r>
            <w:r w:rsidRPr="00E411EA">
              <w:t>.</w:t>
            </w:r>
            <w:r>
              <w:t>]</w:t>
            </w:r>
            <w:r w:rsidRPr="00E411EA">
              <w:t xml:space="preserve"> </w:t>
            </w:r>
            <w:r w:rsidRPr="00FF63EF">
              <w:rPr>
                <w:color w:val="FF0000"/>
              </w:rPr>
              <w:t>OU</w:t>
            </w:r>
            <w:r w:rsidRPr="00E411EA">
              <w:t xml:space="preserve"> </w:t>
            </w:r>
            <w:r>
              <w:t>[</w:t>
            </w:r>
            <w:r w:rsidRPr="00FF63EF">
              <w:rPr>
                <w:color w:val="FF0000"/>
              </w:rPr>
              <w:t>Les manquements aux autres règles de déontologie pertinentes vous ont été</w:t>
            </w:r>
            <w:r>
              <w:rPr>
                <w:color w:val="FF0000"/>
              </w:rPr>
              <w:t> </w:t>
            </w:r>
            <w:r w:rsidRPr="00FF63EF">
              <w:rPr>
                <w:color w:val="FF0000"/>
              </w:rPr>
              <w:t>communiqués conformément aux instructions</w:t>
            </w:r>
            <w:r w:rsidRPr="00E411EA">
              <w:t>.</w:t>
            </w:r>
            <w:r>
              <w:t>]</w:t>
            </w:r>
          </w:p>
          <w:p w14:paraId="035B4D98" w14:textId="77777777" w:rsidR="005F0064" w:rsidRPr="00E411EA" w:rsidRDefault="005F0064" w:rsidP="005F0064">
            <w:pPr>
              <w:pStyle w:val="TableText"/>
            </w:pPr>
            <w:r w:rsidRPr="00E411EA">
              <w:t>Menaces au respect des règles d’indépendance</w:t>
            </w:r>
          </w:p>
          <w:p w14:paraId="4177C965" w14:textId="6CDEEEDE" w:rsidR="005F0064" w:rsidRPr="0007227D" w:rsidRDefault="005F0064" w:rsidP="005F0064">
            <w:pPr>
              <w:pStyle w:val="TableText"/>
            </w:pPr>
            <w:r>
              <w:t>[</w:t>
            </w:r>
            <w:r w:rsidRPr="00FF63EF">
              <w:rPr>
                <w:color w:val="FF0000"/>
              </w:rPr>
              <w:t>Aucune menace au respect des règles d’indépendance n’a été relevée au cours de l’année</w:t>
            </w:r>
            <w:r w:rsidRPr="00E411EA">
              <w:t>.</w:t>
            </w:r>
            <w:r>
              <w:t>]</w:t>
            </w:r>
            <w:r w:rsidRPr="00E411EA">
              <w:t xml:space="preserve"> </w:t>
            </w:r>
            <w:r w:rsidRPr="00FF63EF">
              <w:rPr>
                <w:color w:val="FF0000"/>
              </w:rPr>
              <w:t>OU</w:t>
            </w:r>
            <w:r w:rsidRPr="00E411EA">
              <w:t xml:space="preserve"> </w:t>
            </w:r>
            <w:r>
              <w:t>[</w:t>
            </w:r>
            <w:r w:rsidRPr="00FF63EF">
              <w:rPr>
                <w:color w:val="FF0000"/>
              </w:rPr>
              <w:t>Les menaces au respect des règles d’indépendance vous ont été communiquées</w:t>
            </w:r>
            <w:r w:rsidRPr="00E411EA">
              <w:t>.</w:t>
            </w:r>
            <w:r>
              <w:t>]</w:t>
            </w:r>
          </w:p>
        </w:tc>
      </w:tr>
    </w:tbl>
    <w:p w14:paraId="669BED4E" w14:textId="77777777" w:rsidR="00570E2E" w:rsidRPr="00976F0F" w:rsidRDefault="00570E2E" w:rsidP="00936922">
      <w:pPr>
        <w:rPr>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16"/>
      </w:tblGrid>
      <w:tr w:rsidR="00F11497" w:rsidRPr="005E3B18" w14:paraId="1A66B56F" w14:textId="77777777" w:rsidTr="00C66C45">
        <w:tc>
          <w:tcPr>
            <w:tcW w:w="9108" w:type="dxa"/>
            <w:shd w:val="clear" w:color="auto" w:fill="D9D9D9" w:themeFill="background1" w:themeFillShade="D9"/>
          </w:tcPr>
          <w:p w14:paraId="06EBAD5E" w14:textId="77777777" w:rsidR="00F11497" w:rsidRPr="005E3B18" w:rsidRDefault="00F11497" w:rsidP="00C66C45">
            <w:pPr>
              <w:pStyle w:val="TableHeading"/>
              <w:keepNext/>
              <w:keepLines/>
            </w:pPr>
            <w:r w:rsidRPr="005E3B18">
              <w:t>AUTRES QUESTIONS</w:t>
            </w:r>
          </w:p>
        </w:tc>
      </w:tr>
      <w:tr w:rsidR="00F11497" w:rsidRPr="008A3EA7" w14:paraId="4EEE0B9E" w14:textId="77777777" w:rsidTr="00C66C45">
        <w:tc>
          <w:tcPr>
            <w:tcW w:w="9108" w:type="dxa"/>
          </w:tcPr>
          <w:p w14:paraId="714B2555" w14:textId="77777777" w:rsidR="00A64840" w:rsidRPr="00DD2380" w:rsidRDefault="0015607B" w:rsidP="00C66C45">
            <w:pPr>
              <w:pStyle w:val="TableText"/>
            </w:pPr>
            <w:r w:rsidRPr="0015607B">
              <w:t>[</w:t>
            </w:r>
            <w:r w:rsidR="00A64840" w:rsidRPr="00DD2380">
              <w:rPr>
                <w:color w:val="FF0000"/>
              </w:rPr>
              <w:t>Nous confirmons que, à l</w:t>
            </w:r>
            <w:r w:rsidR="00B41689">
              <w:rPr>
                <w:color w:val="FF0000"/>
              </w:rPr>
              <w:t>’</w:t>
            </w:r>
            <w:r w:rsidR="00A64840" w:rsidRPr="00DD2380">
              <w:rPr>
                <w:color w:val="FF0000"/>
              </w:rPr>
              <w:t xml:space="preserve">exception des questions soulevées </w:t>
            </w:r>
            <w:r w:rsidR="00B41689">
              <w:rPr>
                <w:color w:val="FF0000"/>
              </w:rPr>
              <w:t>ci</w:t>
            </w:r>
            <w:r w:rsidR="00B41689">
              <w:rPr>
                <w:color w:val="FF0000"/>
              </w:rPr>
              <w:noBreakHyphen/>
            </w:r>
            <w:r w:rsidR="00A64840" w:rsidRPr="00DD2380">
              <w:rPr>
                <w:color w:val="FF0000"/>
              </w:rPr>
              <w:t>dessus, nous n</w:t>
            </w:r>
            <w:r w:rsidR="00B41689">
              <w:rPr>
                <w:color w:val="FF0000"/>
              </w:rPr>
              <w:t>’</w:t>
            </w:r>
            <w:r w:rsidR="00A64840" w:rsidRPr="00DD2380">
              <w:rPr>
                <w:color w:val="FF0000"/>
              </w:rPr>
              <w:t>avons pas pris connaissance d</w:t>
            </w:r>
            <w:r w:rsidR="00B41689">
              <w:rPr>
                <w:color w:val="FF0000"/>
              </w:rPr>
              <w:t>’</w:t>
            </w:r>
            <w:r w:rsidR="00A64840">
              <w:rPr>
                <w:color w:val="FF0000"/>
              </w:rPr>
              <w:t>a</w:t>
            </w:r>
            <w:r w:rsidR="00A64840" w:rsidRPr="00DD2380">
              <w:rPr>
                <w:color w:val="FF0000"/>
              </w:rPr>
              <w:t>utres questions relatives à l</w:t>
            </w:r>
            <w:r w:rsidR="00B41689">
              <w:rPr>
                <w:color w:val="FF0000"/>
              </w:rPr>
              <w:t>’</w:t>
            </w:r>
            <w:r w:rsidR="00A64840" w:rsidRPr="00DD2380">
              <w:rPr>
                <w:color w:val="FF0000"/>
              </w:rPr>
              <w:t xml:space="preserve">information financière de </w:t>
            </w:r>
            <w:r w:rsidRPr="0015607B">
              <w:t>[</w:t>
            </w:r>
            <w:r w:rsidR="00A64840" w:rsidRPr="00DD2380">
              <w:rPr>
                <w:color w:val="FF0000"/>
              </w:rPr>
              <w:t>indiquer le nom de la composante</w:t>
            </w:r>
            <w:r w:rsidRPr="0015607B">
              <w:t>]</w:t>
            </w:r>
            <w:r w:rsidR="00A64840" w:rsidRPr="00DD2380">
              <w:rPr>
                <w:color w:val="FF0000"/>
              </w:rPr>
              <w:t xml:space="preserve"> OU des états financiers du groupe de </w:t>
            </w:r>
            <w:r w:rsidRPr="0015607B">
              <w:t>[</w:t>
            </w:r>
            <w:r w:rsidR="00A64840" w:rsidRPr="00DD2380">
              <w:rPr>
                <w:color w:val="FF0000"/>
              </w:rPr>
              <w:t>indiquer le nom de l</w:t>
            </w:r>
            <w:r w:rsidR="00B41689">
              <w:rPr>
                <w:color w:val="FF0000"/>
              </w:rPr>
              <w:t>’</w:t>
            </w:r>
            <w:r w:rsidR="0073429D">
              <w:rPr>
                <w:color w:val="FF0000"/>
              </w:rPr>
              <w:t>entité</w:t>
            </w:r>
            <w:r w:rsidR="00B41689">
              <w:rPr>
                <w:color w:val="FF0000"/>
              </w:rPr>
              <w:t xml:space="preserve"> </w:t>
            </w:r>
            <w:r w:rsidR="00A64840" w:rsidRPr="00DD2380">
              <w:rPr>
                <w:color w:val="FF0000"/>
              </w:rPr>
              <w:t>mère</w:t>
            </w:r>
            <w:r w:rsidRPr="0015607B">
              <w:t>]</w:t>
            </w:r>
            <w:r w:rsidR="00A64840" w:rsidRPr="00DD2380">
              <w:rPr>
                <w:color w:val="FF0000"/>
              </w:rPr>
              <w:t xml:space="preserve"> que nous dev</w:t>
            </w:r>
            <w:r w:rsidR="00DA6722">
              <w:rPr>
                <w:color w:val="FF0000"/>
              </w:rPr>
              <w:t>ri</w:t>
            </w:r>
            <w:r w:rsidR="00A64840" w:rsidRPr="00DD2380">
              <w:rPr>
                <w:color w:val="FF0000"/>
              </w:rPr>
              <w:t>ons vous communiquer en vertu d</w:t>
            </w:r>
            <w:r w:rsidR="00A64840">
              <w:rPr>
                <w:color w:val="FF0000"/>
              </w:rPr>
              <w:t>e la</w:t>
            </w:r>
            <w:r w:rsidR="00B41689">
              <w:rPr>
                <w:color w:val="FF0000"/>
              </w:rPr>
              <w:t xml:space="preserve"> </w:t>
            </w:r>
            <w:r w:rsidR="00A64840" w:rsidRPr="00DD2380">
              <w:rPr>
                <w:color w:val="FF0000"/>
              </w:rPr>
              <w:t>NCA</w:t>
            </w:r>
            <w:r w:rsidR="00B41689">
              <w:rPr>
                <w:color w:val="FF0000"/>
              </w:rPr>
              <w:t> 6</w:t>
            </w:r>
            <w:r w:rsidR="00A64840" w:rsidRPr="00DD2380">
              <w:rPr>
                <w:color w:val="FF0000"/>
              </w:rPr>
              <w:t>00</w:t>
            </w:r>
            <w:r w:rsidR="00DA6722">
              <w:rPr>
                <w:color w:val="FF0000"/>
              </w:rPr>
              <w:t>.4</w:t>
            </w:r>
            <w:r w:rsidR="00B41689">
              <w:rPr>
                <w:color w:val="FF0000"/>
              </w:rPr>
              <w:t>1 </w:t>
            </w:r>
            <w:r w:rsidR="00A64840" w:rsidRPr="00DD2380">
              <w:rPr>
                <w:color w:val="FF0000"/>
              </w:rPr>
              <w:t xml:space="preserve">OU nous aimerions attirer votre attention sur les questions </w:t>
            </w:r>
            <w:r w:rsidR="00B41689">
              <w:rPr>
                <w:color w:val="FF0000"/>
              </w:rPr>
              <w:t>ci</w:t>
            </w:r>
            <w:r w:rsidR="00B41689">
              <w:rPr>
                <w:color w:val="FF0000"/>
              </w:rPr>
              <w:noBreakHyphen/>
            </w:r>
            <w:r w:rsidR="00A64840" w:rsidRPr="00DD2380">
              <w:rPr>
                <w:color w:val="FF0000"/>
              </w:rPr>
              <w:t>après qui n</w:t>
            </w:r>
            <w:r w:rsidR="00B41689">
              <w:rPr>
                <w:color w:val="FF0000"/>
              </w:rPr>
              <w:t>’</w:t>
            </w:r>
            <w:r w:rsidR="00A64840" w:rsidRPr="00DD2380">
              <w:rPr>
                <w:color w:val="FF0000"/>
              </w:rPr>
              <w:t xml:space="preserve">ont pas été mentionnées </w:t>
            </w:r>
            <w:r w:rsidR="00A64840">
              <w:rPr>
                <w:color w:val="FF0000"/>
              </w:rPr>
              <w:t>précédemment</w:t>
            </w:r>
            <w:r w:rsidR="00B41689">
              <w:rPr>
                <w:color w:val="FF0000"/>
              </w:rPr>
              <w:t xml:space="preserve"> : </w:t>
            </w:r>
            <w:r w:rsidR="00A64840" w:rsidRPr="00DD2380">
              <w:rPr>
                <w:color w:val="FF0000"/>
              </w:rPr>
              <w:t>&lt;Indiquer au besoin&gt;</w:t>
            </w:r>
            <w:r w:rsidRPr="0015607B">
              <w:t>]</w:t>
            </w:r>
          </w:p>
          <w:p w14:paraId="6AE42F0E" w14:textId="77777777" w:rsidR="00F11497" w:rsidRPr="005E3B18" w:rsidRDefault="00A64840" w:rsidP="00C66C45">
            <w:pPr>
              <w:pStyle w:val="TableText"/>
            </w:pPr>
            <w:r w:rsidRPr="00DD2380">
              <w:t xml:space="preserve">Nous confirmons également que nous avons respecté toutes vos exigences conformément à vos instructions du </w:t>
            </w:r>
            <w:r w:rsidR="0015607B" w:rsidRPr="0015607B">
              <w:t>[</w:t>
            </w:r>
            <w:r w:rsidRPr="00DD2380">
              <w:rPr>
                <w:color w:val="FF0000"/>
              </w:rPr>
              <w:t>indiquer la date</w:t>
            </w:r>
            <w:r w:rsidR="0015607B" w:rsidRPr="0015607B">
              <w:t>]</w:t>
            </w:r>
            <w:r w:rsidRPr="00DD2380">
              <w:t>.</w:t>
            </w:r>
          </w:p>
        </w:tc>
      </w:tr>
    </w:tbl>
    <w:p w14:paraId="1D409D05" w14:textId="77777777" w:rsidR="00F11497" w:rsidRPr="005E3B18" w:rsidRDefault="00F11497" w:rsidP="00025204">
      <w:pPr>
        <w:pStyle w:val="Para"/>
      </w:pPr>
      <w:r w:rsidRPr="005E3B18">
        <w:t>Veuillez agréer l</w:t>
      </w:r>
      <w:r w:rsidR="00B41689">
        <w:t>’</w:t>
      </w:r>
      <w:r w:rsidRPr="005E3B18">
        <w:t>expression de nos sentiments distingués.</w:t>
      </w:r>
    </w:p>
    <w:p w14:paraId="52D47C84" w14:textId="77777777" w:rsidR="00025204" w:rsidRPr="00976F0F" w:rsidRDefault="00025204" w:rsidP="00025204">
      <w:pPr>
        <w:widowControl w:val="0"/>
        <w:tabs>
          <w:tab w:val="left" w:pos="5760"/>
        </w:tabs>
        <w:spacing w:before="720"/>
        <w:jc w:val="both"/>
        <w:rPr>
          <w:rFonts w:cs="Arial"/>
          <w:snapToGrid w:val="0"/>
          <w:color w:val="000000"/>
          <w:lang w:val="fr-CA"/>
        </w:rPr>
      </w:pPr>
      <w:r w:rsidRPr="00976F0F">
        <w:rPr>
          <w:rFonts w:cs="Arial"/>
          <w:snapToGrid w:val="0"/>
          <w:color w:val="000000"/>
          <w:lang w:val="fr-CA"/>
        </w:rPr>
        <w:t>______________________________________</w:t>
      </w:r>
      <w:r w:rsidRPr="00976F0F">
        <w:rPr>
          <w:rFonts w:cs="Arial"/>
          <w:snapToGrid w:val="0"/>
          <w:color w:val="000000"/>
          <w:lang w:val="fr-CA"/>
        </w:rPr>
        <w:tab/>
        <w:t>_________________________</w:t>
      </w:r>
    </w:p>
    <w:p w14:paraId="3CB9BA88" w14:textId="77777777" w:rsidR="00025204" w:rsidRPr="00976F0F" w:rsidRDefault="00025204" w:rsidP="00025204">
      <w:pPr>
        <w:widowControl w:val="0"/>
        <w:tabs>
          <w:tab w:val="left" w:pos="5760"/>
          <w:tab w:val="center" w:pos="7290"/>
        </w:tabs>
        <w:jc w:val="both"/>
        <w:rPr>
          <w:rFonts w:cs="Arial"/>
          <w:snapToGrid w:val="0"/>
          <w:color w:val="000000"/>
          <w:lang w:val="fr-CA"/>
        </w:rPr>
      </w:pPr>
      <w:r>
        <w:rPr>
          <w:color w:val="000000"/>
          <w:lang w:val="fr-CA"/>
        </w:rPr>
        <w:t xml:space="preserve">Responsable de la </w:t>
      </w:r>
      <w:r w:rsidRPr="005E3B18">
        <w:rPr>
          <w:color w:val="000000"/>
          <w:lang w:val="fr-CA"/>
        </w:rPr>
        <w:t>miss</w:t>
      </w:r>
      <w:r>
        <w:rPr>
          <w:color w:val="000000"/>
          <w:lang w:val="fr-CA"/>
        </w:rPr>
        <w:t>ion</w:t>
      </w:r>
      <w:r w:rsidR="00B41689">
        <w:rPr>
          <w:color w:val="000000"/>
          <w:lang w:val="fr-CA"/>
        </w:rPr>
        <w:t xml:space="preserve"> – </w:t>
      </w:r>
      <w:r>
        <w:rPr>
          <w:color w:val="000000"/>
          <w:lang w:val="fr-CA"/>
        </w:rPr>
        <w:t>directeur principal</w:t>
      </w:r>
      <w:r w:rsidRPr="00976F0F">
        <w:rPr>
          <w:rFonts w:cs="Arial"/>
          <w:snapToGrid w:val="0"/>
          <w:color w:val="000000"/>
          <w:lang w:val="fr-CA"/>
        </w:rPr>
        <w:tab/>
      </w:r>
      <w:r w:rsidRPr="00976F0F">
        <w:rPr>
          <w:rFonts w:cs="Arial"/>
          <w:snapToGrid w:val="0"/>
          <w:color w:val="000000"/>
          <w:lang w:val="fr-CA"/>
        </w:rPr>
        <w:tab/>
        <w:t>Date</w:t>
      </w:r>
    </w:p>
    <w:p w14:paraId="3C35C06F" w14:textId="77777777" w:rsidR="00F11497" w:rsidRPr="005E3B18" w:rsidRDefault="0015607B" w:rsidP="009369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lang w:val="fr-CA"/>
        </w:rPr>
      </w:pPr>
      <w:r w:rsidRPr="0015607B">
        <w:rPr>
          <w:lang w:val="fr-CA"/>
        </w:rPr>
        <w:t>[</w:t>
      </w:r>
      <w:r w:rsidR="00F11497" w:rsidRPr="005E3B18">
        <w:rPr>
          <w:color w:val="FF0000"/>
          <w:lang w:val="fr-CA"/>
        </w:rPr>
        <w:t>Bureau de l</w:t>
      </w:r>
      <w:r w:rsidR="00B41689">
        <w:rPr>
          <w:color w:val="FF0000"/>
          <w:lang w:val="fr-CA"/>
        </w:rPr>
        <w:t>’</w:t>
      </w:r>
      <w:r w:rsidR="00F11497" w:rsidRPr="005E3B18">
        <w:rPr>
          <w:color w:val="FF0000"/>
          <w:lang w:val="fr-CA"/>
        </w:rPr>
        <w:t>auditeur de la composante</w:t>
      </w:r>
      <w:r w:rsidRPr="0015607B">
        <w:rPr>
          <w:lang w:val="fr-CA"/>
        </w:rPr>
        <w:t>]</w:t>
      </w:r>
    </w:p>
    <w:p w14:paraId="752431AC" w14:textId="77777777" w:rsidR="00F11497" w:rsidRPr="005E3B18" w:rsidRDefault="00F11497" w:rsidP="00540DD4">
      <w:pPr>
        <w:pStyle w:val="Heading1"/>
      </w:pPr>
      <w:r w:rsidRPr="005E3B18">
        <w:br w:type="page"/>
      </w:r>
      <w:bookmarkStart w:id="52" w:name="_Toc152854658"/>
      <w:r w:rsidRPr="005E3B18">
        <w:t>ANNEXE</w:t>
      </w:r>
      <w:r w:rsidR="00B41689">
        <w:t xml:space="preserve"> </w:t>
      </w:r>
      <w:r w:rsidRPr="005E3B18">
        <w:t>E</w:t>
      </w:r>
      <w:bookmarkEnd w:id="52"/>
    </w:p>
    <w:p w14:paraId="08927B0A" w14:textId="77777777" w:rsidR="00F11497" w:rsidRPr="005E3B18" w:rsidRDefault="00F11497" w:rsidP="00383E76">
      <w:pPr>
        <w:pStyle w:val="Heading3annex"/>
      </w:pPr>
      <w:r w:rsidRPr="005E3B18">
        <w:t>Calendriers et dates d</w:t>
      </w:r>
      <w:r w:rsidR="00B41689">
        <w:t>’</w:t>
      </w:r>
      <w:r w:rsidRPr="005E3B18">
        <w:t>échéance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38"/>
        <w:gridCol w:w="1965"/>
        <w:gridCol w:w="2013"/>
      </w:tblGrid>
      <w:tr w:rsidR="00F11497" w:rsidRPr="005E3B18" w14:paraId="69544921" w14:textId="77777777" w:rsidTr="00540DD4">
        <w:trPr>
          <w:tblHeader/>
        </w:trPr>
        <w:tc>
          <w:tcPr>
            <w:tcW w:w="4788" w:type="dxa"/>
            <w:shd w:val="clear" w:color="auto" w:fill="D9D9D9" w:themeFill="background1" w:themeFillShade="D9"/>
            <w:vAlign w:val="bottom"/>
          </w:tcPr>
          <w:p w14:paraId="7686E34E" w14:textId="77777777" w:rsidR="00F11497" w:rsidRPr="005E3B18" w:rsidRDefault="00387484" w:rsidP="00540DD4">
            <w:pPr>
              <w:pStyle w:val="TableHeading"/>
            </w:pPr>
            <w:r>
              <w:t>Document à produire</w:t>
            </w:r>
            <w:r w:rsidR="00F11497" w:rsidRPr="005E3B18">
              <w:t>/Événement</w:t>
            </w:r>
          </w:p>
        </w:tc>
        <w:tc>
          <w:tcPr>
            <w:tcW w:w="1867" w:type="dxa"/>
            <w:shd w:val="clear" w:color="auto" w:fill="D9D9D9" w:themeFill="background1" w:themeFillShade="D9"/>
            <w:vAlign w:val="bottom"/>
          </w:tcPr>
          <w:p w14:paraId="2FCB1BC7" w14:textId="77777777" w:rsidR="00F11497" w:rsidRPr="005E3B18" w:rsidRDefault="00F11497" w:rsidP="00540DD4">
            <w:pPr>
              <w:pStyle w:val="TableHeading"/>
              <w:jc w:val="center"/>
            </w:pPr>
            <w:r w:rsidRPr="005E3B18">
              <w:t>Date d</w:t>
            </w:r>
            <w:r w:rsidR="00B41689">
              <w:t>’</w:t>
            </w:r>
            <w:r w:rsidRPr="005E3B18">
              <w:t>échéance</w:t>
            </w:r>
          </w:p>
        </w:tc>
        <w:tc>
          <w:tcPr>
            <w:tcW w:w="1913" w:type="dxa"/>
            <w:shd w:val="clear" w:color="auto" w:fill="D9D9D9" w:themeFill="background1" w:themeFillShade="D9"/>
            <w:vAlign w:val="bottom"/>
          </w:tcPr>
          <w:p w14:paraId="1DF55F43" w14:textId="77777777" w:rsidR="00F11497" w:rsidRPr="005E3B18" w:rsidRDefault="00F11497" w:rsidP="00540DD4">
            <w:pPr>
              <w:pStyle w:val="TableHeading"/>
              <w:jc w:val="center"/>
            </w:pPr>
            <w:r w:rsidRPr="005E3B18">
              <w:t>Annexe</w:t>
            </w:r>
          </w:p>
        </w:tc>
      </w:tr>
      <w:tr w:rsidR="00F11497" w:rsidRPr="005E3B18" w14:paraId="7E8EB25B" w14:textId="77777777" w:rsidTr="00540DD4">
        <w:tc>
          <w:tcPr>
            <w:tcW w:w="4788" w:type="dxa"/>
            <w:vAlign w:val="center"/>
          </w:tcPr>
          <w:p w14:paraId="6186753E" w14:textId="77777777" w:rsidR="00F11497" w:rsidRPr="00570E2E" w:rsidRDefault="00570E2E" w:rsidP="00540DD4">
            <w:pPr>
              <w:pStyle w:val="TableText"/>
              <w:rPr>
                <w:lang w:val="fr-FR"/>
              </w:rPr>
            </w:pPr>
            <w:r>
              <w:t>Accusé de réception</w:t>
            </w:r>
          </w:p>
        </w:tc>
        <w:tc>
          <w:tcPr>
            <w:tcW w:w="1867" w:type="dxa"/>
            <w:vAlign w:val="center"/>
          </w:tcPr>
          <w:p w14:paraId="7E4CA7D5" w14:textId="77777777" w:rsidR="00F11497" w:rsidRPr="005E3B18" w:rsidRDefault="0015607B" w:rsidP="00540DD4">
            <w:pPr>
              <w:pStyle w:val="TableText"/>
              <w:jc w:val="center"/>
            </w:pPr>
            <w:r w:rsidRPr="0015607B">
              <w:t>[</w:t>
            </w:r>
            <w:proofErr w:type="gramStart"/>
            <w:r w:rsidR="00F11497" w:rsidRPr="005E3B18">
              <w:rPr>
                <w:color w:val="FF0000"/>
              </w:rPr>
              <w:t>indiquer</w:t>
            </w:r>
            <w:proofErr w:type="gramEnd"/>
            <w:r w:rsidR="00F11497" w:rsidRPr="005E3B18">
              <w:rPr>
                <w:color w:val="FF0000"/>
              </w:rPr>
              <w:t xml:space="preserve"> la date</w:t>
            </w:r>
            <w:r w:rsidRPr="0015607B">
              <w:t>]</w:t>
            </w:r>
          </w:p>
        </w:tc>
        <w:tc>
          <w:tcPr>
            <w:tcW w:w="1913" w:type="dxa"/>
            <w:vAlign w:val="center"/>
          </w:tcPr>
          <w:p w14:paraId="5DCF8E30" w14:textId="77777777" w:rsidR="00F11497" w:rsidRPr="005E3B18" w:rsidRDefault="00F11497" w:rsidP="00540DD4">
            <w:pPr>
              <w:pStyle w:val="TableText"/>
              <w:jc w:val="center"/>
            </w:pPr>
            <w:r w:rsidRPr="005E3B18">
              <w:t>A</w:t>
            </w:r>
          </w:p>
        </w:tc>
      </w:tr>
      <w:tr w:rsidR="00F11497" w:rsidRPr="005E3B18" w14:paraId="0DD62EBA" w14:textId="77777777" w:rsidTr="00540DD4">
        <w:tc>
          <w:tcPr>
            <w:tcW w:w="4788" w:type="dxa"/>
            <w:vAlign w:val="center"/>
          </w:tcPr>
          <w:p w14:paraId="435D54FB" w14:textId="77777777" w:rsidR="00F11497" w:rsidRPr="005E3B18" w:rsidRDefault="00F11497" w:rsidP="00540DD4">
            <w:pPr>
              <w:pStyle w:val="TableText"/>
            </w:pPr>
            <w:r w:rsidRPr="005E3B18">
              <w:t xml:space="preserve">Rapport </w:t>
            </w:r>
            <w:r w:rsidR="00A64840">
              <w:t>intermédiaire</w:t>
            </w:r>
          </w:p>
        </w:tc>
        <w:tc>
          <w:tcPr>
            <w:tcW w:w="1867" w:type="dxa"/>
            <w:vAlign w:val="center"/>
          </w:tcPr>
          <w:p w14:paraId="6E91E7D7" w14:textId="77777777" w:rsidR="00F11497" w:rsidRPr="005E3B18" w:rsidRDefault="0015607B" w:rsidP="00540DD4">
            <w:pPr>
              <w:pStyle w:val="TableText"/>
              <w:jc w:val="center"/>
            </w:pPr>
            <w:r w:rsidRPr="0015607B">
              <w:t>[</w:t>
            </w:r>
            <w:proofErr w:type="gramStart"/>
            <w:r w:rsidR="00F11497" w:rsidRPr="005E3B18">
              <w:rPr>
                <w:color w:val="FF0000"/>
              </w:rPr>
              <w:t>indiquer</w:t>
            </w:r>
            <w:proofErr w:type="gramEnd"/>
            <w:r w:rsidR="00F11497" w:rsidRPr="005E3B18">
              <w:rPr>
                <w:color w:val="FF0000"/>
              </w:rPr>
              <w:t xml:space="preserve"> la date</w:t>
            </w:r>
            <w:r w:rsidRPr="0015607B">
              <w:t>]</w:t>
            </w:r>
          </w:p>
        </w:tc>
        <w:tc>
          <w:tcPr>
            <w:tcW w:w="1913" w:type="dxa"/>
            <w:vAlign w:val="center"/>
          </w:tcPr>
          <w:p w14:paraId="6E7807F5" w14:textId="77777777" w:rsidR="00F11497" w:rsidRPr="005E3B18" w:rsidRDefault="00F11497" w:rsidP="00540DD4">
            <w:pPr>
              <w:pStyle w:val="TableText"/>
              <w:jc w:val="center"/>
            </w:pPr>
            <w:r w:rsidRPr="005E3B18">
              <w:t>Aucune</w:t>
            </w:r>
          </w:p>
        </w:tc>
      </w:tr>
      <w:tr w:rsidR="00F11497" w:rsidRPr="005E3B18" w14:paraId="41FB02F9" w14:textId="77777777" w:rsidTr="00540DD4">
        <w:tc>
          <w:tcPr>
            <w:tcW w:w="4788" w:type="dxa"/>
            <w:vAlign w:val="center"/>
          </w:tcPr>
          <w:p w14:paraId="6CCB5E9F" w14:textId="77777777" w:rsidR="00F11497" w:rsidRPr="005E3B18" w:rsidRDefault="00F11497" w:rsidP="00540DD4">
            <w:pPr>
              <w:pStyle w:val="TableText"/>
            </w:pPr>
            <w:r w:rsidRPr="005E3B18">
              <w:t xml:space="preserve">Sommaire des </w:t>
            </w:r>
            <w:r w:rsidR="001B7095">
              <w:t>anomalies</w:t>
            </w:r>
            <w:r w:rsidRPr="005E3B18">
              <w:t xml:space="preserve"> non corrigé</w:t>
            </w:r>
            <w:r w:rsidR="001B7095">
              <w:t>e</w:t>
            </w:r>
            <w:r w:rsidRPr="005E3B18">
              <w:t>s</w:t>
            </w:r>
          </w:p>
        </w:tc>
        <w:tc>
          <w:tcPr>
            <w:tcW w:w="1867" w:type="dxa"/>
            <w:vAlign w:val="center"/>
          </w:tcPr>
          <w:p w14:paraId="50F9FDC9" w14:textId="77777777" w:rsidR="00F11497" w:rsidRPr="005E3B18" w:rsidRDefault="0015607B" w:rsidP="00540DD4">
            <w:pPr>
              <w:pStyle w:val="TableText"/>
              <w:jc w:val="center"/>
            </w:pPr>
            <w:r w:rsidRPr="0015607B">
              <w:t>[</w:t>
            </w:r>
            <w:proofErr w:type="gramStart"/>
            <w:r w:rsidR="00F11497" w:rsidRPr="005E3B18">
              <w:rPr>
                <w:color w:val="FF0000"/>
              </w:rPr>
              <w:t>indiquer</w:t>
            </w:r>
            <w:proofErr w:type="gramEnd"/>
            <w:r w:rsidR="00F11497" w:rsidRPr="005E3B18">
              <w:rPr>
                <w:color w:val="FF0000"/>
              </w:rPr>
              <w:t xml:space="preserve"> la date</w:t>
            </w:r>
            <w:r w:rsidRPr="0015607B">
              <w:t>]</w:t>
            </w:r>
          </w:p>
        </w:tc>
        <w:tc>
          <w:tcPr>
            <w:tcW w:w="1913" w:type="dxa"/>
            <w:vAlign w:val="center"/>
          </w:tcPr>
          <w:p w14:paraId="2189E3F5" w14:textId="77777777" w:rsidR="00F11497" w:rsidRPr="005E3B18" w:rsidRDefault="00F11497" w:rsidP="00540DD4">
            <w:pPr>
              <w:pStyle w:val="TableText"/>
              <w:jc w:val="center"/>
            </w:pPr>
            <w:r w:rsidRPr="005E3B18">
              <w:t>G</w:t>
            </w:r>
          </w:p>
        </w:tc>
      </w:tr>
      <w:tr w:rsidR="00F11497" w:rsidRPr="005E3B18" w14:paraId="7696EF0E" w14:textId="77777777" w:rsidTr="00540DD4">
        <w:tc>
          <w:tcPr>
            <w:tcW w:w="4788" w:type="dxa"/>
            <w:vAlign w:val="center"/>
          </w:tcPr>
          <w:p w14:paraId="55ADE38C" w14:textId="77777777" w:rsidR="00F11497" w:rsidRPr="005E3B18" w:rsidRDefault="00F11497" w:rsidP="00540DD4">
            <w:pPr>
              <w:pStyle w:val="TableText"/>
            </w:pPr>
            <w:r w:rsidRPr="005E3B18">
              <w:t>Mémo</w:t>
            </w:r>
            <w:r w:rsidR="00A64840">
              <w:t>ire</w:t>
            </w:r>
            <w:r w:rsidRPr="005E3B18">
              <w:t>/rapport sur les travaux effectués</w:t>
            </w:r>
          </w:p>
        </w:tc>
        <w:tc>
          <w:tcPr>
            <w:tcW w:w="1867" w:type="dxa"/>
            <w:vAlign w:val="center"/>
          </w:tcPr>
          <w:p w14:paraId="0AFF4A94" w14:textId="77777777" w:rsidR="00F11497" w:rsidRPr="005E3B18" w:rsidRDefault="0015607B" w:rsidP="00540DD4">
            <w:pPr>
              <w:pStyle w:val="TableText"/>
              <w:jc w:val="center"/>
            </w:pPr>
            <w:r w:rsidRPr="0015607B">
              <w:t>[</w:t>
            </w:r>
            <w:proofErr w:type="gramStart"/>
            <w:r w:rsidR="00F11497" w:rsidRPr="005E3B18">
              <w:rPr>
                <w:color w:val="FF0000"/>
              </w:rPr>
              <w:t>indiquer</w:t>
            </w:r>
            <w:proofErr w:type="gramEnd"/>
            <w:r w:rsidR="00F11497" w:rsidRPr="005E3B18">
              <w:rPr>
                <w:color w:val="FF0000"/>
              </w:rPr>
              <w:t xml:space="preserve"> la date</w:t>
            </w:r>
            <w:r w:rsidRPr="0015607B">
              <w:t>]</w:t>
            </w:r>
          </w:p>
        </w:tc>
        <w:tc>
          <w:tcPr>
            <w:tcW w:w="1913" w:type="dxa"/>
            <w:vAlign w:val="center"/>
          </w:tcPr>
          <w:p w14:paraId="7EDCC5A3" w14:textId="77777777" w:rsidR="00F11497" w:rsidRPr="005E3B18" w:rsidRDefault="00F11497" w:rsidP="00540DD4">
            <w:pPr>
              <w:pStyle w:val="TableText"/>
              <w:jc w:val="center"/>
            </w:pPr>
            <w:r w:rsidRPr="005E3B18">
              <w:t>D</w:t>
            </w:r>
          </w:p>
        </w:tc>
      </w:tr>
      <w:tr w:rsidR="00F11497" w:rsidRPr="005E3B18" w14:paraId="62E9A4B4" w14:textId="77777777" w:rsidTr="00540DD4">
        <w:tc>
          <w:tcPr>
            <w:tcW w:w="4788" w:type="dxa"/>
            <w:vAlign w:val="center"/>
          </w:tcPr>
          <w:p w14:paraId="175DDB35" w14:textId="77777777" w:rsidR="00F11497" w:rsidRPr="005E3B18" w:rsidRDefault="00FF36FA" w:rsidP="00540DD4">
            <w:pPr>
              <w:pStyle w:val="TableText"/>
            </w:pPr>
            <w:r>
              <w:t xml:space="preserve">Examen </w:t>
            </w:r>
            <w:r w:rsidR="00A64840" w:rsidRPr="00DD2380">
              <w:t xml:space="preserve">des événements </w:t>
            </w:r>
            <w:r w:rsidR="00A64840">
              <w:t>postérieurs à la clôture</w:t>
            </w:r>
          </w:p>
        </w:tc>
        <w:tc>
          <w:tcPr>
            <w:tcW w:w="1867" w:type="dxa"/>
            <w:vAlign w:val="center"/>
          </w:tcPr>
          <w:p w14:paraId="06AF421F" w14:textId="77777777" w:rsidR="00F11497" w:rsidRPr="005E3B18" w:rsidRDefault="0015607B" w:rsidP="00540DD4">
            <w:pPr>
              <w:pStyle w:val="TableText"/>
              <w:jc w:val="center"/>
            </w:pPr>
            <w:r w:rsidRPr="0015607B">
              <w:t>[</w:t>
            </w:r>
            <w:proofErr w:type="gramStart"/>
            <w:r w:rsidR="00F11497" w:rsidRPr="005E3B18">
              <w:rPr>
                <w:color w:val="FF0000"/>
              </w:rPr>
              <w:t>indiquer</w:t>
            </w:r>
            <w:proofErr w:type="gramEnd"/>
            <w:r w:rsidR="00F11497" w:rsidRPr="005E3B18">
              <w:rPr>
                <w:color w:val="FF0000"/>
              </w:rPr>
              <w:t xml:space="preserve"> la date</w:t>
            </w:r>
            <w:r w:rsidRPr="0015607B">
              <w:t>]</w:t>
            </w:r>
          </w:p>
        </w:tc>
        <w:tc>
          <w:tcPr>
            <w:tcW w:w="1913" w:type="dxa"/>
            <w:vAlign w:val="center"/>
          </w:tcPr>
          <w:p w14:paraId="0C8845C7" w14:textId="77777777" w:rsidR="00F11497" w:rsidRPr="005E3B18" w:rsidRDefault="00F11497" w:rsidP="00540DD4">
            <w:pPr>
              <w:pStyle w:val="TableText"/>
              <w:jc w:val="center"/>
            </w:pPr>
            <w:r w:rsidRPr="005E3B18">
              <w:t>Aucune</w:t>
            </w:r>
          </w:p>
        </w:tc>
      </w:tr>
      <w:tr w:rsidR="00F11497" w:rsidRPr="005E3B18" w14:paraId="60AE2329" w14:textId="77777777" w:rsidTr="00540DD4">
        <w:tc>
          <w:tcPr>
            <w:tcW w:w="4788" w:type="dxa"/>
            <w:vAlign w:val="center"/>
          </w:tcPr>
          <w:p w14:paraId="38607D2F" w14:textId="77777777" w:rsidR="00F11497" w:rsidRPr="005E3B18" w:rsidRDefault="00F11497" w:rsidP="00540DD4">
            <w:pPr>
              <w:pStyle w:val="TableText"/>
            </w:pPr>
            <w:r w:rsidRPr="005E3B18">
              <w:t>Opinion</w:t>
            </w:r>
            <w:r w:rsidR="00B41689">
              <w:t xml:space="preserve"> </w:t>
            </w:r>
            <w:r w:rsidR="0073429D">
              <w:t>autonome</w:t>
            </w:r>
            <w:r w:rsidR="00B41689">
              <w:t xml:space="preserve"> </w:t>
            </w:r>
            <w:r w:rsidRPr="005E3B18">
              <w:t>sur</w:t>
            </w:r>
            <w:r w:rsidR="00B41689">
              <w:t xml:space="preserve"> </w:t>
            </w:r>
            <w:r w:rsidRPr="005E3B18">
              <w:t>l</w:t>
            </w:r>
            <w:r w:rsidR="00B41689">
              <w:t>’</w:t>
            </w:r>
            <w:r w:rsidRPr="005E3B18">
              <w:t>audit</w:t>
            </w:r>
            <w:r w:rsidR="00B41689">
              <w:t xml:space="preserve"> </w:t>
            </w:r>
            <w:r w:rsidRPr="005E3B18">
              <w:t>et</w:t>
            </w:r>
            <w:r w:rsidR="00B41689">
              <w:t xml:space="preserve"> </w:t>
            </w:r>
            <w:r w:rsidRPr="005E3B18">
              <w:t>toute communication écrite sur les questions importantes</w:t>
            </w:r>
          </w:p>
        </w:tc>
        <w:tc>
          <w:tcPr>
            <w:tcW w:w="1867" w:type="dxa"/>
            <w:vAlign w:val="center"/>
          </w:tcPr>
          <w:p w14:paraId="68AF4E36" w14:textId="77777777" w:rsidR="00F11497" w:rsidRPr="005E3B18" w:rsidRDefault="0015607B" w:rsidP="00540DD4">
            <w:pPr>
              <w:pStyle w:val="TableText"/>
              <w:jc w:val="center"/>
            </w:pPr>
            <w:r w:rsidRPr="0015607B">
              <w:t>[</w:t>
            </w:r>
            <w:proofErr w:type="gramStart"/>
            <w:r w:rsidR="00F11497" w:rsidRPr="005E3B18">
              <w:rPr>
                <w:color w:val="FF0000"/>
              </w:rPr>
              <w:t>indiquer</w:t>
            </w:r>
            <w:proofErr w:type="gramEnd"/>
            <w:r w:rsidR="00F11497" w:rsidRPr="005E3B18">
              <w:rPr>
                <w:color w:val="FF0000"/>
              </w:rPr>
              <w:t xml:space="preserve"> la date</w:t>
            </w:r>
            <w:r w:rsidRPr="0015607B">
              <w:t>]</w:t>
            </w:r>
          </w:p>
        </w:tc>
        <w:tc>
          <w:tcPr>
            <w:tcW w:w="1913" w:type="dxa"/>
            <w:vAlign w:val="center"/>
          </w:tcPr>
          <w:p w14:paraId="28585B2A" w14:textId="77777777" w:rsidR="00F11497" w:rsidRPr="005E3B18" w:rsidRDefault="00F11497" w:rsidP="00540DD4">
            <w:pPr>
              <w:pStyle w:val="TableText"/>
              <w:jc w:val="center"/>
            </w:pPr>
            <w:r w:rsidRPr="005E3B18">
              <w:t>Aucune</w:t>
            </w:r>
          </w:p>
        </w:tc>
      </w:tr>
      <w:tr w:rsidR="00F11497" w:rsidRPr="005E3B18" w14:paraId="3324C4B7" w14:textId="77777777" w:rsidTr="00540DD4">
        <w:tc>
          <w:tcPr>
            <w:tcW w:w="4788" w:type="dxa"/>
            <w:vAlign w:val="center"/>
          </w:tcPr>
          <w:p w14:paraId="1387D1FC" w14:textId="77777777" w:rsidR="00F11497" w:rsidRPr="005E3B18" w:rsidRDefault="00F11497" w:rsidP="00540DD4">
            <w:pPr>
              <w:pStyle w:val="TableText"/>
            </w:pPr>
            <w:r w:rsidRPr="005E3B18">
              <w:t>Autre</w:t>
            </w:r>
            <w:r w:rsidR="00B41689">
              <w:t> 1</w:t>
            </w:r>
          </w:p>
        </w:tc>
        <w:tc>
          <w:tcPr>
            <w:tcW w:w="1867" w:type="dxa"/>
            <w:vAlign w:val="center"/>
          </w:tcPr>
          <w:p w14:paraId="5C8F6E36" w14:textId="77777777" w:rsidR="00F11497" w:rsidRPr="005E3B18" w:rsidRDefault="0015607B" w:rsidP="00540DD4">
            <w:pPr>
              <w:pStyle w:val="TableText"/>
              <w:jc w:val="center"/>
            </w:pPr>
            <w:r w:rsidRPr="0015607B">
              <w:t>[</w:t>
            </w:r>
            <w:proofErr w:type="gramStart"/>
            <w:r w:rsidR="00F11497" w:rsidRPr="005E3B18">
              <w:rPr>
                <w:color w:val="FF0000"/>
              </w:rPr>
              <w:t>indiquer</w:t>
            </w:r>
            <w:proofErr w:type="gramEnd"/>
            <w:r w:rsidR="00F11497" w:rsidRPr="005E3B18">
              <w:rPr>
                <w:color w:val="FF0000"/>
              </w:rPr>
              <w:t xml:space="preserve"> la date</w:t>
            </w:r>
            <w:r w:rsidRPr="0015607B">
              <w:t>]</w:t>
            </w:r>
          </w:p>
        </w:tc>
        <w:tc>
          <w:tcPr>
            <w:tcW w:w="1913" w:type="dxa"/>
            <w:vAlign w:val="center"/>
          </w:tcPr>
          <w:p w14:paraId="0583FA44" w14:textId="77777777" w:rsidR="00F11497" w:rsidRPr="005E3B18" w:rsidRDefault="00F11497" w:rsidP="00540DD4">
            <w:pPr>
              <w:pStyle w:val="TableText"/>
              <w:jc w:val="center"/>
            </w:pPr>
          </w:p>
        </w:tc>
      </w:tr>
      <w:tr w:rsidR="00F11497" w:rsidRPr="005E3B18" w14:paraId="593CC1FC" w14:textId="77777777" w:rsidTr="00540DD4">
        <w:tc>
          <w:tcPr>
            <w:tcW w:w="4788" w:type="dxa"/>
            <w:vAlign w:val="center"/>
          </w:tcPr>
          <w:p w14:paraId="249B7B4C" w14:textId="77777777" w:rsidR="00F11497" w:rsidRPr="005E3B18" w:rsidRDefault="00F11497" w:rsidP="00540DD4">
            <w:pPr>
              <w:pStyle w:val="TableText"/>
            </w:pPr>
            <w:r w:rsidRPr="005E3B18">
              <w:t>Autre</w:t>
            </w:r>
            <w:r w:rsidR="00B41689">
              <w:t> 2</w:t>
            </w:r>
          </w:p>
        </w:tc>
        <w:tc>
          <w:tcPr>
            <w:tcW w:w="1867" w:type="dxa"/>
            <w:vAlign w:val="center"/>
          </w:tcPr>
          <w:p w14:paraId="7BD5CBC7" w14:textId="77777777" w:rsidR="00F11497" w:rsidRPr="005E3B18" w:rsidRDefault="0015607B" w:rsidP="00540DD4">
            <w:pPr>
              <w:pStyle w:val="TableText"/>
              <w:jc w:val="center"/>
            </w:pPr>
            <w:r w:rsidRPr="0015607B">
              <w:t>[</w:t>
            </w:r>
            <w:proofErr w:type="gramStart"/>
            <w:r w:rsidR="00F11497" w:rsidRPr="005E3B18">
              <w:rPr>
                <w:color w:val="FF0000"/>
              </w:rPr>
              <w:t>indiquer</w:t>
            </w:r>
            <w:proofErr w:type="gramEnd"/>
            <w:r w:rsidR="00F11497" w:rsidRPr="005E3B18">
              <w:rPr>
                <w:color w:val="FF0000"/>
              </w:rPr>
              <w:t xml:space="preserve"> la date</w:t>
            </w:r>
            <w:r w:rsidRPr="0015607B">
              <w:t>]</w:t>
            </w:r>
          </w:p>
        </w:tc>
        <w:tc>
          <w:tcPr>
            <w:tcW w:w="1913" w:type="dxa"/>
            <w:vAlign w:val="center"/>
          </w:tcPr>
          <w:p w14:paraId="53F781D6" w14:textId="77777777" w:rsidR="00F11497" w:rsidRPr="005E3B18" w:rsidRDefault="00F11497" w:rsidP="00540DD4">
            <w:pPr>
              <w:pStyle w:val="TableText"/>
              <w:jc w:val="center"/>
            </w:pPr>
          </w:p>
        </w:tc>
      </w:tr>
    </w:tbl>
    <w:p w14:paraId="0AEAD92F" w14:textId="77777777" w:rsidR="00F11497" w:rsidRPr="005E3B18" w:rsidRDefault="00F11497" w:rsidP="00936922">
      <w:pPr>
        <w:rPr>
          <w:lang w:val="fr-CA"/>
        </w:rPr>
      </w:pPr>
    </w:p>
    <w:p w14:paraId="6E9AA47B" w14:textId="77777777" w:rsidR="00540DD4" w:rsidRDefault="00540DD4">
      <w:pPr>
        <w:rPr>
          <w:b/>
          <w:lang w:val="fr-CA"/>
        </w:rPr>
      </w:pPr>
      <w:r>
        <w:rPr>
          <w:b/>
          <w:lang w:val="fr-CA"/>
        </w:rPr>
        <w:br w:type="page"/>
      </w:r>
    </w:p>
    <w:p w14:paraId="3DA4FCAB" w14:textId="77777777" w:rsidR="00F11497" w:rsidRPr="005E3B18" w:rsidRDefault="00F11497" w:rsidP="00540DD4">
      <w:pPr>
        <w:pStyle w:val="Heading1"/>
      </w:pPr>
      <w:bookmarkStart w:id="53" w:name="_Toc152854659"/>
      <w:r w:rsidRPr="005E3B18">
        <w:t>ANNEXE F</w:t>
      </w:r>
      <w:bookmarkEnd w:id="53"/>
    </w:p>
    <w:p w14:paraId="7D7DFADE" w14:textId="77777777" w:rsidR="00F11497" w:rsidRPr="005E3B18" w:rsidRDefault="00A64840" w:rsidP="00383E76">
      <w:pPr>
        <w:pStyle w:val="Heading3annex"/>
      </w:pPr>
      <w:r w:rsidRPr="00DD2380">
        <w:t xml:space="preserve">Liste des </w:t>
      </w:r>
      <w:r>
        <w:t>personnes</w:t>
      </w:r>
      <w:r w:rsidRPr="00DD2380">
        <w:t>-ressources</w:t>
      </w:r>
      <w:r>
        <w:t xml:space="preserve"> clés</w:t>
      </w:r>
      <w:r w:rsidR="00B41689">
        <w:t xml:space="preserve"> </w:t>
      </w:r>
      <w:r w:rsidRPr="00DD2380">
        <w:t>de l</w:t>
      </w:r>
      <w:r w:rsidR="00B41689">
        <w:t>’</w:t>
      </w:r>
      <w:r w:rsidRPr="00DD2380">
        <w:t>équipe affectée à l</w:t>
      </w:r>
      <w:r w:rsidR="00B41689">
        <w:t>’</w:t>
      </w:r>
      <w:r w:rsidRPr="00DD2380">
        <w:t>audit du groupe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52"/>
        <w:gridCol w:w="4764"/>
      </w:tblGrid>
      <w:tr w:rsidR="00F11497" w:rsidRPr="005E3B18" w14:paraId="47F4EB23" w14:textId="77777777" w:rsidTr="00540DD4">
        <w:tc>
          <w:tcPr>
            <w:tcW w:w="2358" w:type="pct"/>
            <w:shd w:val="clear" w:color="auto" w:fill="D9D9D9" w:themeFill="background1" w:themeFillShade="D9"/>
          </w:tcPr>
          <w:p w14:paraId="650E132D" w14:textId="77777777" w:rsidR="00F11497" w:rsidRPr="005E3B18" w:rsidRDefault="00F11497" w:rsidP="00540DD4">
            <w:pPr>
              <w:pStyle w:val="TableHeading"/>
              <w:keepNext/>
              <w:keepLines/>
            </w:pPr>
            <w:r w:rsidRPr="005E3B18">
              <w:t>Personne-ressource</w:t>
            </w:r>
          </w:p>
        </w:tc>
        <w:tc>
          <w:tcPr>
            <w:tcW w:w="2642" w:type="pct"/>
            <w:shd w:val="clear" w:color="auto" w:fill="D9D9D9" w:themeFill="background1" w:themeFillShade="D9"/>
          </w:tcPr>
          <w:p w14:paraId="6802A15A" w14:textId="77777777" w:rsidR="00F11497" w:rsidRPr="005E3B18" w:rsidRDefault="00F11497" w:rsidP="00540DD4">
            <w:pPr>
              <w:pStyle w:val="TableHeading"/>
              <w:keepNext/>
              <w:keepLines/>
            </w:pPr>
            <w:r w:rsidRPr="005E3B18">
              <w:t>Rôle</w:t>
            </w:r>
          </w:p>
        </w:tc>
      </w:tr>
      <w:tr w:rsidR="00F11497" w:rsidRPr="005E3B18" w14:paraId="580A1525" w14:textId="77777777" w:rsidTr="00540DD4">
        <w:tc>
          <w:tcPr>
            <w:tcW w:w="2358" w:type="pct"/>
          </w:tcPr>
          <w:p w14:paraId="19ED77B5" w14:textId="77777777" w:rsidR="00F11497" w:rsidRPr="005E3B18" w:rsidRDefault="0015607B" w:rsidP="00540DD4">
            <w:pPr>
              <w:pStyle w:val="TableText"/>
            </w:pPr>
            <w:r w:rsidRPr="0015607B">
              <w:t>[</w:t>
            </w:r>
            <w:r w:rsidR="00F11497" w:rsidRPr="005E3B18">
              <w:rPr>
                <w:color w:val="FF0000"/>
              </w:rPr>
              <w:t>Nom</w:t>
            </w:r>
            <w:r w:rsidR="00B41689">
              <w:rPr>
                <w:color w:val="FF0000"/>
              </w:rPr>
              <w:t> 1</w:t>
            </w:r>
            <w:r w:rsidRPr="0015607B">
              <w:t>]</w:t>
            </w:r>
          </w:p>
        </w:tc>
        <w:tc>
          <w:tcPr>
            <w:tcW w:w="2642" w:type="pct"/>
          </w:tcPr>
          <w:p w14:paraId="46161400" w14:textId="77777777" w:rsidR="00F11497" w:rsidRPr="005E3B18" w:rsidRDefault="00F11497" w:rsidP="00540DD4">
            <w:pPr>
              <w:pStyle w:val="TableText"/>
            </w:pPr>
            <w:r w:rsidRPr="005E3B18">
              <w:rPr>
                <w:color w:val="000000"/>
              </w:rPr>
              <w:t>Vérificateur général adjoint</w:t>
            </w:r>
          </w:p>
        </w:tc>
      </w:tr>
      <w:tr w:rsidR="00F11497" w:rsidRPr="008A3EA7" w14:paraId="23507148" w14:textId="77777777" w:rsidTr="00540DD4">
        <w:tc>
          <w:tcPr>
            <w:tcW w:w="2358" w:type="pct"/>
          </w:tcPr>
          <w:p w14:paraId="15DA21C8" w14:textId="77777777" w:rsidR="00F11497" w:rsidRPr="005E3B18" w:rsidRDefault="0015607B" w:rsidP="00540DD4">
            <w:pPr>
              <w:pStyle w:val="TableText"/>
            </w:pPr>
            <w:r w:rsidRPr="0015607B">
              <w:t>[</w:t>
            </w:r>
            <w:r w:rsidR="00F11497" w:rsidRPr="005E3B18">
              <w:rPr>
                <w:color w:val="FF0000"/>
              </w:rPr>
              <w:t>Nom</w:t>
            </w:r>
            <w:r w:rsidR="00B41689">
              <w:rPr>
                <w:color w:val="FF0000"/>
              </w:rPr>
              <w:t> 2</w:t>
            </w:r>
            <w:r w:rsidRPr="0015607B">
              <w:t>]</w:t>
            </w:r>
          </w:p>
        </w:tc>
        <w:tc>
          <w:tcPr>
            <w:tcW w:w="2642" w:type="pct"/>
          </w:tcPr>
          <w:p w14:paraId="6C4EBA5D" w14:textId="77777777" w:rsidR="00F11497" w:rsidRPr="00A64840" w:rsidRDefault="00A64840" w:rsidP="00540DD4">
            <w:pPr>
              <w:pStyle w:val="TableText"/>
            </w:pPr>
            <w:r>
              <w:t>Praticien responsable de la mission</w:t>
            </w:r>
            <w:r w:rsidR="00B41689">
              <w:t xml:space="preserve"> – </w:t>
            </w:r>
            <w:r w:rsidRPr="00DD2380">
              <w:t>directeur principal</w:t>
            </w:r>
          </w:p>
        </w:tc>
      </w:tr>
      <w:tr w:rsidR="00F11497" w:rsidRPr="005E3B18" w14:paraId="0C5A9054" w14:textId="77777777" w:rsidTr="00540DD4">
        <w:tc>
          <w:tcPr>
            <w:tcW w:w="2358" w:type="pct"/>
          </w:tcPr>
          <w:p w14:paraId="6016956C" w14:textId="77777777" w:rsidR="00F11497" w:rsidRPr="005E3B18" w:rsidRDefault="0015607B" w:rsidP="00540DD4">
            <w:pPr>
              <w:pStyle w:val="TableText"/>
            </w:pPr>
            <w:r w:rsidRPr="0015607B">
              <w:t>[</w:t>
            </w:r>
            <w:r w:rsidR="00F11497" w:rsidRPr="005E3B18">
              <w:rPr>
                <w:color w:val="FF0000"/>
              </w:rPr>
              <w:t>Nom</w:t>
            </w:r>
            <w:r w:rsidR="00B41689">
              <w:rPr>
                <w:color w:val="FF0000"/>
              </w:rPr>
              <w:t> 3</w:t>
            </w:r>
            <w:r w:rsidRPr="0015607B">
              <w:t>]</w:t>
            </w:r>
          </w:p>
        </w:tc>
        <w:tc>
          <w:tcPr>
            <w:tcW w:w="2642" w:type="pct"/>
          </w:tcPr>
          <w:p w14:paraId="5D6F27E6" w14:textId="77777777" w:rsidR="00F11497" w:rsidRPr="005E3B18" w:rsidRDefault="00F11497" w:rsidP="00540DD4">
            <w:pPr>
              <w:pStyle w:val="TableText"/>
            </w:pPr>
            <w:r w:rsidRPr="005E3B18">
              <w:rPr>
                <w:color w:val="000000"/>
              </w:rPr>
              <w:t>Directeur</w:t>
            </w:r>
          </w:p>
        </w:tc>
      </w:tr>
      <w:tr w:rsidR="00F11497" w:rsidRPr="005E3B18" w14:paraId="75AAE781" w14:textId="77777777" w:rsidTr="00540DD4">
        <w:tc>
          <w:tcPr>
            <w:tcW w:w="2358" w:type="pct"/>
          </w:tcPr>
          <w:p w14:paraId="095F9DF7" w14:textId="77777777" w:rsidR="00F11497" w:rsidRPr="005E3B18" w:rsidRDefault="0015607B" w:rsidP="00540DD4">
            <w:pPr>
              <w:pStyle w:val="TableText"/>
            </w:pPr>
            <w:r w:rsidRPr="0015607B">
              <w:t>[</w:t>
            </w:r>
            <w:r w:rsidR="00F11497" w:rsidRPr="005E3B18">
              <w:rPr>
                <w:color w:val="FF0000"/>
              </w:rPr>
              <w:t>Nom</w:t>
            </w:r>
            <w:r w:rsidR="00B41689">
              <w:rPr>
                <w:color w:val="FF0000"/>
              </w:rPr>
              <w:t> 4</w:t>
            </w:r>
            <w:r w:rsidRPr="0015607B">
              <w:t>]</w:t>
            </w:r>
          </w:p>
        </w:tc>
        <w:tc>
          <w:tcPr>
            <w:tcW w:w="2642" w:type="pct"/>
          </w:tcPr>
          <w:p w14:paraId="343BD018" w14:textId="77777777" w:rsidR="00F11497" w:rsidRPr="005E3B18" w:rsidRDefault="00F11497" w:rsidP="00540DD4">
            <w:pPr>
              <w:pStyle w:val="TableText"/>
            </w:pPr>
            <w:r w:rsidRPr="005E3B18">
              <w:rPr>
                <w:color w:val="000000"/>
              </w:rPr>
              <w:t>Chef de mission d</w:t>
            </w:r>
            <w:r w:rsidR="00B41689">
              <w:rPr>
                <w:color w:val="000000"/>
              </w:rPr>
              <w:t>’</w:t>
            </w:r>
            <w:r w:rsidRPr="005E3B18">
              <w:rPr>
                <w:color w:val="000000"/>
              </w:rPr>
              <w:t>audit</w:t>
            </w:r>
          </w:p>
        </w:tc>
      </w:tr>
      <w:tr w:rsidR="00F11497" w:rsidRPr="005E3B18" w14:paraId="65C6C710" w14:textId="77777777" w:rsidTr="00540DD4">
        <w:tc>
          <w:tcPr>
            <w:tcW w:w="2358" w:type="pct"/>
          </w:tcPr>
          <w:p w14:paraId="3880484F" w14:textId="77777777" w:rsidR="00F11497" w:rsidRPr="005E3B18" w:rsidRDefault="0015607B" w:rsidP="00540DD4">
            <w:pPr>
              <w:pStyle w:val="TableText"/>
            </w:pPr>
            <w:r w:rsidRPr="0015607B">
              <w:t>[</w:t>
            </w:r>
            <w:r w:rsidR="00F11497" w:rsidRPr="005E3B18">
              <w:rPr>
                <w:color w:val="FF0000"/>
              </w:rPr>
              <w:t>Nom</w:t>
            </w:r>
            <w:r w:rsidR="00B41689">
              <w:rPr>
                <w:color w:val="FF0000"/>
              </w:rPr>
              <w:t> 5</w:t>
            </w:r>
            <w:r w:rsidRPr="0015607B">
              <w:t>]</w:t>
            </w:r>
          </w:p>
        </w:tc>
        <w:tc>
          <w:tcPr>
            <w:tcW w:w="2642" w:type="pct"/>
          </w:tcPr>
          <w:p w14:paraId="2C62CFB3" w14:textId="77777777" w:rsidR="00F11497" w:rsidRPr="005E3B18" w:rsidRDefault="00F11497" w:rsidP="00540DD4">
            <w:pPr>
              <w:pStyle w:val="TableText"/>
            </w:pPr>
            <w:r w:rsidRPr="005E3B18">
              <w:rPr>
                <w:color w:val="000000"/>
              </w:rPr>
              <w:t>Professionnel de l</w:t>
            </w:r>
            <w:r w:rsidR="00B41689">
              <w:rPr>
                <w:color w:val="000000"/>
              </w:rPr>
              <w:t>’</w:t>
            </w:r>
            <w:r w:rsidRPr="005E3B18">
              <w:rPr>
                <w:color w:val="000000"/>
              </w:rPr>
              <w:t>audit</w:t>
            </w:r>
          </w:p>
        </w:tc>
      </w:tr>
      <w:tr w:rsidR="00F11497" w:rsidRPr="008A3EA7" w14:paraId="5A4357D2" w14:textId="77777777" w:rsidTr="00540DD4">
        <w:tc>
          <w:tcPr>
            <w:tcW w:w="2358" w:type="pct"/>
          </w:tcPr>
          <w:p w14:paraId="15CFA421" w14:textId="77777777" w:rsidR="00F11497" w:rsidRPr="005E3B18" w:rsidRDefault="0015607B" w:rsidP="00540DD4">
            <w:pPr>
              <w:pStyle w:val="TableText"/>
            </w:pPr>
            <w:r w:rsidRPr="0015607B">
              <w:t>[</w:t>
            </w:r>
            <w:r w:rsidR="00F11497" w:rsidRPr="005E3B18">
              <w:rPr>
                <w:color w:val="FF0000"/>
              </w:rPr>
              <w:t>Nom</w:t>
            </w:r>
            <w:r w:rsidR="00B41689">
              <w:rPr>
                <w:color w:val="FF0000"/>
              </w:rPr>
              <w:t> 7</w:t>
            </w:r>
            <w:r w:rsidRPr="0015607B">
              <w:t>]</w:t>
            </w:r>
          </w:p>
        </w:tc>
        <w:tc>
          <w:tcPr>
            <w:tcW w:w="2642" w:type="pct"/>
          </w:tcPr>
          <w:p w14:paraId="59D84E5E" w14:textId="77777777" w:rsidR="00F11497" w:rsidRPr="005E3B18" w:rsidRDefault="00F11497" w:rsidP="00540DD4">
            <w:pPr>
              <w:pStyle w:val="TableText"/>
            </w:pPr>
            <w:r w:rsidRPr="005E3B18">
              <w:rPr>
                <w:color w:val="000000"/>
              </w:rPr>
              <w:t>Directeur de l</w:t>
            </w:r>
            <w:r w:rsidR="00B41689">
              <w:rPr>
                <w:color w:val="000000"/>
              </w:rPr>
              <w:t>’</w:t>
            </w:r>
            <w:r w:rsidRPr="005E3B18">
              <w:rPr>
                <w:color w:val="000000"/>
              </w:rPr>
              <w:t xml:space="preserve">audit des TI </w:t>
            </w:r>
          </w:p>
        </w:tc>
      </w:tr>
      <w:tr w:rsidR="00F11497" w:rsidRPr="008A3EA7" w14:paraId="44A4D1CD" w14:textId="77777777" w:rsidTr="00540DD4">
        <w:tc>
          <w:tcPr>
            <w:tcW w:w="2358" w:type="pct"/>
          </w:tcPr>
          <w:p w14:paraId="648CEDCD" w14:textId="77777777" w:rsidR="00F11497" w:rsidRPr="005E3B18" w:rsidRDefault="0015607B" w:rsidP="00540DD4">
            <w:pPr>
              <w:pStyle w:val="TableText"/>
            </w:pPr>
            <w:r w:rsidRPr="0015607B">
              <w:t>[</w:t>
            </w:r>
            <w:r w:rsidR="00F11497" w:rsidRPr="005E3B18">
              <w:rPr>
                <w:color w:val="FF0000"/>
              </w:rPr>
              <w:t>Nom</w:t>
            </w:r>
            <w:r w:rsidR="00B41689">
              <w:rPr>
                <w:color w:val="FF0000"/>
              </w:rPr>
              <w:t> 8</w:t>
            </w:r>
            <w:r w:rsidRPr="0015607B">
              <w:t>]</w:t>
            </w:r>
          </w:p>
        </w:tc>
        <w:tc>
          <w:tcPr>
            <w:tcW w:w="2642" w:type="pct"/>
          </w:tcPr>
          <w:p w14:paraId="0D8BBB80" w14:textId="54D0F966" w:rsidR="00F11497" w:rsidRPr="005E3B18" w:rsidRDefault="00F11497" w:rsidP="00540DD4">
            <w:pPr>
              <w:pStyle w:val="TableText"/>
            </w:pPr>
            <w:r w:rsidRPr="005E3B18">
              <w:rPr>
                <w:color w:val="000000"/>
              </w:rPr>
              <w:t>Chef de mission d</w:t>
            </w:r>
            <w:r w:rsidR="00B41689">
              <w:rPr>
                <w:color w:val="000000"/>
              </w:rPr>
              <w:t>’</w:t>
            </w:r>
            <w:r w:rsidRPr="005E3B18">
              <w:rPr>
                <w:color w:val="000000"/>
              </w:rPr>
              <w:t>audit</w:t>
            </w:r>
            <w:r w:rsidR="00B41689">
              <w:rPr>
                <w:color w:val="000000"/>
              </w:rPr>
              <w:t xml:space="preserve"> – </w:t>
            </w:r>
            <w:r w:rsidRPr="005E3B18">
              <w:rPr>
                <w:color w:val="000000"/>
              </w:rPr>
              <w:t>Audit des TI</w:t>
            </w:r>
            <w:r w:rsidR="005F0064">
              <w:rPr>
                <w:color w:val="000000"/>
              </w:rPr>
              <w:t> </w:t>
            </w:r>
            <w:r w:rsidRPr="005E3B18">
              <w:rPr>
                <w:color w:val="000000"/>
              </w:rPr>
              <w:t>/</w:t>
            </w:r>
            <w:r w:rsidR="005F0064">
              <w:rPr>
                <w:color w:val="000000"/>
              </w:rPr>
              <w:t xml:space="preserve"> </w:t>
            </w:r>
            <w:r w:rsidRPr="005E3B18">
              <w:rPr>
                <w:color w:val="000000"/>
              </w:rPr>
              <w:t>professionnel de l</w:t>
            </w:r>
            <w:r w:rsidR="00B41689">
              <w:rPr>
                <w:color w:val="000000"/>
              </w:rPr>
              <w:t>’</w:t>
            </w:r>
            <w:r w:rsidRPr="005E3B18">
              <w:rPr>
                <w:color w:val="000000"/>
              </w:rPr>
              <w:t>audit</w:t>
            </w:r>
          </w:p>
        </w:tc>
      </w:tr>
    </w:tbl>
    <w:p w14:paraId="02117713" w14:textId="77777777" w:rsidR="00F11497" w:rsidRPr="005E3B18" w:rsidRDefault="00F11497" w:rsidP="00936922">
      <w:pPr>
        <w:jc w:val="both"/>
        <w:rPr>
          <w:lang w:val="fr-CA"/>
        </w:rPr>
      </w:pPr>
    </w:p>
    <w:p w14:paraId="7311BFF5" w14:textId="77777777" w:rsidR="00540DD4" w:rsidRDefault="00540DD4">
      <w:pPr>
        <w:rPr>
          <w:lang w:val="fr-CA"/>
        </w:rPr>
      </w:pPr>
      <w:r>
        <w:rPr>
          <w:lang w:val="fr-CA"/>
        </w:rPr>
        <w:br w:type="page"/>
      </w:r>
    </w:p>
    <w:p w14:paraId="0AFE12B8" w14:textId="77777777" w:rsidR="00B41689" w:rsidRDefault="00F11497" w:rsidP="00540DD4">
      <w:pPr>
        <w:pStyle w:val="Heading1"/>
      </w:pPr>
      <w:bookmarkStart w:id="54" w:name="_Toc152854660"/>
      <w:r w:rsidRPr="005E3B18">
        <w:t>ANNEXE G</w:t>
      </w:r>
      <w:bookmarkEnd w:id="54"/>
    </w:p>
    <w:p w14:paraId="5020D8DC" w14:textId="77777777" w:rsidR="00F11497" w:rsidRPr="005E3B18" w:rsidRDefault="00F11497" w:rsidP="00383E76">
      <w:pPr>
        <w:pStyle w:val="Heading3annex"/>
      </w:pPr>
      <w:r w:rsidRPr="005E3B18">
        <w:t xml:space="preserve">Sommaire des </w:t>
      </w:r>
      <w:r w:rsidR="001B7095">
        <w:t>anomalies</w:t>
      </w:r>
      <w:r w:rsidRPr="005E3B18">
        <w:t xml:space="preserve"> non corrigé</w:t>
      </w:r>
      <w:r w:rsidR="001B7095">
        <w:t>e</w:t>
      </w:r>
      <w:r w:rsidRPr="005E3B18">
        <w:t>s</w:t>
      </w:r>
    </w:p>
    <w:p w14:paraId="172C5CB8" w14:textId="77777777" w:rsidR="00F11497" w:rsidRPr="005E3B18" w:rsidRDefault="0015607B" w:rsidP="00540DD4">
      <w:pPr>
        <w:pStyle w:val="Para"/>
      </w:pPr>
      <w:r w:rsidRPr="0015607B">
        <w:t>[</w:t>
      </w:r>
      <w:r w:rsidR="00F11497" w:rsidRPr="00540DD4">
        <w:rPr>
          <w:color w:val="FF0000"/>
        </w:rPr>
        <w:t xml:space="preserve">Obtenir le modèle du Sommaire des </w:t>
      </w:r>
      <w:r w:rsidR="001B7095" w:rsidRPr="00540DD4">
        <w:rPr>
          <w:color w:val="FF0000"/>
        </w:rPr>
        <w:t>anomalies</w:t>
      </w:r>
      <w:r w:rsidR="00F11497" w:rsidRPr="00540DD4">
        <w:rPr>
          <w:color w:val="FF0000"/>
        </w:rPr>
        <w:t xml:space="preserve"> non corrigé</w:t>
      </w:r>
      <w:r w:rsidR="001B7095" w:rsidRPr="00540DD4">
        <w:rPr>
          <w:color w:val="FF0000"/>
        </w:rPr>
        <w:t>e</w:t>
      </w:r>
      <w:r w:rsidR="00F11497" w:rsidRPr="00540DD4">
        <w:rPr>
          <w:color w:val="FF0000"/>
        </w:rPr>
        <w:t xml:space="preserve">s </w:t>
      </w:r>
      <w:r w:rsidR="00A64840" w:rsidRPr="00540DD4">
        <w:rPr>
          <w:color w:val="FF0000"/>
        </w:rPr>
        <w:t>sur</w:t>
      </w:r>
      <w:r w:rsidR="00F11497" w:rsidRPr="00540DD4">
        <w:rPr>
          <w:color w:val="FF0000"/>
        </w:rPr>
        <w:t xml:space="preserve"> </w:t>
      </w:r>
      <w:proofErr w:type="spellStart"/>
      <w:r w:rsidR="00F11497" w:rsidRPr="00540DD4">
        <w:rPr>
          <w:color w:val="FF0000"/>
        </w:rPr>
        <w:t>l</w:t>
      </w:r>
      <w:r w:rsidR="00B41689">
        <w:rPr>
          <w:color w:val="FF0000"/>
        </w:rPr>
        <w:t>’</w:t>
      </w:r>
      <w:r w:rsidR="00A64840" w:rsidRPr="00540DD4">
        <w:rPr>
          <w:color w:val="FF0000"/>
        </w:rPr>
        <w:t>INTRA</w:t>
      </w:r>
      <w:r w:rsidR="00F11497" w:rsidRPr="00540DD4">
        <w:rPr>
          <w:color w:val="FF0000"/>
        </w:rPr>
        <w:t>net</w:t>
      </w:r>
      <w:proofErr w:type="spellEnd"/>
      <w:r w:rsidR="00F11497" w:rsidRPr="00540DD4">
        <w:rPr>
          <w:color w:val="FF0000"/>
        </w:rPr>
        <w:t>, et le joindre comme a</w:t>
      </w:r>
      <w:r w:rsidR="00B41689">
        <w:rPr>
          <w:color w:val="FF0000"/>
        </w:rPr>
        <w:t>nnexe </w:t>
      </w:r>
      <w:r w:rsidR="00F11497" w:rsidRPr="00540DD4">
        <w:rPr>
          <w:color w:val="FF0000"/>
        </w:rPr>
        <w:t>G de la lettre d</w:t>
      </w:r>
      <w:r w:rsidR="00B41689">
        <w:rPr>
          <w:color w:val="FF0000"/>
        </w:rPr>
        <w:t>’</w:t>
      </w:r>
      <w:r w:rsidR="00F11497" w:rsidRPr="00540DD4">
        <w:rPr>
          <w:color w:val="FF0000"/>
        </w:rPr>
        <w:t>instruction</w:t>
      </w:r>
      <w:r w:rsidR="00A64840" w:rsidRPr="00540DD4">
        <w:rPr>
          <w:color w:val="FF0000"/>
        </w:rPr>
        <w:t>s</w:t>
      </w:r>
      <w:r w:rsidR="00F11497" w:rsidRPr="00540DD4">
        <w:rPr>
          <w:color w:val="FF0000"/>
        </w:rPr>
        <w:t xml:space="preserve"> inter</w:t>
      </w:r>
      <w:r w:rsidR="00A64840" w:rsidRPr="00540DD4">
        <w:rPr>
          <w:color w:val="FF0000"/>
        </w:rPr>
        <w:t>ne</w:t>
      </w:r>
      <w:r w:rsidRPr="0015607B">
        <w:t>]</w:t>
      </w:r>
    </w:p>
    <w:p w14:paraId="1BEDCECB" w14:textId="77777777" w:rsidR="00540DD4" w:rsidRPr="00976F0F" w:rsidRDefault="00540DD4">
      <w:pPr>
        <w:rPr>
          <w:rFonts w:cs="Arial"/>
          <w:lang w:val="fr-CA"/>
        </w:rPr>
      </w:pPr>
      <w:r w:rsidRPr="00976F0F">
        <w:rPr>
          <w:lang w:val="fr-CA"/>
        </w:rPr>
        <w:br w:type="page"/>
      </w:r>
    </w:p>
    <w:p w14:paraId="0D231452" w14:textId="77777777" w:rsidR="00B41689" w:rsidRDefault="00F11497" w:rsidP="00540DD4">
      <w:pPr>
        <w:pStyle w:val="Heading1"/>
      </w:pPr>
      <w:bookmarkStart w:id="55" w:name="_Toc152854661"/>
      <w:r w:rsidRPr="005E3B18">
        <w:t>ANNEXE H</w:t>
      </w:r>
      <w:bookmarkEnd w:id="55"/>
    </w:p>
    <w:p w14:paraId="15CF47B6" w14:textId="77777777" w:rsidR="00F11497" w:rsidRPr="005E3B18" w:rsidRDefault="00A64840" w:rsidP="00383E76">
      <w:pPr>
        <w:pStyle w:val="Heading3annex"/>
      </w:pPr>
      <w:r w:rsidRPr="00DD2380">
        <w:t xml:space="preserve">Liste des parties liées </w:t>
      </w:r>
      <w:r>
        <w:t xml:space="preserve">identifiées </w:t>
      </w:r>
      <w:r w:rsidRPr="00DD2380">
        <w:t>par</w:t>
      </w:r>
      <w:r>
        <w:t xml:space="preserve"> l</w:t>
      </w:r>
      <w:r w:rsidR="00B41689">
        <w:t>’</w:t>
      </w:r>
      <w:r>
        <w:t xml:space="preserve">auditeur du </w:t>
      </w:r>
      <w:r w:rsidRPr="00DD2380">
        <w:t>groupe</w:t>
      </w:r>
    </w:p>
    <w:p w14:paraId="4BFED441" w14:textId="77777777" w:rsidR="00F11497" w:rsidRPr="005E3B18" w:rsidRDefault="0015607B" w:rsidP="00540DD4">
      <w:pPr>
        <w:pStyle w:val="Para"/>
      </w:pPr>
      <w:r w:rsidRPr="0015607B">
        <w:t>[</w:t>
      </w:r>
      <w:r w:rsidR="00A64840" w:rsidRPr="00540DD4">
        <w:rPr>
          <w:color w:val="FF0000"/>
        </w:rPr>
        <w:t>L</w:t>
      </w:r>
      <w:r w:rsidR="00B41689">
        <w:rPr>
          <w:color w:val="FF0000"/>
        </w:rPr>
        <w:t>’</w:t>
      </w:r>
      <w:r w:rsidR="00A64840" w:rsidRPr="00540DD4">
        <w:rPr>
          <w:color w:val="FF0000"/>
        </w:rPr>
        <w:t>équipe affectée à l</w:t>
      </w:r>
      <w:r w:rsidR="00B41689">
        <w:rPr>
          <w:color w:val="FF0000"/>
        </w:rPr>
        <w:t>’</w:t>
      </w:r>
      <w:r w:rsidR="00A64840" w:rsidRPr="00540DD4">
        <w:rPr>
          <w:color w:val="FF0000"/>
        </w:rPr>
        <w:t>audit du groupe</w:t>
      </w:r>
      <w:r w:rsidRPr="0015607B">
        <w:t>]</w:t>
      </w:r>
      <w:r w:rsidR="00A64840" w:rsidRPr="00540DD4">
        <w:rPr>
          <w:color w:val="FF0000"/>
        </w:rPr>
        <w:t xml:space="preserve"> a identifié </w:t>
      </w:r>
      <w:r w:rsidR="00B41689">
        <w:rPr>
          <w:color w:val="FF0000"/>
        </w:rPr>
        <w:t>ci</w:t>
      </w:r>
      <w:r w:rsidR="00B41689">
        <w:rPr>
          <w:color w:val="FF0000"/>
        </w:rPr>
        <w:noBreakHyphen/>
      </w:r>
      <w:r w:rsidR="00A64840" w:rsidRPr="00540DD4">
        <w:rPr>
          <w:color w:val="FF0000"/>
        </w:rPr>
        <w:t>après les parties liées pour le groupe</w:t>
      </w:r>
      <w:r w:rsidR="00B41689">
        <w:rPr>
          <w:color w:val="FF000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3"/>
        <w:gridCol w:w="4633"/>
      </w:tblGrid>
      <w:tr w:rsidR="00F11497" w:rsidRPr="005E3B18" w14:paraId="36534CF3" w14:textId="77777777" w:rsidTr="00540DD4">
        <w:tc>
          <w:tcPr>
            <w:tcW w:w="4428" w:type="dxa"/>
            <w:shd w:val="clear" w:color="auto" w:fill="D9D9D9" w:themeFill="background1" w:themeFillShade="D9"/>
          </w:tcPr>
          <w:p w14:paraId="0A2191DD" w14:textId="77777777" w:rsidR="00F11497" w:rsidRPr="005E3B18" w:rsidRDefault="00F11497" w:rsidP="00540DD4">
            <w:pPr>
              <w:pStyle w:val="TableHeading"/>
              <w:keepNext/>
              <w:keepLines/>
            </w:pPr>
            <w:r w:rsidRPr="005E3B18">
              <w:t>Partie liée</w:t>
            </w:r>
          </w:p>
        </w:tc>
        <w:tc>
          <w:tcPr>
            <w:tcW w:w="4680" w:type="dxa"/>
            <w:shd w:val="clear" w:color="auto" w:fill="D9D9D9" w:themeFill="background1" w:themeFillShade="D9"/>
          </w:tcPr>
          <w:p w14:paraId="44E5935E" w14:textId="77777777" w:rsidR="00F11497" w:rsidRPr="005E3B18" w:rsidRDefault="00F11497" w:rsidP="00540DD4">
            <w:pPr>
              <w:pStyle w:val="TableHeading"/>
              <w:keepNext/>
              <w:keepLines/>
            </w:pPr>
            <w:r w:rsidRPr="005E3B18">
              <w:t>Nature de la relation</w:t>
            </w:r>
          </w:p>
        </w:tc>
      </w:tr>
      <w:tr w:rsidR="00766CFB" w:rsidRPr="00766CFB" w14:paraId="56589B5F" w14:textId="77777777" w:rsidTr="00540DD4">
        <w:tc>
          <w:tcPr>
            <w:tcW w:w="4428" w:type="dxa"/>
          </w:tcPr>
          <w:p w14:paraId="34BBCAEA" w14:textId="77777777" w:rsidR="00F11497" w:rsidRPr="00766CFB" w:rsidRDefault="00F11497" w:rsidP="00540DD4">
            <w:pPr>
              <w:pStyle w:val="TableText"/>
            </w:pPr>
          </w:p>
        </w:tc>
        <w:tc>
          <w:tcPr>
            <w:tcW w:w="4680" w:type="dxa"/>
          </w:tcPr>
          <w:p w14:paraId="2364352C" w14:textId="77777777" w:rsidR="00F11497" w:rsidRPr="00766CFB" w:rsidRDefault="00F11497" w:rsidP="00540DD4">
            <w:pPr>
              <w:pStyle w:val="TableText"/>
            </w:pPr>
          </w:p>
        </w:tc>
      </w:tr>
      <w:tr w:rsidR="00766CFB" w:rsidRPr="00766CFB" w14:paraId="11388242" w14:textId="77777777" w:rsidTr="00540DD4">
        <w:tc>
          <w:tcPr>
            <w:tcW w:w="4428" w:type="dxa"/>
          </w:tcPr>
          <w:p w14:paraId="204D62CE" w14:textId="77777777" w:rsidR="00F11497" w:rsidRPr="00766CFB" w:rsidRDefault="00F11497" w:rsidP="00540DD4">
            <w:pPr>
              <w:pStyle w:val="TableText"/>
            </w:pPr>
          </w:p>
        </w:tc>
        <w:tc>
          <w:tcPr>
            <w:tcW w:w="4680" w:type="dxa"/>
          </w:tcPr>
          <w:p w14:paraId="53D443C3" w14:textId="77777777" w:rsidR="00F11497" w:rsidRPr="00766CFB" w:rsidRDefault="00F11497" w:rsidP="00540DD4">
            <w:pPr>
              <w:pStyle w:val="TableText"/>
            </w:pPr>
          </w:p>
        </w:tc>
      </w:tr>
      <w:tr w:rsidR="00766CFB" w:rsidRPr="00766CFB" w14:paraId="3B07FE82" w14:textId="77777777" w:rsidTr="00540DD4">
        <w:tc>
          <w:tcPr>
            <w:tcW w:w="4428" w:type="dxa"/>
          </w:tcPr>
          <w:p w14:paraId="3FE9DF77" w14:textId="77777777" w:rsidR="00F11497" w:rsidRPr="00766CFB" w:rsidRDefault="00F11497" w:rsidP="00540DD4">
            <w:pPr>
              <w:pStyle w:val="TableText"/>
            </w:pPr>
          </w:p>
        </w:tc>
        <w:tc>
          <w:tcPr>
            <w:tcW w:w="4680" w:type="dxa"/>
          </w:tcPr>
          <w:p w14:paraId="0A2EA8A2" w14:textId="77777777" w:rsidR="00F11497" w:rsidRPr="00766CFB" w:rsidRDefault="00F11497" w:rsidP="00540DD4">
            <w:pPr>
              <w:pStyle w:val="TableText"/>
            </w:pPr>
          </w:p>
        </w:tc>
      </w:tr>
      <w:tr w:rsidR="00766CFB" w:rsidRPr="00766CFB" w14:paraId="722EECE6" w14:textId="77777777" w:rsidTr="00540DD4">
        <w:tc>
          <w:tcPr>
            <w:tcW w:w="4428" w:type="dxa"/>
          </w:tcPr>
          <w:p w14:paraId="3CBB88C9" w14:textId="77777777" w:rsidR="00F11497" w:rsidRPr="00766CFB" w:rsidRDefault="00F11497" w:rsidP="00540DD4">
            <w:pPr>
              <w:pStyle w:val="TableText"/>
            </w:pPr>
          </w:p>
        </w:tc>
        <w:tc>
          <w:tcPr>
            <w:tcW w:w="4680" w:type="dxa"/>
          </w:tcPr>
          <w:p w14:paraId="017B4C68" w14:textId="77777777" w:rsidR="00F11497" w:rsidRPr="00766CFB" w:rsidRDefault="00F11497" w:rsidP="00540DD4">
            <w:pPr>
              <w:pStyle w:val="TableText"/>
            </w:pPr>
          </w:p>
        </w:tc>
      </w:tr>
    </w:tbl>
    <w:p w14:paraId="0D431976" w14:textId="77777777" w:rsidR="00F11497" w:rsidRPr="005E3B18" w:rsidRDefault="00F11497" w:rsidP="00540DD4">
      <w:pPr>
        <w:pStyle w:val="Para"/>
      </w:pPr>
    </w:p>
    <w:sectPr w:rsidR="00F11497" w:rsidRPr="005E3B18" w:rsidSect="00AF57D6">
      <w:footnotePr>
        <w:numRestart w:val="eachSect"/>
      </w:footnotePr>
      <w:type w:val="nextColumn"/>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5E72" w14:textId="77777777" w:rsidR="00FA7201" w:rsidRDefault="00FA7201">
      <w:r>
        <w:separator/>
      </w:r>
    </w:p>
  </w:endnote>
  <w:endnote w:type="continuationSeparator" w:id="0">
    <w:p w14:paraId="59F77AD5" w14:textId="77777777" w:rsidR="00FA7201" w:rsidRDefault="00FA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5B28" w14:textId="77777777" w:rsidR="00FA7201" w:rsidRDefault="00FA72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9FF075D" w14:textId="77777777" w:rsidR="00FA7201" w:rsidRDefault="00FA72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B885" w14:textId="77777777" w:rsidR="00FA7201" w:rsidRPr="00D62125" w:rsidRDefault="00FA7201" w:rsidP="00CF2AEE">
    <w:pPr>
      <w:pStyle w:val="Footer"/>
      <w:jc w:val="right"/>
      <w:rPr>
        <w:rFonts w:cs="Arial"/>
        <w:sz w:val="20"/>
      </w:rPr>
    </w:pPr>
    <w:r w:rsidRPr="00CF2AEE">
      <w:rPr>
        <w:rFonts w:cs="Arial"/>
        <w:sz w:val="20"/>
      </w:rPr>
      <w:fldChar w:fldCharType="begin"/>
    </w:r>
    <w:r w:rsidRPr="00CF2AEE">
      <w:rPr>
        <w:rFonts w:cs="Arial"/>
        <w:sz w:val="20"/>
      </w:rPr>
      <w:instrText xml:space="preserve"> PAGE   \* MERGEFORMAT </w:instrText>
    </w:r>
    <w:r w:rsidRPr="00CF2AEE">
      <w:rPr>
        <w:rFonts w:cs="Arial"/>
        <w:sz w:val="20"/>
      </w:rPr>
      <w:fldChar w:fldCharType="separate"/>
    </w:r>
    <w:r w:rsidR="005F48A5">
      <w:rPr>
        <w:rFonts w:cs="Arial"/>
        <w:noProof/>
        <w:sz w:val="20"/>
      </w:rPr>
      <w:t>19</w:t>
    </w:r>
    <w:r w:rsidRPr="00CF2AEE">
      <w:rPr>
        <w:rFonts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78B1" w14:textId="74E5DEFC" w:rsidR="00FA7201" w:rsidRPr="00F610C4" w:rsidRDefault="00D25340" w:rsidP="00D62125">
    <w:pPr>
      <w:pStyle w:val="Footer"/>
      <w:rPr>
        <w:rFonts w:cs="Arial"/>
        <w:szCs w:val="16"/>
        <w:lang w:val="fr-CA"/>
      </w:rPr>
    </w:pPr>
    <w:r>
      <w:rPr>
        <w:rFonts w:cs="Arial"/>
        <w:szCs w:val="16"/>
        <w:lang w:val="fr-CA"/>
      </w:rPr>
      <w:t>déc</w:t>
    </w:r>
    <w:r w:rsidR="00A43E2C">
      <w:rPr>
        <w:rFonts w:cs="Arial"/>
        <w:szCs w:val="16"/>
        <w:lang w:val="fr-CA"/>
      </w:rPr>
      <w:t>.-20</w:t>
    </w:r>
    <w:r>
      <w:rPr>
        <w:rFonts w:cs="Arial"/>
        <w:szCs w:val="16"/>
        <w:lang w:val="fr-CA"/>
      </w:rPr>
      <w:t>23</w:t>
    </w:r>
  </w:p>
  <w:p w14:paraId="52501669" w14:textId="234FCF1F" w:rsidR="00FA7201" w:rsidRPr="00846600" w:rsidRDefault="005F48A5">
    <w:pPr>
      <w:pStyle w:val="Footer"/>
      <w:rPr>
        <w:rFonts w:cs="Arial"/>
        <w:szCs w:val="16"/>
        <w:lang w:val="fr-CA"/>
      </w:rPr>
    </w:pPr>
    <w:r>
      <w:rPr>
        <w:rFonts w:cs="Arial"/>
        <w:szCs w:val="16"/>
        <w:lang w:val="fr-CA"/>
      </w:rPr>
      <w:t>Propriétaire du modèle</w:t>
    </w:r>
    <w:r w:rsidR="00D25340">
      <w:rPr>
        <w:rFonts w:cs="Arial"/>
        <w:szCs w:val="16"/>
        <w:lang w:val="fr-CA"/>
      </w:rPr>
      <w:t> </w:t>
    </w:r>
    <w:r>
      <w:rPr>
        <w:rFonts w:cs="Arial"/>
        <w:szCs w:val="16"/>
        <w:lang w:val="fr-CA"/>
      </w:rPr>
      <w:t>: Services d’audit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F0D6" w14:textId="77777777" w:rsidR="00FA7201" w:rsidRPr="00CF2AEE" w:rsidRDefault="00FA7201" w:rsidP="00CF2AEE">
    <w:pPr>
      <w:pStyle w:val="Footer"/>
      <w:jc w:val="right"/>
      <w:rPr>
        <w:rFonts w:cs="Arial"/>
        <w:sz w:val="20"/>
      </w:rPr>
    </w:pPr>
    <w:r w:rsidRPr="00CF2AEE">
      <w:rPr>
        <w:rFonts w:cs="Arial"/>
        <w:sz w:val="20"/>
      </w:rPr>
      <w:fldChar w:fldCharType="begin"/>
    </w:r>
    <w:r w:rsidRPr="00CF2AEE">
      <w:rPr>
        <w:rFonts w:cs="Arial"/>
        <w:sz w:val="20"/>
      </w:rPr>
      <w:instrText xml:space="preserve"> PAGE   \* MERGEFORMAT </w:instrText>
    </w:r>
    <w:r w:rsidRPr="00CF2AEE">
      <w:rPr>
        <w:rFonts w:cs="Arial"/>
        <w:sz w:val="20"/>
      </w:rPr>
      <w:fldChar w:fldCharType="separate"/>
    </w:r>
    <w:r w:rsidR="005F48A5">
      <w:rPr>
        <w:rFonts w:cs="Arial"/>
        <w:noProof/>
        <w:sz w:val="20"/>
      </w:rPr>
      <w:t>13</w:t>
    </w:r>
    <w:r w:rsidRPr="00CF2AEE">
      <w:rPr>
        <w:rFonts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92C9" w14:textId="77777777" w:rsidR="00FA7201" w:rsidRDefault="00FA7201">
      <w:r>
        <w:separator/>
      </w:r>
    </w:p>
  </w:footnote>
  <w:footnote w:type="continuationSeparator" w:id="0">
    <w:p w14:paraId="594B7FA4" w14:textId="77777777" w:rsidR="00FA7201" w:rsidRDefault="00FA7201">
      <w:r>
        <w:continuationSeparator/>
      </w:r>
    </w:p>
  </w:footnote>
  <w:footnote w:id="1">
    <w:p w14:paraId="5593C452" w14:textId="7B02052D" w:rsidR="00FA7201" w:rsidRPr="00976F0F" w:rsidRDefault="00FA7201">
      <w:pPr>
        <w:pStyle w:val="FootnoteText"/>
        <w:rPr>
          <w:rFonts w:cs="Arial"/>
          <w:szCs w:val="18"/>
          <w:lang w:val="fr-CA"/>
        </w:rPr>
      </w:pPr>
      <w:r w:rsidRPr="00383E76">
        <w:rPr>
          <w:rStyle w:val="FootnoteReference"/>
          <w:szCs w:val="18"/>
        </w:rPr>
        <w:footnoteRef/>
      </w:r>
      <w:r w:rsidRPr="00976F0F">
        <w:rPr>
          <w:szCs w:val="18"/>
          <w:lang w:val="fr-CA"/>
        </w:rPr>
        <w:t xml:space="preserve"> </w:t>
      </w:r>
      <w:r w:rsidRPr="00383E76">
        <w:rPr>
          <w:rFonts w:cs="Arial"/>
          <w:szCs w:val="18"/>
          <w:lang w:val="fr-CA"/>
        </w:rPr>
        <w:t>Les instructions de l’équipe affectée à l’audit du groupe devraient, dans la mesure du possible, être axées sur</w:t>
      </w:r>
      <w:r w:rsidR="001928DF">
        <w:rPr>
          <w:rFonts w:cs="Arial"/>
          <w:szCs w:val="18"/>
          <w:lang w:val="fr-CA"/>
        </w:rPr>
        <w:t> </w:t>
      </w:r>
      <w:r w:rsidRPr="00383E76">
        <w:rPr>
          <w:rFonts w:cs="Arial"/>
          <w:szCs w:val="18"/>
          <w:lang w:val="fr-CA"/>
        </w:rPr>
        <w:t>les modifications par rapport à l’exercice précédent.</w:t>
      </w:r>
    </w:p>
  </w:footnote>
  <w:footnote w:id="2">
    <w:p w14:paraId="20DF57EE" w14:textId="7C7D9A71" w:rsidR="00FA7201" w:rsidRDefault="00FA7201">
      <w:pPr>
        <w:autoSpaceDE w:val="0"/>
        <w:autoSpaceDN w:val="0"/>
        <w:adjustRightInd w:val="0"/>
        <w:rPr>
          <w:rFonts w:ascii="SimSun"/>
          <w:lang w:val="fr-CA"/>
        </w:rPr>
      </w:pPr>
      <w:r>
        <w:rPr>
          <w:rStyle w:val="FootnoteReference"/>
          <w:sz w:val="18"/>
        </w:rPr>
        <w:footnoteRef/>
      </w:r>
      <w:r>
        <w:rPr>
          <w:sz w:val="18"/>
          <w:lang w:val="fr-CA"/>
        </w:rPr>
        <w:t xml:space="preserve"> </w:t>
      </w:r>
      <w:r>
        <w:rPr>
          <w:sz w:val="16"/>
          <w:lang w:val="fr-CA"/>
        </w:rPr>
        <w:t>Ce mémoire sert aux auditeurs des composantes pour communiquer les résultats de leurs travaux à l’équipe affectée à l’audit</w:t>
      </w:r>
      <w:r w:rsidR="00C25C9A">
        <w:rPr>
          <w:sz w:val="16"/>
          <w:lang w:val="fr-CA"/>
        </w:rPr>
        <w:t> </w:t>
      </w:r>
      <w:r>
        <w:rPr>
          <w:sz w:val="16"/>
          <w:lang w:val="fr-CA"/>
        </w:rPr>
        <w:t>du groupe. </w:t>
      </w:r>
      <w:r>
        <w:rPr>
          <w:rFonts w:ascii="Helv" w:hAnsi="Helv"/>
          <w:color w:val="000000"/>
          <w:sz w:val="16"/>
          <w:lang w:val="fr-CA"/>
        </w:rPr>
        <w:t>Avant qu’il ne soit distribué à l’équipe affectée à l’audit du groupe, la direction de la composante est tenue d’approuver l’information factuelle. Les parties du mémoire devant être communiquées, le cas échéant, à la direction de la composante ou du groupe sont laissées à la discrétion des auditeurs des composantes et à l’équipe affectée à l’audit du</w:t>
      </w:r>
      <w:r w:rsidR="00C25C9A">
        <w:rPr>
          <w:rFonts w:ascii="Helv" w:hAnsi="Helv"/>
          <w:color w:val="000000"/>
          <w:sz w:val="16"/>
          <w:lang w:val="fr-CA"/>
        </w:rPr>
        <w:t> </w:t>
      </w:r>
      <w:r>
        <w:rPr>
          <w:rFonts w:ascii="Helv" w:hAnsi="Helv"/>
          <w:color w:val="000000"/>
          <w:sz w:val="16"/>
          <w:lang w:val="fr-CA"/>
        </w:rPr>
        <w:t>groupe. Il est interdit de communiquer toute information susceptible d’amener le client à identifier ou à prédire nos procédures d’audit ou des questions particulièrement délicates.</w:t>
      </w:r>
    </w:p>
    <w:p w14:paraId="333D0CA5" w14:textId="77777777" w:rsidR="00FA7201" w:rsidRPr="009F5961" w:rsidRDefault="00FA7201">
      <w:pPr>
        <w:autoSpaceDE w:val="0"/>
        <w:autoSpaceDN w:val="0"/>
        <w:adjustRightInd w:val="0"/>
        <w:rPr>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06F7" w14:textId="77777777" w:rsidR="00FA7201" w:rsidRPr="00976F0F" w:rsidRDefault="00FA7201" w:rsidP="00976F0F">
    <w:pPr>
      <w:spacing w:before="480" w:after="480"/>
      <w:jc w:val="right"/>
      <w:rPr>
        <w:sz w:val="22"/>
        <w:szCs w:val="22"/>
      </w:rPr>
    </w:pPr>
    <w:r>
      <w:rPr>
        <w:noProof/>
      </w:rPr>
      <w:drawing>
        <wp:anchor distT="0" distB="0" distL="114300" distR="114300" simplePos="0" relativeHeight="251659264" behindDoc="0" locked="1" layoutInCell="1" allowOverlap="0" wp14:anchorId="0DE72952" wp14:editId="7828F033">
          <wp:simplePos x="0" y="0"/>
          <wp:positionH relativeFrom="page">
            <wp:posOffset>795655</wp:posOffset>
          </wp:positionH>
          <wp:positionV relativeFrom="page">
            <wp:posOffset>429895</wp:posOffset>
          </wp:positionV>
          <wp:extent cx="2624328" cy="649224"/>
          <wp:effectExtent l="0" t="0" r="5080" b="0"/>
          <wp:wrapNone/>
          <wp:docPr id="5" name="Picture 5"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cs="Arial"/>
          <w:b/>
          <w:sz w:val="22"/>
          <w:szCs w:val="22"/>
        </w:rPr>
        <w:alias w:val="Étiquette de sécurité"/>
        <w:tag w:val="OAG-BVG-Classification"/>
        <w:id w:val="2052195265"/>
        <w:placeholder>
          <w:docPart w:val="1242B684F05F4ECA8D35F722D8DDAE09"/>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lang w:val="fr-CA"/>
        </w:rPr>
      </w:sdtEndPr>
      <w:sdtContent>
        <w:r w:rsidRPr="00976F0F">
          <w:rPr>
            <w:rFonts w:cs="Arial"/>
            <w:b/>
            <w:sz w:val="22"/>
            <w:szCs w:val="22"/>
          </w:rPr>
          <w:t>PROTÉGÉ A (lorsque rempli)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915D" w14:textId="77777777" w:rsidR="00FA7201" w:rsidRPr="00AD7D53" w:rsidRDefault="00FA7201" w:rsidP="00AD7D53">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89F"/>
    <w:multiLevelType w:val="hybridMultilevel"/>
    <w:tmpl w:val="EB36F838"/>
    <w:lvl w:ilvl="0" w:tplc="2110BDCA">
      <w:start w:val="1"/>
      <w:numFmt w:val="bullet"/>
      <w:pStyle w:val="Bullet1"/>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2"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3" w15:restartNumberingAfterBreak="0">
    <w:nsid w:val="146403FA"/>
    <w:multiLevelType w:val="hybridMultilevel"/>
    <w:tmpl w:val="1088B002"/>
    <w:lvl w:ilvl="0" w:tplc="D51ACC5E">
      <w:start w:val="1"/>
      <w:numFmt w:val="bullet"/>
      <w:lvlText w:val=""/>
      <w:lvlJc w:val="left"/>
      <w:pPr>
        <w:ind w:left="720" w:hanging="360"/>
      </w:pPr>
      <w:rPr>
        <w:rFonts w:ascii="Symbol" w:hAnsi="Symbol"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A56126"/>
    <w:multiLevelType w:val="hybridMultilevel"/>
    <w:tmpl w:val="7B002A1E"/>
    <w:lvl w:ilvl="0" w:tplc="04090001">
      <w:start w:val="1"/>
      <w:numFmt w:val="bullet"/>
      <w:lvlText w:val=""/>
      <w:lvlJc w:val="left"/>
      <w:pPr>
        <w:tabs>
          <w:tab w:val="num" w:pos="720"/>
        </w:tabs>
        <w:ind w:left="720" w:hanging="360"/>
      </w:pPr>
      <w:rPr>
        <w:rFonts w:ascii="Symbol" w:hAnsi="Symbol" w:hint="default"/>
      </w:rPr>
    </w:lvl>
    <w:lvl w:ilvl="1" w:tplc="C1D0EEA0">
      <w:start w:val="1"/>
      <w:numFmt w:val="bullet"/>
      <w:lvlText w:val="-"/>
      <w:lvlJc w:val="left"/>
      <w:pPr>
        <w:tabs>
          <w:tab w:val="num" w:pos="1368"/>
        </w:tabs>
        <w:ind w:left="1368" w:hanging="288"/>
      </w:pPr>
      <w:rPr>
        <w:rFonts w:ascii="Verdana" w:hAnsi="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B1835"/>
    <w:multiLevelType w:val="multilevel"/>
    <w:tmpl w:val="28A25686"/>
    <w:lvl w:ilvl="0">
      <w:start w:val="1"/>
      <w:numFmt w:val="lowerLetter"/>
      <w:pStyle w:val="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E134108"/>
    <w:multiLevelType w:val="hybridMultilevel"/>
    <w:tmpl w:val="0C28A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691F76"/>
    <w:multiLevelType w:val="hybridMultilevel"/>
    <w:tmpl w:val="F94C9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7450A"/>
    <w:multiLevelType w:val="hybridMultilevel"/>
    <w:tmpl w:val="9E9A2068"/>
    <w:lvl w:ilvl="0" w:tplc="304ADF28">
      <w:start w:val="1"/>
      <w:numFmt w:val="decimal"/>
      <w:pStyle w:val="Para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095D54"/>
    <w:multiLevelType w:val="multilevel"/>
    <w:tmpl w:val="7BCCBEE0"/>
    <w:lvl w:ilvl="0">
      <w:start w:val="1"/>
      <w:numFmt w:val="decimal"/>
      <w:lvlText w:val="%1"/>
      <w:lvlJc w:val="right"/>
      <w:pPr>
        <w:tabs>
          <w:tab w:val="num" w:pos="2"/>
        </w:tabs>
        <w:ind w:left="2" w:hanging="280"/>
      </w:pPr>
      <w:rPr>
        <w:rFonts w:ascii="Arial" w:hAnsi="Arial" w:hint="default"/>
      </w:rPr>
    </w:lvl>
    <w:lvl w:ilvl="1">
      <w:start w:val="1"/>
      <w:numFmt w:val="decimal"/>
      <w:lvlText w:val="%1.%2"/>
      <w:lvlJc w:val="right"/>
      <w:pPr>
        <w:tabs>
          <w:tab w:val="num" w:pos="2"/>
        </w:tabs>
        <w:ind w:left="2" w:hanging="280"/>
      </w:pPr>
      <w:rPr>
        <w:rFonts w:hint="default"/>
      </w:rPr>
    </w:lvl>
    <w:lvl w:ilvl="2">
      <w:start w:val="1"/>
      <w:numFmt w:val="decimal"/>
      <w:lvlText w:val="%1.%2.%3"/>
      <w:lvlJc w:val="right"/>
      <w:pPr>
        <w:tabs>
          <w:tab w:val="num" w:pos="2"/>
        </w:tabs>
        <w:ind w:left="2" w:hanging="280"/>
      </w:pPr>
      <w:rPr>
        <w:rFonts w:hint="default"/>
      </w:rPr>
    </w:lvl>
    <w:lvl w:ilvl="3">
      <w:start w:val="1"/>
      <w:numFmt w:val="decimal"/>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10"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16cid:durableId="1769081193">
    <w:abstractNumId w:val="4"/>
  </w:num>
  <w:num w:numId="2" w16cid:durableId="1598365147">
    <w:abstractNumId w:val="7"/>
  </w:num>
  <w:num w:numId="3" w16cid:durableId="105377007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69856">
    <w:abstractNumId w:val="0"/>
  </w:num>
  <w:num w:numId="5" w16cid:durableId="119495430">
    <w:abstractNumId w:val="9"/>
  </w:num>
  <w:num w:numId="6" w16cid:durableId="1745639443">
    <w:abstractNumId w:val="10"/>
  </w:num>
  <w:num w:numId="7" w16cid:durableId="2047101421">
    <w:abstractNumId w:val="2"/>
  </w:num>
  <w:num w:numId="8" w16cid:durableId="867182485">
    <w:abstractNumId w:val="5"/>
  </w:num>
  <w:num w:numId="9" w16cid:durableId="1044597534">
    <w:abstractNumId w:val="8"/>
  </w:num>
  <w:num w:numId="10" w16cid:durableId="2006393944">
    <w:abstractNumId w:val="1"/>
  </w:num>
  <w:num w:numId="11" w16cid:durableId="936333755">
    <w:abstractNumId w:val="8"/>
    <w:lvlOverride w:ilvl="0">
      <w:startOverride w:val="1"/>
    </w:lvlOverride>
  </w:num>
  <w:num w:numId="12" w16cid:durableId="1364355867">
    <w:abstractNumId w:val="8"/>
    <w:lvlOverride w:ilvl="0">
      <w:startOverride w:val="1"/>
    </w:lvlOverride>
  </w:num>
  <w:num w:numId="13" w16cid:durableId="1984197170">
    <w:abstractNumId w:val="6"/>
  </w:num>
  <w:num w:numId="14" w16cid:durableId="69889180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B2"/>
    <w:rsid w:val="00000F78"/>
    <w:rsid w:val="0000114D"/>
    <w:rsid w:val="00004461"/>
    <w:rsid w:val="00005411"/>
    <w:rsid w:val="00010222"/>
    <w:rsid w:val="00010C63"/>
    <w:rsid w:val="00014181"/>
    <w:rsid w:val="0001484D"/>
    <w:rsid w:val="000216E3"/>
    <w:rsid w:val="00022077"/>
    <w:rsid w:val="00025204"/>
    <w:rsid w:val="00031549"/>
    <w:rsid w:val="00032D8E"/>
    <w:rsid w:val="00035973"/>
    <w:rsid w:val="00036DD5"/>
    <w:rsid w:val="0003723C"/>
    <w:rsid w:val="00041476"/>
    <w:rsid w:val="0005230B"/>
    <w:rsid w:val="00052FB2"/>
    <w:rsid w:val="00053039"/>
    <w:rsid w:val="00056396"/>
    <w:rsid w:val="00056CB5"/>
    <w:rsid w:val="0006148B"/>
    <w:rsid w:val="0006371B"/>
    <w:rsid w:val="00063C14"/>
    <w:rsid w:val="00063E8F"/>
    <w:rsid w:val="00067EF7"/>
    <w:rsid w:val="0007227D"/>
    <w:rsid w:val="0008420E"/>
    <w:rsid w:val="00085CBD"/>
    <w:rsid w:val="00091AF1"/>
    <w:rsid w:val="000920ED"/>
    <w:rsid w:val="00095DDC"/>
    <w:rsid w:val="000971E6"/>
    <w:rsid w:val="000A1553"/>
    <w:rsid w:val="000A584D"/>
    <w:rsid w:val="000A7D85"/>
    <w:rsid w:val="000B76D3"/>
    <w:rsid w:val="000C0676"/>
    <w:rsid w:val="000C1ABB"/>
    <w:rsid w:val="000C2B2A"/>
    <w:rsid w:val="000D62A3"/>
    <w:rsid w:val="000E003E"/>
    <w:rsid w:val="000E0647"/>
    <w:rsid w:val="000E4F1D"/>
    <w:rsid w:val="000F088A"/>
    <w:rsid w:val="000F1C67"/>
    <w:rsid w:val="000F47A1"/>
    <w:rsid w:val="000F6CEB"/>
    <w:rsid w:val="00100A92"/>
    <w:rsid w:val="00102D2C"/>
    <w:rsid w:val="00112AE9"/>
    <w:rsid w:val="00112F56"/>
    <w:rsid w:val="0011574E"/>
    <w:rsid w:val="00116721"/>
    <w:rsid w:val="001173DC"/>
    <w:rsid w:val="00122E59"/>
    <w:rsid w:val="001273FA"/>
    <w:rsid w:val="00127D44"/>
    <w:rsid w:val="00130350"/>
    <w:rsid w:val="00136FC2"/>
    <w:rsid w:val="00137520"/>
    <w:rsid w:val="0014613B"/>
    <w:rsid w:val="00150756"/>
    <w:rsid w:val="00152AEB"/>
    <w:rsid w:val="001530CB"/>
    <w:rsid w:val="0015385E"/>
    <w:rsid w:val="0015523E"/>
    <w:rsid w:val="0015607B"/>
    <w:rsid w:val="00160185"/>
    <w:rsid w:val="0016060C"/>
    <w:rsid w:val="001664C0"/>
    <w:rsid w:val="00167A7F"/>
    <w:rsid w:val="00167CB5"/>
    <w:rsid w:val="00173969"/>
    <w:rsid w:val="00183573"/>
    <w:rsid w:val="00186850"/>
    <w:rsid w:val="00187EB2"/>
    <w:rsid w:val="001928DF"/>
    <w:rsid w:val="00193210"/>
    <w:rsid w:val="0019342E"/>
    <w:rsid w:val="00193459"/>
    <w:rsid w:val="001B1ECC"/>
    <w:rsid w:val="001B3DC0"/>
    <w:rsid w:val="001B5516"/>
    <w:rsid w:val="001B7095"/>
    <w:rsid w:val="001C1237"/>
    <w:rsid w:val="001C1E9F"/>
    <w:rsid w:val="001C2040"/>
    <w:rsid w:val="001C554B"/>
    <w:rsid w:val="001C6B50"/>
    <w:rsid w:val="001C710D"/>
    <w:rsid w:val="001C7142"/>
    <w:rsid w:val="001C7630"/>
    <w:rsid w:val="001D2D16"/>
    <w:rsid w:val="001D4977"/>
    <w:rsid w:val="001D57AF"/>
    <w:rsid w:val="001D6B06"/>
    <w:rsid w:val="001D6FAD"/>
    <w:rsid w:val="001E0C97"/>
    <w:rsid w:val="001E0E18"/>
    <w:rsid w:val="001E1BF9"/>
    <w:rsid w:val="001E5639"/>
    <w:rsid w:val="002071E2"/>
    <w:rsid w:val="002075B1"/>
    <w:rsid w:val="0021160A"/>
    <w:rsid w:val="002116E3"/>
    <w:rsid w:val="002154B6"/>
    <w:rsid w:val="00216B51"/>
    <w:rsid w:val="00220D8A"/>
    <w:rsid w:val="00220E16"/>
    <w:rsid w:val="00222AFA"/>
    <w:rsid w:val="00222C90"/>
    <w:rsid w:val="002242C7"/>
    <w:rsid w:val="002332F1"/>
    <w:rsid w:val="002338CB"/>
    <w:rsid w:val="0024242C"/>
    <w:rsid w:val="00244C76"/>
    <w:rsid w:val="0024775C"/>
    <w:rsid w:val="00250988"/>
    <w:rsid w:val="00252AE7"/>
    <w:rsid w:val="002545D0"/>
    <w:rsid w:val="00254655"/>
    <w:rsid w:val="00255BC8"/>
    <w:rsid w:val="00261D17"/>
    <w:rsid w:val="00265238"/>
    <w:rsid w:val="00267FBF"/>
    <w:rsid w:val="002721F7"/>
    <w:rsid w:val="0027321D"/>
    <w:rsid w:val="00276766"/>
    <w:rsid w:val="00280AE3"/>
    <w:rsid w:val="0028286E"/>
    <w:rsid w:val="002848AE"/>
    <w:rsid w:val="00287664"/>
    <w:rsid w:val="00293D55"/>
    <w:rsid w:val="00295843"/>
    <w:rsid w:val="002A2F37"/>
    <w:rsid w:val="002A3002"/>
    <w:rsid w:val="002A76DD"/>
    <w:rsid w:val="002B0600"/>
    <w:rsid w:val="002B3DD9"/>
    <w:rsid w:val="002B4E08"/>
    <w:rsid w:val="002C2F01"/>
    <w:rsid w:val="002C69FE"/>
    <w:rsid w:val="002C7433"/>
    <w:rsid w:val="002D0E9B"/>
    <w:rsid w:val="002D2C11"/>
    <w:rsid w:val="002D2FF4"/>
    <w:rsid w:val="002D34BB"/>
    <w:rsid w:val="002D421F"/>
    <w:rsid w:val="002D56BC"/>
    <w:rsid w:val="002D75E9"/>
    <w:rsid w:val="002F1D08"/>
    <w:rsid w:val="002F3649"/>
    <w:rsid w:val="003016C0"/>
    <w:rsid w:val="00302042"/>
    <w:rsid w:val="00304BC6"/>
    <w:rsid w:val="00310730"/>
    <w:rsid w:val="003126E2"/>
    <w:rsid w:val="00312874"/>
    <w:rsid w:val="00315C22"/>
    <w:rsid w:val="003160E0"/>
    <w:rsid w:val="00321412"/>
    <w:rsid w:val="003229B2"/>
    <w:rsid w:val="003238D0"/>
    <w:rsid w:val="00324DD4"/>
    <w:rsid w:val="003276B4"/>
    <w:rsid w:val="00333895"/>
    <w:rsid w:val="00334CA9"/>
    <w:rsid w:val="0033659E"/>
    <w:rsid w:val="0033728B"/>
    <w:rsid w:val="00342553"/>
    <w:rsid w:val="00344CFA"/>
    <w:rsid w:val="0034656E"/>
    <w:rsid w:val="00346AA0"/>
    <w:rsid w:val="00354DFE"/>
    <w:rsid w:val="00355BC4"/>
    <w:rsid w:val="003567D9"/>
    <w:rsid w:val="003570D6"/>
    <w:rsid w:val="00364840"/>
    <w:rsid w:val="0036707B"/>
    <w:rsid w:val="0036730C"/>
    <w:rsid w:val="00372A8D"/>
    <w:rsid w:val="00375F99"/>
    <w:rsid w:val="00376A45"/>
    <w:rsid w:val="003779FF"/>
    <w:rsid w:val="00383E76"/>
    <w:rsid w:val="0038691A"/>
    <w:rsid w:val="00387484"/>
    <w:rsid w:val="003877DD"/>
    <w:rsid w:val="00387A90"/>
    <w:rsid w:val="003910DD"/>
    <w:rsid w:val="00391636"/>
    <w:rsid w:val="00392153"/>
    <w:rsid w:val="003959B4"/>
    <w:rsid w:val="003A0D6C"/>
    <w:rsid w:val="003A1B2F"/>
    <w:rsid w:val="003A567F"/>
    <w:rsid w:val="003B2EDB"/>
    <w:rsid w:val="003C396E"/>
    <w:rsid w:val="003C45ED"/>
    <w:rsid w:val="003D16BD"/>
    <w:rsid w:val="003D3139"/>
    <w:rsid w:val="003D4549"/>
    <w:rsid w:val="003D7168"/>
    <w:rsid w:val="003E4E8C"/>
    <w:rsid w:val="003E6514"/>
    <w:rsid w:val="003E6E07"/>
    <w:rsid w:val="003E7239"/>
    <w:rsid w:val="003E785F"/>
    <w:rsid w:val="003E7BBA"/>
    <w:rsid w:val="003F11A5"/>
    <w:rsid w:val="003F2E35"/>
    <w:rsid w:val="003F4E21"/>
    <w:rsid w:val="003F4FAB"/>
    <w:rsid w:val="003F595C"/>
    <w:rsid w:val="003F7705"/>
    <w:rsid w:val="00400579"/>
    <w:rsid w:val="00401174"/>
    <w:rsid w:val="0040303F"/>
    <w:rsid w:val="0040333A"/>
    <w:rsid w:val="0040656E"/>
    <w:rsid w:val="004074DB"/>
    <w:rsid w:val="00407734"/>
    <w:rsid w:val="00410905"/>
    <w:rsid w:val="0041246A"/>
    <w:rsid w:val="004124A0"/>
    <w:rsid w:val="00422780"/>
    <w:rsid w:val="00422B82"/>
    <w:rsid w:val="00430248"/>
    <w:rsid w:val="00431A3F"/>
    <w:rsid w:val="00434CA4"/>
    <w:rsid w:val="00440277"/>
    <w:rsid w:val="00443CF4"/>
    <w:rsid w:val="004442D5"/>
    <w:rsid w:val="00445994"/>
    <w:rsid w:val="00446D1F"/>
    <w:rsid w:val="00450210"/>
    <w:rsid w:val="004507C5"/>
    <w:rsid w:val="00452DA4"/>
    <w:rsid w:val="004576B2"/>
    <w:rsid w:val="004603B5"/>
    <w:rsid w:val="0046567F"/>
    <w:rsid w:val="0046647D"/>
    <w:rsid w:val="00466DE2"/>
    <w:rsid w:val="00466EB0"/>
    <w:rsid w:val="0047365F"/>
    <w:rsid w:val="004762F3"/>
    <w:rsid w:val="004769CA"/>
    <w:rsid w:val="00485A3C"/>
    <w:rsid w:val="00487B32"/>
    <w:rsid w:val="004904C9"/>
    <w:rsid w:val="004933B1"/>
    <w:rsid w:val="00493901"/>
    <w:rsid w:val="00493F08"/>
    <w:rsid w:val="00493FD3"/>
    <w:rsid w:val="00494BEF"/>
    <w:rsid w:val="004B3D0D"/>
    <w:rsid w:val="004B7074"/>
    <w:rsid w:val="004C06EC"/>
    <w:rsid w:val="004C1928"/>
    <w:rsid w:val="004C4D9B"/>
    <w:rsid w:val="004D061C"/>
    <w:rsid w:val="004D0736"/>
    <w:rsid w:val="004D296F"/>
    <w:rsid w:val="004D40D2"/>
    <w:rsid w:val="004E2555"/>
    <w:rsid w:val="004E360A"/>
    <w:rsid w:val="004E7A8E"/>
    <w:rsid w:val="004F10F1"/>
    <w:rsid w:val="004F1DF4"/>
    <w:rsid w:val="004F4BF2"/>
    <w:rsid w:val="004F6A50"/>
    <w:rsid w:val="00501884"/>
    <w:rsid w:val="00504D0E"/>
    <w:rsid w:val="005075EA"/>
    <w:rsid w:val="0051051A"/>
    <w:rsid w:val="00514D47"/>
    <w:rsid w:val="00514DAA"/>
    <w:rsid w:val="00521C27"/>
    <w:rsid w:val="00527E56"/>
    <w:rsid w:val="00530479"/>
    <w:rsid w:val="00535BCB"/>
    <w:rsid w:val="00540DD4"/>
    <w:rsid w:val="0054142B"/>
    <w:rsid w:val="005443AC"/>
    <w:rsid w:val="00546E70"/>
    <w:rsid w:val="00553057"/>
    <w:rsid w:val="005531B9"/>
    <w:rsid w:val="005532DB"/>
    <w:rsid w:val="00554248"/>
    <w:rsid w:val="00554769"/>
    <w:rsid w:val="00565A5E"/>
    <w:rsid w:val="00566D1D"/>
    <w:rsid w:val="00570E2E"/>
    <w:rsid w:val="00570F80"/>
    <w:rsid w:val="00571F49"/>
    <w:rsid w:val="00573BE0"/>
    <w:rsid w:val="00580BE9"/>
    <w:rsid w:val="00581D65"/>
    <w:rsid w:val="00582CBC"/>
    <w:rsid w:val="00582E9B"/>
    <w:rsid w:val="005843EA"/>
    <w:rsid w:val="00585BDD"/>
    <w:rsid w:val="005872F7"/>
    <w:rsid w:val="00587AFC"/>
    <w:rsid w:val="00590D44"/>
    <w:rsid w:val="00596FC1"/>
    <w:rsid w:val="005A05CD"/>
    <w:rsid w:val="005A1D38"/>
    <w:rsid w:val="005A7897"/>
    <w:rsid w:val="005B0446"/>
    <w:rsid w:val="005B1283"/>
    <w:rsid w:val="005B69C8"/>
    <w:rsid w:val="005B6F74"/>
    <w:rsid w:val="005B73B3"/>
    <w:rsid w:val="005C0DDA"/>
    <w:rsid w:val="005C2048"/>
    <w:rsid w:val="005C549F"/>
    <w:rsid w:val="005C6A47"/>
    <w:rsid w:val="005D1AED"/>
    <w:rsid w:val="005D641B"/>
    <w:rsid w:val="005E39C4"/>
    <w:rsid w:val="005E3B18"/>
    <w:rsid w:val="005E50FE"/>
    <w:rsid w:val="005E5292"/>
    <w:rsid w:val="005E6F28"/>
    <w:rsid w:val="005F0064"/>
    <w:rsid w:val="005F430E"/>
    <w:rsid w:val="005F48A5"/>
    <w:rsid w:val="006028B9"/>
    <w:rsid w:val="006050C3"/>
    <w:rsid w:val="00612678"/>
    <w:rsid w:val="00613582"/>
    <w:rsid w:val="006158FE"/>
    <w:rsid w:val="00623918"/>
    <w:rsid w:val="00625F59"/>
    <w:rsid w:val="0062661E"/>
    <w:rsid w:val="0062763B"/>
    <w:rsid w:val="00630BD1"/>
    <w:rsid w:val="00637E85"/>
    <w:rsid w:val="00642E77"/>
    <w:rsid w:val="00647835"/>
    <w:rsid w:val="00651A0F"/>
    <w:rsid w:val="00653856"/>
    <w:rsid w:val="00653FBE"/>
    <w:rsid w:val="00655EDC"/>
    <w:rsid w:val="006624BF"/>
    <w:rsid w:val="0066635F"/>
    <w:rsid w:val="006679D1"/>
    <w:rsid w:val="00667D93"/>
    <w:rsid w:val="0067378E"/>
    <w:rsid w:val="00676F09"/>
    <w:rsid w:val="006806D6"/>
    <w:rsid w:val="00683F0C"/>
    <w:rsid w:val="00694DBA"/>
    <w:rsid w:val="006962C0"/>
    <w:rsid w:val="006A1531"/>
    <w:rsid w:val="006A154B"/>
    <w:rsid w:val="006A19E3"/>
    <w:rsid w:val="006A3225"/>
    <w:rsid w:val="006A4313"/>
    <w:rsid w:val="006B11A4"/>
    <w:rsid w:val="006C0480"/>
    <w:rsid w:val="006C438C"/>
    <w:rsid w:val="006C5642"/>
    <w:rsid w:val="006C719E"/>
    <w:rsid w:val="006D1978"/>
    <w:rsid w:val="006D26D0"/>
    <w:rsid w:val="006D7F61"/>
    <w:rsid w:val="006E07B6"/>
    <w:rsid w:val="006E2433"/>
    <w:rsid w:val="006E2A36"/>
    <w:rsid w:val="006E786C"/>
    <w:rsid w:val="006F0264"/>
    <w:rsid w:val="006F0DAD"/>
    <w:rsid w:val="006F2508"/>
    <w:rsid w:val="006F4774"/>
    <w:rsid w:val="006F5723"/>
    <w:rsid w:val="006F761D"/>
    <w:rsid w:val="006F7880"/>
    <w:rsid w:val="0070132D"/>
    <w:rsid w:val="007041DA"/>
    <w:rsid w:val="007047EB"/>
    <w:rsid w:val="0070652A"/>
    <w:rsid w:val="007066E8"/>
    <w:rsid w:val="007215C8"/>
    <w:rsid w:val="007238DC"/>
    <w:rsid w:val="00724648"/>
    <w:rsid w:val="00725C58"/>
    <w:rsid w:val="00727D0E"/>
    <w:rsid w:val="00732DD9"/>
    <w:rsid w:val="0073311F"/>
    <w:rsid w:val="00733598"/>
    <w:rsid w:val="0073429D"/>
    <w:rsid w:val="0073603B"/>
    <w:rsid w:val="00736EEA"/>
    <w:rsid w:val="007407F9"/>
    <w:rsid w:val="00740D16"/>
    <w:rsid w:val="00742BE8"/>
    <w:rsid w:val="00742CB8"/>
    <w:rsid w:val="00744C51"/>
    <w:rsid w:val="00747A88"/>
    <w:rsid w:val="00754E6B"/>
    <w:rsid w:val="00756539"/>
    <w:rsid w:val="00760D40"/>
    <w:rsid w:val="00763A9F"/>
    <w:rsid w:val="00765D8D"/>
    <w:rsid w:val="00766CFB"/>
    <w:rsid w:val="00766FA1"/>
    <w:rsid w:val="00771552"/>
    <w:rsid w:val="00781D6E"/>
    <w:rsid w:val="00785E01"/>
    <w:rsid w:val="00793222"/>
    <w:rsid w:val="00793332"/>
    <w:rsid w:val="007A22AC"/>
    <w:rsid w:val="007A427E"/>
    <w:rsid w:val="007A6B74"/>
    <w:rsid w:val="007B0FCA"/>
    <w:rsid w:val="007B275A"/>
    <w:rsid w:val="007B2A98"/>
    <w:rsid w:val="007B485D"/>
    <w:rsid w:val="007C1D16"/>
    <w:rsid w:val="007C657A"/>
    <w:rsid w:val="007C6D92"/>
    <w:rsid w:val="007D0945"/>
    <w:rsid w:val="007D4063"/>
    <w:rsid w:val="007D541D"/>
    <w:rsid w:val="007D6834"/>
    <w:rsid w:val="007E24B1"/>
    <w:rsid w:val="007E413E"/>
    <w:rsid w:val="007E612E"/>
    <w:rsid w:val="007E6445"/>
    <w:rsid w:val="007F054F"/>
    <w:rsid w:val="007F4750"/>
    <w:rsid w:val="007F4960"/>
    <w:rsid w:val="007F5976"/>
    <w:rsid w:val="007F5B40"/>
    <w:rsid w:val="007F5C24"/>
    <w:rsid w:val="00801BA3"/>
    <w:rsid w:val="00802516"/>
    <w:rsid w:val="008026D7"/>
    <w:rsid w:val="00804D83"/>
    <w:rsid w:val="008050D0"/>
    <w:rsid w:val="00806607"/>
    <w:rsid w:val="00811100"/>
    <w:rsid w:val="008141A1"/>
    <w:rsid w:val="008146DB"/>
    <w:rsid w:val="00814B84"/>
    <w:rsid w:val="00815E4F"/>
    <w:rsid w:val="00821A76"/>
    <w:rsid w:val="00822FE2"/>
    <w:rsid w:val="00825FC9"/>
    <w:rsid w:val="008304B9"/>
    <w:rsid w:val="008329C1"/>
    <w:rsid w:val="00832B43"/>
    <w:rsid w:val="00837023"/>
    <w:rsid w:val="0083732D"/>
    <w:rsid w:val="00837A19"/>
    <w:rsid w:val="008407D9"/>
    <w:rsid w:val="00840B28"/>
    <w:rsid w:val="00842235"/>
    <w:rsid w:val="00842E20"/>
    <w:rsid w:val="00846600"/>
    <w:rsid w:val="00855BEB"/>
    <w:rsid w:val="0085729C"/>
    <w:rsid w:val="00857C1A"/>
    <w:rsid w:val="00863565"/>
    <w:rsid w:val="00866B60"/>
    <w:rsid w:val="00871C86"/>
    <w:rsid w:val="008728D2"/>
    <w:rsid w:val="0087413B"/>
    <w:rsid w:val="00874329"/>
    <w:rsid w:val="00876410"/>
    <w:rsid w:val="00881638"/>
    <w:rsid w:val="00890729"/>
    <w:rsid w:val="00892A16"/>
    <w:rsid w:val="00892EE3"/>
    <w:rsid w:val="00893DF1"/>
    <w:rsid w:val="00894436"/>
    <w:rsid w:val="008A0F52"/>
    <w:rsid w:val="008A3EA7"/>
    <w:rsid w:val="008A60E4"/>
    <w:rsid w:val="008B2356"/>
    <w:rsid w:val="008B2D05"/>
    <w:rsid w:val="008B3B82"/>
    <w:rsid w:val="008C22EA"/>
    <w:rsid w:val="008C7213"/>
    <w:rsid w:val="008C721B"/>
    <w:rsid w:val="008D25F4"/>
    <w:rsid w:val="008D5DC1"/>
    <w:rsid w:val="008E0E51"/>
    <w:rsid w:val="008E33C2"/>
    <w:rsid w:val="008E33CE"/>
    <w:rsid w:val="008E438B"/>
    <w:rsid w:val="008E492C"/>
    <w:rsid w:val="008E626D"/>
    <w:rsid w:val="008F4253"/>
    <w:rsid w:val="00900F22"/>
    <w:rsid w:val="0090676D"/>
    <w:rsid w:val="009135A1"/>
    <w:rsid w:val="00913847"/>
    <w:rsid w:val="009203C0"/>
    <w:rsid w:val="009236E1"/>
    <w:rsid w:val="00925EDD"/>
    <w:rsid w:val="0093665A"/>
    <w:rsid w:val="00936922"/>
    <w:rsid w:val="00937835"/>
    <w:rsid w:val="0094724E"/>
    <w:rsid w:val="00951D3C"/>
    <w:rsid w:val="00961CB2"/>
    <w:rsid w:val="0096430E"/>
    <w:rsid w:val="0096595B"/>
    <w:rsid w:val="009708F4"/>
    <w:rsid w:val="00973008"/>
    <w:rsid w:val="00974A5C"/>
    <w:rsid w:val="00974A76"/>
    <w:rsid w:val="00974CA9"/>
    <w:rsid w:val="00976F0F"/>
    <w:rsid w:val="00985DB1"/>
    <w:rsid w:val="009864F6"/>
    <w:rsid w:val="00990C4C"/>
    <w:rsid w:val="00991C0E"/>
    <w:rsid w:val="00993DD1"/>
    <w:rsid w:val="00996008"/>
    <w:rsid w:val="00996E82"/>
    <w:rsid w:val="00997520"/>
    <w:rsid w:val="009A00A5"/>
    <w:rsid w:val="009A32C7"/>
    <w:rsid w:val="009A57ED"/>
    <w:rsid w:val="009A5912"/>
    <w:rsid w:val="009A5E31"/>
    <w:rsid w:val="009B035C"/>
    <w:rsid w:val="009B1CDD"/>
    <w:rsid w:val="009B1EE0"/>
    <w:rsid w:val="009B4AA6"/>
    <w:rsid w:val="009B79B6"/>
    <w:rsid w:val="009C482C"/>
    <w:rsid w:val="009C7854"/>
    <w:rsid w:val="009C7E7C"/>
    <w:rsid w:val="009D045E"/>
    <w:rsid w:val="009D1DAC"/>
    <w:rsid w:val="009D4EE0"/>
    <w:rsid w:val="009D6084"/>
    <w:rsid w:val="009E13A3"/>
    <w:rsid w:val="009E337C"/>
    <w:rsid w:val="009E4A68"/>
    <w:rsid w:val="009E525A"/>
    <w:rsid w:val="009E66CB"/>
    <w:rsid w:val="009E70F5"/>
    <w:rsid w:val="009F2347"/>
    <w:rsid w:val="009F5856"/>
    <w:rsid w:val="00A000D7"/>
    <w:rsid w:val="00A0013E"/>
    <w:rsid w:val="00A05411"/>
    <w:rsid w:val="00A06725"/>
    <w:rsid w:val="00A100CF"/>
    <w:rsid w:val="00A13C11"/>
    <w:rsid w:val="00A1524E"/>
    <w:rsid w:val="00A15C30"/>
    <w:rsid w:val="00A16842"/>
    <w:rsid w:val="00A21E03"/>
    <w:rsid w:val="00A21F83"/>
    <w:rsid w:val="00A224AD"/>
    <w:rsid w:val="00A22A6C"/>
    <w:rsid w:val="00A26115"/>
    <w:rsid w:val="00A266C4"/>
    <w:rsid w:val="00A276B3"/>
    <w:rsid w:val="00A30F10"/>
    <w:rsid w:val="00A43E2C"/>
    <w:rsid w:val="00A44273"/>
    <w:rsid w:val="00A448A4"/>
    <w:rsid w:val="00A54CB9"/>
    <w:rsid w:val="00A5595D"/>
    <w:rsid w:val="00A64840"/>
    <w:rsid w:val="00A65587"/>
    <w:rsid w:val="00A80121"/>
    <w:rsid w:val="00A80395"/>
    <w:rsid w:val="00A907EE"/>
    <w:rsid w:val="00A96F67"/>
    <w:rsid w:val="00AA3957"/>
    <w:rsid w:val="00AA5030"/>
    <w:rsid w:val="00AA6932"/>
    <w:rsid w:val="00AA7B8D"/>
    <w:rsid w:val="00AB33FD"/>
    <w:rsid w:val="00AB62AC"/>
    <w:rsid w:val="00AB6A38"/>
    <w:rsid w:val="00AB6F5C"/>
    <w:rsid w:val="00AB7942"/>
    <w:rsid w:val="00AB7EFD"/>
    <w:rsid w:val="00AC1518"/>
    <w:rsid w:val="00AC341E"/>
    <w:rsid w:val="00AC4169"/>
    <w:rsid w:val="00AD0ED1"/>
    <w:rsid w:val="00AD11B1"/>
    <w:rsid w:val="00AD11D8"/>
    <w:rsid w:val="00AD64A6"/>
    <w:rsid w:val="00AD7D53"/>
    <w:rsid w:val="00AD7D67"/>
    <w:rsid w:val="00AE0517"/>
    <w:rsid w:val="00AE4C60"/>
    <w:rsid w:val="00AE5AAF"/>
    <w:rsid w:val="00AE7B0A"/>
    <w:rsid w:val="00AF0FE6"/>
    <w:rsid w:val="00AF12CC"/>
    <w:rsid w:val="00AF57D6"/>
    <w:rsid w:val="00AF67E6"/>
    <w:rsid w:val="00AF695E"/>
    <w:rsid w:val="00B017CC"/>
    <w:rsid w:val="00B03A1D"/>
    <w:rsid w:val="00B119BB"/>
    <w:rsid w:val="00B11E9E"/>
    <w:rsid w:val="00B12A63"/>
    <w:rsid w:val="00B17730"/>
    <w:rsid w:val="00B1774F"/>
    <w:rsid w:val="00B202C0"/>
    <w:rsid w:val="00B20F45"/>
    <w:rsid w:val="00B220FA"/>
    <w:rsid w:val="00B22DB0"/>
    <w:rsid w:val="00B23C7E"/>
    <w:rsid w:val="00B3016D"/>
    <w:rsid w:val="00B33F8C"/>
    <w:rsid w:val="00B41689"/>
    <w:rsid w:val="00B50E97"/>
    <w:rsid w:val="00B5597E"/>
    <w:rsid w:val="00B6464F"/>
    <w:rsid w:val="00B64ADE"/>
    <w:rsid w:val="00B72DD6"/>
    <w:rsid w:val="00B757AE"/>
    <w:rsid w:val="00B76B50"/>
    <w:rsid w:val="00B77F4D"/>
    <w:rsid w:val="00B846C8"/>
    <w:rsid w:val="00B87EF8"/>
    <w:rsid w:val="00B90EA5"/>
    <w:rsid w:val="00B911D7"/>
    <w:rsid w:val="00B92CCE"/>
    <w:rsid w:val="00B949F5"/>
    <w:rsid w:val="00B964D8"/>
    <w:rsid w:val="00B97EAF"/>
    <w:rsid w:val="00BA2268"/>
    <w:rsid w:val="00BB2336"/>
    <w:rsid w:val="00BB3ED6"/>
    <w:rsid w:val="00BB706D"/>
    <w:rsid w:val="00BB72BC"/>
    <w:rsid w:val="00BB748C"/>
    <w:rsid w:val="00BC0EFA"/>
    <w:rsid w:val="00BC44C7"/>
    <w:rsid w:val="00BC672D"/>
    <w:rsid w:val="00BD0B07"/>
    <w:rsid w:val="00BD0D26"/>
    <w:rsid w:val="00BD4B81"/>
    <w:rsid w:val="00BD64F2"/>
    <w:rsid w:val="00BD7D32"/>
    <w:rsid w:val="00BF2CA7"/>
    <w:rsid w:val="00BF3554"/>
    <w:rsid w:val="00BF39C7"/>
    <w:rsid w:val="00BF44DA"/>
    <w:rsid w:val="00C0002D"/>
    <w:rsid w:val="00C002BA"/>
    <w:rsid w:val="00C01ABC"/>
    <w:rsid w:val="00C03043"/>
    <w:rsid w:val="00C062CF"/>
    <w:rsid w:val="00C14A5E"/>
    <w:rsid w:val="00C17A1C"/>
    <w:rsid w:val="00C2324A"/>
    <w:rsid w:val="00C24492"/>
    <w:rsid w:val="00C25BF4"/>
    <w:rsid w:val="00C25C9A"/>
    <w:rsid w:val="00C2655C"/>
    <w:rsid w:val="00C27EAC"/>
    <w:rsid w:val="00C3039C"/>
    <w:rsid w:val="00C30C5A"/>
    <w:rsid w:val="00C315A1"/>
    <w:rsid w:val="00C3332E"/>
    <w:rsid w:val="00C35160"/>
    <w:rsid w:val="00C37E1E"/>
    <w:rsid w:val="00C433EC"/>
    <w:rsid w:val="00C43E1C"/>
    <w:rsid w:val="00C453B9"/>
    <w:rsid w:val="00C52D7F"/>
    <w:rsid w:val="00C53C70"/>
    <w:rsid w:val="00C55BDC"/>
    <w:rsid w:val="00C565C4"/>
    <w:rsid w:val="00C5732C"/>
    <w:rsid w:val="00C57509"/>
    <w:rsid w:val="00C57D16"/>
    <w:rsid w:val="00C57F14"/>
    <w:rsid w:val="00C66C45"/>
    <w:rsid w:val="00C70E96"/>
    <w:rsid w:val="00C84893"/>
    <w:rsid w:val="00C85124"/>
    <w:rsid w:val="00C86171"/>
    <w:rsid w:val="00C91778"/>
    <w:rsid w:val="00C91A3D"/>
    <w:rsid w:val="00C9572E"/>
    <w:rsid w:val="00C95A10"/>
    <w:rsid w:val="00C97967"/>
    <w:rsid w:val="00CA1BF4"/>
    <w:rsid w:val="00CA3367"/>
    <w:rsid w:val="00CA4518"/>
    <w:rsid w:val="00CA6738"/>
    <w:rsid w:val="00CB150F"/>
    <w:rsid w:val="00CB42D0"/>
    <w:rsid w:val="00CB5790"/>
    <w:rsid w:val="00CB6054"/>
    <w:rsid w:val="00CB61D8"/>
    <w:rsid w:val="00CB6603"/>
    <w:rsid w:val="00CD1EFB"/>
    <w:rsid w:val="00CD2C7F"/>
    <w:rsid w:val="00CE4A92"/>
    <w:rsid w:val="00CE6A2F"/>
    <w:rsid w:val="00CE6C88"/>
    <w:rsid w:val="00CE6F25"/>
    <w:rsid w:val="00CE7F46"/>
    <w:rsid w:val="00CF2AEE"/>
    <w:rsid w:val="00CF7848"/>
    <w:rsid w:val="00CF7B34"/>
    <w:rsid w:val="00CF7CD8"/>
    <w:rsid w:val="00D00EA0"/>
    <w:rsid w:val="00D0104F"/>
    <w:rsid w:val="00D02B1D"/>
    <w:rsid w:val="00D04232"/>
    <w:rsid w:val="00D079B7"/>
    <w:rsid w:val="00D07AE0"/>
    <w:rsid w:val="00D1242D"/>
    <w:rsid w:val="00D12DD8"/>
    <w:rsid w:val="00D13B99"/>
    <w:rsid w:val="00D2044F"/>
    <w:rsid w:val="00D22361"/>
    <w:rsid w:val="00D235DE"/>
    <w:rsid w:val="00D251CB"/>
    <w:rsid w:val="00D25340"/>
    <w:rsid w:val="00D316EF"/>
    <w:rsid w:val="00D33652"/>
    <w:rsid w:val="00D37FB0"/>
    <w:rsid w:val="00D433B9"/>
    <w:rsid w:val="00D53570"/>
    <w:rsid w:val="00D553CB"/>
    <w:rsid w:val="00D560CB"/>
    <w:rsid w:val="00D61212"/>
    <w:rsid w:val="00D61A55"/>
    <w:rsid w:val="00D62125"/>
    <w:rsid w:val="00D63963"/>
    <w:rsid w:val="00D645A1"/>
    <w:rsid w:val="00D65C4F"/>
    <w:rsid w:val="00D703F4"/>
    <w:rsid w:val="00D7222F"/>
    <w:rsid w:val="00D74B77"/>
    <w:rsid w:val="00D83056"/>
    <w:rsid w:val="00D853E9"/>
    <w:rsid w:val="00D86342"/>
    <w:rsid w:val="00D8781A"/>
    <w:rsid w:val="00D921EE"/>
    <w:rsid w:val="00D948EA"/>
    <w:rsid w:val="00DA0FF5"/>
    <w:rsid w:val="00DA2698"/>
    <w:rsid w:val="00DA6722"/>
    <w:rsid w:val="00DA6AE0"/>
    <w:rsid w:val="00DB0B01"/>
    <w:rsid w:val="00DB276E"/>
    <w:rsid w:val="00DB3656"/>
    <w:rsid w:val="00DB5C10"/>
    <w:rsid w:val="00DC0B7D"/>
    <w:rsid w:val="00DC71B1"/>
    <w:rsid w:val="00DD1F22"/>
    <w:rsid w:val="00DD2D0A"/>
    <w:rsid w:val="00DD4225"/>
    <w:rsid w:val="00DD56EF"/>
    <w:rsid w:val="00DD57CA"/>
    <w:rsid w:val="00DD679D"/>
    <w:rsid w:val="00DE4560"/>
    <w:rsid w:val="00DE6585"/>
    <w:rsid w:val="00DF5837"/>
    <w:rsid w:val="00DF69DA"/>
    <w:rsid w:val="00E0288D"/>
    <w:rsid w:val="00E05B0C"/>
    <w:rsid w:val="00E063F0"/>
    <w:rsid w:val="00E15850"/>
    <w:rsid w:val="00E2525E"/>
    <w:rsid w:val="00E33562"/>
    <w:rsid w:val="00E3685A"/>
    <w:rsid w:val="00E40FE6"/>
    <w:rsid w:val="00E41007"/>
    <w:rsid w:val="00E4580C"/>
    <w:rsid w:val="00E45B56"/>
    <w:rsid w:val="00E461AE"/>
    <w:rsid w:val="00E51F1E"/>
    <w:rsid w:val="00E51F5E"/>
    <w:rsid w:val="00E550E3"/>
    <w:rsid w:val="00E570B4"/>
    <w:rsid w:val="00E57214"/>
    <w:rsid w:val="00E57CB8"/>
    <w:rsid w:val="00E63B69"/>
    <w:rsid w:val="00E65A07"/>
    <w:rsid w:val="00E66FE8"/>
    <w:rsid w:val="00E7158D"/>
    <w:rsid w:val="00E72AE7"/>
    <w:rsid w:val="00E73987"/>
    <w:rsid w:val="00E76A15"/>
    <w:rsid w:val="00E77A1F"/>
    <w:rsid w:val="00E835C9"/>
    <w:rsid w:val="00E86A81"/>
    <w:rsid w:val="00E86F58"/>
    <w:rsid w:val="00E9053B"/>
    <w:rsid w:val="00E91BF6"/>
    <w:rsid w:val="00E94211"/>
    <w:rsid w:val="00E95051"/>
    <w:rsid w:val="00E975B7"/>
    <w:rsid w:val="00EA0982"/>
    <w:rsid w:val="00EA0A2A"/>
    <w:rsid w:val="00EA32E6"/>
    <w:rsid w:val="00EA3CE4"/>
    <w:rsid w:val="00EA4508"/>
    <w:rsid w:val="00EA6563"/>
    <w:rsid w:val="00EB081A"/>
    <w:rsid w:val="00EB102B"/>
    <w:rsid w:val="00EB133B"/>
    <w:rsid w:val="00EB3C3D"/>
    <w:rsid w:val="00EC4DFE"/>
    <w:rsid w:val="00EC6F0E"/>
    <w:rsid w:val="00ED03F8"/>
    <w:rsid w:val="00ED3325"/>
    <w:rsid w:val="00ED4B31"/>
    <w:rsid w:val="00EE0D8B"/>
    <w:rsid w:val="00EE3444"/>
    <w:rsid w:val="00EE76A7"/>
    <w:rsid w:val="00EE7EEE"/>
    <w:rsid w:val="00EF3011"/>
    <w:rsid w:val="00EF6A11"/>
    <w:rsid w:val="00EF6A20"/>
    <w:rsid w:val="00F07CD6"/>
    <w:rsid w:val="00F11497"/>
    <w:rsid w:val="00F12C87"/>
    <w:rsid w:val="00F13A00"/>
    <w:rsid w:val="00F14490"/>
    <w:rsid w:val="00F15392"/>
    <w:rsid w:val="00F20D23"/>
    <w:rsid w:val="00F23807"/>
    <w:rsid w:val="00F2742A"/>
    <w:rsid w:val="00F27F8E"/>
    <w:rsid w:val="00F3648A"/>
    <w:rsid w:val="00F36620"/>
    <w:rsid w:val="00F41E72"/>
    <w:rsid w:val="00F47673"/>
    <w:rsid w:val="00F51E87"/>
    <w:rsid w:val="00F528F5"/>
    <w:rsid w:val="00F5767C"/>
    <w:rsid w:val="00F60F71"/>
    <w:rsid w:val="00F610C4"/>
    <w:rsid w:val="00F642DC"/>
    <w:rsid w:val="00F66F4C"/>
    <w:rsid w:val="00F72BF6"/>
    <w:rsid w:val="00F7347F"/>
    <w:rsid w:val="00F7617F"/>
    <w:rsid w:val="00F81B81"/>
    <w:rsid w:val="00F85A4B"/>
    <w:rsid w:val="00F90D7E"/>
    <w:rsid w:val="00F97612"/>
    <w:rsid w:val="00FA04D8"/>
    <w:rsid w:val="00FA2D92"/>
    <w:rsid w:val="00FA33F1"/>
    <w:rsid w:val="00FA3CE6"/>
    <w:rsid w:val="00FA4016"/>
    <w:rsid w:val="00FA557B"/>
    <w:rsid w:val="00FA7201"/>
    <w:rsid w:val="00FB0C6C"/>
    <w:rsid w:val="00FB7F99"/>
    <w:rsid w:val="00FC686D"/>
    <w:rsid w:val="00FD15C2"/>
    <w:rsid w:val="00FD3853"/>
    <w:rsid w:val="00FE4978"/>
    <w:rsid w:val="00FF066B"/>
    <w:rsid w:val="00FF3334"/>
    <w:rsid w:val="00FF36FA"/>
    <w:rsid w:val="00FF714D"/>
    <w:rsid w:val="00FF7E9A"/>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A0FFD9D"/>
  <w15:docId w15:val="{A7773C14-6644-4E0C-931D-6869E2EB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973"/>
  </w:style>
  <w:style w:type="paragraph" w:styleId="Heading1">
    <w:name w:val="heading 1"/>
    <w:basedOn w:val="Header"/>
    <w:next w:val="Heading2"/>
    <w:link w:val="Heading1Char"/>
    <w:qFormat/>
    <w:rsid w:val="001173DC"/>
    <w:pPr>
      <w:keepNext/>
      <w:keepLines/>
      <w:tabs>
        <w:tab w:val="left" w:pos="900"/>
      </w:tabs>
      <w:spacing w:before="360" w:after="360" w:line="240" w:lineRule="auto"/>
      <w:outlineLvl w:val="0"/>
    </w:pPr>
    <w:rPr>
      <w:b/>
      <w:bCs/>
      <w:sz w:val="22"/>
      <w:szCs w:val="22"/>
      <w:lang w:val="fr-CA"/>
    </w:rPr>
  </w:style>
  <w:style w:type="paragraph" w:styleId="Heading2">
    <w:name w:val="heading 2"/>
    <w:basedOn w:val="Header"/>
    <w:next w:val="BodyText"/>
    <w:link w:val="Heading2Char"/>
    <w:qFormat/>
    <w:rsid w:val="001173DC"/>
    <w:pPr>
      <w:keepNext/>
      <w:keepLines/>
      <w:spacing w:before="240" w:after="240" w:line="240" w:lineRule="auto"/>
      <w:outlineLvl w:val="1"/>
    </w:pPr>
    <w:rPr>
      <w:b/>
      <w:bCs/>
      <w:i/>
      <w:color w:val="0000FF"/>
      <w:sz w:val="20"/>
      <w:szCs w:val="22"/>
      <w:lang w:val="fr-CA"/>
    </w:rPr>
  </w:style>
  <w:style w:type="paragraph" w:styleId="Heading3">
    <w:name w:val="heading 3"/>
    <w:basedOn w:val="Header"/>
    <w:next w:val="BodyText"/>
    <w:link w:val="Heading3Char"/>
    <w:qFormat/>
    <w:rsid w:val="00383E76"/>
    <w:pPr>
      <w:keepNext/>
      <w:keepLines/>
      <w:spacing w:before="240" w:after="240" w:line="240" w:lineRule="auto"/>
      <w:outlineLvl w:val="2"/>
    </w:pPr>
    <w:rPr>
      <w:b/>
      <w:bCs/>
      <w:sz w:val="20"/>
      <w:szCs w:val="22"/>
      <w:lang w:val="fr-CA"/>
    </w:rPr>
  </w:style>
  <w:style w:type="paragraph" w:styleId="Heading4">
    <w:name w:val="heading 4"/>
    <w:basedOn w:val="norm"/>
    <w:next w:val="BodyText"/>
    <w:link w:val="Heading4Char"/>
    <w:qFormat/>
    <w:rsid w:val="001173DC"/>
    <w:pPr>
      <w:spacing w:before="240" w:after="120"/>
      <w:outlineLvl w:val="3"/>
    </w:pPr>
    <w:rPr>
      <w:rFonts w:cs="Arial"/>
      <w:i/>
      <w:lang w:val="fr-CA"/>
    </w:rPr>
  </w:style>
  <w:style w:type="paragraph" w:styleId="Heading5">
    <w:name w:val="heading 5"/>
    <w:basedOn w:val="Normal"/>
    <w:next w:val="BodyText"/>
    <w:link w:val="Heading5Char"/>
    <w:semiHidden/>
    <w:qFormat/>
    <w:rsid w:val="00AF57D6"/>
    <w:pPr>
      <w:keepNext/>
      <w:numPr>
        <w:ilvl w:val="4"/>
        <w:numId w:val="5"/>
      </w:numPr>
      <w:spacing w:after="60"/>
      <w:outlineLvl w:val="4"/>
    </w:pPr>
  </w:style>
  <w:style w:type="paragraph" w:styleId="Heading6">
    <w:name w:val="heading 6"/>
    <w:basedOn w:val="Normal"/>
    <w:next w:val="BodyText"/>
    <w:link w:val="Heading6Char"/>
    <w:semiHidden/>
    <w:qFormat/>
    <w:rsid w:val="00AF57D6"/>
    <w:pPr>
      <w:keepNext/>
      <w:numPr>
        <w:ilvl w:val="5"/>
        <w:numId w:val="5"/>
      </w:numPr>
      <w:spacing w:after="60"/>
      <w:outlineLvl w:val="5"/>
    </w:pPr>
  </w:style>
  <w:style w:type="paragraph" w:styleId="Heading7">
    <w:name w:val="heading 7"/>
    <w:basedOn w:val="Normal"/>
    <w:next w:val="BodyText"/>
    <w:link w:val="Heading7Char"/>
    <w:semiHidden/>
    <w:qFormat/>
    <w:rsid w:val="00AF57D6"/>
    <w:pPr>
      <w:keepNext/>
      <w:numPr>
        <w:ilvl w:val="6"/>
        <w:numId w:val="5"/>
      </w:numPr>
      <w:spacing w:after="60"/>
      <w:outlineLvl w:val="6"/>
    </w:pPr>
  </w:style>
  <w:style w:type="paragraph" w:styleId="Heading8">
    <w:name w:val="heading 8"/>
    <w:basedOn w:val="Normal"/>
    <w:next w:val="BodyText"/>
    <w:link w:val="Heading8Char"/>
    <w:semiHidden/>
    <w:qFormat/>
    <w:rsid w:val="00AF57D6"/>
    <w:pPr>
      <w:keepNext/>
      <w:numPr>
        <w:ilvl w:val="7"/>
        <w:numId w:val="5"/>
      </w:numPr>
      <w:spacing w:after="60"/>
      <w:outlineLvl w:val="7"/>
    </w:pPr>
  </w:style>
  <w:style w:type="paragraph" w:styleId="Heading9">
    <w:name w:val="heading 9"/>
    <w:basedOn w:val="Normal"/>
    <w:next w:val="BodyText"/>
    <w:link w:val="Heading9Char"/>
    <w:semiHidden/>
    <w:qFormat/>
    <w:rsid w:val="00AF57D6"/>
    <w:pPr>
      <w:keepNext/>
      <w:numPr>
        <w:ilvl w:val="8"/>
        <w:numId w:val="5"/>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3DC"/>
    <w:rPr>
      <w:b/>
      <w:bCs/>
      <w:sz w:val="22"/>
      <w:szCs w:val="22"/>
      <w:lang w:val="fr-CA"/>
    </w:rPr>
  </w:style>
  <w:style w:type="character" w:customStyle="1" w:styleId="Heading2Char">
    <w:name w:val="Heading 2 Char"/>
    <w:basedOn w:val="DefaultParagraphFont"/>
    <w:link w:val="Heading2"/>
    <w:rsid w:val="001173DC"/>
    <w:rPr>
      <w:b/>
      <w:bCs/>
      <w:i/>
      <w:color w:val="0000FF"/>
      <w:szCs w:val="22"/>
      <w:lang w:val="fr-CA"/>
    </w:rPr>
  </w:style>
  <w:style w:type="character" w:customStyle="1" w:styleId="Heading3Char">
    <w:name w:val="Heading 3 Char"/>
    <w:basedOn w:val="DefaultParagraphFont"/>
    <w:link w:val="Heading3"/>
    <w:rsid w:val="00383E76"/>
    <w:rPr>
      <w:b/>
      <w:bCs/>
      <w:szCs w:val="22"/>
      <w:lang w:val="fr-CA"/>
    </w:rPr>
  </w:style>
  <w:style w:type="character" w:customStyle="1" w:styleId="Heading4Char">
    <w:name w:val="Heading 4 Char"/>
    <w:basedOn w:val="DefaultParagraphFont"/>
    <w:link w:val="Heading4"/>
    <w:rsid w:val="001173DC"/>
    <w:rPr>
      <w:rFonts w:cs="Arial"/>
      <w:i/>
      <w:snapToGrid w:val="0"/>
      <w:lang w:val="fr-CA" w:eastAsia="fr-FR"/>
    </w:rPr>
  </w:style>
  <w:style w:type="character" w:customStyle="1" w:styleId="Heading5Char">
    <w:name w:val="Heading 5 Char"/>
    <w:basedOn w:val="DefaultParagraphFont"/>
    <w:link w:val="Heading5"/>
    <w:semiHidden/>
    <w:rsid w:val="00AF57D6"/>
  </w:style>
  <w:style w:type="character" w:customStyle="1" w:styleId="Heading6Char">
    <w:name w:val="Heading 6 Char"/>
    <w:basedOn w:val="DefaultParagraphFont"/>
    <w:link w:val="Heading6"/>
    <w:semiHidden/>
    <w:rsid w:val="00AF57D6"/>
  </w:style>
  <w:style w:type="character" w:customStyle="1" w:styleId="Heading7Char">
    <w:name w:val="Heading 7 Char"/>
    <w:basedOn w:val="DefaultParagraphFont"/>
    <w:link w:val="Heading7"/>
    <w:semiHidden/>
    <w:rsid w:val="00AF57D6"/>
  </w:style>
  <w:style w:type="character" w:customStyle="1" w:styleId="Heading8Char">
    <w:name w:val="Heading 8 Char"/>
    <w:basedOn w:val="DefaultParagraphFont"/>
    <w:link w:val="Heading8"/>
    <w:semiHidden/>
    <w:rsid w:val="00AF57D6"/>
  </w:style>
  <w:style w:type="character" w:customStyle="1" w:styleId="Heading9Char">
    <w:name w:val="Heading 9 Char"/>
    <w:basedOn w:val="DefaultParagraphFont"/>
    <w:link w:val="Heading9"/>
    <w:semiHidden/>
    <w:rsid w:val="00AF57D6"/>
  </w:style>
  <w:style w:type="paragraph" w:styleId="BodyText">
    <w:name w:val="Body Text"/>
    <w:basedOn w:val="Normal"/>
    <w:link w:val="BodyTextChar"/>
    <w:semiHidden/>
    <w:rsid w:val="00AF57D6"/>
    <w:pPr>
      <w:spacing w:after="240"/>
    </w:pPr>
  </w:style>
  <w:style w:type="character" w:customStyle="1" w:styleId="BodyTextChar">
    <w:name w:val="Body Text Char"/>
    <w:basedOn w:val="DefaultParagraphFont"/>
    <w:link w:val="BodyText"/>
    <w:semiHidden/>
    <w:rsid w:val="00AF57D6"/>
  </w:style>
  <w:style w:type="paragraph" w:customStyle="1" w:styleId="BodySingle">
    <w:name w:val="Body Single"/>
    <w:basedOn w:val="BodyText"/>
    <w:semiHidden/>
    <w:rsid w:val="00AF57D6"/>
    <w:pPr>
      <w:spacing w:after="0"/>
    </w:pPr>
  </w:style>
  <w:style w:type="paragraph" w:styleId="BodyText2">
    <w:name w:val="Body Text 2"/>
    <w:basedOn w:val="Normal"/>
    <w:link w:val="BodyText2Char"/>
    <w:semiHidden/>
    <w:rsid w:val="00AF57D6"/>
    <w:pPr>
      <w:spacing w:after="240" w:line="480" w:lineRule="auto"/>
    </w:pPr>
  </w:style>
  <w:style w:type="character" w:customStyle="1" w:styleId="BodyText2Char">
    <w:name w:val="Body Text 2 Char"/>
    <w:basedOn w:val="DefaultParagraphFont"/>
    <w:link w:val="BodyText2"/>
    <w:semiHidden/>
    <w:rsid w:val="00AF57D6"/>
  </w:style>
  <w:style w:type="paragraph" w:styleId="BodyText3">
    <w:name w:val="Body Text 3"/>
    <w:basedOn w:val="Normal"/>
    <w:link w:val="BodyText3Char"/>
    <w:semiHidden/>
    <w:rsid w:val="00AF57D6"/>
    <w:pPr>
      <w:spacing w:after="220" w:line="220" w:lineRule="atLeast"/>
    </w:pPr>
    <w:rPr>
      <w:sz w:val="16"/>
    </w:rPr>
  </w:style>
  <w:style w:type="character" w:customStyle="1" w:styleId="BodyText3Char">
    <w:name w:val="Body Text 3 Char"/>
    <w:basedOn w:val="DefaultParagraphFont"/>
    <w:link w:val="BodyText3"/>
    <w:semiHidden/>
    <w:rsid w:val="00AF57D6"/>
    <w:rPr>
      <w:sz w:val="16"/>
    </w:rPr>
  </w:style>
  <w:style w:type="paragraph" w:styleId="BodyTextFirstIndent">
    <w:name w:val="Body Text First Indent"/>
    <w:basedOn w:val="BodyText"/>
    <w:link w:val="BodyTextFirstIndentChar"/>
    <w:semiHidden/>
    <w:rsid w:val="00AF57D6"/>
    <w:pPr>
      <w:ind w:firstLine="595"/>
    </w:pPr>
  </w:style>
  <w:style w:type="character" w:customStyle="1" w:styleId="BodyTextFirstIndentChar">
    <w:name w:val="Body Text First Indent Char"/>
    <w:basedOn w:val="BodyTextChar"/>
    <w:link w:val="BodyTextFirstIndent"/>
    <w:semiHidden/>
    <w:rsid w:val="00AF57D6"/>
  </w:style>
  <w:style w:type="paragraph" w:styleId="BodyTextIndent">
    <w:name w:val="Body Text Indent"/>
    <w:basedOn w:val="BodyText"/>
    <w:link w:val="BodyTextIndentChar"/>
    <w:semiHidden/>
    <w:rsid w:val="00AF57D6"/>
    <w:pPr>
      <w:ind w:left="595"/>
    </w:pPr>
  </w:style>
  <w:style w:type="character" w:customStyle="1" w:styleId="BodyTextIndentChar">
    <w:name w:val="Body Text Indent Char"/>
    <w:basedOn w:val="DefaultParagraphFont"/>
    <w:link w:val="BodyTextIndent"/>
    <w:semiHidden/>
    <w:rsid w:val="00AF57D6"/>
  </w:style>
  <w:style w:type="paragraph" w:styleId="BodyTextFirstIndent2">
    <w:name w:val="Body Text First Indent 2"/>
    <w:basedOn w:val="BodyText2"/>
    <w:link w:val="BodyTextFirstIndent2Char"/>
    <w:semiHidden/>
    <w:rsid w:val="00AF57D6"/>
    <w:pPr>
      <w:ind w:firstLine="595"/>
    </w:pPr>
  </w:style>
  <w:style w:type="character" w:customStyle="1" w:styleId="BodyTextFirstIndent2Char">
    <w:name w:val="Body Text First Indent 2 Char"/>
    <w:basedOn w:val="BodyTextIndentChar"/>
    <w:link w:val="BodyTextFirstIndent2"/>
    <w:semiHidden/>
    <w:rsid w:val="00AF57D6"/>
  </w:style>
  <w:style w:type="paragraph" w:styleId="BodyTextIndent2">
    <w:name w:val="Body Text Indent 2"/>
    <w:basedOn w:val="BodyText2"/>
    <w:link w:val="BodyTextIndent2Char"/>
    <w:semiHidden/>
    <w:rsid w:val="00AF57D6"/>
    <w:pPr>
      <w:ind w:left="595"/>
    </w:pPr>
  </w:style>
  <w:style w:type="character" w:customStyle="1" w:styleId="BodyTextIndent2Char">
    <w:name w:val="Body Text Indent 2 Char"/>
    <w:basedOn w:val="DefaultParagraphFont"/>
    <w:link w:val="BodyTextIndent2"/>
    <w:semiHidden/>
    <w:rsid w:val="00AF57D6"/>
  </w:style>
  <w:style w:type="paragraph" w:styleId="BodyTextIndent3">
    <w:name w:val="Body Text Indent 3"/>
    <w:basedOn w:val="BodyText3"/>
    <w:link w:val="BodyTextIndent3Char"/>
    <w:semiHidden/>
    <w:rsid w:val="00AF57D6"/>
    <w:pPr>
      <w:ind w:left="595"/>
    </w:pPr>
  </w:style>
  <w:style w:type="character" w:customStyle="1" w:styleId="BodyTextIndent3Char">
    <w:name w:val="Body Text Indent 3 Char"/>
    <w:basedOn w:val="DefaultParagraphFont"/>
    <w:link w:val="BodyTextIndent3"/>
    <w:semiHidden/>
    <w:rsid w:val="00AF57D6"/>
    <w:rPr>
      <w:sz w:val="16"/>
    </w:rPr>
  </w:style>
  <w:style w:type="paragraph" w:styleId="Caption">
    <w:name w:val="caption"/>
    <w:basedOn w:val="Normal"/>
    <w:next w:val="Normal"/>
    <w:qFormat/>
    <w:rsid w:val="00AF57D6"/>
    <w:rPr>
      <w:b/>
    </w:rPr>
  </w:style>
  <w:style w:type="paragraph" w:styleId="Closing">
    <w:name w:val="Closing"/>
    <w:basedOn w:val="Normal"/>
    <w:link w:val="ClosingChar"/>
    <w:semiHidden/>
    <w:rsid w:val="00AF57D6"/>
  </w:style>
  <w:style w:type="character" w:customStyle="1" w:styleId="ClosingChar">
    <w:name w:val="Closing Char"/>
    <w:basedOn w:val="DefaultParagraphFont"/>
    <w:link w:val="Closing"/>
    <w:semiHidden/>
    <w:rsid w:val="00AF57D6"/>
  </w:style>
  <w:style w:type="character" w:styleId="CommentReference">
    <w:name w:val="annotation reference"/>
    <w:basedOn w:val="DefaultParagraphFont"/>
    <w:semiHidden/>
    <w:rsid w:val="00AF57D6"/>
    <w:rPr>
      <w:sz w:val="16"/>
    </w:rPr>
  </w:style>
  <w:style w:type="paragraph" w:styleId="CommentText">
    <w:name w:val="annotation text"/>
    <w:basedOn w:val="Normal"/>
    <w:link w:val="CommentTextChar"/>
    <w:semiHidden/>
    <w:rsid w:val="00AF57D6"/>
  </w:style>
  <w:style w:type="character" w:customStyle="1" w:styleId="CommentTextChar">
    <w:name w:val="Comment Text Char"/>
    <w:basedOn w:val="DefaultParagraphFont"/>
    <w:link w:val="CommentText"/>
    <w:semiHidden/>
    <w:rsid w:val="009B035C"/>
  </w:style>
  <w:style w:type="paragraph" w:styleId="Date">
    <w:name w:val="Date"/>
    <w:basedOn w:val="Normal"/>
    <w:next w:val="Normal"/>
    <w:link w:val="DateChar"/>
    <w:semiHidden/>
    <w:rsid w:val="00AF57D6"/>
  </w:style>
  <w:style w:type="character" w:customStyle="1" w:styleId="DateChar">
    <w:name w:val="Date Char"/>
    <w:basedOn w:val="DefaultParagraphFont"/>
    <w:link w:val="Date"/>
    <w:semiHidden/>
    <w:rsid w:val="00AF57D6"/>
  </w:style>
  <w:style w:type="paragraph" w:styleId="DocumentMap">
    <w:name w:val="Document Map"/>
    <w:basedOn w:val="Normal"/>
    <w:link w:val="DocumentMapChar"/>
    <w:semiHidden/>
    <w:rsid w:val="00AF57D6"/>
    <w:pPr>
      <w:shd w:val="clear" w:color="auto" w:fill="000080"/>
      <w:spacing w:after="260"/>
    </w:pPr>
    <w:rPr>
      <w:rFonts w:ascii="Tahoma" w:hAnsi="Tahoma"/>
    </w:rPr>
  </w:style>
  <w:style w:type="character" w:customStyle="1" w:styleId="DocumentMapChar">
    <w:name w:val="Document Map Char"/>
    <w:basedOn w:val="DefaultParagraphFont"/>
    <w:link w:val="DocumentMap"/>
    <w:semiHidden/>
    <w:rsid w:val="009B035C"/>
    <w:rPr>
      <w:rFonts w:ascii="Tahoma" w:hAnsi="Tahoma"/>
      <w:shd w:val="clear" w:color="auto" w:fill="000080"/>
    </w:rPr>
  </w:style>
  <w:style w:type="paragraph" w:styleId="EndnoteText">
    <w:name w:val="endnote text"/>
    <w:basedOn w:val="Normal"/>
    <w:link w:val="EndnoteTextChar"/>
    <w:semiHidden/>
    <w:rsid w:val="00AF57D6"/>
    <w:pPr>
      <w:spacing w:after="260"/>
    </w:pPr>
  </w:style>
  <w:style w:type="character" w:customStyle="1" w:styleId="EndnoteTextChar">
    <w:name w:val="Endnote Text Char"/>
    <w:basedOn w:val="DefaultParagraphFont"/>
    <w:link w:val="EndnoteText"/>
    <w:semiHidden/>
    <w:rsid w:val="009B035C"/>
  </w:style>
  <w:style w:type="paragraph" w:styleId="EnvelopeAddress">
    <w:name w:val="envelope address"/>
    <w:basedOn w:val="Normal"/>
    <w:semiHidden/>
    <w:rsid w:val="00AF57D6"/>
    <w:pPr>
      <w:framePr w:w="7920" w:h="1980" w:hRule="exact" w:hSpace="180" w:wrap="auto" w:hAnchor="page" w:xAlign="center" w:yAlign="bottom"/>
      <w:ind w:left="2976"/>
    </w:pPr>
  </w:style>
  <w:style w:type="paragraph" w:styleId="EnvelopeReturn">
    <w:name w:val="envelope return"/>
    <w:basedOn w:val="Normal"/>
    <w:semiHidden/>
    <w:rsid w:val="00AF57D6"/>
  </w:style>
  <w:style w:type="paragraph" w:styleId="Footer">
    <w:name w:val="footer"/>
    <w:basedOn w:val="Normal"/>
    <w:link w:val="FooterChar"/>
    <w:uiPriority w:val="99"/>
    <w:rsid w:val="00AF57D6"/>
    <w:pPr>
      <w:tabs>
        <w:tab w:val="center" w:pos="4465"/>
        <w:tab w:val="right" w:pos="8929"/>
      </w:tabs>
      <w:spacing w:line="220" w:lineRule="atLeast"/>
    </w:pPr>
    <w:rPr>
      <w:sz w:val="16"/>
    </w:rPr>
  </w:style>
  <w:style w:type="character" w:customStyle="1" w:styleId="FooterChar">
    <w:name w:val="Footer Char"/>
    <w:basedOn w:val="DefaultParagraphFont"/>
    <w:link w:val="Footer"/>
    <w:uiPriority w:val="99"/>
    <w:rsid w:val="00AF57D6"/>
    <w:rPr>
      <w:sz w:val="16"/>
    </w:rPr>
  </w:style>
  <w:style w:type="paragraph" w:styleId="FootnoteText">
    <w:name w:val="footnote text"/>
    <w:basedOn w:val="Normal"/>
    <w:link w:val="FootnoteTextChar"/>
    <w:rsid w:val="00AF57D6"/>
    <w:pPr>
      <w:autoSpaceDE w:val="0"/>
      <w:autoSpaceDN w:val="0"/>
      <w:adjustRightInd w:val="0"/>
    </w:pPr>
    <w:rPr>
      <w:rFonts w:cs="Helv"/>
      <w:color w:val="000000"/>
      <w:sz w:val="18"/>
      <w:szCs w:val="16"/>
      <w:lang w:val="en-GB" w:eastAsia="zh-CN"/>
    </w:rPr>
  </w:style>
  <w:style w:type="character" w:customStyle="1" w:styleId="FootnoteTextChar">
    <w:name w:val="Footnote Text Char"/>
    <w:basedOn w:val="DefaultParagraphFont"/>
    <w:link w:val="FootnoteText"/>
    <w:rsid w:val="009B035C"/>
    <w:rPr>
      <w:rFonts w:cs="Helv"/>
      <w:color w:val="000000"/>
      <w:sz w:val="18"/>
      <w:szCs w:val="16"/>
      <w:lang w:val="en-GB" w:eastAsia="zh-CN"/>
    </w:rPr>
  </w:style>
  <w:style w:type="paragraph" w:styleId="Header">
    <w:name w:val="header"/>
    <w:basedOn w:val="Normal"/>
    <w:link w:val="HeaderChar"/>
    <w:rsid w:val="00AF57D6"/>
    <w:pPr>
      <w:tabs>
        <w:tab w:val="center" w:pos="4465"/>
        <w:tab w:val="right" w:pos="8929"/>
      </w:tabs>
      <w:spacing w:line="220" w:lineRule="atLeast"/>
    </w:pPr>
    <w:rPr>
      <w:sz w:val="16"/>
    </w:rPr>
  </w:style>
  <w:style w:type="character" w:customStyle="1" w:styleId="HeaderChar">
    <w:name w:val="Header Char"/>
    <w:basedOn w:val="DefaultParagraphFont"/>
    <w:link w:val="Header"/>
    <w:locked/>
    <w:rsid w:val="009B035C"/>
    <w:rPr>
      <w:sz w:val="16"/>
    </w:rPr>
  </w:style>
  <w:style w:type="paragraph" w:styleId="Index1">
    <w:name w:val="index 1"/>
    <w:basedOn w:val="Normal"/>
    <w:next w:val="Normal"/>
    <w:semiHidden/>
    <w:rsid w:val="00AF57D6"/>
    <w:pPr>
      <w:ind w:left="200" w:hanging="200"/>
    </w:pPr>
    <w:rPr>
      <w:sz w:val="18"/>
    </w:rPr>
  </w:style>
  <w:style w:type="paragraph" w:styleId="Index2">
    <w:name w:val="index 2"/>
    <w:basedOn w:val="Normal"/>
    <w:next w:val="Normal"/>
    <w:semiHidden/>
    <w:rsid w:val="00AF57D6"/>
    <w:pPr>
      <w:ind w:left="400" w:hanging="200"/>
    </w:pPr>
    <w:rPr>
      <w:sz w:val="18"/>
    </w:rPr>
  </w:style>
  <w:style w:type="paragraph" w:styleId="Index3">
    <w:name w:val="index 3"/>
    <w:basedOn w:val="Normal"/>
    <w:next w:val="Normal"/>
    <w:semiHidden/>
    <w:rsid w:val="00AF57D6"/>
    <w:pPr>
      <w:ind w:left="600" w:hanging="200"/>
    </w:pPr>
    <w:rPr>
      <w:sz w:val="18"/>
    </w:rPr>
  </w:style>
  <w:style w:type="paragraph" w:styleId="Index4">
    <w:name w:val="index 4"/>
    <w:basedOn w:val="Normal"/>
    <w:next w:val="Normal"/>
    <w:semiHidden/>
    <w:rsid w:val="00AF57D6"/>
    <w:pPr>
      <w:ind w:left="800" w:hanging="200"/>
    </w:pPr>
    <w:rPr>
      <w:sz w:val="18"/>
    </w:rPr>
  </w:style>
  <w:style w:type="paragraph" w:styleId="Index5">
    <w:name w:val="index 5"/>
    <w:basedOn w:val="Normal"/>
    <w:next w:val="Normal"/>
    <w:semiHidden/>
    <w:rsid w:val="00AF57D6"/>
    <w:pPr>
      <w:ind w:left="1000" w:hanging="200"/>
    </w:pPr>
    <w:rPr>
      <w:sz w:val="18"/>
    </w:rPr>
  </w:style>
  <w:style w:type="paragraph" w:styleId="Index6">
    <w:name w:val="index 6"/>
    <w:basedOn w:val="Normal"/>
    <w:next w:val="Normal"/>
    <w:semiHidden/>
    <w:rsid w:val="00AF57D6"/>
    <w:pPr>
      <w:ind w:left="1200" w:hanging="200"/>
    </w:pPr>
    <w:rPr>
      <w:sz w:val="18"/>
    </w:rPr>
  </w:style>
  <w:style w:type="paragraph" w:styleId="Index7">
    <w:name w:val="index 7"/>
    <w:basedOn w:val="Normal"/>
    <w:next w:val="Normal"/>
    <w:semiHidden/>
    <w:rsid w:val="00AF57D6"/>
    <w:pPr>
      <w:ind w:left="1400" w:hanging="200"/>
    </w:pPr>
    <w:rPr>
      <w:sz w:val="18"/>
    </w:rPr>
  </w:style>
  <w:style w:type="paragraph" w:styleId="Index8">
    <w:name w:val="index 8"/>
    <w:basedOn w:val="Normal"/>
    <w:next w:val="Normal"/>
    <w:semiHidden/>
    <w:rsid w:val="00AF57D6"/>
    <w:pPr>
      <w:ind w:left="1600" w:hanging="200"/>
    </w:pPr>
    <w:rPr>
      <w:sz w:val="18"/>
    </w:rPr>
  </w:style>
  <w:style w:type="paragraph" w:styleId="Index9">
    <w:name w:val="index 9"/>
    <w:basedOn w:val="Normal"/>
    <w:next w:val="Normal"/>
    <w:semiHidden/>
    <w:rsid w:val="00AF57D6"/>
    <w:pPr>
      <w:ind w:left="1800" w:hanging="200"/>
    </w:pPr>
    <w:rPr>
      <w:sz w:val="18"/>
    </w:rPr>
  </w:style>
  <w:style w:type="paragraph" w:styleId="IndexHeading">
    <w:name w:val="index heading"/>
    <w:basedOn w:val="Normal"/>
    <w:next w:val="Index1"/>
    <w:semiHidden/>
    <w:rsid w:val="00AF57D6"/>
    <w:pPr>
      <w:pBdr>
        <w:top w:val="single" w:sz="12" w:space="0" w:color="auto"/>
      </w:pBdr>
      <w:spacing w:before="360" w:after="240"/>
    </w:pPr>
    <w:rPr>
      <w:b/>
      <w:i/>
      <w:sz w:val="26"/>
    </w:rPr>
  </w:style>
  <w:style w:type="paragraph" w:styleId="List">
    <w:name w:val="List"/>
    <w:basedOn w:val="Normal"/>
    <w:semiHidden/>
    <w:rsid w:val="00AF57D6"/>
    <w:pPr>
      <w:spacing w:after="240"/>
      <w:ind w:left="595" w:hanging="595"/>
    </w:pPr>
  </w:style>
  <w:style w:type="paragraph" w:styleId="List2">
    <w:name w:val="List 2"/>
    <w:basedOn w:val="Normal"/>
    <w:semiHidden/>
    <w:rsid w:val="00AF57D6"/>
    <w:pPr>
      <w:spacing w:after="240"/>
      <w:ind w:left="1190" w:hanging="595"/>
    </w:pPr>
  </w:style>
  <w:style w:type="paragraph" w:styleId="List3">
    <w:name w:val="List 3"/>
    <w:basedOn w:val="Normal"/>
    <w:semiHidden/>
    <w:rsid w:val="00AF57D6"/>
    <w:pPr>
      <w:spacing w:after="240"/>
      <w:ind w:left="1786" w:hanging="595"/>
    </w:pPr>
  </w:style>
  <w:style w:type="paragraph" w:styleId="List4">
    <w:name w:val="List 4"/>
    <w:basedOn w:val="Normal"/>
    <w:semiHidden/>
    <w:rsid w:val="00AF57D6"/>
    <w:pPr>
      <w:spacing w:after="240"/>
      <w:ind w:left="2381" w:hanging="595"/>
    </w:pPr>
  </w:style>
  <w:style w:type="paragraph" w:styleId="List5">
    <w:name w:val="List 5"/>
    <w:basedOn w:val="Normal"/>
    <w:semiHidden/>
    <w:rsid w:val="00AF57D6"/>
    <w:pPr>
      <w:spacing w:after="260"/>
      <w:ind w:left="2976" w:hanging="595"/>
    </w:pPr>
  </w:style>
  <w:style w:type="paragraph" w:styleId="ListBullet">
    <w:name w:val="List Bullet"/>
    <w:basedOn w:val="Normal"/>
    <w:semiHidden/>
    <w:rsid w:val="00AF57D6"/>
    <w:pPr>
      <w:numPr>
        <w:numId w:val="6"/>
      </w:numPr>
      <w:spacing w:after="240"/>
    </w:pPr>
  </w:style>
  <w:style w:type="paragraph" w:styleId="ListBullet2">
    <w:name w:val="List Bullet 2"/>
    <w:basedOn w:val="Normal"/>
    <w:semiHidden/>
    <w:rsid w:val="00AF57D6"/>
    <w:pPr>
      <w:numPr>
        <w:ilvl w:val="1"/>
        <w:numId w:val="6"/>
      </w:numPr>
      <w:spacing w:after="240"/>
    </w:pPr>
  </w:style>
  <w:style w:type="paragraph" w:styleId="ListBullet3">
    <w:name w:val="List Bullet 3"/>
    <w:basedOn w:val="Normal"/>
    <w:semiHidden/>
    <w:rsid w:val="00AF57D6"/>
    <w:pPr>
      <w:numPr>
        <w:ilvl w:val="2"/>
        <w:numId w:val="6"/>
      </w:numPr>
      <w:spacing w:after="240"/>
    </w:pPr>
  </w:style>
  <w:style w:type="paragraph" w:styleId="ListBullet4">
    <w:name w:val="List Bullet 4"/>
    <w:basedOn w:val="Normal"/>
    <w:semiHidden/>
    <w:rsid w:val="00AF57D6"/>
    <w:pPr>
      <w:numPr>
        <w:ilvl w:val="3"/>
        <w:numId w:val="6"/>
      </w:numPr>
      <w:spacing w:after="240"/>
    </w:pPr>
  </w:style>
  <w:style w:type="paragraph" w:styleId="ListBullet5">
    <w:name w:val="List Bullet 5"/>
    <w:basedOn w:val="Normal"/>
    <w:semiHidden/>
    <w:rsid w:val="00AF57D6"/>
    <w:pPr>
      <w:numPr>
        <w:ilvl w:val="4"/>
        <w:numId w:val="6"/>
      </w:numPr>
      <w:spacing w:after="240"/>
    </w:pPr>
  </w:style>
  <w:style w:type="paragraph" w:styleId="ListContinue">
    <w:name w:val="List Continue"/>
    <w:basedOn w:val="Normal"/>
    <w:semiHidden/>
    <w:rsid w:val="00AF57D6"/>
    <w:pPr>
      <w:spacing w:after="240"/>
      <w:ind w:left="595"/>
    </w:pPr>
  </w:style>
  <w:style w:type="paragraph" w:styleId="ListContinue2">
    <w:name w:val="List Continue 2"/>
    <w:basedOn w:val="Normal"/>
    <w:semiHidden/>
    <w:rsid w:val="00AF57D6"/>
    <w:pPr>
      <w:spacing w:after="240"/>
      <w:ind w:left="1191"/>
    </w:pPr>
  </w:style>
  <w:style w:type="paragraph" w:styleId="ListContinue3">
    <w:name w:val="List Continue 3"/>
    <w:basedOn w:val="Normal"/>
    <w:semiHidden/>
    <w:rsid w:val="00AF57D6"/>
    <w:pPr>
      <w:spacing w:after="240"/>
      <w:ind w:left="1786"/>
    </w:pPr>
  </w:style>
  <w:style w:type="paragraph" w:styleId="ListContinue4">
    <w:name w:val="List Continue 4"/>
    <w:basedOn w:val="Normal"/>
    <w:semiHidden/>
    <w:rsid w:val="00AF57D6"/>
    <w:pPr>
      <w:spacing w:after="240"/>
      <w:ind w:left="2381"/>
    </w:pPr>
  </w:style>
  <w:style w:type="paragraph" w:styleId="ListContinue5">
    <w:name w:val="List Continue 5"/>
    <w:basedOn w:val="Normal"/>
    <w:semiHidden/>
    <w:rsid w:val="00AF57D6"/>
    <w:pPr>
      <w:spacing w:after="240"/>
      <w:ind w:left="2977"/>
    </w:pPr>
  </w:style>
  <w:style w:type="paragraph" w:styleId="ListNumber">
    <w:name w:val="List Number"/>
    <w:basedOn w:val="Normal"/>
    <w:semiHidden/>
    <w:rsid w:val="00AF57D6"/>
    <w:pPr>
      <w:numPr>
        <w:numId w:val="7"/>
      </w:numPr>
      <w:spacing w:after="240"/>
    </w:pPr>
  </w:style>
  <w:style w:type="paragraph" w:styleId="ListNumber2">
    <w:name w:val="List Number 2"/>
    <w:basedOn w:val="Normal"/>
    <w:semiHidden/>
    <w:rsid w:val="00AF57D6"/>
    <w:pPr>
      <w:numPr>
        <w:ilvl w:val="1"/>
        <w:numId w:val="7"/>
      </w:numPr>
      <w:spacing w:after="240"/>
    </w:pPr>
  </w:style>
  <w:style w:type="paragraph" w:styleId="ListNumber3">
    <w:name w:val="List Number 3"/>
    <w:basedOn w:val="Normal"/>
    <w:link w:val="ListNumber3Char"/>
    <w:semiHidden/>
    <w:rsid w:val="00AF57D6"/>
    <w:pPr>
      <w:numPr>
        <w:ilvl w:val="2"/>
        <w:numId w:val="7"/>
      </w:numPr>
      <w:spacing w:after="240"/>
    </w:pPr>
  </w:style>
  <w:style w:type="paragraph" w:styleId="ListNumber4">
    <w:name w:val="List Number 4"/>
    <w:basedOn w:val="Normal"/>
    <w:semiHidden/>
    <w:rsid w:val="00AF57D6"/>
    <w:pPr>
      <w:numPr>
        <w:ilvl w:val="3"/>
        <w:numId w:val="7"/>
      </w:numPr>
      <w:spacing w:after="240"/>
    </w:pPr>
  </w:style>
  <w:style w:type="paragraph" w:styleId="ListNumber5">
    <w:name w:val="List Number 5"/>
    <w:basedOn w:val="Normal"/>
    <w:semiHidden/>
    <w:rsid w:val="00AF57D6"/>
    <w:pPr>
      <w:numPr>
        <w:ilvl w:val="4"/>
        <w:numId w:val="7"/>
      </w:numPr>
      <w:spacing w:after="240"/>
    </w:pPr>
  </w:style>
  <w:style w:type="paragraph" w:styleId="MacroText">
    <w:name w:val="macro"/>
    <w:link w:val="MacroTextChar"/>
    <w:semiHidden/>
    <w:rsid w:val="00AF57D6"/>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eastAsia="en-US"/>
    </w:rPr>
  </w:style>
  <w:style w:type="paragraph" w:styleId="MessageHeader">
    <w:name w:val="Message Header"/>
    <w:basedOn w:val="Normal"/>
    <w:link w:val="MessageHeaderChar"/>
    <w:semiHidden/>
    <w:rsid w:val="00AF57D6"/>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character" w:customStyle="1" w:styleId="MessageHeaderChar">
    <w:name w:val="Message Header Char"/>
    <w:basedOn w:val="DefaultParagraphFont"/>
    <w:link w:val="MessageHeader"/>
    <w:semiHidden/>
    <w:rsid w:val="00AF57D6"/>
    <w:rPr>
      <w:shd w:val="pct20" w:color="auto" w:fill="auto"/>
    </w:rPr>
  </w:style>
  <w:style w:type="paragraph" w:styleId="NoteHeading">
    <w:name w:val="Note Heading"/>
    <w:basedOn w:val="Normal"/>
    <w:next w:val="Normal"/>
    <w:link w:val="NoteHeadingChar"/>
    <w:semiHidden/>
    <w:rsid w:val="00AF57D6"/>
  </w:style>
  <w:style w:type="character" w:customStyle="1" w:styleId="NoteHeadingChar">
    <w:name w:val="Note Heading Char"/>
    <w:basedOn w:val="DefaultParagraphFont"/>
    <w:link w:val="NoteHeading"/>
    <w:semiHidden/>
    <w:rsid w:val="00AF57D6"/>
  </w:style>
  <w:style w:type="character" w:styleId="PageNumber">
    <w:name w:val="page number"/>
    <w:basedOn w:val="DefaultParagraphFont"/>
    <w:uiPriority w:val="9"/>
    <w:rsid w:val="00AF57D6"/>
  </w:style>
  <w:style w:type="paragraph" w:styleId="PlainText">
    <w:name w:val="Plain Text"/>
    <w:basedOn w:val="Normal"/>
    <w:link w:val="PlainTextChar"/>
    <w:semiHidden/>
    <w:rsid w:val="00AF57D6"/>
    <w:rPr>
      <w:rFonts w:ascii="Courier New" w:hAnsi="Courier New"/>
    </w:rPr>
  </w:style>
  <w:style w:type="character" w:customStyle="1" w:styleId="PlainTextChar">
    <w:name w:val="Plain Text Char"/>
    <w:basedOn w:val="DefaultParagraphFont"/>
    <w:link w:val="PlainText"/>
    <w:semiHidden/>
    <w:rsid w:val="00AF57D6"/>
    <w:rPr>
      <w:rFonts w:ascii="Courier New" w:hAnsi="Courier New"/>
    </w:rPr>
  </w:style>
  <w:style w:type="paragraph" w:styleId="Salutation">
    <w:name w:val="Salutation"/>
    <w:basedOn w:val="Normal"/>
    <w:next w:val="Normal"/>
    <w:link w:val="SalutationChar"/>
    <w:semiHidden/>
    <w:rsid w:val="00AF57D6"/>
  </w:style>
  <w:style w:type="character" w:customStyle="1" w:styleId="SalutationChar">
    <w:name w:val="Salutation Char"/>
    <w:basedOn w:val="DefaultParagraphFont"/>
    <w:link w:val="Salutation"/>
    <w:semiHidden/>
    <w:rsid w:val="00AF57D6"/>
  </w:style>
  <w:style w:type="paragraph" w:styleId="Signature">
    <w:name w:val="Signature"/>
    <w:basedOn w:val="Normal"/>
    <w:link w:val="SignatureChar"/>
    <w:semiHidden/>
    <w:rsid w:val="00AF57D6"/>
  </w:style>
  <w:style w:type="character" w:customStyle="1" w:styleId="SignatureChar">
    <w:name w:val="Signature Char"/>
    <w:basedOn w:val="DefaultParagraphFont"/>
    <w:link w:val="Signature"/>
    <w:semiHidden/>
    <w:rsid w:val="00AF57D6"/>
  </w:style>
  <w:style w:type="paragraph" w:styleId="Subtitle">
    <w:name w:val="Subtitle"/>
    <w:basedOn w:val="Normal"/>
    <w:next w:val="Heading2"/>
    <w:link w:val="SubtitleChar"/>
    <w:semiHidden/>
    <w:qFormat/>
    <w:rsid w:val="00AF57D6"/>
    <w:pPr>
      <w:keepNext/>
      <w:spacing w:after="600" w:line="360" w:lineRule="atLeast"/>
    </w:pPr>
    <w:rPr>
      <w:i/>
      <w:sz w:val="30"/>
    </w:rPr>
  </w:style>
  <w:style w:type="character" w:customStyle="1" w:styleId="SubtitleChar">
    <w:name w:val="Subtitle Char"/>
    <w:basedOn w:val="DefaultParagraphFont"/>
    <w:link w:val="Subtitle"/>
    <w:semiHidden/>
    <w:rsid w:val="00AF57D6"/>
    <w:rPr>
      <w:i/>
      <w:sz w:val="30"/>
    </w:rPr>
  </w:style>
  <w:style w:type="paragraph" w:customStyle="1" w:styleId="TableText">
    <w:name w:val="Table Text"/>
    <w:basedOn w:val="Normal"/>
    <w:uiPriority w:val="7"/>
    <w:rsid w:val="001173DC"/>
    <w:pPr>
      <w:spacing w:before="120" w:after="120"/>
    </w:pPr>
    <w:rPr>
      <w:lang w:val="fr-CA"/>
    </w:rPr>
  </w:style>
  <w:style w:type="paragraph" w:customStyle="1" w:styleId="TableBullet">
    <w:name w:val="Table Bullet"/>
    <w:basedOn w:val="TableText"/>
    <w:uiPriority w:val="7"/>
    <w:rsid w:val="001173DC"/>
    <w:pPr>
      <w:numPr>
        <w:numId w:val="10"/>
      </w:numPr>
    </w:pPr>
  </w:style>
  <w:style w:type="paragraph" w:styleId="TableofAuthorities">
    <w:name w:val="table of authorities"/>
    <w:basedOn w:val="Normal"/>
    <w:next w:val="Normal"/>
    <w:semiHidden/>
    <w:rsid w:val="00AF57D6"/>
    <w:pPr>
      <w:ind w:left="595" w:hanging="200"/>
    </w:pPr>
  </w:style>
  <w:style w:type="paragraph" w:styleId="TableofFigures">
    <w:name w:val="table of figures"/>
    <w:basedOn w:val="Normal"/>
    <w:next w:val="Normal"/>
    <w:semiHidden/>
    <w:rsid w:val="00AF57D6"/>
    <w:pPr>
      <w:ind w:left="595" w:hanging="400"/>
    </w:pPr>
  </w:style>
  <w:style w:type="paragraph" w:styleId="Title">
    <w:name w:val="Title"/>
    <w:basedOn w:val="Normal"/>
    <w:next w:val="Subtitle"/>
    <w:link w:val="TitleChar"/>
    <w:uiPriority w:val="7"/>
    <w:qFormat/>
    <w:rsid w:val="00AF57D6"/>
    <w:pPr>
      <w:keepNext/>
      <w:pageBreakBefore/>
      <w:spacing w:after="600" w:line="600" w:lineRule="atLeast"/>
      <w:outlineLvl w:val="0"/>
    </w:pPr>
    <w:rPr>
      <w:b/>
      <w:kern w:val="28"/>
      <w:sz w:val="50"/>
    </w:rPr>
  </w:style>
  <w:style w:type="character" w:customStyle="1" w:styleId="TitleChar">
    <w:name w:val="Title Char"/>
    <w:basedOn w:val="DefaultParagraphFont"/>
    <w:link w:val="Title"/>
    <w:uiPriority w:val="7"/>
    <w:rsid w:val="00035973"/>
    <w:rPr>
      <w:b/>
      <w:kern w:val="28"/>
      <w:sz w:val="50"/>
    </w:rPr>
  </w:style>
  <w:style w:type="paragraph" w:styleId="TOAHeading">
    <w:name w:val="toa heading"/>
    <w:basedOn w:val="Normal"/>
    <w:next w:val="Normal"/>
    <w:semiHidden/>
    <w:rsid w:val="00AF57D6"/>
    <w:pPr>
      <w:spacing w:before="120"/>
    </w:pPr>
    <w:rPr>
      <w:b/>
    </w:rPr>
  </w:style>
  <w:style w:type="paragraph" w:styleId="TOC1">
    <w:name w:val="toc 1"/>
    <w:basedOn w:val="Normal"/>
    <w:next w:val="Normal"/>
    <w:uiPriority w:val="39"/>
    <w:rsid w:val="00AF57D6"/>
    <w:pPr>
      <w:tabs>
        <w:tab w:val="right" w:leader="dot" w:pos="9000"/>
      </w:tabs>
      <w:spacing w:before="240" w:after="120"/>
    </w:pPr>
    <w:rPr>
      <w:b/>
      <w:bCs/>
    </w:rPr>
  </w:style>
  <w:style w:type="paragraph" w:styleId="TOC2">
    <w:name w:val="toc 2"/>
    <w:basedOn w:val="Normal"/>
    <w:next w:val="Normal"/>
    <w:uiPriority w:val="39"/>
    <w:rsid w:val="00AF57D6"/>
    <w:pPr>
      <w:keepNext/>
      <w:keepLines/>
      <w:tabs>
        <w:tab w:val="right" w:leader="dot" w:pos="9000"/>
      </w:tabs>
      <w:spacing w:before="120" w:after="120"/>
      <w:ind w:left="245"/>
    </w:pPr>
    <w:rPr>
      <w:i/>
      <w:iCs/>
    </w:rPr>
  </w:style>
  <w:style w:type="paragraph" w:styleId="TOC3">
    <w:name w:val="toc 3"/>
    <w:basedOn w:val="Normal"/>
    <w:next w:val="Normal"/>
    <w:uiPriority w:val="39"/>
    <w:rsid w:val="00AF57D6"/>
    <w:pPr>
      <w:tabs>
        <w:tab w:val="right" w:leader="dot" w:pos="9000"/>
      </w:tabs>
      <w:ind w:left="835" w:right="1080" w:hanging="360"/>
    </w:pPr>
  </w:style>
  <w:style w:type="paragraph" w:styleId="TOC4">
    <w:name w:val="toc 4"/>
    <w:basedOn w:val="Normal"/>
    <w:next w:val="Normal"/>
    <w:semiHidden/>
    <w:rsid w:val="00AF57D6"/>
    <w:pPr>
      <w:ind w:left="720"/>
    </w:pPr>
  </w:style>
  <w:style w:type="paragraph" w:styleId="TOC5">
    <w:name w:val="toc 5"/>
    <w:basedOn w:val="Normal"/>
    <w:next w:val="Normal"/>
    <w:semiHidden/>
    <w:rsid w:val="00AF57D6"/>
    <w:pPr>
      <w:ind w:left="960"/>
    </w:pPr>
  </w:style>
  <w:style w:type="paragraph" w:styleId="TOC6">
    <w:name w:val="toc 6"/>
    <w:basedOn w:val="Normal"/>
    <w:next w:val="Normal"/>
    <w:semiHidden/>
    <w:rsid w:val="00AF57D6"/>
    <w:pPr>
      <w:ind w:left="1200"/>
    </w:pPr>
  </w:style>
  <w:style w:type="paragraph" w:styleId="TOC7">
    <w:name w:val="toc 7"/>
    <w:basedOn w:val="Normal"/>
    <w:next w:val="Normal"/>
    <w:semiHidden/>
    <w:rsid w:val="00AF57D6"/>
    <w:pPr>
      <w:ind w:left="1440"/>
    </w:pPr>
  </w:style>
  <w:style w:type="paragraph" w:styleId="TOC8">
    <w:name w:val="toc 8"/>
    <w:basedOn w:val="Normal"/>
    <w:next w:val="Normal"/>
    <w:semiHidden/>
    <w:rsid w:val="00AF57D6"/>
    <w:pPr>
      <w:ind w:left="1680"/>
    </w:pPr>
  </w:style>
  <w:style w:type="paragraph" w:styleId="TOC9">
    <w:name w:val="toc 9"/>
    <w:basedOn w:val="Normal"/>
    <w:next w:val="Normal"/>
    <w:semiHidden/>
    <w:rsid w:val="00AF57D6"/>
    <w:pPr>
      <w:ind w:left="1920"/>
    </w:pPr>
  </w:style>
  <w:style w:type="paragraph" w:customStyle="1" w:styleId="norm">
    <w:name w:val="norm"/>
    <w:basedOn w:val="BodyText2"/>
    <w:semiHidden/>
    <w:rsid w:val="00AF57D6"/>
    <w:pPr>
      <w:widowControl w:val="0"/>
      <w:tabs>
        <w:tab w:val="left" w:pos="1134"/>
        <w:tab w:val="left" w:pos="1985"/>
        <w:tab w:val="left" w:pos="3119"/>
        <w:tab w:val="left" w:pos="6237"/>
      </w:tabs>
      <w:spacing w:after="0" w:line="240" w:lineRule="auto"/>
      <w:jc w:val="both"/>
    </w:pPr>
    <w:rPr>
      <w:snapToGrid w:val="0"/>
      <w:lang w:eastAsia="fr-FR"/>
    </w:rPr>
  </w:style>
  <w:style w:type="paragraph" w:customStyle="1" w:styleId="Brdtext">
    <w:name w:val="Brödtext"/>
    <w:semiHidden/>
    <w:rsid w:val="00AF57D6"/>
    <w:pPr>
      <w:spacing w:before="136" w:after="136"/>
      <w:ind w:left="1134"/>
    </w:pPr>
    <w:rPr>
      <w:rFonts w:eastAsia="Times New Roman"/>
      <w:snapToGrid w:val="0"/>
      <w:color w:val="000000"/>
      <w:sz w:val="24"/>
      <w:lang w:val="en-GB" w:eastAsia="en-US"/>
    </w:rPr>
  </w:style>
  <w:style w:type="character" w:styleId="FootnoteReference">
    <w:name w:val="footnote reference"/>
    <w:basedOn w:val="DefaultParagraphFont"/>
    <w:uiPriority w:val="99"/>
    <w:semiHidden/>
    <w:rsid w:val="00AF57D6"/>
    <w:rPr>
      <w:vertAlign w:val="superscript"/>
    </w:rPr>
  </w:style>
  <w:style w:type="paragraph" w:styleId="CommentSubject">
    <w:name w:val="annotation subject"/>
    <w:basedOn w:val="CommentText"/>
    <w:next w:val="CommentText"/>
    <w:link w:val="CommentSubjectChar"/>
    <w:semiHidden/>
    <w:rsid w:val="00AF57D6"/>
    <w:rPr>
      <w:b/>
      <w:bCs/>
    </w:rPr>
  </w:style>
  <w:style w:type="character" w:customStyle="1" w:styleId="CommentSubjectChar">
    <w:name w:val="Comment Subject Char"/>
    <w:basedOn w:val="CommentTextChar"/>
    <w:link w:val="CommentSubject"/>
    <w:semiHidden/>
    <w:rsid w:val="009B035C"/>
    <w:rPr>
      <w:b/>
      <w:bCs/>
    </w:rPr>
  </w:style>
  <w:style w:type="character" w:styleId="Hyperlink">
    <w:name w:val="Hyperlink"/>
    <w:basedOn w:val="DefaultParagraphFont"/>
    <w:uiPriority w:val="99"/>
    <w:rsid w:val="00AF57D6"/>
    <w:rPr>
      <w:color w:val="0000FF"/>
      <w:u w:val="single"/>
    </w:rPr>
  </w:style>
  <w:style w:type="character" w:styleId="FollowedHyperlink">
    <w:name w:val="FollowedHyperlink"/>
    <w:basedOn w:val="DefaultParagraphFont"/>
    <w:rsid w:val="00AF57D6"/>
    <w:rPr>
      <w:color w:val="606420"/>
      <w:u w:val="single"/>
    </w:rPr>
  </w:style>
  <w:style w:type="character" w:styleId="EndnoteReference">
    <w:name w:val="endnote reference"/>
    <w:basedOn w:val="DefaultParagraphFont"/>
    <w:semiHidden/>
    <w:rsid w:val="00AF57D6"/>
    <w:rPr>
      <w:vertAlign w:val="superscript"/>
    </w:rPr>
  </w:style>
  <w:style w:type="paragraph" w:customStyle="1" w:styleId="Para">
    <w:name w:val="Para"/>
    <w:basedOn w:val="Normal"/>
    <w:uiPriority w:val="1"/>
    <w:qFormat/>
    <w:rsid w:val="001173DC"/>
    <w:pPr>
      <w:spacing w:before="240" w:after="240"/>
    </w:pPr>
    <w:rPr>
      <w:rFonts w:cs="Arial"/>
      <w:lang w:val="fr-CA"/>
    </w:rPr>
  </w:style>
  <w:style w:type="character" w:customStyle="1" w:styleId="ListNumber3Char">
    <w:name w:val="List Number 3 Char"/>
    <w:basedOn w:val="DefaultParagraphFont"/>
    <w:link w:val="ListNumber3"/>
    <w:semiHidden/>
    <w:locked/>
    <w:rsid w:val="00AF57D6"/>
  </w:style>
  <w:style w:type="character" w:customStyle="1" w:styleId="MacroTextChar">
    <w:name w:val="Macro Text Char"/>
    <w:basedOn w:val="DefaultParagraphFont"/>
    <w:link w:val="MacroText"/>
    <w:semiHidden/>
    <w:locked/>
    <w:rsid w:val="009B035C"/>
    <w:rPr>
      <w:rFonts w:ascii="Courier New" w:hAnsi="Courier New"/>
      <w:lang w:val="en-GB" w:eastAsia="en-US"/>
    </w:rPr>
  </w:style>
  <w:style w:type="paragraph" w:styleId="ListParagraph">
    <w:name w:val="List Paragraph"/>
    <w:basedOn w:val="Normal"/>
    <w:uiPriority w:val="34"/>
    <w:qFormat/>
    <w:rsid w:val="005E50FE"/>
    <w:pPr>
      <w:ind w:left="720"/>
      <w:contextualSpacing/>
    </w:pPr>
  </w:style>
  <w:style w:type="paragraph" w:customStyle="1" w:styleId="Bullet1">
    <w:name w:val="Bullet1"/>
    <w:uiPriority w:val="3"/>
    <w:qFormat/>
    <w:rsid w:val="001173DC"/>
    <w:pPr>
      <w:numPr>
        <w:numId w:val="4"/>
      </w:numPr>
      <w:spacing w:before="120" w:after="120"/>
      <w:ind w:left="720"/>
    </w:pPr>
    <w:rPr>
      <w:rFonts w:cs="Arial"/>
      <w:lang w:val="fr-CA"/>
    </w:rPr>
  </w:style>
  <w:style w:type="paragraph" w:customStyle="1" w:styleId="Heading3annex">
    <w:name w:val="Heading 3 annex"/>
    <w:basedOn w:val="Heading3"/>
    <w:qFormat/>
    <w:rsid w:val="001173DC"/>
  </w:style>
  <w:style w:type="paragraph" w:customStyle="1" w:styleId="ParaAlpha1">
    <w:name w:val="Para Alpha 1"/>
    <w:link w:val="ParaAlpha1Char"/>
    <w:uiPriority w:val="1"/>
    <w:rsid w:val="001173DC"/>
    <w:pPr>
      <w:numPr>
        <w:numId w:val="8"/>
      </w:numPr>
      <w:spacing w:before="240" w:after="240"/>
    </w:pPr>
    <w:rPr>
      <w:rFonts w:eastAsia="Times New Roman"/>
      <w:lang w:val="fr-CA" w:eastAsia="en-US"/>
    </w:rPr>
  </w:style>
  <w:style w:type="character" w:customStyle="1" w:styleId="ParaAlpha1Char">
    <w:name w:val="Para Alpha 1 Char"/>
    <w:basedOn w:val="DefaultParagraphFont"/>
    <w:link w:val="ParaAlpha1"/>
    <w:uiPriority w:val="1"/>
    <w:rsid w:val="001173DC"/>
    <w:rPr>
      <w:rFonts w:eastAsia="Times New Roman"/>
      <w:lang w:val="fr-CA" w:eastAsia="en-US"/>
    </w:rPr>
  </w:style>
  <w:style w:type="paragraph" w:customStyle="1" w:styleId="ParaKeepNext">
    <w:name w:val="Para_KeepNext"/>
    <w:basedOn w:val="Para"/>
    <w:uiPriority w:val="1"/>
    <w:qFormat/>
    <w:rsid w:val="001173DC"/>
    <w:pPr>
      <w:keepNext/>
      <w:keepLines/>
    </w:pPr>
  </w:style>
  <w:style w:type="paragraph" w:customStyle="1" w:styleId="ParaList">
    <w:name w:val="ParaList"/>
    <w:basedOn w:val="Normal"/>
    <w:uiPriority w:val="1"/>
    <w:qFormat/>
    <w:rsid w:val="001173DC"/>
    <w:pPr>
      <w:numPr>
        <w:numId w:val="9"/>
      </w:numPr>
      <w:autoSpaceDE w:val="0"/>
      <w:autoSpaceDN w:val="0"/>
      <w:adjustRightInd w:val="0"/>
      <w:spacing w:before="120" w:after="120"/>
    </w:pPr>
    <w:rPr>
      <w:rFonts w:cs="Arial"/>
      <w:color w:val="000000"/>
      <w:lang w:val="fr-CA" w:eastAsia="en-US"/>
    </w:rPr>
  </w:style>
  <w:style w:type="paragraph" w:customStyle="1" w:styleId="TableCtr">
    <w:name w:val="TableCtr"/>
    <w:basedOn w:val="Normal"/>
    <w:uiPriority w:val="7"/>
    <w:qFormat/>
    <w:rsid w:val="001173DC"/>
    <w:pPr>
      <w:spacing w:before="120" w:after="120"/>
      <w:jc w:val="center"/>
    </w:pPr>
    <w:rPr>
      <w:rFonts w:cs="Arial"/>
      <w:lang w:val="fr-CA"/>
    </w:rPr>
  </w:style>
  <w:style w:type="paragraph" w:customStyle="1" w:styleId="TableHeading">
    <w:name w:val="TableHeading"/>
    <w:basedOn w:val="Normal"/>
    <w:uiPriority w:val="7"/>
    <w:qFormat/>
    <w:rsid w:val="001173DC"/>
    <w:pPr>
      <w:autoSpaceDE w:val="0"/>
      <w:autoSpaceDN w:val="0"/>
      <w:adjustRightInd w:val="0"/>
      <w:spacing w:before="120" w:after="120"/>
    </w:pPr>
    <w:rPr>
      <w:rFonts w:cs="Arial"/>
      <w:b/>
      <w:color w:val="000000"/>
      <w:lang w:val="fr-CA" w:eastAsia="en-US"/>
    </w:rPr>
  </w:style>
  <w:style w:type="paragraph" w:customStyle="1" w:styleId="TableSource">
    <w:name w:val="TableSource"/>
    <w:basedOn w:val="Normal"/>
    <w:uiPriority w:val="7"/>
    <w:qFormat/>
    <w:rsid w:val="001173DC"/>
    <w:pPr>
      <w:spacing w:before="60" w:after="240"/>
    </w:pPr>
    <w:rPr>
      <w:rFonts w:cs="Arial"/>
      <w:sz w:val="18"/>
      <w:lang w:val="fr-CA"/>
    </w:rPr>
  </w:style>
  <w:style w:type="paragraph" w:styleId="Revision">
    <w:name w:val="Revision"/>
    <w:hidden/>
    <w:uiPriority w:val="99"/>
    <w:semiHidden/>
    <w:rsid w:val="007E413E"/>
  </w:style>
  <w:style w:type="paragraph" w:styleId="BalloonText">
    <w:name w:val="Balloon Text"/>
    <w:basedOn w:val="Normal"/>
    <w:link w:val="BalloonTextChar"/>
    <w:semiHidden/>
    <w:unhideWhenUsed/>
    <w:rsid w:val="007E413E"/>
    <w:rPr>
      <w:rFonts w:ascii="Segoe UI" w:hAnsi="Segoe UI" w:cs="Segoe UI"/>
      <w:sz w:val="18"/>
      <w:szCs w:val="18"/>
    </w:rPr>
  </w:style>
  <w:style w:type="character" w:customStyle="1" w:styleId="BalloonTextChar">
    <w:name w:val="Balloon Text Char"/>
    <w:basedOn w:val="DefaultParagraphFont"/>
    <w:link w:val="BalloonText"/>
    <w:semiHidden/>
    <w:rsid w:val="007E4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883">
      <w:bodyDiv w:val="1"/>
      <w:marLeft w:val="0"/>
      <w:marRight w:val="0"/>
      <w:marTop w:val="0"/>
      <w:marBottom w:val="0"/>
      <w:divBdr>
        <w:top w:val="none" w:sz="0" w:space="0" w:color="auto"/>
        <w:left w:val="none" w:sz="0" w:space="0" w:color="auto"/>
        <w:bottom w:val="none" w:sz="0" w:space="0" w:color="auto"/>
        <w:right w:val="none" w:sz="0" w:space="0" w:color="auto"/>
      </w:divBdr>
    </w:div>
    <w:div w:id="687289674">
      <w:marLeft w:val="0"/>
      <w:marRight w:val="0"/>
      <w:marTop w:val="0"/>
      <w:marBottom w:val="0"/>
      <w:divBdr>
        <w:top w:val="none" w:sz="0" w:space="0" w:color="auto"/>
        <w:left w:val="none" w:sz="0" w:space="0" w:color="auto"/>
        <w:bottom w:val="none" w:sz="0" w:space="0" w:color="auto"/>
        <w:right w:val="none" w:sz="0" w:space="0" w:color="auto"/>
      </w:divBdr>
      <w:divsChild>
        <w:div w:id="687289759">
          <w:marLeft w:val="0"/>
          <w:marRight w:val="0"/>
          <w:marTop w:val="0"/>
          <w:marBottom w:val="0"/>
          <w:divBdr>
            <w:top w:val="none" w:sz="0" w:space="0" w:color="auto"/>
            <w:left w:val="none" w:sz="0" w:space="0" w:color="auto"/>
            <w:bottom w:val="none" w:sz="0" w:space="0" w:color="auto"/>
            <w:right w:val="none" w:sz="0" w:space="0" w:color="auto"/>
          </w:divBdr>
        </w:div>
      </w:divsChild>
    </w:div>
    <w:div w:id="687289675">
      <w:marLeft w:val="0"/>
      <w:marRight w:val="0"/>
      <w:marTop w:val="0"/>
      <w:marBottom w:val="0"/>
      <w:divBdr>
        <w:top w:val="none" w:sz="0" w:space="0" w:color="auto"/>
        <w:left w:val="none" w:sz="0" w:space="0" w:color="auto"/>
        <w:bottom w:val="none" w:sz="0" w:space="0" w:color="auto"/>
        <w:right w:val="none" w:sz="0" w:space="0" w:color="auto"/>
      </w:divBdr>
      <w:divsChild>
        <w:div w:id="687289762">
          <w:marLeft w:val="0"/>
          <w:marRight w:val="0"/>
          <w:marTop w:val="0"/>
          <w:marBottom w:val="0"/>
          <w:divBdr>
            <w:top w:val="none" w:sz="0" w:space="0" w:color="auto"/>
            <w:left w:val="none" w:sz="0" w:space="0" w:color="auto"/>
            <w:bottom w:val="none" w:sz="0" w:space="0" w:color="auto"/>
            <w:right w:val="none" w:sz="0" w:space="0" w:color="auto"/>
          </w:divBdr>
          <w:divsChild>
            <w:div w:id="6872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678">
      <w:marLeft w:val="0"/>
      <w:marRight w:val="0"/>
      <w:marTop w:val="0"/>
      <w:marBottom w:val="0"/>
      <w:divBdr>
        <w:top w:val="none" w:sz="0" w:space="0" w:color="auto"/>
        <w:left w:val="none" w:sz="0" w:space="0" w:color="auto"/>
        <w:bottom w:val="none" w:sz="0" w:space="0" w:color="auto"/>
        <w:right w:val="none" w:sz="0" w:space="0" w:color="auto"/>
      </w:divBdr>
      <w:divsChild>
        <w:div w:id="687289676">
          <w:marLeft w:val="0"/>
          <w:marRight w:val="0"/>
          <w:marTop w:val="0"/>
          <w:marBottom w:val="0"/>
          <w:divBdr>
            <w:top w:val="none" w:sz="0" w:space="0" w:color="auto"/>
            <w:left w:val="none" w:sz="0" w:space="0" w:color="auto"/>
            <w:bottom w:val="none" w:sz="0" w:space="0" w:color="auto"/>
            <w:right w:val="none" w:sz="0" w:space="0" w:color="auto"/>
          </w:divBdr>
          <w:divsChild>
            <w:div w:id="6872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680">
      <w:marLeft w:val="0"/>
      <w:marRight w:val="0"/>
      <w:marTop w:val="0"/>
      <w:marBottom w:val="0"/>
      <w:divBdr>
        <w:top w:val="none" w:sz="0" w:space="0" w:color="auto"/>
        <w:left w:val="none" w:sz="0" w:space="0" w:color="auto"/>
        <w:bottom w:val="none" w:sz="0" w:space="0" w:color="auto"/>
        <w:right w:val="none" w:sz="0" w:space="0" w:color="auto"/>
      </w:divBdr>
      <w:divsChild>
        <w:div w:id="687289735">
          <w:marLeft w:val="0"/>
          <w:marRight w:val="0"/>
          <w:marTop w:val="0"/>
          <w:marBottom w:val="0"/>
          <w:divBdr>
            <w:top w:val="none" w:sz="0" w:space="0" w:color="auto"/>
            <w:left w:val="none" w:sz="0" w:space="0" w:color="auto"/>
            <w:bottom w:val="none" w:sz="0" w:space="0" w:color="auto"/>
            <w:right w:val="none" w:sz="0" w:space="0" w:color="auto"/>
          </w:divBdr>
          <w:divsChild>
            <w:div w:id="6872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686">
      <w:marLeft w:val="0"/>
      <w:marRight w:val="0"/>
      <w:marTop w:val="0"/>
      <w:marBottom w:val="0"/>
      <w:divBdr>
        <w:top w:val="none" w:sz="0" w:space="0" w:color="auto"/>
        <w:left w:val="none" w:sz="0" w:space="0" w:color="auto"/>
        <w:bottom w:val="none" w:sz="0" w:space="0" w:color="auto"/>
        <w:right w:val="none" w:sz="0" w:space="0" w:color="auto"/>
      </w:divBdr>
      <w:divsChild>
        <w:div w:id="687289695">
          <w:marLeft w:val="0"/>
          <w:marRight w:val="0"/>
          <w:marTop w:val="0"/>
          <w:marBottom w:val="0"/>
          <w:divBdr>
            <w:top w:val="none" w:sz="0" w:space="0" w:color="auto"/>
            <w:left w:val="none" w:sz="0" w:space="0" w:color="auto"/>
            <w:bottom w:val="none" w:sz="0" w:space="0" w:color="auto"/>
            <w:right w:val="none" w:sz="0" w:space="0" w:color="auto"/>
          </w:divBdr>
        </w:div>
      </w:divsChild>
    </w:div>
    <w:div w:id="687289696">
      <w:marLeft w:val="0"/>
      <w:marRight w:val="0"/>
      <w:marTop w:val="0"/>
      <w:marBottom w:val="0"/>
      <w:divBdr>
        <w:top w:val="none" w:sz="0" w:space="0" w:color="auto"/>
        <w:left w:val="none" w:sz="0" w:space="0" w:color="auto"/>
        <w:bottom w:val="none" w:sz="0" w:space="0" w:color="auto"/>
        <w:right w:val="none" w:sz="0" w:space="0" w:color="auto"/>
      </w:divBdr>
      <w:divsChild>
        <w:div w:id="687289694">
          <w:marLeft w:val="0"/>
          <w:marRight w:val="0"/>
          <w:marTop w:val="0"/>
          <w:marBottom w:val="0"/>
          <w:divBdr>
            <w:top w:val="none" w:sz="0" w:space="0" w:color="auto"/>
            <w:left w:val="none" w:sz="0" w:space="0" w:color="auto"/>
            <w:bottom w:val="none" w:sz="0" w:space="0" w:color="auto"/>
            <w:right w:val="none" w:sz="0" w:space="0" w:color="auto"/>
          </w:divBdr>
          <w:divsChild>
            <w:div w:id="6872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698">
      <w:marLeft w:val="0"/>
      <w:marRight w:val="0"/>
      <w:marTop w:val="0"/>
      <w:marBottom w:val="0"/>
      <w:divBdr>
        <w:top w:val="none" w:sz="0" w:space="0" w:color="auto"/>
        <w:left w:val="none" w:sz="0" w:space="0" w:color="auto"/>
        <w:bottom w:val="none" w:sz="0" w:space="0" w:color="auto"/>
        <w:right w:val="none" w:sz="0" w:space="0" w:color="auto"/>
      </w:divBdr>
      <w:divsChild>
        <w:div w:id="687289744">
          <w:marLeft w:val="0"/>
          <w:marRight w:val="0"/>
          <w:marTop w:val="0"/>
          <w:marBottom w:val="0"/>
          <w:divBdr>
            <w:top w:val="none" w:sz="0" w:space="0" w:color="auto"/>
            <w:left w:val="none" w:sz="0" w:space="0" w:color="auto"/>
            <w:bottom w:val="none" w:sz="0" w:space="0" w:color="auto"/>
            <w:right w:val="none" w:sz="0" w:space="0" w:color="auto"/>
          </w:divBdr>
          <w:divsChild>
            <w:div w:id="6872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02">
      <w:marLeft w:val="0"/>
      <w:marRight w:val="0"/>
      <w:marTop w:val="0"/>
      <w:marBottom w:val="0"/>
      <w:divBdr>
        <w:top w:val="none" w:sz="0" w:space="0" w:color="auto"/>
        <w:left w:val="none" w:sz="0" w:space="0" w:color="auto"/>
        <w:bottom w:val="none" w:sz="0" w:space="0" w:color="auto"/>
        <w:right w:val="none" w:sz="0" w:space="0" w:color="auto"/>
      </w:divBdr>
    </w:div>
    <w:div w:id="687289703">
      <w:marLeft w:val="0"/>
      <w:marRight w:val="0"/>
      <w:marTop w:val="0"/>
      <w:marBottom w:val="0"/>
      <w:divBdr>
        <w:top w:val="none" w:sz="0" w:space="0" w:color="auto"/>
        <w:left w:val="none" w:sz="0" w:space="0" w:color="auto"/>
        <w:bottom w:val="none" w:sz="0" w:space="0" w:color="auto"/>
        <w:right w:val="none" w:sz="0" w:space="0" w:color="auto"/>
      </w:divBdr>
      <w:divsChild>
        <w:div w:id="687289681">
          <w:marLeft w:val="0"/>
          <w:marRight w:val="0"/>
          <w:marTop w:val="0"/>
          <w:marBottom w:val="0"/>
          <w:divBdr>
            <w:top w:val="none" w:sz="0" w:space="0" w:color="auto"/>
            <w:left w:val="none" w:sz="0" w:space="0" w:color="auto"/>
            <w:bottom w:val="none" w:sz="0" w:space="0" w:color="auto"/>
            <w:right w:val="none" w:sz="0" w:space="0" w:color="auto"/>
          </w:divBdr>
        </w:div>
        <w:div w:id="687289682">
          <w:marLeft w:val="0"/>
          <w:marRight w:val="0"/>
          <w:marTop w:val="0"/>
          <w:marBottom w:val="0"/>
          <w:divBdr>
            <w:top w:val="none" w:sz="0" w:space="0" w:color="auto"/>
            <w:left w:val="none" w:sz="0" w:space="0" w:color="auto"/>
            <w:bottom w:val="none" w:sz="0" w:space="0" w:color="auto"/>
            <w:right w:val="none" w:sz="0" w:space="0" w:color="auto"/>
          </w:divBdr>
        </w:div>
        <w:div w:id="687289683">
          <w:marLeft w:val="0"/>
          <w:marRight w:val="0"/>
          <w:marTop w:val="0"/>
          <w:marBottom w:val="0"/>
          <w:divBdr>
            <w:top w:val="none" w:sz="0" w:space="0" w:color="auto"/>
            <w:left w:val="none" w:sz="0" w:space="0" w:color="auto"/>
            <w:bottom w:val="none" w:sz="0" w:space="0" w:color="auto"/>
            <w:right w:val="none" w:sz="0" w:space="0" w:color="auto"/>
          </w:divBdr>
        </w:div>
        <w:div w:id="687289684">
          <w:marLeft w:val="0"/>
          <w:marRight w:val="0"/>
          <w:marTop w:val="0"/>
          <w:marBottom w:val="0"/>
          <w:divBdr>
            <w:top w:val="none" w:sz="0" w:space="0" w:color="auto"/>
            <w:left w:val="none" w:sz="0" w:space="0" w:color="auto"/>
            <w:bottom w:val="none" w:sz="0" w:space="0" w:color="auto"/>
            <w:right w:val="none" w:sz="0" w:space="0" w:color="auto"/>
          </w:divBdr>
        </w:div>
        <w:div w:id="687289691">
          <w:marLeft w:val="0"/>
          <w:marRight w:val="0"/>
          <w:marTop w:val="0"/>
          <w:marBottom w:val="0"/>
          <w:divBdr>
            <w:top w:val="none" w:sz="0" w:space="0" w:color="auto"/>
            <w:left w:val="none" w:sz="0" w:space="0" w:color="auto"/>
            <w:bottom w:val="none" w:sz="0" w:space="0" w:color="auto"/>
            <w:right w:val="none" w:sz="0" w:space="0" w:color="auto"/>
          </w:divBdr>
        </w:div>
        <w:div w:id="687289699">
          <w:marLeft w:val="0"/>
          <w:marRight w:val="0"/>
          <w:marTop w:val="0"/>
          <w:marBottom w:val="0"/>
          <w:divBdr>
            <w:top w:val="none" w:sz="0" w:space="0" w:color="auto"/>
            <w:left w:val="none" w:sz="0" w:space="0" w:color="auto"/>
            <w:bottom w:val="none" w:sz="0" w:space="0" w:color="auto"/>
            <w:right w:val="none" w:sz="0" w:space="0" w:color="auto"/>
          </w:divBdr>
        </w:div>
        <w:div w:id="687289701">
          <w:marLeft w:val="0"/>
          <w:marRight w:val="0"/>
          <w:marTop w:val="0"/>
          <w:marBottom w:val="0"/>
          <w:divBdr>
            <w:top w:val="none" w:sz="0" w:space="0" w:color="auto"/>
            <w:left w:val="none" w:sz="0" w:space="0" w:color="auto"/>
            <w:bottom w:val="none" w:sz="0" w:space="0" w:color="auto"/>
            <w:right w:val="none" w:sz="0" w:space="0" w:color="auto"/>
          </w:divBdr>
        </w:div>
        <w:div w:id="687289705">
          <w:marLeft w:val="0"/>
          <w:marRight w:val="0"/>
          <w:marTop w:val="0"/>
          <w:marBottom w:val="0"/>
          <w:divBdr>
            <w:top w:val="none" w:sz="0" w:space="0" w:color="auto"/>
            <w:left w:val="none" w:sz="0" w:space="0" w:color="auto"/>
            <w:bottom w:val="none" w:sz="0" w:space="0" w:color="auto"/>
            <w:right w:val="none" w:sz="0" w:space="0" w:color="auto"/>
          </w:divBdr>
        </w:div>
        <w:div w:id="687289707">
          <w:marLeft w:val="0"/>
          <w:marRight w:val="0"/>
          <w:marTop w:val="0"/>
          <w:marBottom w:val="0"/>
          <w:divBdr>
            <w:top w:val="none" w:sz="0" w:space="0" w:color="auto"/>
            <w:left w:val="none" w:sz="0" w:space="0" w:color="auto"/>
            <w:bottom w:val="none" w:sz="0" w:space="0" w:color="auto"/>
            <w:right w:val="none" w:sz="0" w:space="0" w:color="auto"/>
          </w:divBdr>
        </w:div>
        <w:div w:id="687289712">
          <w:marLeft w:val="0"/>
          <w:marRight w:val="0"/>
          <w:marTop w:val="0"/>
          <w:marBottom w:val="0"/>
          <w:divBdr>
            <w:top w:val="none" w:sz="0" w:space="0" w:color="auto"/>
            <w:left w:val="none" w:sz="0" w:space="0" w:color="auto"/>
            <w:bottom w:val="none" w:sz="0" w:space="0" w:color="auto"/>
            <w:right w:val="none" w:sz="0" w:space="0" w:color="auto"/>
          </w:divBdr>
        </w:div>
        <w:div w:id="687289725">
          <w:marLeft w:val="0"/>
          <w:marRight w:val="0"/>
          <w:marTop w:val="0"/>
          <w:marBottom w:val="0"/>
          <w:divBdr>
            <w:top w:val="none" w:sz="0" w:space="0" w:color="auto"/>
            <w:left w:val="none" w:sz="0" w:space="0" w:color="auto"/>
            <w:bottom w:val="none" w:sz="0" w:space="0" w:color="auto"/>
            <w:right w:val="none" w:sz="0" w:space="0" w:color="auto"/>
          </w:divBdr>
        </w:div>
        <w:div w:id="687289729">
          <w:marLeft w:val="0"/>
          <w:marRight w:val="0"/>
          <w:marTop w:val="0"/>
          <w:marBottom w:val="0"/>
          <w:divBdr>
            <w:top w:val="none" w:sz="0" w:space="0" w:color="auto"/>
            <w:left w:val="none" w:sz="0" w:space="0" w:color="auto"/>
            <w:bottom w:val="none" w:sz="0" w:space="0" w:color="auto"/>
            <w:right w:val="none" w:sz="0" w:space="0" w:color="auto"/>
          </w:divBdr>
        </w:div>
        <w:div w:id="687289736">
          <w:marLeft w:val="0"/>
          <w:marRight w:val="0"/>
          <w:marTop w:val="0"/>
          <w:marBottom w:val="0"/>
          <w:divBdr>
            <w:top w:val="none" w:sz="0" w:space="0" w:color="auto"/>
            <w:left w:val="none" w:sz="0" w:space="0" w:color="auto"/>
            <w:bottom w:val="none" w:sz="0" w:space="0" w:color="auto"/>
            <w:right w:val="none" w:sz="0" w:space="0" w:color="auto"/>
          </w:divBdr>
        </w:div>
        <w:div w:id="687289746">
          <w:marLeft w:val="0"/>
          <w:marRight w:val="0"/>
          <w:marTop w:val="0"/>
          <w:marBottom w:val="0"/>
          <w:divBdr>
            <w:top w:val="none" w:sz="0" w:space="0" w:color="auto"/>
            <w:left w:val="none" w:sz="0" w:space="0" w:color="auto"/>
            <w:bottom w:val="none" w:sz="0" w:space="0" w:color="auto"/>
            <w:right w:val="none" w:sz="0" w:space="0" w:color="auto"/>
          </w:divBdr>
        </w:div>
        <w:div w:id="687289748">
          <w:marLeft w:val="0"/>
          <w:marRight w:val="0"/>
          <w:marTop w:val="0"/>
          <w:marBottom w:val="0"/>
          <w:divBdr>
            <w:top w:val="none" w:sz="0" w:space="0" w:color="auto"/>
            <w:left w:val="none" w:sz="0" w:space="0" w:color="auto"/>
            <w:bottom w:val="none" w:sz="0" w:space="0" w:color="auto"/>
            <w:right w:val="none" w:sz="0" w:space="0" w:color="auto"/>
          </w:divBdr>
        </w:div>
        <w:div w:id="687289749">
          <w:marLeft w:val="0"/>
          <w:marRight w:val="0"/>
          <w:marTop w:val="0"/>
          <w:marBottom w:val="0"/>
          <w:divBdr>
            <w:top w:val="none" w:sz="0" w:space="0" w:color="auto"/>
            <w:left w:val="none" w:sz="0" w:space="0" w:color="auto"/>
            <w:bottom w:val="none" w:sz="0" w:space="0" w:color="auto"/>
            <w:right w:val="none" w:sz="0" w:space="0" w:color="auto"/>
          </w:divBdr>
        </w:div>
        <w:div w:id="687289752">
          <w:marLeft w:val="0"/>
          <w:marRight w:val="0"/>
          <w:marTop w:val="0"/>
          <w:marBottom w:val="0"/>
          <w:divBdr>
            <w:top w:val="none" w:sz="0" w:space="0" w:color="auto"/>
            <w:left w:val="none" w:sz="0" w:space="0" w:color="auto"/>
            <w:bottom w:val="none" w:sz="0" w:space="0" w:color="auto"/>
            <w:right w:val="none" w:sz="0" w:space="0" w:color="auto"/>
          </w:divBdr>
        </w:div>
        <w:div w:id="687289754">
          <w:marLeft w:val="0"/>
          <w:marRight w:val="0"/>
          <w:marTop w:val="0"/>
          <w:marBottom w:val="0"/>
          <w:divBdr>
            <w:top w:val="none" w:sz="0" w:space="0" w:color="auto"/>
            <w:left w:val="none" w:sz="0" w:space="0" w:color="auto"/>
            <w:bottom w:val="none" w:sz="0" w:space="0" w:color="auto"/>
            <w:right w:val="none" w:sz="0" w:space="0" w:color="auto"/>
          </w:divBdr>
        </w:div>
        <w:div w:id="687289757">
          <w:marLeft w:val="0"/>
          <w:marRight w:val="0"/>
          <w:marTop w:val="0"/>
          <w:marBottom w:val="0"/>
          <w:divBdr>
            <w:top w:val="none" w:sz="0" w:space="0" w:color="auto"/>
            <w:left w:val="none" w:sz="0" w:space="0" w:color="auto"/>
            <w:bottom w:val="none" w:sz="0" w:space="0" w:color="auto"/>
            <w:right w:val="none" w:sz="0" w:space="0" w:color="auto"/>
          </w:divBdr>
        </w:div>
        <w:div w:id="687289760">
          <w:marLeft w:val="0"/>
          <w:marRight w:val="0"/>
          <w:marTop w:val="0"/>
          <w:marBottom w:val="0"/>
          <w:divBdr>
            <w:top w:val="none" w:sz="0" w:space="0" w:color="auto"/>
            <w:left w:val="none" w:sz="0" w:space="0" w:color="auto"/>
            <w:bottom w:val="none" w:sz="0" w:space="0" w:color="auto"/>
            <w:right w:val="none" w:sz="0" w:space="0" w:color="auto"/>
          </w:divBdr>
        </w:div>
        <w:div w:id="687289761">
          <w:marLeft w:val="0"/>
          <w:marRight w:val="0"/>
          <w:marTop w:val="0"/>
          <w:marBottom w:val="0"/>
          <w:divBdr>
            <w:top w:val="none" w:sz="0" w:space="0" w:color="auto"/>
            <w:left w:val="none" w:sz="0" w:space="0" w:color="auto"/>
            <w:bottom w:val="none" w:sz="0" w:space="0" w:color="auto"/>
            <w:right w:val="none" w:sz="0" w:space="0" w:color="auto"/>
          </w:divBdr>
        </w:div>
        <w:div w:id="687289766">
          <w:marLeft w:val="0"/>
          <w:marRight w:val="0"/>
          <w:marTop w:val="0"/>
          <w:marBottom w:val="0"/>
          <w:divBdr>
            <w:top w:val="none" w:sz="0" w:space="0" w:color="auto"/>
            <w:left w:val="none" w:sz="0" w:space="0" w:color="auto"/>
            <w:bottom w:val="none" w:sz="0" w:space="0" w:color="auto"/>
            <w:right w:val="none" w:sz="0" w:space="0" w:color="auto"/>
          </w:divBdr>
        </w:div>
        <w:div w:id="687289767">
          <w:marLeft w:val="0"/>
          <w:marRight w:val="0"/>
          <w:marTop w:val="0"/>
          <w:marBottom w:val="0"/>
          <w:divBdr>
            <w:top w:val="none" w:sz="0" w:space="0" w:color="auto"/>
            <w:left w:val="none" w:sz="0" w:space="0" w:color="auto"/>
            <w:bottom w:val="none" w:sz="0" w:space="0" w:color="auto"/>
            <w:right w:val="none" w:sz="0" w:space="0" w:color="auto"/>
          </w:divBdr>
        </w:div>
        <w:div w:id="687289768">
          <w:marLeft w:val="0"/>
          <w:marRight w:val="0"/>
          <w:marTop w:val="0"/>
          <w:marBottom w:val="0"/>
          <w:divBdr>
            <w:top w:val="none" w:sz="0" w:space="0" w:color="auto"/>
            <w:left w:val="none" w:sz="0" w:space="0" w:color="auto"/>
            <w:bottom w:val="none" w:sz="0" w:space="0" w:color="auto"/>
            <w:right w:val="none" w:sz="0" w:space="0" w:color="auto"/>
          </w:divBdr>
        </w:div>
      </w:divsChild>
    </w:div>
    <w:div w:id="687289704">
      <w:marLeft w:val="0"/>
      <w:marRight w:val="0"/>
      <w:marTop w:val="0"/>
      <w:marBottom w:val="0"/>
      <w:divBdr>
        <w:top w:val="none" w:sz="0" w:space="0" w:color="auto"/>
        <w:left w:val="none" w:sz="0" w:space="0" w:color="auto"/>
        <w:bottom w:val="none" w:sz="0" w:space="0" w:color="auto"/>
        <w:right w:val="none" w:sz="0" w:space="0" w:color="auto"/>
      </w:divBdr>
      <w:divsChild>
        <w:div w:id="687289747">
          <w:marLeft w:val="0"/>
          <w:marRight w:val="0"/>
          <w:marTop w:val="0"/>
          <w:marBottom w:val="0"/>
          <w:divBdr>
            <w:top w:val="none" w:sz="0" w:space="0" w:color="auto"/>
            <w:left w:val="none" w:sz="0" w:space="0" w:color="auto"/>
            <w:bottom w:val="none" w:sz="0" w:space="0" w:color="auto"/>
            <w:right w:val="none" w:sz="0" w:space="0" w:color="auto"/>
          </w:divBdr>
          <w:divsChild>
            <w:div w:id="6872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10">
      <w:marLeft w:val="0"/>
      <w:marRight w:val="0"/>
      <w:marTop w:val="0"/>
      <w:marBottom w:val="0"/>
      <w:divBdr>
        <w:top w:val="none" w:sz="0" w:space="0" w:color="auto"/>
        <w:left w:val="none" w:sz="0" w:space="0" w:color="auto"/>
        <w:bottom w:val="none" w:sz="0" w:space="0" w:color="auto"/>
        <w:right w:val="none" w:sz="0" w:space="0" w:color="auto"/>
      </w:divBdr>
      <w:divsChild>
        <w:div w:id="687289718">
          <w:marLeft w:val="0"/>
          <w:marRight w:val="0"/>
          <w:marTop w:val="0"/>
          <w:marBottom w:val="0"/>
          <w:divBdr>
            <w:top w:val="none" w:sz="0" w:space="0" w:color="auto"/>
            <w:left w:val="none" w:sz="0" w:space="0" w:color="auto"/>
            <w:bottom w:val="none" w:sz="0" w:space="0" w:color="auto"/>
            <w:right w:val="none" w:sz="0" w:space="0" w:color="auto"/>
          </w:divBdr>
        </w:div>
      </w:divsChild>
    </w:div>
    <w:div w:id="687289714">
      <w:marLeft w:val="0"/>
      <w:marRight w:val="0"/>
      <w:marTop w:val="0"/>
      <w:marBottom w:val="0"/>
      <w:divBdr>
        <w:top w:val="none" w:sz="0" w:space="0" w:color="auto"/>
        <w:left w:val="none" w:sz="0" w:space="0" w:color="auto"/>
        <w:bottom w:val="none" w:sz="0" w:space="0" w:color="auto"/>
        <w:right w:val="none" w:sz="0" w:space="0" w:color="auto"/>
      </w:divBdr>
      <w:divsChild>
        <w:div w:id="687289700">
          <w:marLeft w:val="0"/>
          <w:marRight w:val="0"/>
          <w:marTop w:val="0"/>
          <w:marBottom w:val="0"/>
          <w:divBdr>
            <w:top w:val="none" w:sz="0" w:space="0" w:color="auto"/>
            <w:left w:val="none" w:sz="0" w:space="0" w:color="auto"/>
            <w:bottom w:val="none" w:sz="0" w:space="0" w:color="auto"/>
            <w:right w:val="none" w:sz="0" w:space="0" w:color="auto"/>
          </w:divBdr>
          <w:divsChild>
            <w:div w:id="6872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16">
      <w:marLeft w:val="0"/>
      <w:marRight w:val="0"/>
      <w:marTop w:val="0"/>
      <w:marBottom w:val="0"/>
      <w:divBdr>
        <w:top w:val="none" w:sz="0" w:space="0" w:color="auto"/>
        <w:left w:val="none" w:sz="0" w:space="0" w:color="auto"/>
        <w:bottom w:val="none" w:sz="0" w:space="0" w:color="auto"/>
        <w:right w:val="none" w:sz="0" w:space="0" w:color="auto"/>
      </w:divBdr>
      <w:divsChild>
        <w:div w:id="687289687">
          <w:marLeft w:val="0"/>
          <w:marRight w:val="0"/>
          <w:marTop w:val="0"/>
          <w:marBottom w:val="0"/>
          <w:divBdr>
            <w:top w:val="none" w:sz="0" w:space="0" w:color="auto"/>
            <w:left w:val="none" w:sz="0" w:space="0" w:color="auto"/>
            <w:bottom w:val="none" w:sz="0" w:space="0" w:color="auto"/>
            <w:right w:val="none" w:sz="0" w:space="0" w:color="auto"/>
          </w:divBdr>
          <w:divsChild>
            <w:div w:id="6872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17">
      <w:marLeft w:val="0"/>
      <w:marRight w:val="0"/>
      <w:marTop w:val="0"/>
      <w:marBottom w:val="0"/>
      <w:divBdr>
        <w:top w:val="none" w:sz="0" w:space="0" w:color="auto"/>
        <w:left w:val="none" w:sz="0" w:space="0" w:color="auto"/>
        <w:bottom w:val="none" w:sz="0" w:space="0" w:color="auto"/>
        <w:right w:val="none" w:sz="0" w:space="0" w:color="auto"/>
      </w:divBdr>
      <w:divsChild>
        <w:div w:id="687289693">
          <w:marLeft w:val="0"/>
          <w:marRight w:val="0"/>
          <w:marTop w:val="0"/>
          <w:marBottom w:val="0"/>
          <w:divBdr>
            <w:top w:val="none" w:sz="0" w:space="0" w:color="auto"/>
            <w:left w:val="none" w:sz="0" w:space="0" w:color="auto"/>
            <w:bottom w:val="none" w:sz="0" w:space="0" w:color="auto"/>
            <w:right w:val="none" w:sz="0" w:space="0" w:color="auto"/>
          </w:divBdr>
          <w:divsChild>
            <w:div w:id="6872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20">
      <w:marLeft w:val="0"/>
      <w:marRight w:val="0"/>
      <w:marTop w:val="0"/>
      <w:marBottom w:val="0"/>
      <w:divBdr>
        <w:top w:val="none" w:sz="0" w:space="0" w:color="auto"/>
        <w:left w:val="none" w:sz="0" w:space="0" w:color="auto"/>
        <w:bottom w:val="none" w:sz="0" w:space="0" w:color="auto"/>
        <w:right w:val="none" w:sz="0" w:space="0" w:color="auto"/>
      </w:divBdr>
      <w:divsChild>
        <w:div w:id="687289730">
          <w:marLeft w:val="0"/>
          <w:marRight w:val="0"/>
          <w:marTop w:val="0"/>
          <w:marBottom w:val="0"/>
          <w:divBdr>
            <w:top w:val="none" w:sz="0" w:space="0" w:color="auto"/>
            <w:left w:val="none" w:sz="0" w:space="0" w:color="auto"/>
            <w:bottom w:val="none" w:sz="0" w:space="0" w:color="auto"/>
            <w:right w:val="none" w:sz="0" w:space="0" w:color="auto"/>
          </w:divBdr>
        </w:div>
      </w:divsChild>
    </w:div>
    <w:div w:id="687289722">
      <w:marLeft w:val="0"/>
      <w:marRight w:val="0"/>
      <w:marTop w:val="0"/>
      <w:marBottom w:val="0"/>
      <w:divBdr>
        <w:top w:val="none" w:sz="0" w:space="0" w:color="auto"/>
        <w:left w:val="none" w:sz="0" w:space="0" w:color="auto"/>
        <w:bottom w:val="none" w:sz="0" w:space="0" w:color="auto"/>
        <w:right w:val="none" w:sz="0" w:space="0" w:color="auto"/>
      </w:divBdr>
      <w:divsChild>
        <w:div w:id="687289711">
          <w:marLeft w:val="0"/>
          <w:marRight w:val="0"/>
          <w:marTop w:val="0"/>
          <w:marBottom w:val="0"/>
          <w:divBdr>
            <w:top w:val="none" w:sz="0" w:space="0" w:color="auto"/>
            <w:left w:val="none" w:sz="0" w:space="0" w:color="auto"/>
            <w:bottom w:val="none" w:sz="0" w:space="0" w:color="auto"/>
            <w:right w:val="none" w:sz="0" w:space="0" w:color="auto"/>
          </w:divBdr>
        </w:div>
      </w:divsChild>
    </w:div>
    <w:div w:id="687289724">
      <w:marLeft w:val="0"/>
      <w:marRight w:val="0"/>
      <w:marTop w:val="0"/>
      <w:marBottom w:val="0"/>
      <w:divBdr>
        <w:top w:val="none" w:sz="0" w:space="0" w:color="auto"/>
        <w:left w:val="none" w:sz="0" w:space="0" w:color="auto"/>
        <w:bottom w:val="none" w:sz="0" w:space="0" w:color="auto"/>
        <w:right w:val="none" w:sz="0" w:space="0" w:color="auto"/>
      </w:divBdr>
      <w:divsChild>
        <w:div w:id="687289719">
          <w:marLeft w:val="0"/>
          <w:marRight w:val="0"/>
          <w:marTop w:val="0"/>
          <w:marBottom w:val="0"/>
          <w:divBdr>
            <w:top w:val="none" w:sz="0" w:space="0" w:color="auto"/>
            <w:left w:val="none" w:sz="0" w:space="0" w:color="auto"/>
            <w:bottom w:val="none" w:sz="0" w:space="0" w:color="auto"/>
            <w:right w:val="none" w:sz="0" w:space="0" w:color="auto"/>
          </w:divBdr>
          <w:divsChild>
            <w:div w:id="6872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26">
      <w:marLeft w:val="0"/>
      <w:marRight w:val="0"/>
      <w:marTop w:val="0"/>
      <w:marBottom w:val="0"/>
      <w:divBdr>
        <w:top w:val="none" w:sz="0" w:space="0" w:color="auto"/>
        <w:left w:val="none" w:sz="0" w:space="0" w:color="auto"/>
        <w:bottom w:val="none" w:sz="0" w:space="0" w:color="auto"/>
        <w:right w:val="none" w:sz="0" w:space="0" w:color="auto"/>
      </w:divBdr>
      <w:divsChild>
        <w:div w:id="687289677">
          <w:marLeft w:val="0"/>
          <w:marRight w:val="0"/>
          <w:marTop w:val="0"/>
          <w:marBottom w:val="0"/>
          <w:divBdr>
            <w:top w:val="none" w:sz="0" w:space="0" w:color="auto"/>
            <w:left w:val="none" w:sz="0" w:space="0" w:color="auto"/>
            <w:bottom w:val="none" w:sz="0" w:space="0" w:color="auto"/>
            <w:right w:val="none" w:sz="0" w:space="0" w:color="auto"/>
          </w:divBdr>
          <w:divsChild>
            <w:div w:id="6872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28">
      <w:marLeft w:val="0"/>
      <w:marRight w:val="0"/>
      <w:marTop w:val="0"/>
      <w:marBottom w:val="0"/>
      <w:divBdr>
        <w:top w:val="none" w:sz="0" w:space="0" w:color="auto"/>
        <w:left w:val="none" w:sz="0" w:space="0" w:color="auto"/>
        <w:bottom w:val="none" w:sz="0" w:space="0" w:color="auto"/>
        <w:right w:val="none" w:sz="0" w:space="0" w:color="auto"/>
      </w:divBdr>
      <w:divsChild>
        <w:div w:id="687289764">
          <w:marLeft w:val="0"/>
          <w:marRight w:val="0"/>
          <w:marTop w:val="0"/>
          <w:marBottom w:val="0"/>
          <w:divBdr>
            <w:top w:val="none" w:sz="0" w:space="0" w:color="auto"/>
            <w:left w:val="none" w:sz="0" w:space="0" w:color="auto"/>
            <w:bottom w:val="none" w:sz="0" w:space="0" w:color="auto"/>
            <w:right w:val="none" w:sz="0" w:space="0" w:color="auto"/>
          </w:divBdr>
          <w:divsChild>
            <w:div w:id="6872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31">
      <w:marLeft w:val="0"/>
      <w:marRight w:val="0"/>
      <w:marTop w:val="0"/>
      <w:marBottom w:val="0"/>
      <w:divBdr>
        <w:top w:val="none" w:sz="0" w:space="0" w:color="auto"/>
        <w:left w:val="none" w:sz="0" w:space="0" w:color="auto"/>
        <w:bottom w:val="none" w:sz="0" w:space="0" w:color="auto"/>
        <w:right w:val="none" w:sz="0" w:space="0" w:color="auto"/>
      </w:divBdr>
    </w:div>
    <w:div w:id="687289733">
      <w:marLeft w:val="0"/>
      <w:marRight w:val="0"/>
      <w:marTop w:val="0"/>
      <w:marBottom w:val="0"/>
      <w:divBdr>
        <w:top w:val="none" w:sz="0" w:space="0" w:color="auto"/>
        <w:left w:val="none" w:sz="0" w:space="0" w:color="auto"/>
        <w:bottom w:val="none" w:sz="0" w:space="0" w:color="auto"/>
        <w:right w:val="none" w:sz="0" w:space="0" w:color="auto"/>
      </w:divBdr>
      <w:divsChild>
        <w:div w:id="687289688">
          <w:marLeft w:val="0"/>
          <w:marRight w:val="0"/>
          <w:marTop w:val="0"/>
          <w:marBottom w:val="0"/>
          <w:divBdr>
            <w:top w:val="none" w:sz="0" w:space="0" w:color="auto"/>
            <w:left w:val="none" w:sz="0" w:space="0" w:color="auto"/>
            <w:bottom w:val="none" w:sz="0" w:space="0" w:color="auto"/>
            <w:right w:val="none" w:sz="0" w:space="0" w:color="auto"/>
          </w:divBdr>
          <w:divsChild>
            <w:div w:id="6872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37">
      <w:marLeft w:val="0"/>
      <w:marRight w:val="0"/>
      <w:marTop w:val="0"/>
      <w:marBottom w:val="0"/>
      <w:divBdr>
        <w:top w:val="none" w:sz="0" w:space="0" w:color="auto"/>
        <w:left w:val="none" w:sz="0" w:space="0" w:color="auto"/>
        <w:bottom w:val="none" w:sz="0" w:space="0" w:color="auto"/>
        <w:right w:val="none" w:sz="0" w:space="0" w:color="auto"/>
      </w:divBdr>
      <w:divsChild>
        <w:div w:id="687289751">
          <w:marLeft w:val="0"/>
          <w:marRight w:val="0"/>
          <w:marTop w:val="0"/>
          <w:marBottom w:val="0"/>
          <w:divBdr>
            <w:top w:val="none" w:sz="0" w:space="0" w:color="auto"/>
            <w:left w:val="none" w:sz="0" w:space="0" w:color="auto"/>
            <w:bottom w:val="none" w:sz="0" w:space="0" w:color="auto"/>
            <w:right w:val="none" w:sz="0" w:space="0" w:color="auto"/>
          </w:divBdr>
          <w:divsChild>
            <w:div w:id="6872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38">
      <w:marLeft w:val="0"/>
      <w:marRight w:val="0"/>
      <w:marTop w:val="0"/>
      <w:marBottom w:val="0"/>
      <w:divBdr>
        <w:top w:val="none" w:sz="0" w:space="0" w:color="auto"/>
        <w:left w:val="none" w:sz="0" w:space="0" w:color="auto"/>
        <w:bottom w:val="none" w:sz="0" w:space="0" w:color="auto"/>
        <w:right w:val="none" w:sz="0" w:space="0" w:color="auto"/>
      </w:divBdr>
      <w:divsChild>
        <w:div w:id="687289697">
          <w:marLeft w:val="0"/>
          <w:marRight w:val="0"/>
          <w:marTop w:val="0"/>
          <w:marBottom w:val="0"/>
          <w:divBdr>
            <w:top w:val="none" w:sz="0" w:space="0" w:color="auto"/>
            <w:left w:val="none" w:sz="0" w:space="0" w:color="auto"/>
            <w:bottom w:val="none" w:sz="0" w:space="0" w:color="auto"/>
            <w:right w:val="none" w:sz="0" w:space="0" w:color="auto"/>
          </w:divBdr>
          <w:divsChild>
            <w:div w:id="6872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39">
      <w:marLeft w:val="0"/>
      <w:marRight w:val="0"/>
      <w:marTop w:val="0"/>
      <w:marBottom w:val="0"/>
      <w:divBdr>
        <w:top w:val="none" w:sz="0" w:space="0" w:color="auto"/>
        <w:left w:val="none" w:sz="0" w:space="0" w:color="auto"/>
        <w:bottom w:val="none" w:sz="0" w:space="0" w:color="auto"/>
        <w:right w:val="none" w:sz="0" w:space="0" w:color="auto"/>
      </w:divBdr>
    </w:div>
    <w:div w:id="687289742">
      <w:marLeft w:val="0"/>
      <w:marRight w:val="0"/>
      <w:marTop w:val="0"/>
      <w:marBottom w:val="0"/>
      <w:divBdr>
        <w:top w:val="none" w:sz="0" w:space="0" w:color="auto"/>
        <w:left w:val="none" w:sz="0" w:space="0" w:color="auto"/>
        <w:bottom w:val="none" w:sz="0" w:space="0" w:color="auto"/>
        <w:right w:val="none" w:sz="0" w:space="0" w:color="auto"/>
      </w:divBdr>
      <w:divsChild>
        <w:div w:id="687289689">
          <w:marLeft w:val="0"/>
          <w:marRight w:val="0"/>
          <w:marTop w:val="0"/>
          <w:marBottom w:val="0"/>
          <w:divBdr>
            <w:top w:val="none" w:sz="0" w:space="0" w:color="auto"/>
            <w:left w:val="none" w:sz="0" w:space="0" w:color="auto"/>
            <w:bottom w:val="none" w:sz="0" w:space="0" w:color="auto"/>
            <w:right w:val="none" w:sz="0" w:space="0" w:color="auto"/>
          </w:divBdr>
          <w:divsChild>
            <w:div w:id="6872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43">
      <w:marLeft w:val="0"/>
      <w:marRight w:val="0"/>
      <w:marTop w:val="0"/>
      <w:marBottom w:val="0"/>
      <w:divBdr>
        <w:top w:val="none" w:sz="0" w:space="0" w:color="auto"/>
        <w:left w:val="none" w:sz="0" w:space="0" w:color="auto"/>
        <w:bottom w:val="none" w:sz="0" w:space="0" w:color="auto"/>
        <w:right w:val="none" w:sz="0" w:space="0" w:color="auto"/>
      </w:divBdr>
      <w:divsChild>
        <w:div w:id="687289745">
          <w:marLeft w:val="0"/>
          <w:marRight w:val="0"/>
          <w:marTop w:val="0"/>
          <w:marBottom w:val="0"/>
          <w:divBdr>
            <w:top w:val="none" w:sz="0" w:space="0" w:color="auto"/>
            <w:left w:val="none" w:sz="0" w:space="0" w:color="auto"/>
            <w:bottom w:val="none" w:sz="0" w:space="0" w:color="auto"/>
            <w:right w:val="none" w:sz="0" w:space="0" w:color="auto"/>
          </w:divBdr>
        </w:div>
      </w:divsChild>
    </w:div>
    <w:div w:id="687289750">
      <w:marLeft w:val="0"/>
      <w:marRight w:val="0"/>
      <w:marTop w:val="0"/>
      <w:marBottom w:val="0"/>
      <w:divBdr>
        <w:top w:val="none" w:sz="0" w:space="0" w:color="auto"/>
        <w:left w:val="none" w:sz="0" w:space="0" w:color="auto"/>
        <w:bottom w:val="none" w:sz="0" w:space="0" w:color="auto"/>
        <w:right w:val="none" w:sz="0" w:space="0" w:color="auto"/>
      </w:divBdr>
      <w:divsChild>
        <w:div w:id="687289727">
          <w:marLeft w:val="0"/>
          <w:marRight w:val="0"/>
          <w:marTop w:val="0"/>
          <w:marBottom w:val="0"/>
          <w:divBdr>
            <w:top w:val="none" w:sz="0" w:space="0" w:color="auto"/>
            <w:left w:val="none" w:sz="0" w:space="0" w:color="auto"/>
            <w:bottom w:val="none" w:sz="0" w:space="0" w:color="auto"/>
            <w:right w:val="none" w:sz="0" w:space="0" w:color="auto"/>
          </w:divBdr>
          <w:divsChild>
            <w:div w:id="6872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89753">
      <w:marLeft w:val="0"/>
      <w:marRight w:val="0"/>
      <w:marTop w:val="0"/>
      <w:marBottom w:val="0"/>
      <w:divBdr>
        <w:top w:val="none" w:sz="0" w:space="0" w:color="auto"/>
        <w:left w:val="none" w:sz="0" w:space="0" w:color="auto"/>
        <w:bottom w:val="none" w:sz="0" w:space="0" w:color="auto"/>
        <w:right w:val="none" w:sz="0" w:space="0" w:color="auto"/>
      </w:divBdr>
    </w:div>
    <w:div w:id="687289755">
      <w:marLeft w:val="0"/>
      <w:marRight w:val="0"/>
      <w:marTop w:val="0"/>
      <w:marBottom w:val="0"/>
      <w:divBdr>
        <w:top w:val="none" w:sz="0" w:space="0" w:color="auto"/>
        <w:left w:val="none" w:sz="0" w:space="0" w:color="auto"/>
        <w:bottom w:val="none" w:sz="0" w:space="0" w:color="auto"/>
        <w:right w:val="none" w:sz="0" w:space="0" w:color="auto"/>
      </w:divBdr>
      <w:divsChild>
        <w:div w:id="687289690">
          <w:marLeft w:val="0"/>
          <w:marRight w:val="0"/>
          <w:marTop w:val="0"/>
          <w:marBottom w:val="0"/>
          <w:divBdr>
            <w:top w:val="none" w:sz="0" w:space="0" w:color="auto"/>
            <w:left w:val="none" w:sz="0" w:space="0" w:color="auto"/>
            <w:bottom w:val="none" w:sz="0" w:space="0" w:color="auto"/>
            <w:right w:val="none" w:sz="0" w:space="0" w:color="auto"/>
          </w:divBdr>
          <w:divsChild>
            <w:div w:id="6872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2B684F05F4ECA8D35F722D8DDAE09"/>
        <w:category>
          <w:name w:val="General"/>
          <w:gallery w:val="placeholder"/>
        </w:category>
        <w:types>
          <w:type w:val="bbPlcHdr"/>
        </w:types>
        <w:behaviors>
          <w:behavior w:val="content"/>
        </w:behaviors>
        <w:guid w:val="{2E72A616-C927-49A2-8DC1-F35A0903D8DA}"/>
      </w:docPartPr>
      <w:docPartBody>
        <w:p w:rsidR="00946322" w:rsidRDefault="009F1C04" w:rsidP="009F1C04">
          <w:pPr>
            <w:pStyle w:val="1242B684F05F4ECA8D35F722D8DDAE09"/>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FDA"/>
    <w:rsid w:val="00072FDA"/>
    <w:rsid w:val="004E5FB3"/>
    <w:rsid w:val="006D7B06"/>
    <w:rsid w:val="008962BD"/>
    <w:rsid w:val="00927BB0"/>
    <w:rsid w:val="00946322"/>
    <w:rsid w:val="009F1C04"/>
    <w:rsid w:val="00AE7A22"/>
    <w:rsid w:val="00EA1994"/>
    <w:rsid w:val="00F614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C04"/>
    <w:rPr>
      <w:color w:val="808080"/>
    </w:rPr>
  </w:style>
  <w:style w:type="paragraph" w:customStyle="1" w:styleId="1242B684F05F4ECA8D35F722D8DDAE09">
    <w:name w:val="1242B684F05F4ECA8D35F722D8DDAE09"/>
    <w:rsid w:val="009F1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C4E36-C640-4FC1-8661-6505BDEF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27</Pages>
  <Words>8075</Words>
  <Characters>47949</Characters>
  <Application>Microsoft Office Word</Application>
  <DocSecurity>0</DocSecurity>
  <Lines>399</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de lettre d'instructions interne pour les audits de groupe</vt:lpstr>
      <vt:lpstr>Modèle de lettre d'instructions interne pour les audits de groupe</vt:lpstr>
    </vt:vector>
  </TitlesOfParts>
  <Company>PricewaterhouseCoopers</Company>
  <LinksUpToDate>false</LinksUpToDate>
  <CharactersWithSpaces>55913</CharactersWithSpaces>
  <SharedDoc>false</SharedDoc>
  <HLinks>
    <vt:vector size="192" baseType="variant">
      <vt:variant>
        <vt:i4>1245240</vt:i4>
      </vt:variant>
      <vt:variant>
        <vt:i4>188</vt:i4>
      </vt:variant>
      <vt:variant>
        <vt:i4>0</vt:i4>
      </vt:variant>
      <vt:variant>
        <vt:i4>5</vt:i4>
      </vt:variant>
      <vt:variant>
        <vt:lpwstr/>
      </vt:variant>
      <vt:variant>
        <vt:lpwstr>_Toc266858926</vt:lpwstr>
      </vt:variant>
      <vt:variant>
        <vt:i4>1245240</vt:i4>
      </vt:variant>
      <vt:variant>
        <vt:i4>182</vt:i4>
      </vt:variant>
      <vt:variant>
        <vt:i4>0</vt:i4>
      </vt:variant>
      <vt:variant>
        <vt:i4>5</vt:i4>
      </vt:variant>
      <vt:variant>
        <vt:lpwstr/>
      </vt:variant>
      <vt:variant>
        <vt:lpwstr>_Toc266858925</vt:lpwstr>
      </vt:variant>
      <vt:variant>
        <vt:i4>1245240</vt:i4>
      </vt:variant>
      <vt:variant>
        <vt:i4>176</vt:i4>
      </vt:variant>
      <vt:variant>
        <vt:i4>0</vt:i4>
      </vt:variant>
      <vt:variant>
        <vt:i4>5</vt:i4>
      </vt:variant>
      <vt:variant>
        <vt:lpwstr/>
      </vt:variant>
      <vt:variant>
        <vt:lpwstr>_Toc266858924</vt:lpwstr>
      </vt:variant>
      <vt:variant>
        <vt:i4>1245240</vt:i4>
      </vt:variant>
      <vt:variant>
        <vt:i4>170</vt:i4>
      </vt:variant>
      <vt:variant>
        <vt:i4>0</vt:i4>
      </vt:variant>
      <vt:variant>
        <vt:i4>5</vt:i4>
      </vt:variant>
      <vt:variant>
        <vt:lpwstr/>
      </vt:variant>
      <vt:variant>
        <vt:lpwstr>_Toc266858923</vt:lpwstr>
      </vt:variant>
      <vt:variant>
        <vt:i4>1245240</vt:i4>
      </vt:variant>
      <vt:variant>
        <vt:i4>164</vt:i4>
      </vt:variant>
      <vt:variant>
        <vt:i4>0</vt:i4>
      </vt:variant>
      <vt:variant>
        <vt:i4>5</vt:i4>
      </vt:variant>
      <vt:variant>
        <vt:lpwstr/>
      </vt:variant>
      <vt:variant>
        <vt:lpwstr>_Toc266858922</vt:lpwstr>
      </vt:variant>
      <vt:variant>
        <vt:i4>1245240</vt:i4>
      </vt:variant>
      <vt:variant>
        <vt:i4>158</vt:i4>
      </vt:variant>
      <vt:variant>
        <vt:i4>0</vt:i4>
      </vt:variant>
      <vt:variant>
        <vt:i4>5</vt:i4>
      </vt:variant>
      <vt:variant>
        <vt:lpwstr/>
      </vt:variant>
      <vt:variant>
        <vt:lpwstr>_Toc266858921</vt:lpwstr>
      </vt:variant>
      <vt:variant>
        <vt:i4>1245240</vt:i4>
      </vt:variant>
      <vt:variant>
        <vt:i4>152</vt:i4>
      </vt:variant>
      <vt:variant>
        <vt:i4>0</vt:i4>
      </vt:variant>
      <vt:variant>
        <vt:i4>5</vt:i4>
      </vt:variant>
      <vt:variant>
        <vt:lpwstr/>
      </vt:variant>
      <vt:variant>
        <vt:lpwstr>_Toc266858920</vt:lpwstr>
      </vt:variant>
      <vt:variant>
        <vt:i4>1048632</vt:i4>
      </vt:variant>
      <vt:variant>
        <vt:i4>146</vt:i4>
      </vt:variant>
      <vt:variant>
        <vt:i4>0</vt:i4>
      </vt:variant>
      <vt:variant>
        <vt:i4>5</vt:i4>
      </vt:variant>
      <vt:variant>
        <vt:lpwstr/>
      </vt:variant>
      <vt:variant>
        <vt:lpwstr>_Toc266858919</vt:lpwstr>
      </vt:variant>
      <vt:variant>
        <vt:i4>1048632</vt:i4>
      </vt:variant>
      <vt:variant>
        <vt:i4>140</vt:i4>
      </vt:variant>
      <vt:variant>
        <vt:i4>0</vt:i4>
      </vt:variant>
      <vt:variant>
        <vt:i4>5</vt:i4>
      </vt:variant>
      <vt:variant>
        <vt:lpwstr/>
      </vt:variant>
      <vt:variant>
        <vt:lpwstr>_Toc266858918</vt:lpwstr>
      </vt:variant>
      <vt:variant>
        <vt:i4>1048632</vt:i4>
      </vt:variant>
      <vt:variant>
        <vt:i4>134</vt:i4>
      </vt:variant>
      <vt:variant>
        <vt:i4>0</vt:i4>
      </vt:variant>
      <vt:variant>
        <vt:i4>5</vt:i4>
      </vt:variant>
      <vt:variant>
        <vt:lpwstr/>
      </vt:variant>
      <vt:variant>
        <vt:lpwstr>_Toc266858917</vt:lpwstr>
      </vt:variant>
      <vt:variant>
        <vt:i4>1048632</vt:i4>
      </vt:variant>
      <vt:variant>
        <vt:i4>128</vt:i4>
      </vt:variant>
      <vt:variant>
        <vt:i4>0</vt:i4>
      </vt:variant>
      <vt:variant>
        <vt:i4>5</vt:i4>
      </vt:variant>
      <vt:variant>
        <vt:lpwstr/>
      </vt:variant>
      <vt:variant>
        <vt:lpwstr>_Toc266858916</vt:lpwstr>
      </vt:variant>
      <vt:variant>
        <vt:i4>1048632</vt:i4>
      </vt:variant>
      <vt:variant>
        <vt:i4>122</vt:i4>
      </vt:variant>
      <vt:variant>
        <vt:i4>0</vt:i4>
      </vt:variant>
      <vt:variant>
        <vt:i4>5</vt:i4>
      </vt:variant>
      <vt:variant>
        <vt:lpwstr/>
      </vt:variant>
      <vt:variant>
        <vt:lpwstr>_Toc266858915</vt:lpwstr>
      </vt:variant>
      <vt:variant>
        <vt:i4>1048632</vt:i4>
      </vt:variant>
      <vt:variant>
        <vt:i4>116</vt:i4>
      </vt:variant>
      <vt:variant>
        <vt:i4>0</vt:i4>
      </vt:variant>
      <vt:variant>
        <vt:i4>5</vt:i4>
      </vt:variant>
      <vt:variant>
        <vt:lpwstr/>
      </vt:variant>
      <vt:variant>
        <vt:lpwstr>_Toc266858914</vt:lpwstr>
      </vt:variant>
      <vt:variant>
        <vt:i4>1048632</vt:i4>
      </vt:variant>
      <vt:variant>
        <vt:i4>110</vt:i4>
      </vt:variant>
      <vt:variant>
        <vt:i4>0</vt:i4>
      </vt:variant>
      <vt:variant>
        <vt:i4>5</vt:i4>
      </vt:variant>
      <vt:variant>
        <vt:lpwstr/>
      </vt:variant>
      <vt:variant>
        <vt:lpwstr>_Toc266858913</vt:lpwstr>
      </vt:variant>
      <vt:variant>
        <vt:i4>1048632</vt:i4>
      </vt:variant>
      <vt:variant>
        <vt:i4>104</vt:i4>
      </vt:variant>
      <vt:variant>
        <vt:i4>0</vt:i4>
      </vt:variant>
      <vt:variant>
        <vt:i4>5</vt:i4>
      </vt:variant>
      <vt:variant>
        <vt:lpwstr/>
      </vt:variant>
      <vt:variant>
        <vt:lpwstr>_Toc266858912</vt:lpwstr>
      </vt:variant>
      <vt:variant>
        <vt:i4>1048632</vt:i4>
      </vt:variant>
      <vt:variant>
        <vt:i4>98</vt:i4>
      </vt:variant>
      <vt:variant>
        <vt:i4>0</vt:i4>
      </vt:variant>
      <vt:variant>
        <vt:i4>5</vt:i4>
      </vt:variant>
      <vt:variant>
        <vt:lpwstr/>
      </vt:variant>
      <vt:variant>
        <vt:lpwstr>_Toc266858911</vt:lpwstr>
      </vt:variant>
      <vt:variant>
        <vt:i4>1048632</vt:i4>
      </vt:variant>
      <vt:variant>
        <vt:i4>92</vt:i4>
      </vt:variant>
      <vt:variant>
        <vt:i4>0</vt:i4>
      </vt:variant>
      <vt:variant>
        <vt:i4>5</vt:i4>
      </vt:variant>
      <vt:variant>
        <vt:lpwstr/>
      </vt:variant>
      <vt:variant>
        <vt:lpwstr>_Toc266858910</vt:lpwstr>
      </vt:variant>
      <vt:variant>
        <vt:i4>1114168</vt:i4>
      </vt:variant>
      <vt:variant>
        <vt:i4>86</vt:i4>
      </vt:variant>
      <vt:variant>
        <vt:i4>0</vt:i4>
      </vt:variant>
      <vt:variant>
        <vt:i4>5</vt:i4>
      </vt:variant>
      <vt:variant>
        <vt:lpwstr/>
      </vt:variant>
      <vt:variant>
        <vt:lpwstr>_Toc266858909</vt:lpwstr>
      </vt:variant>
      <vt:variant>
        <vt:i4>1114168</vt:i4>
      </vt:variant>
      <vt:variant>
        <vt:i4>80</vt:i4>
      </vt:variant>
      <vt:variant>
        <vt:i4>0</vt:i4>
      </vt:variant>
      <vt:variant>
        <vt:i4>5</vt:i4>
      </vt:variant>
      <vt:variant>
        <vt:lpwstr/>
      </vt:variant>
      <vt:variant>
        <vt:lpwstr>_Toc266858908</vt:lpwstr>
      </vt:variant>
      <vt:variant>
        <vt:i4>1114168</vt:i4>
      </vt:variant>
      <vt:variant>
        <vt:i4>74</vt:i4>
      </vt:variant>
      <vt:variant>
        <vt:i4>0</vt:i4>
      </vt:variant>
      <vt:variant>
        <vt:i4>5</vt:i4>
      </vt:variant>
      <vt:variant>
        <vt:lpwstr/>
      </vt:variant>
      <vt:variant>
        <vt:lpwstr>_Toc266858907</vt:lpwstr>
      </vt:variant>
      <vt:variant>
        <vt:i4>1114168</vt:i4>
      </vt:variant>
      <vt:variant>
        <vt:i4>68</vt:i4>
      </vt:variant>
      <vt:variant>
        <vt:i4>0</vt:i4>
      </vt:variant>
      <vt:variant>
        <vt:i4>5</vt:i4>
      </vt:variant>
      <vt:variant>
        <vt:lpwstr/>
      </vt:variant>
      <vt:variant>
        <vt:lpwstr>_Toc266858906</vt:lpwstr>
      </vt:variant>
      <vt:variant>
        <vt:i4>1114168</vt:i4>
      </vt:variant>
      <vt:variant>
        <vt:i4>62</vt:i4>
      </vt:variant>
      <vt:variant>
        <vt:i4>0</vt:i4>
      </vt:variant>
      <vt:variant>
        <vt:i4>5</vt:i4>
      </vt:variant>
      <vt:variant>
        <vt:lpwstr/>
      </vt:variant>
      <vt:variant>
        <vt:lpwstr>_Toc266858905</vt:lpwstr>
      </vt:variant>
      <vt:variant>
        <vt:i4>1114168</vt:i4>
      </vt:variant>
      <vt:variant>
        <vt:i4>56</vt:i4>
      </vt:variant>
      <vt:variant>
        <vt:i4>0</vt:i4>
      </vt:variant>
      <vt:variant>
        <vt:i4>5</vt:i4>
      </vt:variant>
      <vt:variant>
        <vt:lpwstr/>
      </vt:variant>
      <vt:variant>
        <vt:lpwstr>_Toc266858904</vt:lpwstr>
      </vt:variant>
      <vt:variant>
        <vt:i4>1114168</vt:i4>
      </vt:variant>
      <vt:variant>
        <vt:i4>50</vt:i4>
      </vt:variant>
      <vt:variant>
        <vt:i4>0</vt:i4>
      </vt:variant>
      <vt:variant>
        <vt:i4>5</vt:i4>
      </vt:variant>
      <vt:variant>
        <vt:lpwstr/>
      </vt:variant>
      <vt:variant>
        <vt:lpwstr>_Toc266858903</vt:lpwstr>
      </vt:variant>
      <vt:variant>
        <vt:i4>1114168</vt:i4>
      </vt:variant>
      <vt:variant>
        <vt:i4>44</vt:i4>
      </vt:variant>
      <vt:variant>
        <vt:i4>0</vt:i4>
      </vt:variant>
      <vt:variant>
        <vt:i4>5</vt:i4>
      </vt:variant>
      <vt:variant>
        <vt:lpwstr/>
      </vt:variant>
      <vt:variant>
        <vt:lpwstr>_Toc266858902</vt:lpwstr>
      </vt:variant>
      <vt:variant>
        <vt:i4>1114168</vt:i4>
      </vt:variant>
      <vt:variant>
        <vt:i4>38</vt:i4>
      </vt:variant>
      <vt:variant>
        <vt:i4>0</vt:i4>
      </vt:variant>
      <vt:variant>
        <vt:i4>5</vt:i4>
      </vt:variant>
      <vt:variant>
        <vt:lpwstr/>
      </vt:variant>
      <vt:variant>
        <vt:lpwstr>_Toc266858901</vt:lpwstr>
      </vt:variant>
      <vt:variant>
        <vt:i4>1114168</vt:i4>
      </vt:variant>
      <vt:variant>
        <vt:i4>32</vt:i4>
      </vt:variant>
      <vt:variant>
        <vt:i4>0</vt:i4>
      </vt:variant>
      <vt:variant>
        <vt:i4>5</vt:i4>
      </vt:variant>
      <vt:variant>
        <vt:lpwstr/>
      </vt:variant>
      <vt:variant>
        <vt:lpwstr>_Toc266858900</vt:lpwstr>
      </vt:variant>
      <vt:variant>
        <vt:i4>1572921</vt:i4>
      </vt:variant>
      <vt:variant>
        <vt:i4>26</vt:i4>
      </vt:variant>
      <vt:variant>
        <vt:i4>0</vt:i4>
      </vt:variant>
      <vt:variant>
        <vt:i4>5</vt:i4>
      </vt:variant>
      <vt:variant>
        <vt:lpwstr/>
      </vt:variant>
      <vt:variant>
        <vt:lpwstr>_Toc266858899</vt:lpwstr>
      </vt:variant>
      <vt:variant>
        <vt:i4>1572921</vt:i4>
      </vt:variant>
      <vt:variant>
        <vt:i4>20</vt:i4>
      </vt:variant>
      <vt:variant>
        <vt:i4>0</vt:i4>
      </vt:variant>
      <vt:variant>
        <vt:i4>5</vt:i4>
      </vt:variant>
      <vt:variant>
        <vt:lpwstr/>
      </vt:variant>
      <vt:variant>
        <vt:lpwstr>_Toc266858898</vt:lpwstr>
      </vt:variant>
      <vt:variant>
        <vt:i4>1572921</vt:i4>
      </vt:variant>
      <vt:variant>
        <vt:i4>14</vt:i4>
      </vt:variant>
      <vt:variant>
        <vt:i4>0</vt:i4>
      </vt:variant>
      <vt:variant>
        <vt:i4>5</vt:i4>
      </vt:variant>
      <vt:variant>
        <vt:lpwstr/>
      </vt:variant>
      <vt:variant>
        <vt:lpwstr>_Toc266858897</vt:lpwstr>
      </vt:variant>
      <vt:variant>
        <vt:i4>1572921</vt:i4>
      </vt:variant>
      <vt:variant>
        <vt:i4>8</vt:i4>
      </vt:variant>
      <vt:variant>
        <vt:i4>0</vt:i4>
      </vt:variant>
      <vt:variant>
        <vt:i4>5</vt:i4>
      </vt:variant>
      <vt:variant>
        <vt:lpwstr/>
      </vt:variant>
      <vt:variant>
        <vt:lpwstr>_Toc266858896</vt:lpwstr>
      </vt:variant>
      <vt:variant>
        <vt:i4>1572921</vt:i4>
      </vt:variant>
      <vt:variant>
        <vt:i4>2</vt:i4>
      </vt:variant>
      <vt:variant>
        <vt:i4>0</vt:i4>
      </vt:variant>
      <vt:variant>
        <vt:i4>5</vt:i4>
      </vt:variant>
      <vt:variant>
        <vt:lpwstr/>
      </vt:variant>
      <vt:variant>
        <vt:lpwstr>_Toc266858895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d'instructions interne pour les audits de groupe</dc:title>
  <dc:subject>Modèle de lettre d'instructions interne pour les audits de groupe</dc:subject>
  <dc:creator>OAG-BVG</dc:creator>
  <cp:lastModifiedBy>Hussey, Anita</cp:lastModifiedBy>
  <cp:revision>22</cp:revision>
  <cp:lastPrinted>2012-07-25T20:30:00Z</cp:lastPrinted>
  <dcterms:created xsi:type="dcterms:W3CDTF">2019-10-07T11:50:00Z</dcterms:created>
  <dcterms:modified xsi:type="dcterms:W3CDTF">2023-12-13T17:14:00Z</dcterms:modified>
  <cp:category>Modèle</cp:category>
  <cp:contentStatus>15666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