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11A6" w14:textId="77777777" w:rsidR="00647024" w:rsidRPr="00BB7185" w:rsidRDefault="00647024" w:rsidP="00EF6DA3">
      <w:pPr>
        <w:pStyle w:val="03Date"/>
        <w:spacing w:before="1040"/>
      </w:pPr>
      <w:r w:rsidRPr="00BB7185">
        <w:rPr>
          <w:noProof/>
          <w:lang w:val="en-CA" w:eastAsia="en-CA"/>
        </w:rPr>
        <mc:AlternateContent>
          <mc:Choice Requires="wps">
            <w:drawing>
              <wp:anchor distT="0" distB="0" distL="114300" distR="114300" simplePos="0" relativeHeight="251659264" behindDoc="0" locked="0" layoutInCell="1" allowOverlap="1" wp14:anchorId="7569FFBC" wp14:editId="203985E2">
                <wp:simplePos x="0" y="0"/>
                <wp:positionH relativeFrom="column">
                  <wp:posOffset>1015668</wp:posOffset>
                </wp:positionH>
                <wp:positionV relativeFrom="paragraph">
                  <wp:posOffset>-57729</wp:posOffset>
                </wp:positionV>
                <wp:extent cx="4505325" cy="673178"/>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73178"/>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4EB8" w14:textId="77777777" w:rsidR="00AF566C" w:rsidRPr="00BB7185" w:rsidRDefault="00AF566C" w:rsidP="00647024">
                            <w:pPr>
                              <w:rPr>
                                <w:sz w:val="16"/>
                                <w:szCs w:val="16"/>
                                <w:lang w:val="fr-CA"/>
                              </w:rPr>
                            </w:pPr>
                            <w:r w:rsidRPr="00BB7185">
                              <w:rPr>
                                <w:sz w:val="16"/>
                                <w:szCs w:val="16"/>
                                <w:lang w:val="fr-CA"/>
                              </w:rPr>
                              <w:t>Lettre de mission et au sujet du secret professionnel de l</w:t>
                            </w:r>
                            <w:r>
                              <w:rPr>
                                <w:sz w:val="16"/>
                                <w:szCs w:val="16"/>
                                <w:lang w:val="fr-CA"/>
                              </w:rPr>
                              <w:t>’</w:t>
                            </w:r>
                            <w:r w:rsidRPr="00BB7185">
                              <w:rPr>
                                <w:sz w:val="16"/>
                                <w:szCs w:val="16"/>
                                <w:lang w:val="fr-CA"/>
                              </w:rPr>
                              <w:t>avocat (pour les examens spéciaux)</w:t>
                            </w:r>
                          </w:p>
                          <w:p w14:paraId="171D92BB" w14:textId="7A611FDA" w:rsidR="00AF566C" w:rsidRPr="00BB7185" w:rsidRDefault="00191662" w:rsidP="00647024">
                            <w:pPr>
                              <w:rPr>
                                <w:sz w:val="16"/>
                                <w:szCs w:val="16"/>
                                <w:lang w:val="fr-CA"/>
                              </w:rPr>
                            </w:pPr>
                            <w:r>
                              <w:rPr>
                                <w:sz w:val="16"/>
                                <w:szCs w:val="16"/>
                                <w:lang w:val="fr-CA"/>
                              </w:rPr>
                              <w:t>déc.-202</w:t>
                            </w:r>
                            <w:r w:rsidR="00EF6DA3">
                              <w:rPr>
                                <w:sz w:val="16"/>
                                <w:szCs w:val="16"/>
                                <w:lang w:val="fr-CA"/>
                              </w:rPr>
                              <w:t>3</w:t>
                            </w:r>
                          </w:p>
                          <w:p w14:paraId="6492D804" w14:textId="45379D0F" w:rsidR="00AF566C" w:rsidRPr="00BB7185" w:rsidRDefault="00AF566C" w:rsidP="00647024">
                            <w:pPr>
                              <w:rPr>
                                <w:sz w:val="16"/>
                                <w:szCs w:val="16"/>
                                <w:lang w:val="fr-CA"/>
                              </w:rPr>
                            </w:pPr>
                            <w:r w:rsidRPr="00BB7185">
                              <w:rPr>
                                <w:sz w:val="16"/>
                                <w:szCs w:val="16"/>
                                <w:lang w:val="fr-CA"/>
                              </w:rPr>
                              <w:t xml:space="preserve">Propriétaire du modèle : </w:t>
                            </w:r>
                            <w:r w:rsidR="00F72AC0">
                              <w:rPr>
                                <w:sz w:val="16"/>
                                <w:szCs w:val="16"/>
                                <w:lang w:val="fr-CA"/>
                              </w:rPr>
                              <w:t>Services d’audit</w:t>
                            </w:r>
                          </w:p>
                          <w:p w14:paraId="7075F841" w14:textId="2C4E91FF" w:rsidR="00AF566C" w:rsidRPr="00BB7185" w:rsidRDefault="00271F37" w:rsidP="00647024">
                            <w:pPr>
                              <w:rPr>
                                <w:sz w:val="16"/>
                                <w:szCs w:val="16"/>
                                <w:lang w:val="fr-CA"/>
                              </w:rPr>
                            </w:pPr>
                            <w:r>
                              <w:rPr>
                                <w:rFonts w:cs="Arial"/>
                                <w:sz w:val="16"/>
                                <w:szCs w:val="16"/>
                                <w:lang w:val="fr-CA"/>
                              </w:rPr>
                              <w:t xml:space="preserve">Mise en page </w:t>
                            </w:r>
                            <w:r w:rsidR="00AF566C" w:rsidRPr="00BB7185">
                              <w:rPr>
                                <w:sz w:val="16"/>
                                <w:szCs w:val="16"/>
                                <w:lang w:val="fr-CA"/>
                              </w:rPr>
                              <w:t xml:space="preserve">par : </w:t>
                            </w:r>
                            <w:r w:rsidR="00F72AC0">
                              <w:rPr>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9FFBC" id="_x0000_t202" coordsize="21600,21600" o:spt="202" path="m,l,21600r21600,l21600,xe">
                <v:stroke joinstyle="miter"/>
                <v:path gradientshapeok="t" o:connecttype="rect"/>
              </v:shapetype>
              <v:shape id="Text Box 4" o:spid="_x0000_s1026" type="#_x0000_t202" style="position:absolute;margin-left:79.95pt;margin-top:-4.55pt;width:354.7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FuowIAAEUFAAAOAAAAZHJzL2Uyb0RvYy54bWysVF1v2yAUfZ+0/4B4T22nOImtOlU/lmlS&#10;9yG1+wHYYBsNgwckdlftv++CkzTZXqZpLzbcC+feczhwdT12Eu24sUKrAicXMUZcVZoJ1RT469Nm&#10;tsLIOqoYlVrxAj9zi6/Xb99cDX3O57rVknGDAETZfOgL3DrX51Fkq5Z31F7onitI1tp01MHUNBEz&#10;dAD0TkbzOF5EgzasN7ri1kL0fkridcCva165z3VtuUOywNCbC18TvqX/RusrmjeG9q2o9m3Qf+ii&#10;o0JB0SPUPXUUbY34A6oTldFW1+6i0l2k61pUPHAANkn8G5vHlvY8cAFxbH+Uyf4/2OrT7otBghWY&#10;YKRoB0f0xEeHbvWIiFdn6G0Oix57WOZGCMMpB6a2f9DVN4uUvmupaviNMXpoOWXQXeJ3RidbJxzr&#10;Qcrho2ZQhm6dDkBjbTovHYiBAB1O6fl4Mr6VCoIkjdPLeYpRBbnF8jJZrkIJmh9298a691x3yA8K&#10;bODkAzrdPVjnu6H5YYkvZrUUbCOkDBPvNn4nDdpR8EnZTAzltoNWp1iWxvHeLRAGT03hEALo4FeP&#10;EAqdgUvlSyjti019TBGgBp35nCcZvPKSJXMS386z2WaxWs7IhqSzbBmvZnGS3WaLmGTkfvPT00pI&#10;3grGuHoQih98m5C/88X+Bk2OC85FQ4GzFPQNapxJY5ryKAxIsFfBUz5d1gkH11iKrsCr4yKaezu8&#10;Uwxo09xRIadxdN5+kAw0OPyDKsE83i+Tc9xYjoDiHVVq9gw2MhpOGbwCbw8MWm1+YDTAPS6w/b6l&#10;hmMkPyiwYpYQ4i9+mJB0OYeJOc2UpxmqKoAqsMNoGt656bHY9kY0LVSarKH0Ddi3FsFZr10BBT+B&#10;uxrI7N8V/xiczsOq19dv/QsAAP//AwBQSwMEFAAGAAgAAAAhAJi7mT3eAAAACQEAAA8AAABkcnMv&#10;ZG93bnJldi54bWxMj8tOwzAQRfdI/IM1SOxapxVEdRqnispDbGmR2E7iaRzhRxq7bejXY1awvJqj&#10;e8+Um8kadqYx9N5JWMwzYORar3rXSfjYv8xWwEJEp9B4RxK+KcCmur0psVD+4t7pvIsdSyUuFChB&#10;xzgUnIdWk8Uw9wO5dDv40WJMcey4GvGSyq3hyyzLucXepQWNA201tV+7k5UwPm9Dcz3WevkUP+tX&#10;NPvjW3+V8v5uqtfAIk3xD4Zf/aQOVXJq/MmpwEzKj0IkVMJMLIAlYJWLB2CNBJEL4FXJ/39Q/QAA&#10;AP//AwBQSwECLQAUAAYACAAAACEAtoM4kv4AAADhAQAAEwAAAAAAAAAAAAAAAAAAAAAAW0NvbnRl&#10;bnRfVHlwZXNdLnhtbFBLAQItABQABgAIAAAAIQA4/SH/1gAAAJQBAAALAAAAAAAAAAAAAAAAAC8B&#10;AABfcmVscy8ucmVsc1BLAQItABQABgAIAAAAIQB4g2FuowIAAEUFAAAOAAAAAAAAAAAAAAAAAC4C&#10;AABkcnMvZTJvRG9jLnhtbFBLAQItABQABgAIAAAAIQCYu5k93gAAAAkBAAAPAAAAAAAAAAAAAAAA&#10;AP0EAABkcnMvZG93bnJldi54bWxQSwUGAAAAAAQABADzAAAACAYAAAAA&#10;" fillcolor="#f2f2f2 [3052]" stroked="f">
                <v:textbox>
                  <w:txbxContent>
                    <w:p w14:paraId="03094EB8" w14:textId="77777777" w:rsidR="00AF566C" w:rsidRPr="00BB7185" w:rsidRDefault="00AF566C" w:rsidP="00647024">
                      <w:pPr>
                        <w:rPr>
                          <w:sz w:val="16"/>
                          <w:szCs w:val="16"/>
                          <w:lang w:val="fr-CA"/>
                        </w:rPr>
                      </w:pPr>
                      <w:r w:rsidRPr="00BB7185">
                        <w:rPr>
                          <w:sz w:val="16"/>
                          <w:szCs w:val="16"/>
                          <w:lang w:val="fr-CA"/>
                        </w:rPr>
                        <w:t>Lettre de mission et au sujet du secret professionnel de l</w:t>
                      </w:r>
                      <w:r>
                        <w:rPr>
                          <w:sz w:val="16"/>
                          <w:szCs w:val="16"/>
                          <w:lang w:val="fr-CA"/>
                        </w:rPr>
                        <w:t>’</w:t>
                      </w:r>
                      <w:r w:rsidRPr="00BB7185">
                        <w:rPr>
                          <w:sz w:val="16"/>
                          <w:szCs w:val="16"/>
                          <w:lang w:val="fr-CA"/>
                        </w:rPr>
                        <w:t>avocat (pour les examens spéciaux)</w:t>
                      </w:r>
                    </w:p>
                    <w:p w14:paraId="171D92BB" w14:textId="7A611FDA" w:rsidR="00AF566C" w:rsidRPr="00BB7185" w:rsidRDefault="00191662" w:rsidP="00647024">
                      <w:pPr>
                        <w:rPr>
                          <w:sz w:val="16"/>
                          <w:szCs w:val="16"/>
                          <w:lang w:val="fr-CA"/>
                        </w:rPr>
                      </w:pPr>
                      <w:r>
                        <w:rPr>
                          <w:sz w:val="16"/>
                          <w:szCs w:val="16"/>
                          <w:lang w:val="fr-CA"/>
                        </w:rPr>
                        <w:t>déc.-202</w:t>
                      </w:r>
                      <w:r w:rsidR="00EF6DA3">
                        <w:rPr>
                          <w:sz w:val="16"/>
                          <w:szCs w:val="16"/>
                          <w:lang w:val="fr-CA"/>
                        </w:rPr>
                        <w:t>3</w:t>
                      </w:r>
                    </w:p>
                    <w:p w14:paraId="6492D804" w14:textId="45379D0F" w:rsidR="00AF566C" w:rsidRPr="00BB7185" w:rsidRDefault="00AF566C" w:rsidP="00647024">
                      <w:pPr>
                        <w:rPr>
                          <w:sz w:val="16"/>
                          <w:szCs w:val="16"/>
                          <w:lang w:val="fr-CA"/>
                        </w:rPr>
                      </w:pPr>
                      <w:r w:rsidRPr="00BB7185">
                        <w:rPr>
                          <w:sz w:val="16"/>
                          <w:szCs w:val="16"/>
                          <w:lang w:val="fr-CA"/>
                        </w:rPr>
                        <w:t xml:space="preserve">Propriétaire du modèle : </w:t>
                      </w:r>
                      <w:r w:rsidR="00F72AC0">
                        <w:rPr>
                          <w:sz w:val="16"/>
                          <w:szCs w:val="16"/>
                          <w:lang w:val="fr-CA"/>
                        </w:rPr>
                        <w:t>Services d’audit</w:t>
                      </w:r>
                    </w:p>
                    <w:p w14:paraId="7075F841" w14:textId="2C4E91FF" w:rsidR="00AF566C" w:rsidRPr="00BB7185" w:rsidRDefault="00271F37" w:rsidP="00647024">
                      <w:pPr>
                        <w:rPr>
                          <w:sz w:val="16"/>
                          <w:szCs w:val="16"/>
                          <w:lang w:val="fr-CA"/>
                        </w:rPr>
                      </w:pPr>
                      <w:r>
                        <w:rPr>
                          <w:rFonts w:cs="Arial"/>
                          <w:sz w:val="16"/>
                          <w:szCs w:val="16"/>
                          <w:lang w:val="fr-CA"/>
                        </w:rPr>
                        <w:t xml:space="preserve">Mise en page </w:t>
                      </w:r>
                      <w:r w:rsidR="00AF566C" w:rsidRPr="00BB7185">
                        <w:rPr>
                          <w:sz w:val="16"/>
                          <w:szCs w:val="16"/>
                          <w:lang w:val="fr-CA"/>
                        </w:rPr>
                        <w:t xml:space="preserve">par : </w:t>
                      </w:r>
                      <w:r w:rsidR="00F72AC0">
                        <w:rPr>
                          <w:sz w:val="16"/>
                          <w:szCs w:val="16"/>
                          <w:lang w:val="fr-CA"/>
                        </w:rPr>
                        <w:t>Création et publication</w:t>
                      </w:r>
                    </w:p>
                  </w:txbxContent>
                </v:textbox>
              </v:shape>
            </w:pict>
          </mc:Fallback>
        </mc:AlternateContent>
      </w:r>
      <w:proofErr w:type="gramStart"/>
      <w:r w:rsidRPr="00BB7185">
        <w:t>Le</w:t>
      </w:r>
      <w:proofErr w:type="gramEnd"/>
      <w:r w:rsidRPr="00BB7185">
        <w:t xml:space="preserve"> [</w:t>
      </w:r>
      <w:r w:rsidRPr="00BB7185">
        <w:rPr>
          <w:color w:val="0000FF"/>
        </w:rPr>
        <w:t>date</w:t>
      </w:r>
      <w:r w:rsidRPr="00BB7185">
        <w:t>]</w:t>
      </w:r>
    </w:p>
    <w:p w14:paraId="3046F9A7" w14:textId="4A60ADEE" w:rsidR="00647024" w:rsidRPr="00BB7185" w:rsidRDefault="00647024" w:rsidP="00647024">
      <w:pPr>
        <w:pStyle w:val="04Vedette"/>
      </w:pPr>
      <w:r w:rsidRPr="00BB7185">
        <w:t>[</w:t>
      </w:r>
      <w:r w:rsidR="00FB51B4" w:rsidRPr="008110F3">
        <w:rPr>
          <w:color w:val="0000FF"/>
        </w:rPr>
        <w:t>Titre de civilité, prénom et nom du destinataire,</w:t>
      </w:r>
      <w:r w:rsidR="003D3757" w:rsidRPr="00BB7185">
        <w:rPr>
          <w:color w:val="0000FF"/>
        </w:rPr>
        <w:t xml:space="preserve"> soit le premier dirigeant de la société d</w:t>
      </w:r>
      <w:r w:rsidR="00C071F2">
        <w:rPr>
          <w:color w:val="0000FF"/>
        </w:rPr>
        <w:t>’</w:t>
      </w:r>
      <w:r w:rsidR="003D3757" w:rsidRPr="00BB7185">
        <w:rPr>
          <w:color w:val="0000FF"/>
        </w:rPr>
        <w:t>État</w:t>
      </w:r>
      <w:r w:rsidRPr="00BB7185">
        <w:t>]</w:t>
      </w:r>
    </w:p>
    <w:p w14:paraId="2DE4482C" w14:textId="77777777" w:rsidR="00647024" w:rsidRPr="00BB7185" w:rsidRDefault="00647024" w:rsidP="00647024">
      <w:pPr>
        <w:pStyle w:val="04Vedette"/>
      </w:pPr>
      <w:r w:rsidRPr="00BB7185">
        <w:t>[</w:t>
      </w:r>
      <w:r w:rsidRPr="00BB7185">
        <w:rPr>
          <w:color w:val="0000FF"/>
        </w:rPr>
        <w:t>Titre</w:t>
      </w:r>
      <w:r w:rsidRPr="00BB7185">
        <w:t>]</w:t>
      </w:r>
    </w:p>
    <w:p w14:paraId="29B184EC" w14:textId="402486A2" w:rsidR="00647024" w:rsidRPr="00BB7185" w:rsidRDefault="00647024" w:rsidP="00647024">
      <w:pPr>
        <w:pStyle w:val="04Vedette"/>
      </w:pPr>
      <w:r w:rsidRPr="00BB7185">
        <w:t>[</w:t>
      </w:r>
      <w:r w:rsidRPr="00BB7185">
        <w:rPr>
          <w:color w:val="0000FF"/>
        </w:rPr>
        <w:t xml:space="preserve">Nom de </w:t>
      </w:r>
      <w:r w:rsidR="00EF6DA3" w:rsidRPr="00BB7185">
        <w:rPr>
          <w:color w:val="0000FF"/>
        </w:rPr>
        <w:t>l</w:t>
      </w:r>
      <w:r w:rsidR="00EF6DA3">
        <w:rPr>
          <w:color w:val="0000FF"/>
        </w:rPr>
        <w:t>’entité</w:t>
      </w:r>
      <w:r w:rsidRPr="00BB7185">
        <w:t>]</w:t>
      </w:r>
    </w:p>
    <w:p w14:paraId="1A450969" w14:textId="6E1491EF" w:rsidR="00647024" w:rsidRPr="00BB7185" w:rsidRDefault="00647024" w:rsidP="00647024">
      <w:pPr>
        <w:pStyle w:val="04Vedette"/>
      </w:pPr>
      <w:r w:rsidRPr="00BB7185">
        <w:t>[</w:t>
      </w:r>
      <w:r w:rsidRPr="00BB7185">
        <w:rPr>
          <w:color w:val="0000FF"/>
        </w:rPr>
        <w:t>Nom de l</w:t>
      </w:r>
      <w:r w:rsidR="00C071F2">
        <w:rPr>
          <w:color w:val="0000FF"/>
        </w:rPr>
        <w:t>’</w:t>
      </w:r>
      <w:r w:rsidRPr="00BB7185">
        <w:rPr>
          <w:color w:val="0000FF"/>
        </w:rPr>
        <w:t>édifice</w:t>
      </w:r>
      <w:r w:rsidRPr="00BB7185">
        <w:t>]</w:t>
      </w:r>
    </w:p>
    <w:p w14:paraId="6586B30B" w14:textId="77777777" w:rsidR="00647024" w:rsidRPr="00BB7185" w:rsidRDefault="00647024" w:rsidP="00647024">
      <w:pPr>
        <w:pStyle w:val="04Vedette"/>
      </w:pPr>
      <w:r w:rsidRPr="00BB7185">
        <w:t>[</w:t>
      </w:r>
      <w:r w:rsidRPr="00BB7185">
        <w:rPr>
          <w:color w:val="0000FF"/>
        </w:rPr>
        <w:t>Numéro et nom de la rue, étage, tour, bureau</w:t>
      </w:r>
      <w:r w:rsidRPr="00BB7185">
        <w:t>]</w:t>
      </w:r>
    </w:p>
    <w:p w14:paraId="7B8FAC25" w14:textId="5E2C364C" w:rsidR="00647024" w:rsidRPr="00BB7185" w:rsidRDefault="00647024" w:rsidP="00647024">
      <w:pPr>
        <w:pStyle w:val="04Vedette"/>
      </w:pPr>
      <w:r w:rsidRPr="00BB7185">
        <w:t>[</w:t>
      </w:r>
      <w:r w:rsidRPr="00BB7185">
        <w:rPr>
          <w:color w:val="0000FF"/>
        </w:rPr>
        <w:t>Ville (Province)</w:t>
      </w:r>
      <w:r w:rsidRPr="00BB7185">
        <w:t>]</w:t>
      </w:r>
      <w:r w:rsidR="00537823">
        <w:t>  </w:t>
      </w:r>
      <w:r w:rsidRPr="00BB7185">
        <w:t>[</w:t>
      </w:r>
      <w:proofErr w:type="gramStart"/>
      <w:r w:rsidR="0068206F" w:rsidRPr="00BB7185">
        <w:rPr>
          <w:color w:val="0000FF"/>
        </w:rPr>
        <w:t>c</w:t>
      </w:r>
      <w:r w:rsidRPr="00BB7185">
        <w:rPr>
          <w:color w:val="0000FF"/>
        </w:rPr>
        <w:t>ode</w:t>
      </w:r>
      <w:proofErr w:type="gramEnd"/>
      <w:r w:rsidRPr="00BB7185">
        <w:rPr>
          <w:color w:val="0000FF"/>
        </w:rPr>
        <w:t xml:space="preserve"> postal</w:t>
      </w:r>
      <w:r w:rsidRPr="00BB7185">
        <w:t>]</w:t>
      </w:r>
    </w:p>
    <w:p w14:paraId="51CC1102" w14:textId="77777777" w:rsidR="00647024" w:rsidRPr="00BB7185" w:rsidRDefault="00647024" w:rsidP="00EF6DA3">
      <w:pPr>
        <w:pStyle w:val="08Appel"/>
        <w:spacing w:before="360" w:after="200"/>
      </w:pPr>
      <w:r w:rsidRPr="00BB7185">
        <w:t>[</w:t>
      </w:r>
      <w:r w:rsidRPr="00BB7185">
        <w:rPr>
          <w:color w:val="0000FF"/>
        </w:rPr>
        <w:t>Madame/Monsieur</w:t>
      </w:r>
      <w:r w:rsidRPr="00BB7185">
        <w:t>],</w:t>
      </w:r>
    </w:p>
    <w:p w14:paraId="1CB56673" w14:textId="0E1A78D1" w:rsidR="00647024" w:rsidRPr="00BB7185" w:rsidRDefault="00647024" w:rsidP="00647024">
      <w:pPr>
        <w:pStyle w:val="09Para"/>
        <w:rPr>
          <w14:shadow w14:blurRad="50800" w14:dist="38100" w14:dir="2700000" w14:sx="100000" w14:sy="100000" w14:kx="0" w14:ky="0" w14:algn="tl">
            <w14:srgbClr w14:val="000000">
              <w14:alpha w14:val="60000"/>
            </w14:srgbClr>
          </w14:shadow>
        </w:rPr>
      </w:pPr>
      <w:r w:rsidRPr="00BB7185">
        <w:t>Le vérificateur général du Canada a été nommé auditeur de [</w:t>
      </w:r>
      <w:r w:rsidRPr="00BB7185">
        <w:rPr>
          <w:color w:val="0000FF"/>
        </w:rPr>
        <w:t>nom de l</w:t>
      </w:r>
      <w:r w:rsidR="00C071F2">
        <w:rPr>
          <w:color w:val="0000FF"/>
        </w:rPr>
        <w:t>’</w:t>
      </w:r>
      <w:r w:rsidRPr="00BB7185">
        <w:rPr>
          <w:color w:val="0000FF"/>
        </w:rPr>
        <w:t>entité</w:t>
      </w:r>
      <w:r w:rsidRPr="00BB7185">
        <w:t>] conformément aux</w:t>
      </w:r>
      <w:r w:rsidR="00C071F2">
        <w:t xml:space="preserve"> </w:t>
      </w:r>
      <w:r w:rsidRPr="00BB7185">
        <w:t>exigences du [</w:t>
      </w:r>
      <w:r w:rsidRPr="00BB7185">
        <w:rPr>
          <w:i/>
          <w:color w:val="0000FF"/>
        </w:rPr>
        <w:t>indiquer la disposition législative</w:t>
      </w:r>
      <w:r w:rsidRPr="00BB7185">
        <w:t xml:space="preserve"> </w:t>
      </w:r>
      <w:r w:rsidRPr="00BB7185">
        <w:rPr>
          <w:color w:val="0000FF"/>
        </w:rPr>
        <w:t>(par</w:t>
      </w:r>
      <w:r w:rsidR="00C071F2">
        <w:rPr>
          <w:color w:val="0000FF"/>
        </w:rPr>
        <w:t xml:space="preserve"> </w:t>
      </w:r>
      <w:r w:rsidRPr="00BB7185">
        <w:rPr>
          <w:color w:val="0000FF"/>
        </w:rPr>
        <w:t xml:space="preserve">exemple, </w:t>
      </w:r>
      <w:r w:rsidR="00B52317" w:rsidRPr="00BB7185">
        <w:rPr>
          <w:color w:val="0000FF"/>
        </w:rPr>
        <w:t>le paragraphe</w:t>
      </w:r>
      <w:r w:rsidR="00A00A73">
        <w:rPr>
          <w:color w:val="0000FF"/>
        </w:rPr>
        <w:t> </w:t>
      </w:r>
      <w:r w:rsidR="00C071F2">
        <w:rPr>
          <w:color w:val="0000FF"/>
        </w:rPr>
        <w:t>1</w:t>
      </w:r>
      <w:r w:rsidR="004A657E" w:rsidRPr="00BB7185">
        <w:rPr>
          <w:color w:val="0000FF"/>
        </w:rPr>
        <w:t>3</w:t>
      </w:r>
      <w:r w:rsidRPr="00BB7185">
        <w:rPr>
          <w:color w:val="0000FF"/>
        </w:rPr>
        <w:t>4</w:t>
      </w:r>
      <w:r w:rsidR="004A657E" w:rsidRPr="00BB7185">
        <w:rPr>
          <w:color w:val="0000FF"/>
        </w:rPr>
        <w:t>(</w:t>
      </w:r>
      <w:r w:rsidRPr="00BB7185">
        <w:rPr>
          <w:color w:val="0000FF"/>
        </w:rPr>
        <w:t>2</w:t>
      </w:r>
      <w:r w:rsidR="004A657E" w:rsidRPr="00BB7185">
        <w:rPr>
          <w:color w:val="0000FF"/>
        </w:rPr>
        <w:t>)</w:t>
      </w:r>
      <w:r w:rsidRPr="00BB7185">
        <w:rPr>
          <w:color w:val="0000FF"/>
        </w:rPr>
        <w:t xml:space="preserve"> de la </w:t>
      </w:r>
      <w:r w:rsidRPr="00BB7185">
        <w:rPr>
          <w:i/>
          <w:iCs/>
          <w:color w:val="0000FF"/>
        </w:rPr>
        <w:t>Loi</w:t>
      </w:r>
      <w:r w:rsidR="00C071F2">
        <w:rPr>
          <w:i/>
          <w:iCs/>
          <w:color w:val="0000FF"/>
        </w:rPr>
        <w:t xml:space="preserve"> </w:t>
      </w:r>
      <w:r w:rsidRPr="00BB7185">
        <w:rPr>
          <w:i/>
          <w:iCs/>
          <w:color w:val="0000FF"/>
        </w:rPr>
        <w:t>sur la gestion des finances publiques</w:t>
      </w:r>
      <w:r w:rsidRPr="00BB7185">
        <w:rPr>
          <w:iCs/>
          <w:color w:val="0000FF"/>
        </w:rPr>
        <w:t xml:space="preserve"> (LGFP)</w:t>
      </w:r>
      <w:r w:rsidRPr="00BB7185">
        <w:rPr>
          <w:color w:val="0000FF"/>
        </w:rPr>
        <w:t>; une loi du Parlement désignant le vérificateur général du Canada à titre d</w:t>
      </w:r>
      <w:r w:rsidR="00C071F2">
        <w:rPr>
          <w:color w:val="0000FF"/>
        </w:rPr>
        <w:t>’</w:t>
      </w:r>
      <w:r w:rsidRPr="00BB7185">
        <w:rPr>
          <w:color w:val="0000FF"/>
        </w:rPr>
        <w:t>auditeur; le décret n</w:t>
      </w:r>
      <w:r w:rsidRPr="00BB7185">
        <w:rPr>
          <w:color w:val="0000FF"/>
          <w:vertAlign w:val="superscript"/>
        </w:rPr>
        <w:t>o</w:t>
      </w:r>
      <w:r w:rsidR="00C071F2">
        <w:rPr>
          <w:color w:val="0000FF"/>
        </w:rPr>
        <w:t xml:space="preserve"> </w:t>
      </w:r>
      <w:r w:rsidRPr="00BB7185">
        <w:rPr>
          <w:color w:val="0000FF"/>
        </w:rPr>
        <w:t>C.P.</w:t>
      </w:r>
      <w:r w:rsidR="00C071F2">
        <w:rPr>
          <w:color w:val="0000FF"/>
        </w:rPr>
        <w:t> 1</w:t>
      </w:r>
      <w:r w:rsidRPr="00BB7185">
        <w:rPr>
          <w:color w:val="0000FF"/>
        </w:rPr>
        <w:t>9XX</w:t>
      </w:r>
      <w:r w:rsidRPr="00BB7185">
        <w:rPr>
          <w:color w:val="0000FF"/>
        </w:rPr>
        <w:noBreakHyphen/>
        <w:t>XXX en date du ___</w:t>
      </w:r>
      <w:r w:rsidR="00A34799" w:rsidRPr="00BB7185">
        <w:rPr>
          <w:color w:val="0000FF"/>
        </w:rPr>
        <w:t>_________</w:t>
      </w:r>
      <w:r w:rsidRPr="00BB7185">
        <w:rPr>
          <w:color w:val="0000FF"/>
        </w:rPr>
        <w:t>______)</w:t>
      </w:r>
      <w:r w:rsidRPr="00BB7185">
        <w:t xml:space="preserve">]. Conformément </w:t>
      </w:r>
      <w:r w:rsidR="004A657E" w:rsidRPr="00BB7185">
        <w:t>aux articles</w:t>
      </w:r>
      <w:r w:rsidR="00C071F2">
        <w:t> 1</w:t>
      </w:r>
      <w:r w:rsidR="004A657E" w:rsidRPr="00BB7185">
        <w:t>3</w:t>
      </w:r>
      <w:r w:rsidR="00C071F2">
        <w:t>8 et 1</w:t>
      </w:r>
      <w:r w:rsidR="004A657E" w:rsidRPr="00BB7185">
        <w:t>4</w:t>
      </w:r>
      <w:r w:rsidR="00C071F2">
        <w:t>2 </w:t>
      </w:r>
      <w:r w:rsidR="004A657E" w:rsidRPr="00BB7185">
        <w:t xml:space="preserve">de la </w:t>
      </w:r>
      <w:r w:rsidR="003D3757" w:rsidRPr="00BB7185">
        <w:t>LGFP</w:t>
      </w:r>
      <w:r w:rsidRPr="00BB7185">
        <w:t>, le vérificateur général du Canada est tenu d</w:t>
      </w:r>
      <w:r w:rsidR="00C071F2">
        <w:t>’</w:t>
      </w:r>
      <w:r w:rsidRPr="00BB7185">
        <w:t xml:space="preserve">effectuer, au moins une fois tous les </w:t>
      </w:r>
      <w:r w:rsidR="00C071F2">
        <w:t>dix </w:t>
      </w:r>
      <w:r w:rsidRPr="00BB7185">
        <w:t>ans, un examen spécial des moyens et des méthodes de [</w:t>
      </w:r>
      <w:r w:rsidRPr="00BB7185">
        <w:rPr>
          <w:color w:val="0000FF"/>
        </w:rPr>
        <w:t>nom de l</w:t>
      </w:r>
      <w:r w:rsidR="00C071F2">
        <w:rPr>
          <w:color w:val="0000FF"/>
        </w:rPr>
        <w:t>’</w:t>
      </w:r>
      <w:r w:rsidRPr="00BB7185">
        <w:rPr>
          <w:color w:val="0000FF"/>
        </w:rPr>
        <w:t>entité</w:t>
      </w:r>
      <w:r w:rsidRPr="00BB7185">
        <w:t>] et de ses filiales à cent pour cent (s</w:t>
      </w:r>
      <w:r w:rsidR="00C071F2">
        <w:t>’</w:t>
      </w:r>
      <w:r w:rsidRPr="00BB7185">
        <w:t>il</w:t>
      </w:r>
      <w:r w:rsidR="00C071F2">
        <w:t xml:space="preserve"> y </w:t>
      </w:r>
      <w:r w:rsidRPr="00BB7185">
        <w:t>a lieu) (</w:t>
      </w:r>
      <w:r w:rsidR="00C071F2">
        <w:t>« </w:t>
      </w:r>
      <w:r w:rsidRPr="00BB7185">
        <w:t>la Société</w:t>
      </w:r>
      <w:r w:rsidR="00C071F2">
        <w:t> »</w:t>
      </w:r>
      <w:r w:rsidR="003D3757" w:rsidRPr="00BB7185">
        <w:t>)</w:t>
      </w:r>
      <w:r w:rsidRPr="00BB7185">
        <w:t>. [</w:t>
      </w:r>
      <w:r w:rsidR="007B2116" w:rsidRPr="00BB7185">
        <w:rPr>
          <w:i/>
          <w:color w:val="0000FF"/>
        </w:rPr>
        <w:t>Ce paragraphe doit être modifié si un</w:t>
      </w:r>
      <w:r w:rsidR="00C071F2">
        <w:rPr>
          <w:i/>
          <w:color w:val="0000FF"/>
        </w:rPr>
        <w:t xml:space="preserve"> </w:t>
      </w:r>
      <w:r w:rsidRPr="00BB7185">
        <w:rPr>
          <w:i/>
          <w:color w:val="0000FF"/>
        </w:rPr>
        <w:t>examen spécial est effectué avant l</w:t>
      </w:r>
      <w:r w:rsidR="00C071F2">
        <w:rPr>
          <w:i/>
          <w:color w:val="0000FF"/>
        </w:rPr>
        <w:t>’</w:t>
      </w:r>
      <w:r w:rsidR="007B2116" w:rsidRPr="00BB7185">
        <w:rPr>
          <w:i/>
          <w:color w:val="0000FF"/>
        </w:rPr>
        <w:t>échéance de</w:t>
      </w:r>
      <w:r w:rsidR="00C071F2">
        <w:rPr>
          <w:i/>
          <w:color w:val="0000FF"/>
        </w:rPr>
        <w:t xml:space="preserve"> dix </w:t>
      </w:r>
      <w:r w:rsidRPr="00BB7185">
        <w:rPr>
          <w:i/>
          <w:color w:val="0000FF"/>
        </w:rPr>
        <w:t>ans, soit</w:t>
      </w:r>
      <w:r w:rsidR="00EF6DA3">
        <w:rPr>
          <w:i/>
          <w:color w:val="0000FF"/>
        </w:rPr>
        <w:t> </w:t>
      </w:r>
      <w:r w:rsidRPr="00BB7185">
        <w:rPr>
          <w:i/>
          <w:color w:val="0000FF"/>
        </w:rPr>
        <w:t>à la demande du Bureau, du ministre de tutelle, du Conseil d</w:t>
      </w:r>
      <w:r w:rsidR="00C071F2">
        <w:rPr>
          <w:i/>
          <w:color w:val="0000FF"/>
        </w:rPr>
        <w:t>’</w:t>
      </w:r>
      <w:r w:rsidRPr="00BB7185">
        <w:rPr>
          <w:i/>
          <w:color w:val="0000FF"/>
        </w:rPr>
        <w:t>administration de la Société ou du gouverneur en conseil</w:t>
      </w:r>
      <w:r w:rsidRPr="00BB7185">
        <w:t>].</w:t>
      </w:r>
    </w:p>
    <w:p w14:paraId="762812C1" w14:textId="77777777" w:rsidR="00647024" w:rsidRPr="00BB7185" w:rsidRDefault="00647024" w:rsidP="00647024">
      <w:pPr>
        <w:pStyle w:val="Heading3"/>
      </w:pPr>
      <w:r w:rsidRPr="00BB7185">
        <w:t>Nos responsabilités</w:t>
      </w:r>
    </w:p>
    <w:p w14:paraId="7A64732A" w14:textId="4DF693F1" w:rsidR="00647024" w:rsidRPr="00BB7185" w:rsidRDefault="00647024" w:rsidP="00647024">
      <w:pPr>
        <w:pStyle w:val="09Para"/>
      </w:pPr>
      <w:r w:rsidRPr="00BB7185">
        <w:t>Conformément aux exigences de la LGFP [</w:t>
      </w:r>
      <w:r w:rsidRPr="00BB7185">
        <w:rPr>
          <w:i/>
          <w:color w:val="0000FF"/>
        </w:rPr>
        <w:t>cette phrase doit être modifiée dans les cas où la LGFP soustrait la Société à l</w:t>
      </w:r>
      <w:r w:rsidR="00C071F2">
        <w:rPr>
          <w:i/>
          <w:color w:val="0000FF"/>
        </w:rPr>
        <w:t>’</w:t>
      </w:r>
      <w:r w:rsidRPr="00BB7185">
        <w:rPr>
          <w:i/>
          <w:color w:val="0000FF"/>
        </w:rPr>
        <w:t>examen spécial et où cet examen</w:t>
      </w:r>
      <w:r w:rsidR="00C071F2">
        <w:rPr>
          <w:i/>
          <w:color w:val="0000FF"/>
        </w:rPr>
        <w:t xml:space="preserve"> </w:t>
      </w:r>
      <w:r w:rsidRPr="00BB7185">
        <w:rPr>
          <w:i/>
          <w:color w:val="0000FF"/>
        </w:rPr>
        <w:t>est effectué en vertu d</w:t>
      </w:r>
      <w:r w:rsidR="00C071F2">
        <w:rPr>
          <w:i/>
          <w:color w:val="0000FF"/>
        </w:rPr>
        <w:t>’</w:t>
      </w:r>
      <w:r w:rsidRPr="00BB7185">
        <w:rPr>
          <w:i/>
          <w:color w:val="0000FF"/>
        </w:rPr>
        <w:t>une autre autorisation, comme une loi habilitante ou un décret pris par le gouverneur en conseil</w:t>
      </w:r>
      <w:r w:rsidRPr="00BB7185">
        <w:t>], notre examen est conçu de telle sorte que le vérificateur général du Canada délivre un rapport indiquant que, à son avis, compte tenu des critères établis, il existe une assurance raisonnable que les moyens et les méthodes de la Société qui ont été sélectionnés aux fins de l</w:t>
      </w:r>
      <w:r w:rsidR="00C071F2">
        <w:t>’</w:t>
      </w:r>
      <w:r w:rsidRPr="00BB7185">
        <w:t>examen ne comportent aucun défaut grave.</w:t>
      </w:r>
    </w:p>
    <w:p w14:paraId="7AA3189A" w14:textId="3229AB32" w:rsidR="00647024" w:rsidRPr="00BB7185" w:rsidRDefault="00647024" w:rsidP="00647024">
      <w:pPr>
        <w:pStyle w:val="09Para"/>
        <w:keepNext/>
      </w:pPr>
      <w:r w:rsidRPr="00BB7185">
        <w:t>Nous avons pour responsabilité de fournir au Conseil d</w:t>
      </w:r>
      <w:r w:rsidR="00C071F2">
        <w:t>’</w:t>
      </w:r>
      <w:r w:rsidRPr="00BB7185">
        <w:t>administration une assurance objective et indépendante quant au fait que, durant la période visée, les m</w:t>
      </w:r>
      <w:r w:rsidR="00537823">
        <w:t>oyens de contrôle de gestion et </w:t>
      </w:r>
      <w:r w:rsidRPr="00BB7185">
        <w:t>de contrôle financiers et les moyens d</w:t>
      </w:r>
      <w:r w:rsidR="00C071F2">
        <w:t>’</w:t>
      </w:r>
      <w:r w:rsidRPr="00BB7185">
        <w:t>information financière de la Société, de même que ses</w:t>
      </w:r>
      <w:r w:rsidR="00A00A73">
        <w:t> </w:t>
      </w:r>
      <w:r w:rsidRPr="00BB7185">
        <w:t>méthodes de gestion, ont été tenus de manière à fournir l</w:t>
      </w:r>
      <w:r w:rsidR="00C071F2">
        <w:t>’</w:t>
      </w:r>
      <w:r w:rsidRPr="00BB7185">
        <w:t>assurance raisonnable que</w:t>
      </w:r>
      <w:r w:rsidR="00C071F2">
        <w:t> :</w:t>
      </w:r>
    </w:p>
    <w:p w14:paraId="5DF3C002" w14:textId="77777777" w:rsidR="00647024" w:rsidRPr="00BB7185" w:rsidRDefault="00647024" w:rsidP="00647024">
      <w:pPr>
        <w:pStyle w:val="09ParaAlpha1"/>
        <w:numPr>
          <w:ilvl w:val="0"/>
          <w:numId w:val="29"/>
        </w:numPr>
        <w:tabs>
          <w:tab w:val="clear" w:pos="360"/>
          <w:tab w:val="num" w:pos="720"/>
        </w:tabs>
        <w:ind w:left="720"/>
      </w:pPr>
      <w:r w:rsidRPr="00BB7185">
        <w:t>les actifs de la Société sont protégés et contrôlés;</w:t>
      </w:r>
    </w:p>
    <w:p w14:paraId="6B19F480" w14:textId="47733725" w:rsidR="00647024" w:rsidRPr="00BB7185" w:rsidRDefault="00647024" w:rsidP="00647024">
      <w:pPr>
        <w:pStyle w:val="09ParaAlpha1"/>
        <w:numPr>
          <w:ilvl w:val="0"/>
          <w:numId w:val="29"/>
        </w:numPr>
        <w:tabs>
          <w:tab w:val="clear" w:pos="360"/>
          <w:tab w:val="num" w:pos="720"/>
        </w:tabs>
        <w:ind w:left="720"/>
      </w:pPr>
      <w:r w:rsidRPr="00BB7185">
        <w:t xml:space="preserve">la gestion des ressources financières, humaines et </w:t>
      </w:r>
      <w:r w:rsidR="00537823">
        <w:t>matérielles de la Société et de </w:t>
      </w:r>
      <w:r w:rsidRPr="00BB7185">
        <w:t>chacune de ses filiales est économique et efficiente;</w:t>
      </w:r>
    </w:p>
    <w:p w14:paraId="5DC5C24B" w14:textId="227AA5FE" w:rsidR="00647024" w:rsidRPr="00BB7185" w:rsidRDefault="00BE2A25" w:rsidP="00647024">
      <w:pPr>
        <w:pStyle w:val="09ParaAlpha1"/>
        <w:numPr>
          <w:ilvl w:val="0"/>
          <w:numId w:val="29"/>
        </w:numPr>
        <w:tabs>
          <w:tab w:val="clear" w:pos="360"/>
          <w:tab w:val="num" w:pos="720"/>
        </w:tabs>
        <w:ind w:left="720"/>
      </w:pPr>
      <w:r>
        <w:t>le déroulement de ses opérations</w:t>
      </w:r>
      <w:r w:rsidR="00647024" w:rsidRPr="00BB7185">
        <w:t xml:space="preserve"> est efficace.</w:t>
      </w:r>
    </w:p>
    <w:p w14:paraId="06BB9163" w14:textId="4CD2A91B" w:rsidR="00647024" w:rsidRPr="00BB7185" w:rsidRDefault="00647024" w:rsidP="00647024">
      <w:pPr>
        <w:pStyle w:val="09Para"/>
      </w:pPr>
      <w:r w:rsidRPr="00BB7185">
        <w:lastRenderedPageBreak/>
        <w:t>Nous avons aussi l</w:t>
      </w:r>
      <w:r w:rsidR="00C071F2">
        <w:t>’</w:t>
      </w:r>
      <w:r w:rsidRPr="00BB7185">
        <w:t>obligation de signaler au ministre ou au Parlement toute autre question soulevée dans notre rapport qui, à notre avis, influerait grandement sur la capacité de la Société de s</w:t>
      </w:r>
      <w:r w:rsidR="00C071F2">
        <w:t>’</w:t>
      </w:r>
      <w:r w:rsidRPr="00BB7185">
        <w:t>acquitter de son mandat ou de ses responsabilités et dont le règlement complet nécessiterait l</w:t>
      </w:r>
      <w:r w:rsidR="00C071F2">
        <w:t>’</w:t>
      </w:r>
      <w:r w:rsidRPr="00BB7185">
        <w:t>autorité du ministre ou les pouvoirs du Parlement.</w:t>
      </w:r>
    </w:p>
    <w:p w14:paraId="64C54A25" w14:textId="30508C01" w:rsidR="00647024" w:rsidRPr="00BB7185" w:rsidRDefault="00416722" w:rsidP="00647024">
      <w:pPr>
        <w:pStyle w:val="09Para"/>
      </w:pPr>
      <w:r w:rsidRPr="00BB7185">
        <w:t>Afin de</w:t>
      </w:r>
      <w:r>
        <w:t xml:space="preserve"> réaliser cette mission de certification</w:t>
      </w:r>
      <w:r w:rsidRPr="00BB7185">
        <w:t>, nous respectons les normes relatives aux</w:t>
      </w:r>
      <w:r w:rsidR="00647024" w:rsidRPr="00BB7185">
        <w:t xml:space="preserve"> missions</w:t>
      </w:r>
      <w:r w:rsidR="00C071F2">
        <w:t xml:space="preserve"> </w:t>
      </w:r>
      <w:r w:rsidR="00647024" w:rsidRPr="00BB7185">
        <w:t>de certification établies par Comptables professionnels agréés Canada (CPA Canada). Par conséquent, notre examen comportera les sondages et</w:t>
      </w:r>
      <w:r w:rsidR="00C071F2">
        <w:t xml:space="preserve"> </w:t>
      </w:r>
      <w:r w:rsidR="00647024" w:rsidRPr="00BB7185">
        <w:t>procédés que nous jugerons nécessaires dans les circonstances.</w:t>
      </w:r>
    </w:p>
    <w:p w14:paraId="7FBA5CB5" w14:textId="749653FE" w:rsidR="00647024" w:rsidRPr="00BB7185" w:rsidRDefault="003D3757" w:rsidP="00647024">
      <w:pPr>
        <w:pStyle w:val="09Para"/>
      </w:pPr>
      <w:r w:rsidRPr="00BB7185">
        <w:t xml:space="preserve">Dans le cadre de notre </w:t>
      </w:r>
      <w:r w:rsidR="00647024" w:rsidRPr="00BB7185">
        <w:t>examen</w:t>
      </w:r>
      <w:r w:rsidR="007E1F8B" w:rsidRPr="00BB7185">
        <w:t>,</w:t>
      </w:r>
      <w:r w:rsidRPr="00BB7185">
        <w:t xml:space="preserve"> nous acquerrons une compréhension</w:t>
      </w:r>
      <w:r w:rsidR="007E1F8B" w:rsidRPr="00BB7185">
        <w:t>,</w:t>
      </w:r>
      <w:r w:rsidR="00647024" w:rsidRPr="00BB7185">
        <w:t xml:space="preserve"> dans la mesure nécessaire pour effectuer nos travaux, </w:t>
      </w:r>
      <w:r w:rsidR="00FB1B97" w:rsidRPr="00BB7185">
        <w:t xml:space="preserve">de </w:t>
      </w:r>
      <w:r w:rsidR="00647024" w:rsidRPr="00BB7185">
        <w:t xml:space="preserve">la Société, </w:t>
      </w:r>
      <w:r w:rsidR="00FB1B97" w:rsidRPr="00BB7185">
        <w:t xml:space="preserve">de son environnement, des </w:t>
      </w:r>
      <w:r w:rsidR="00647024" w:rsidRPr="00BB7185">
        <w:t>risques d</w:t>
      </w:r>
      <w:r w:rsidR="00C071F2">
        <w:t>’</w:t>
      </w:r>
      <w:r w:rsidR="00647024" w:rsidRPr="00BB7185">
        <w:t xml:space="preserve">entreprise auxquels elle fait face, </w:t>
      </w:r>
      <w:r w:rsidR="00FB1B97" w:rsidRPr="00BB7185">
        <w:t xml:space="preserve">de </w:t>
      </w:r>
      <w:r w:rsidR="00647024" w:rsidRPr="00BB7185">
        <w:t>la façon dont elle gère ces risques et</w:t>
      </w:r>
      <w:r w:rsidR="00FB1B97" w:rsidRPr="00BB7185">
        <w:t xml:space="preserve"> de</w:t>
      </w:r>
      <w:r w:rsidR="00647024" w:rsidRPr="00BB7185">
        <w:t xml:space="preserve"> l</w:t>
      </w:r>
      <w:r w:rsidR="00C071F2">
        <w:t>’</w:t>
      </w:r>
      <w:r w:rsidR="00647024" w:rsidRPr="00BB7185">
        <w:t>environnement de contrôle qu</w:t>
      </w:r>
      <w:r w:rsidR="00C071F2">
        <w:t>’</w:t>
      </w:r>
      <w:r w:rsidR="00647024" w:rsidRPr="00BB7185">
        <w:t xml:space="preserve">elle a mis en place. Nous acquerrons </w:t>
      </w:r>
      <w:r w:rsidR="00FB1B97" w:rsidRPr="00BB7185">
        <w:t xml:space="preserve">aussi </w:t>
      </w:r>
      <w:r w:rsidR="00647024" w:rsidRPr="00BB7185">
        <w:t>une compréhension d</w:t>
      </w:r>
      <w:r w:rsidR="00FB1B97" w:rsidRPr="00BB7185">
        <w:t>u</w:t>
      </w:r>
      <w:r w:rsidR="00647024" w:rsidRPr="00BB7185">
        <w:t xml:space="preserve"> contrôle interne</w:t>
      </w:r>
      <w:r w:rsidR="00921E3A" w:rsidRPr="00BB7185">
        <w:t xml:space="preserve"> de</w:t>
      </w:r>
      <w:r w:rsidR="00C071F2">
        <w:t xml:space="preserve"> </w:t>
      </w:r>
      <w:r w:rsidR="00647024" w:rsidRPr="00BB7185">
        <w:t>la Société, ce qui nous permettra de recenser les types de défauts possibles</w:t>
      </w:r>
      <w:r w:rsidR="007E1F8B" w:rsidRPr="00BB7185">
        <w:t>;</w:t>
      </w:r>
      <w:r w:rsidR="00647024" w:rsidRPr="00BB7185">
        <w:t xml:space="preserve"> </w:t>
      </w:r>
      <w:r w:rsidR="00537823">
        <w:t>nous </w:t>
      </w:r>
      <w:r w:rsidR="00647024" w:rsidRPr="00BB7185">
        <w:t>prendr</w:t>
      </w:r>
      <w:r w:rsidR="00FB1B97" w:rsidRPr="00BB7185">
        <w:t>ons</w:t>
      </w:r>
      <w:r w:rsidR="00647024" w:rsidRPr="00BB7185">
        <w:t xml:space="preserve"> en compte les facteurs qui risquent de générer des défauts graves</w:t>
      </w:r>
      <w:r w:rsidR="00FB1B97" w:rsidRPr="00BB7185">
        <w:t>; et nous d</w:t>
      </w:r>
      <w:r w:rsidR="00647024" w:rsidRPr="00BB7185">
        <w:t>étermin</w:t>
      </w:r>
      <w:r w:rsidR="00FB1B97" w:rsidRPr="00BB7185">
        <w:t>erons</w:t>
      </w:r>
      <w:r w:rsidR="00647024" w:rsidRPr="00BB7185">
        <w:t xml:space="preserve"> la nature, le calendrier et l</w:t>
      </w:r>
      <w:r w:rsidR="00C071F2">
        <w:t>’</w:t>
      </w:r>
      <w:r w:rsidR="00647024" w:rsidRPr="00BB7185">
        <w:t>étendue des autres procéd</w:t>
      </w:r>
      <w:r w:rsidR="00FB1B97" w:rsidRPr="00BB7185">
        <w:t>ures</w:t>
      </w:r>
      <w:r w:rsidR="00647024" w:rsidRPr="00BB7185">
        <w:t xml:space="preserve"> d</w:t>
      </w:r>
      <w:r w:rsidR="00C071F2">
        <w:t>’</w:t>
      </w:r>
      <w:r w:rsidR="00647024" w:rsidRPr="00BB7185">
        <w:t>examen. L</w:t>
      </w:r>
      <w:r w:rsidR="00C071F2">
        <w:t>’</w:t>
      </w:r>
      <w:r w:rsidR="00647024" w:rsidRPr="00BB7185">
        <w:t>étendue de notre examen des contrôles internes ne nous permettra pas d</w:t>
      </w:r>
      <w:r w:rsidR="00C071F2">
        <w:t>’</w:t>
      </w:r>
      <w:r w:rsidR="00647024" w:rsidRPr="00BB7185">
        <w:t>exprimer une opinion quant à</w:t>
      </w:r>
      <w:r w:rsidR="00C03EF6">
        <w:t> </w:t>
      </w:r>
      <w:r w:rsidR="00647024" w:rsidRPr="00BB7185">
        <w:t>leur efficacité ou</w:t>
      </w:r>
      <w:r w:rsidR="00921E3A" w:rsidRPr="00BB7185">
        <w:t xml:space="preserve"> à</w:t>
      </w:r>
      <w:r w:rsidR="00C071F2">
        <w:t xml:space="preserve"> </w:t>
      </w:r>
      <w:r w:rsidR="00647024" w:rsidRPr="00BB7185">
        <w:t>leur efficience. Cependant, nous informerons la direction de la Société de</w:t>
      </w:r>
      <w:r w:rsidR="00C03EF6">
        <w:t> </w:t>
      </w:r>
      <w:r w:rsidR="00647024" w:rsidRPr="00BB7185">
        <w:t>toute faiblesse importante que nous aurons constatée au cours de l</w:t>
      </w:r>
      <w:r w:rsidR="00C071F2">
        <w:t>’</w:t>
      </w:r>
      <w:r w:rsidR="00647024" w:rsidRPr="00BB7185">
        <w:t>examen au sujet des contrôles internes.</w:t>
      </w:r>
    </w:p>
    <w:p w14:paraId="2B8381D8" w14:textId="3268A82C" w:rsidR="00647024" w:rsidRPr="00BB7185" w:rsidRDefault="00647024" w:rsidP="00647024">
      <w:pPr>
        <w:pStyle w:val="09Para"/>
      </w:pPr>
      <w:r w:rsidRPr="00BB7185">
        <w:t>Nous réalisons l</w:t>
      </w:r>
      <w:r w:rsidR="00C071F2">
        <w:t>’</w:t>
      </w:r>
      <w:r w:rsidR="00FB1B97" w:rsidRPr="00BB7185">
        <w:t>audit</w:t>
      </w:r>
      <w:r w:rsidRPr="00BB7185">
        <w:t xml:space="preserve"> afin d</w:t>
      </w:r>
      <w:r w:rsidR="00C071F2">
        <w:t>’</w:t>
      </w:r>
      <w:r w:rsidRPr="00BB7185">
        <w:t>obtenir l</w:t>
      </w:r>
      <w:r w:rsidR="00C071F2">
        <w:t>’</w:t>
      </w:r>
      <w:r w:rsidRPr="00BB7185">
        <w:t>assurance raisonnable, mais non absolue, qu</w:t>
      </w:r>
      <w:r w:rsidR="00C071F2">
        <w:t>’</w:t>
      </w:r>
      <w:r w:rsidR="007B2116" w:rsidRPr="00BB7185">
        <w:t xml:space="preserve">il </w:t>
      </w:r>
      <w:r w:rsidRPr="00BB7185">
        <w:t>n</w:t>
      </w:r>
      <w:r w:rsidR="00C071F2">
        <w:t>’y </w:t>
      </w:r>
      <w:r w:rsidR="00537823">
        <w:t>a pas </w:t>
      </w:r>
      <w:r w:rsidRPr="00BB7185">
        <w:t>de défauts graves dans les moyens et les méthodes que nous avons examinés, compte tenu des critères établis pour l</w:t>
      </w:r>
      <w:r w:rsidR="00C071F2">
        <w:t>’</w:t>
      </w:r>
      <w:r w:rsidRPr="00BB7185">
        <w:t xml:space="preserve">examen. </w:t>
      </w:r>
      <w:r w:rsidR="00FB1B97" w:rsidRPr="00BB7185">
        <w:t xml:space="preserve">En raison des limites inhérentes à une </w:t>
      </w:r>
      <w:r w:rsidRPr="00BB7185">
        <w:t xml:space="preserve">mission de certification, compte tenu de facteurs tels que le </w:t>
      </w:r>
      <w:r w:rsidR="00FB1B97" w:rsidRPr="00BB7185">
        <w:t xml:space="preserve">recourt au </w:t>
      </w:r>
      <w:r w:rsidRPr="00BB7185">
        <w:t>jugement</w:t>
      </w:r>
      <w:r w:rsidR="00FB1B97" w:rsidRPr="00BB7185">
        <w:t xml:space="preserve"> professionnel</w:t>
      </w:r>
      <w:r w:rsidRPr="00BB7185">
        <w:t xml:space="preserve">, </w:t>
      </w:r>
      <w:r w:rsidR="00FB1B97" w:rsidRPr="00BB7185">
        <w:t>le recours aux</w:t>
      </w:r>
      <w:r w:rsidRPr="00BB7185">
        <w:t xml:space="preserve"> sondages, les limites </w:t>
      </w:r>
      <w:r w:rsidR="00FB1B97" w:rsidRPr="00BB7185">
        <w:t>inhérentes</w:t>
      </w:r>
      <w:r w:rsidRPr="00BB7185">
        <w:t xml:space="preserve"> au contrôle interne et l</w:t>
      </w:r>
      <w:r w:rsidR="00FB1B97" w:rsidRPr="00BB7185">
        <w:t>e fait que nombre des éléments</w:t>
      </w:r>
      <w:r w:rsidRPr="00BB7185">
        <w:t xml:space="preserve"> </w:t>
      </w:r>
      <w:r w:rsidR="00FB1B97" w:rsidRPr="00BB7185">
        <w:t>probants sont convaincant</w:t>
      </w:r>
      <w:r w:rsidR="007E1F8B" w:rsidRPr="00BB7185">
        <w:t>s</w:t>
      </w:r>
      <w:r w:rsidR="00FB1B97" w:rsidRPr="00BB7185">
        <w:t xml:space="preserve"> plutôt que concluants, il existe un risque inévitable que </w:t>
      </w:r>
      <w:r w:rsidRPr="00BB7185">
        <w:t xml:space="preserve">certains défauts </w:t>
      </w:r>
      <w:r w:rsidR="00FB1B97" w:rsidRPr="00BB7185">
        <w:t>dans</w:t>
      </w:r>
      <w:r w:rsidRPr="00BB7185">
        <w:t xml:space="preserve"> les moyens et méthodes de la Société ne soient pas détectés (en particulier les</w:t>
      </w:r>
      <w:r w:rsidR="00A00A73">
        <w:t> </w:t>
      </w:r>
      <w:r w:rsidRPr="00BB7185">
        <w:t>défauts dissimulés par collusion)</w:t>
      </w:r>
      <w:r w:rsidR="00FB1B97" w:rsidRPr="00BB7185">
        <w:t>, même si l</w:t>
      </w:r>
      <w:r w:rsidR="00C071F2">
        <w:t>’</w:t>
      </w:r>
      <w:r w:rsidR="00FB1B97" w:rsidRPr="00BB7185">
        <w:t>examen est bien planifié et exécuté</w:t>
      </w:r>
      <w:r w:rsidR="00BB4E2C" w:rsidRPr="00BB7185">
        <w:t>.</w:t>
      </w:r>
    </w:p>
    <w:p w14:paraId="6F18F922" w14:textId="5FE599D7" w:rsidR="00647024" w:rsidRPr="00BB7185" w:rsidRDefault="00647024" w:rsidP="00647024">
      <w:pPr>
        <w:pStyle w:val="09Para"/>
      </w:pPr>
      <w:r w:rsidRPr="00BB7185">
        <w:t xml:space="preserve">Lors de la planification et </w:t>
      </w:r>
      <w:r w:rsidR="00BB4E2C" w:rsidRPr="00BB7185">
        <w:t xml:space="preserve">de </w:t>
      </w:r>
      <w:r w:rsidRPr="00BB7185">
        <w:t>l</w:t>
      </w:r>
      <w:r w:rsidR="00C071F2">
        <w:t>’</w:t>
      </w:r>
      <w:r w:rsidRPr="00BB7185">
        <w:t>exécution de l</w:t>
      </w:r>
      <w:r w:rsidR="00C071F2">
        <w:t>’</w:t>
      </w:r>
      <w:r w:rsidRPr="00BB7185">
        <w:t>examen, nous envisageons la possibilité qu</w:t>
      </w:r>
      <w:r w:rsidR="00C071F2">
        <w:t>’</w:t>
      </w:r>
      <w:r w:rsidR="00537823">
        <w:t>une </w:t>
      </w:r>
      <w:r w:rsidRPr="00BB7185">
        <w:t xml:space="preserve">fraude ou une erreur, si elle est suffisamment importante, </w:t>
      </w:r>
      <w:r w:rsidR="00537823">
        <w:t>puisse influencer notre opinion </w:t>
      </w:r>
      <w:r w:rsidRPr="00BB7185">
        <w:t>concernant les moyens et les méthodes de la Socié</w:t>
      </w:r>
      <w:r w:rsidR="00537823">
        <w:t>té que nous avons examinés. Par </w:t>
      </w:r>
      <w:r w:rsidRPr="00BB7185">
        <w:t>conséquent, nous faisons preuve d</w:t>
      </w:r>
      <w:r w:rsidR="00C071F2">
        <w:t>’</w:t>
      </w:r>
      <w:r w:rsidRPr="00BB7185">
        <w:t>un esprit critique t</w:t>
      </w:r>
      <w:r w:rsidR="00537823">
        <w:t>out au long de notre examen, en </w:t>
      </w:r>
      <w:r w:rsidRPr="00BB7185">
        <w:t>reconnaissant la possibilité qu</w:t>
      </w:r>
      <w:r w:rsidR="00C071F2">
        <w:t>’</w:t>
      </w:r>
      <w:r w:rsidRPr="00BB7185">
        <w:t>un défaut grave résultant d</w:t>
      </w:r>
      <w:r w:rsidR="00C071F2">
        <w:t>’</w:t>
      </w:r>
      <w:r w:rsidRPr="00BB7185">
        <w:t>une fraude puisse exister.</w:t>
      </w:r>
    </w:p>
    <w:p w14:paraId="2C1A7A00" w14:textId="21A648B0" w:rsidR="00647024" w:rsidRPr="00BB7185" w:rsidRDefault="00647024" w:rsidP="00647024">
      <w:pPr>
        <w:pStyle w:val="09Para"/>
      </w:pPr>
      <w:r w:rsidRPr="00BB7185">
        <w:t>En raison de la nature de la fraude, qui peut comprendre des</w:t>
      </w:r>
      <w:r w:rsidR="00921E3A" w:rsidRPr="00BB7185">
        <w:t xml:space="preserve"> tentatives de dissimulation au</w:t>
      </w:r>
      <w:r w:rsidR="00537823">
        <w:t> </w:t>
      </w:r>
      <w:r w:rsidRPr="00BB7185">
        <w:t>moyen de la collusion et de la falsification, il se peut qu</w:t>
      </w:r>
      <w:r w:rsidR="00C071F2">
        <w:t>’</w:t>
      </w:r>
      <w:r w:rsidRPr="00BB7185">
        <w:t xml:space="preserve">un examen conçu et exécuté conformément aux normes de </w:t>
      </w:r>
      <w:r w:rsidR="00BB4E2C" w:rsidRPr="00BB7185">
        <w:t>mission</w:t>
      </w:r>
      <w:r w:rsidR="007E1F8B" w:rsidRPr="00BB7185">
        <w:t>s</w:t>
      </w:r>
      <w:r w:rsidR="00BB4E2C" w:rsidRPr="00BB7185">
        <w:t xml:space="preserve"> de certification de Comptables professionnels agréés (CPA)</w:t>
      </w:r>
      <w:r w:rsidRPr="00BB7185">
        <w:t xml:space="preserve"> Canada ne permette pas de détecter une fraude importante. De plus, bien </w:t>
      </w:r>
      <w:r w:rsidR="00BB4E2C" w:rsidRPr="00BB7185">
        <w:t>qu</w:t>
      </w:r>
      <w:r w:rsidR="00C071F2">
        <w:t>’</w:t>
      </w:r>
      <w:r w:rsidR="00BB4E2C" w:rsidRPr="00BB7185">
        <w:t>un</w:t>
      </w:r>
      <w:r w:rsidRPr="00BB7185">
        <w:t xml:space="preserve"> contrôle interne efficace </w:t>
      </w:r>
      <w:proofErr w:type="gramStart"/>
      <w:r w:rsidRPr="00BB7185">
        <w:t>réduit</w:t>
      </w:r>
      <w:proofErr w:type="gramEnd"/>
      <w:r w:rsidRPr="00BB7185">
        <w:t xml:space="preserve"> la possibilité que des défauts passent inaperçus, cela peut toujours se produire. Pour ces raisons, nous ne pouvons garantir que les erreurs, les fraudes et les actes illégaux, s</w:t>
      </w:r>
      <w:r w:rsidR="00C071F2">
        <w:t>’</w:t>
      </w:r>
      <w:r w:rsidRPr="00BB7185">
        <w:t>il en est, seront détectés.</w:t>
      </w:r>
    </w:p>
    <w:p w14:paraId="0EC7142A" w14:textId="2F74D1D6" w:rsidR="00647024" w:rsidRPr="00BB7185" w:rsidRDefault="00C03EF6" w:rsidP="00647024">
      <w:pPr>
        <w:pStyle w:val="09Para"/>
      </w:pPr>
      <w:r w:rsidRPr="00BB7185">
        <w:t>Le Code de valeurs, d</w:t>
      </w:r>
      <w:r>
        <w:t>’</w:t>
      </w:r>
      <w:r w:rsidRPr="00BB7185">
        <w:t xml:space="preserve">éthique et de conduite professionnelle du Bureau, la </w:t>
      </w:r>
      <w:r w:rsidRPr="00BB7185">
        <w:rPr>
          <w:i/>
        </w:rPr>
        <w:t>Loi sur la gestion des finances publiques</w:t>
      </w:r>
      <w:r w:rsidRPr="00BB7185">
        <w:t xml:space="preserve"> et les règles</w:t>
      </w:r>
      <w:r>
        <w:t xml:space="preserve"> ou le code</w:t>
      </w:r>
      <w:r w:rsidRPr="00BB7185">
        <w:t xml:space="preserve"> de déontologie</w:t>
      </w:r>
      <w:r>
        <w:t xml:space="preserve"> </w:t>
      </w:r>
      <w:r w:rsidRPr="00174EB6">
        <w:rPr>
          <w:rFonts w:cs="Arial"/>
        </w:rPr>
        <w:t xml:space="preserve">pertinents </w:t>
      </w:r>
      <w:r>
        <w:t xml:space="preserve">applicables à l’exercice </w:t>
      </w:r>
      <w:r w:rsidRPr="00BB7185">
        <w:t xml:space="preserve">de </w:t>
      </w:r>
      <w:r w:rsidRPr="00174EB6">
        <w:rPr>
          <w:rFonts w:cs="Arial"/>
        </w:rPr>
        <w:t>l’expertise</w:t>
      </w:r>
      <w:r w:rsidRPr="00BB7185">
        <w:t xml:space="preserve"> comptable </w:t>
      </w:r>
      <w:r>
        <w:t>au Canada</w:t>
      </w:r>
      <w:r w:rsidRPr="00BB7185">
        <w:t xml:space="preserve"> exigent que nous soyons indépendants. Nous ferons part par écrit au [</w:t>
      </w:r>
      <w:r w:rsidRPr="00BB7185">
        <w:rPr>
          <w:color w:val="0000FF"/>
        </w:rPr>
        <w:t>comité d</w:t>
      </w:r>
      <w:r>
        <w:rPr>
          <w:color w:val="0000FF"/>
        </w:rPr>
        <w:t>’</w:t>
      </w:r>
      <w:r w:rsidRPr="00BB7185">
        <w:rPr>
          <w:color w:val="0000FF"/>
        </w:rPr>
        <w:t>audit ou à un comité équivalent</w:t>
      </w:r>
      <w:r w:rsidRPr="00BB7185">
        <w:t>] de toute relation entre nous et la Société qui, selon notre jugement professionnel, pourrait influer sur</w:t>
      </w:r>
      <w:r>
        <w:t> </w:t>
      </w:r>
      <w:r w:rsidRPr="00BB7185">
        <w:t>notre indépendance.</w:t>
      </w:r>
      <w:r w:rsidR="00647024" w:rsidRPr="00BB7185">
        <w:t xml:space="preserve"> Par la suite, nous confirmerons à la Société</w:t>
      </w:r>
      <w:r w:rsidR="00647024" w:rsidRPr="00BB7185">
        <w:rPr>
          <w:color w:val="0000FF"/>
        </w:rPr>
        <w:t xml:space="preserve"> </w:t>
      </w:r>
      <w:r w:rsidR="00647024" w:rsidRPr="00BB7185">
        <w:t>que no</w:t>
      </w:r>
      <w:r w:rsidR="00537823">
        <w:t>us sommes demeurés indépendants </w:t>
      </w:r>
      <w:r w:rsidR="00647024" w:rsidRPr="00BB7185">
        <w:t>d</w:t>
      </w:r>
      <w:r w:rsidR="00C071F2">
        <w:t>’</w:t>
      </w:r>
      <w:r w:rsidR="00647024" w:rsidRPr="00BB7185">
        <w:t>elle.</w:t>
      </w:r>
    </w:p>
    <w:p w14:paraId="065D51A6" w14:textId="4B0FD112" w:rsidR="00647024" w:rsidRPr="00BB7185" w:rsidRDefault="00647024" w:rsidP="00647024">
      <w:pPr>
        <w:pStyle w:val="09Para"/>
      </w:pPr>
      <w:r w:rsidRPr="00BB7185">
        <w:lastRenderedPageBreak/>
        <w:t>Pour accomplir notre travail, nous devrons être en mesure de consulter toutes les données financières et non financières. La direction devra permettre à notre personnel d</w:t>
      </w:r>
      <w:r w:rsidR="00C071F2">
        <w:t>’</w:t>
      </w:r>
      <w:r w:rsidRPr="00BB7185">
        <w:t>accéder librement et en temps opportun à l</w:t>
      </w:r>
      <w:r w:rsidR="00C071F2">
        <w:t>’</w:t>
      </w:r>
      <w:r w:rsidRPr="00BB7185">
        <w:t>information dont il a besoin pour s</w:t>
      </w:r>
      <w:r w:rsidR="00C071F2">
        <w:t>’</w:t>
      </w:r>
      <w:r w:rsidRPr="00BB7185">
        <w:t>acquitter de ses responsabilités. Selon l</w:t>
      </w:r>
      <w:r w:rsidR="00C071F2">
        <w:t>’</w:t>
      </w:r>
      <w:r w:rsidRPr="00BB7185">
        <w:t>article</w:t>
      </w:r>
      <w:r w:rsidR="00C071F2">
        <w:t> 1</w:t>
      </w:r>
      <w:r w:rsidRPr="00BB7185">
        <w:t>4</w:t>
      </w:r>
      <w:r w:rsidR="00C071F2">
        <w:t>4 </w:t>
      </w:r>
      <w:r w:rsidRPr="00BB7185">
        <w:t xml:space="preserve">de la </w:t>
      </w:r>
      <w:r w:rsidR="004A59C1" w:rsidRPr="006438FA">
        <w:t>LGFP</w:t>
      </w:r>
      <w:r w:rsidRPr="004A59C1">
        <w:t xml:space="preserve">, </w:t>
      </w:r>
      <w:r w:rsidRPr="00BB7185">
        <w:t>les administrateurs, dirigeants, salariés ou mandataires d</w:t>
      </w:r>
      <w:r w:rsidR="00C071F2">
        <w:t>’</w:t>
      </w:r>
      <w:r w:rsidRPr="00BB7185">
        <w:t>une société d</w:t>
      </w:r>
      <w:r w:rsidR="00C071F2">
        <w:t>’</w:t>
      </w:r>
      <w:r w:rsidRPr="00BB7185">
        <w:t>État, ou leurs prédécesseurs, doivent, à la suite d</w:t>
      </w:r>
      <w:r w:rsidR="00C071F2">
        <w:t>’</w:t>
      </w:r>
      <w:r w:rsidRPr="00BB7185">
        <w:t>une demande raisonnable de notre part, nous fournir les renseignements et les éclaircissements que nous jugeons nécessaires et nous donner accès aux registres, livres, pièces justificatives et autres documents de la société ou de ses filiales, dans la mesure que nous l</w:t>
      </w:r>
      <w:r w:rsidR="00C071F2">
        <w:t>’</w:t>
      </w:r>
      <w:r w:rsidRPr="00BB7185">
        <w:t>estimons nécessaire pour établir notre rapport d</w:t>
      </w:r>
      <w:r w:rsidR="00C071F2">
        <w:t>’</w:t>
      </w:r>
      <w:r w:rsidRPr="00BB7185">
        <w:t>examen spécial.</w:t>
      </w:r>
      <w:r w:rsidR="00BB4E2C" w:rsidRPr="00BB7185">
        <w:t xml:space="preserve"> Conformément aux paragraphes</w:t>
      </w:r>
      <w:r w:rsidR="00C071F2">
        <w:t> 61 </w:t>
      </w:r>
      <w:r w:rsidR="00BB4E2C" w:rsidRPr="00BB7185">
        <w:t>à</w:t>
      </w:r>
      <w:r w:rsidR="00C071F2">
        <w:t> 65 </w:t>
      </w:r>
      <w:r w:rsidR="00BB4E2C" w:rsidRPr="00BB7185">
        <w:t>de la Norme canadienne de missions de certification (NCMC)</w:t>
      </w:r>
      <w:r w:rsidR="00C071F2">
        <w:t> 3</w:t>
      </w:r>
      <w:r w:rsidR="00BB4E2C" w:rsidRPr="00BB7185">
        <w:t>001, nous demanderons à la direction de la Société, à l</w:t>
      </w:r>
      <w:r w:rsidR="00C071F2">
        <w:t>’</w:t>
      </w:r>
      <w:r w:rsidR="00BB4E2C" w:rsidRPr="00BB7185">
        <w:t>étape de l</w:t>
      </w:r>
      <w:r w:rsidR="00C071F2">
        <w:t>’</w:t>
      </w:r>
      <w:r w:rsidR="00BB4E2C" w:rsidRPr="00BB7185">
        <w:t xml:space="preserve">ébauche du directeur principal, de nous fournir une </w:t>
      </w:r>
      <w:r w:rsidR="00306F36">
        <w:t>confirmation</w:t>
      </w:r>
      <w:r w:rsidR="00BB4E2C" w:rsidRPr="00BB7185">
        <w:t xml:space="preserve"> écrite </w:t>
      </w:r>
      <w:r w:rsidR="00306F36">
        <w:t>de</w:t>
      </w:r>
      <w:r w:rsidR="00A00A73">
        <w:t> </w:t>
      </w:r>
      <w:r w:rsidR="00306F36">
        <w:t>l</w:t>
      </w:r>
      <w:r w:rsidR="00C071F2">
        <w:t>’</w:t>
      </w:r>
      <w:r w:rsidR="00306F36">
        <w:t xml:space="preserve">exhaustivité des </w:t>
      </w:r>
      <w:r w:rsidR="00BB4E2C" w:rsidRPr="00BB7185">
        <w:t>informations qui nous auront été communiquées.</w:t>
      </w:r>
    </w:p>
    <w:p w14:paraId="4511FE3C" w14:textId="37C16426" w:rsidR="00647024" w:rsidRDefault="00C03EF6" w:rsidP="00647024">
      <w:pPr>
        <w:pStyle w:val="09Para"/>
      </w:pPr>
      <w:r w:rsidRPr="00BB7185">
        <w:t xml:space="preserve">Au cours de cet </w:t>
      </w:r>
      <w:r>
        <w:t>audit</w:t>
      </w:r>
      <w:r w:rsidRPr="00BB7185">
        <w:t>, il est possible que nous vous demandions l</w:t>
      </w:r>
      <w:r>
        <w:t>’</w:t>
      </w:r>
      <w:r w:rsidRPr="00BB7185">
        <w:t>accès à des documents</w:t>
      </w:r>
      <w:r>
        <w:t xml:space="preserve"> qui sont</w:t>
      </w:r>
      <w:r w:rsidRPr="00BB7185">
        <w:t xml:space="preserve"> protégés par le secret professionnel de l</w:t>
      </w:r>
      <w:r>
        <w:t>’</w:t>
      </w:r>
      <w:r w:rsidRPr="00BB7185">
        <w:t xml:space="preserve">avocat </w:t>
      </w:r>
      <w:r>
        <w:t>et</w:t>
      </w:r>
      <w:r w:rsidRPr="00BB7185">
        <w:t xml:space="preserve"> d</w:t>
      </w:r>
      <w:r>
        <w:t>’</w:t>
      </w:r>
      <w:r w:rsidRPr="00BB7185">
        <w:t>autres privilèges. Les demandes d</w:t>
      </w:r>
      <w:r>
        <w:t>’</w:t>
      </w:r>
      <w:r w:rsidRPr="00BB7185">
        <w:t>accès à de tels documents sont faites conformément aux pouvoirs qui nous sont conférés par la</w:t>
      </w:r>
      <w:r>
        <w:t xml:space="preserve"> LGFP</w:t>
      </w:r>
      <w:r w:rsidRPr="00BB7185">
        <w:t>. Par conséquent, la communication de</w:t>
      </w:r>
      <w:r>
        <w:t xml:space="preserve"> ce</w:t>
      </w:r>
      <w:r w:rsidRPr="00BB7185">
        <w:t xml:space="preserve">s documents par </w:t>
      </w:r>
      <w:r>
        <w:t xml:space="preserve">votre </w:t>
      </w:r>
      <w:r w:rsidRPr="00BB7185">
        <w:t xml:space="preserve">société est conforme aux exigences de la </w:t>
      </w:r>
      <w:r w:rsidRPr="001C6A46">
        <w:rPr>
          <w:iCs/>
        </w:rPr>
        <w:t>LGFP</w:t>
      </w:r>
      <w:r w:rsidRPr="00BB7185">
        <w:t xml:space="preserve"> et n</w:t>
      </w:r>
      <w:r>
        <w:t>’</w:t>
      </w:r>
      <w:r w:rsidRPr="00BB7185">
        <w:t xml:space="preserve">équivaut </w:t>
      </w:r>
      <w:r>
        <w:t xml:space="preserve">donc </w:t>
      </w:r>
      <w:r w:rsidRPr="00BB7185">
        <w:t>pas à u</w:t>
      </w:r>
      <w:r>
        <w:t xml:space="preserve">ne intention de renoncer à un privilège quelconque </w:t>
      </w:r>
      <w:r w:rsidRPr="00BB7185">
        <w:t>qui se rattache à ces documents. En outre, tous le</w:t>
      </w:r>
      <w:r>
        <w:t>s documents communiqués au </w:t>
      </w:r>
      <w:r w:rsidR="00647024" w:rsidRPr="00BB7185">
        <w:t xml:space="preserve">Bureau du vérificateur général </w:t>
      </w:r>
      <w:r w:rsidR="004A59C1">
        <w:t xml:space="preserve">(BVG) </w:t>
      </w:r>
      <w:r w:rsidR="00647024" w:rsidRPr="00BB7185">
        <w:t>dans ce</w:t>
      </w:r>
      <w:r w:rsidR="00537823">
        <w:t xml:space="preserve"> contexte seront traités tout à </w:t>
      </w:r>
      <w:r w:rsidR="00647024" w:rsidRPr="00BB7185">
        <w:t>fait confidentiellement, et toutes les mesures administratives actuelles concernant l</w:t>
      </w:r>
      <w:r w:rsidR="00C071F2">
        <w:t>’</w:t>
      </w:r>
      <w:r w:rsidR="00647024" w:rsidRPr="00BB7185">
        <w:t>utilisation de</w:t>
      </w:r>
      <w:r>
        <w:t> </w:t>
      </w:r>
      <w:r w:rsidR="00647024" w:rsidRPr="00BB7185">
        <w:t>ces documents resteront en vigueur.</w:t>
      </w:r>
    </w:p>
    <w:p w14:paraId="0DBAC829" w14:textId="63E61CEA" w:rsidR="00C038B1" w:rsidRPr="00A61A26" w:rsidRDefault="00C038B1" w:rsidP="00647024">
      <w:pPr>
        <w:pStyle w:val="09Para"/>
      </w:pPr>
      <w:r w:rsidRPr="00A61A26">
        <w:t>Aux termes de divers décrets, nous avons le droit de consulter certains documents confidentiels du Cabinet. Nous nous attendons à ce que votre organisation informe l’équipe d’audit de tous les documents confidentiels du Cabinet qui sont pertinents dont vous avez connaissance. De plus, nous vous demandons de nous transmettre avec les informations que vous nous fournirez au cours de l’audit des copies des documents confidentiels du Cabinet que nous avons le droit de consulter et que vous avez l’autorisation de nous fournir.</w:t>
      </w:r>
    </w:p>
    <w:p w14:paraId="5E530EB9" w14:textId="62805F07" w:rsidR="00647024" w:rsidRPr="00BB7185" w:rsidRDefault="00647024" w:rsidP="00647024">
      <w:pPr>
        <w:pStyle w:val="09Para"/>
        <w:rPr>
          <w:lang w:eastAsia="en-CA"/>
        </w:rPr>
      </w:pPr>
      <w:r w:rsidRPr="00BB7185">
        <w:t xml:space="preserve">Tous les employés du </w:t>
      </w:r>
      <w:r w:rsidR="004A59C1">
        <w:t>BVG</w:t>
      </w:r>
      <w:r w:rsidRPr="00BB7185">
        <w:t xml:space="preserve"> qui prennent part à un examen spécial doivent observer les normes de sécurité de la société d</w:t>
      </w:r>
      <w:r w:rsidR="00C071F2">
        <w:t>’</w:t>
      </w:r>
      <w:r w:rsidRPr="00BB7185">
        <w:t>État et prêter</w:t>
      </w:r>
      <w:r w:rsidR="00921E3A" w:rsidRPr="00BB7185">
        <w:t xml:space="preserve"> le serment de respecter le</w:t>
      </w:r>
      <w:r w:rsidR="00C071F2">
        <w:t xml:space="preserve"> </w:t>
      </w:r>
      <w:r w:rsidRPr="00BB7185">
        <w:t>secret professionnel à la demande de cette dernière. Par conséquent, à l</w:t>
      </w:r>
      <w:r w:rsidR="00C071F2">
        <w:t>’</w:t>
      </w:r>
      <w:r w:rsidRPr="00BB7185">
        <w:t xml:space="preserve">exception des renseignements qui sont du domaine public, nous ne communiquerons à des tiers aucun renseignement confidentiel concernant les affaires de la Société sans </w:t>
      </w:r>
      <w:r w:rsidR="00921E3A" w:rsidRPr="00BB7185">
        <w:t>votre consentement, à</w:t>
      </w:r>
      <w:r w:rsidR="00C071F2">
        <w:t xml:space="preserve"> </w:t>
      </w:r>
      <w:r w:rsidRPr="00BB7185">
        <w:t>moins d</w:t>
      </w:r>
      <w:r w:rsidR="00C071F2">
        <w:t>’y </w:t>
      </w:r>
      <w:r w:rsidRPr="00BB7185">
        <w:t>être tenus par la</w:t>
      </w:r>
      <w:r w:rsidR="00543A49">
        <w:t> </w:t>
      </w:r>
      <w:r w:rsidRPr="00BB7185">
        <w:t>loi</w:t>
      </w:r>
      <w:r w:rsidRPr="00BB7185">
        <w:rPr>
          <w:lang w:eastAsia="en-CA"/>
        </w:rPr>
        <w:t>.</w:t>
      </w:r>
    </w:p>
    <w:p w14:paraId="3368C1A0" w14:textId="5A6B5FA2" w:rsidR="00647024" w:rsidRPr="00BB7185" w:rsidRDefault="00647024" w:rsidP="00647024">
      <w:pPr>
        <w:pStyle w:val="09Para"/>
      </w:pPr>
      <w:r w:rsidRPr="00BB7185">
        <w:t>La</w:t>
      </w:r>
      <w:r w:rsidR="004A59C1">
        <w:t xml:space="preserve"> LGFP</w:t>
      </w:r>
      <w:r w:rsidRPr="00BB7185">
        <w:t xml:space="preserve"> exige que le Conseil d</w:t>
      </w:r>
      <w:r w:rsidR="00C071F2">
        <w:t>’</w:t>
      </w:r>
      <w:r w:rsidRPr="00BB7185">
        <w:t>administration mette le rapport d</w:t>
      </w:r>
      <w:r w:rsidR="00C071F2">
        <w:t>’</w:t>
      </w:r>
      <w:r w:rsidRPr="00BB7185">
        <w:t xml:space="preserve">examen spécial à la disposition du public dans les soixante jours suivant sa réception. </w:t>
      </w:r>
      <w:r w:rsidR="004A59C1">
        <w:t>Avant d</w:t>
      </w:r>
      <w:r w:rsidR="00C071F2">
        <w:t>’</w:t>
      </w:r>
      <w:r w:rsidR="004A59C1">
        <w:t>afficher</w:t>
      </w:r>
      <w:r w:rsidR="004A59C1" w:rsidRPr="00BB7185">
        <w:t xml:space="preserve"> </w:t>
      </w:r>
      <w:r w:rsidRPr="00BB7185">
        <w:t>notre rapport d</w:t>
      </w:r>
      <w:r w:rsidR="00C071F2">
        <w:t>’</w:t>
      </w:r>
      <w:r w:rsidRPr="00BB7185">
        <w:t xml:space="preserve">examen spécial sur le site Web de la société ou </w:t>
      </w:r>
      <w:r w:rsidR="004A59C1">
        <w:t>de l</w:t>
      </w:r>
      <w:r w:rsidR="00C071F2">
        <w:t>’</w:t>
      </w:r>
      <w:r w:rsidRPr="00BB7185">
        <w:t>inclu</w:t>
      </w:r>
      <w:r w:rsidR="004A59C1">
        <w:t>re</w:t>
      </w:r>
      <w:r w:rsidRPr="00BB7185">
        <w:t xml:space="preserve"> dans un document public, la direction est tenue de fournir le rapport ou le document à l</w:t>
      </w:r>
      <w:r w:rsidR="00C071F2">
        <w:t>’</w:t>
      </w:r>
      <w:r w:rsidRPr="00BB7185">
        <w:t>équipe d</w:t>
      </w:r>
      <w:r w:rsidR="00C071F2">
        <w:t>’</w:t>
      </w:r>
      <w:r w:rsidRPr="00BB7185">
        <w:t>audit pour qu</w:t>
      </w:r>
      <w:r w:rsidR="00C071F2">
        <w:t>’</w:t>
      </w:r>
      <w:r w:rsidRPr="00BB7185">
        <w:t>elle puisse</w:t>
      </w:r>
      <w:r w:rsidR="00C071F2">
        <w:t xml:space="preserve"> </w:t>
      </w:r>
      <w:r w:rsidRPr="00BB7185">
        <w:t>s</w:t>
      </w:r>
      <w:r w:rsidR="00C071F2">
        <w:t>’</w:t>
      </w:r>
      <w:r w:rsidRPr="00BB7185">
        <w:t>assurer que le rapport d</w:t>
      </w:r>
      <w:r w:rsidR="00C071F2">
        <w:t>’</w:t>
      </w:r>
      <w:r w:rsidRPr="00BB7185">
        <w:t>examen spécial est reproduit avec exactitude. Dans les cas où d</w:t>
      </w:r>
      <w:r w:rsidR="00C071F2">
        <w:t>’</w:t>
      </w:r>
      <w:r w:rsidRPr="00BB7185">
        <w:t>autres renseignements liés au rapport sont affichés sur le site Web ou sont inclus dans</w:t>
      </w:r>
      <w:r w:rsidR="00C071F2">
        <w:t xml:space="preserve"> </w:t>
      </w:r>
      <w:r w:rsidRPr="00BB7185">
        <w:t>le document public, l</w:t>
      </w:r>
      <w:r w:rsidR="00C071F2">
        <w:t>’</w:t>
      </w:r>
      <w:r w:rsidRPr="00BB7185">
        <w:t>équipe s</w:t>
      </w:r>
      <w:r w:rsidR="00C071F2">
        <w:t>’</w:t>
      </w:r>
      <w:r w:rsidRPr="00BB7185">
        <w:t>assure également que l</w:t>
      </w:r>
      <w:r w:rsidR="00C071F2">
        <w:t>’</w:t>
      </w:r>
      <w:r w:rsidRPr="00BB7185">
        <w:t>information concorde avec le rapport d</w:t>
      </w:r>
      <w:r w:rsidR="00C071F2">
        <w:t>’</w:t>
      </w:r>
      <w:r w:rsidRPr="00BB7185">
        <w:t>examen spécial et ne comporte pas d</w:t>
      </w:r>
      <w:r w:rsidR="00C071F2">
        <w:t>’</w:t>
      </w:r>
      <w:r w:rsidRPr="00BB7185">
        <w:t>inexactitudes factuelles importantes.</w:t>
      </w:r>
    </w:p>
    <w:p w14:paraId="54D8D89D" w14:textId="62575473" w:rsidR="00647024" w:rsidRPr="00BB7185" w:rsidRDefault="00647024" w:rsidP="00647024">
      <w:pPr>
        <w:pStyle w:val="09Para"/>
      </w:pPr>
      <w:r w:rsidRPr="00BB7185">
        <w:t xml:space="preserve">Les </w:t>
      </w:r>
      <w:r w:rsidR="00BB4E2C" w:rsidRPr="00BB7185">
        <w:t>énoncés</w:t>
      </w:r>
      <w:r w:rsidRPr="00BB7185">
        <w:t xml:space="preserve"> qui précèdent ne portent que sur nos responsabilités respectives relativement à</w:t>
      </w:r>
      <w:r w:rsidR="00543A49">
        <w:t> </w:t>
      </w:r>
      <w:r w:rsidRPr="00BB7185">
        <w:t>l</w:t>
      </w:r>
      <w:r w:rsidR="00C071F2">
        <w:t>’</w:t>
      </w:r>
      <w:r w:rsidRPr="00BB7185">
        <w:t>examen spécial de la Société. Plus précisément, la présente lettre de mission ne porte pas sur les responsabilités que nous pourrions avoir à titre d</w:t>
      </w:r>
      <w:r w:rsidR="00C071F2">
        <w:t>’</w:t>
      </w:r>
      <w:r w:rsidRPr="00BB7185">
        <w:t>examinateur des états financiers annuels de la Société ou d</w:t>
      </w:r>
      <w:r w:rsidR="00C071F2">
        <w:t>’</w:t>
      </w:r>
      <w:r w:rsidRPr="00BB7185">
        <w:t>auditeur des états financiers du gouvernement du Canada.</w:t>
      </w:r>
    </w:p>
    <w:p w14:paraId="1DFACF70" w14:textId="77777777" w:rsidR="00647024" w:rsidRPr="00BB7185" w:rsidRDefault="00647024" w:rsidP="00647024">
      <w:pPr>
        <w:pStyle w:val="Heading3"/>
      </w:pPr>
      <w:r w:rsidRPr="00BB7185">
        <w:lastRenderedPageBreak/>
        <w:t>Responsabilités de la direction</w:t>
      </w:r>
    </w:p>
    <w:p w14:paraId="39F4AB58" w14:textId="4D3E9BFA" w:rsidR="00647024" w:rsidRPr="00BB7185" w:rsidRDefault="00543A49" w:rsidP="004A657E">
      <w:pPr>
        <w:pStyle w:val="09Para"/>
        <w:keepNext/>
        <w:keepLines/>
      </w:pPr>
      <w:r w:rsidRPr="00BB7185">
        <w:t xml:space="preserve">La direction est responsable des </w:t>
      </w:r>
      <w:r>
        <w:t xml:space="preserve">opérations </w:t>
      </w:r>
      <w:r w:rsidRPr="00BB7185">
        <w:t>courantes de la Société</w:t>
      </w:r>
      <w:r w:rsidR="00647024" w:rsidRPr="00BB7185">
        <w:t>, notamment de tenir les livres, de maintenir les dossiers et de disposer de moyens et de méthodes de manière à fournir l</w:t>
      </w:r>
      <w:r w:rsidR="00C071F2">
        <w:t>’</w:t>
      </w:r>
      <w:r w:rsidR="00647024" w:rsidRPr="00BB7185">
        <w:t>assurance raisonnable que</w:t>
      </w:r>
      <w:r w:rsidR="00C071F2">
        <w:t> :</w:t>
      </w:r>
    </w:p>
    <w:p w14:paraId="7A5E1686" w14:textId="77777777" w:rsidR="00647024" w:rsidRPr="00BB7185" w:rsidRDefault="00647024" w:rsidP="00647024">
      <w:pPr>
        <w:pStyle w:val="09ParaAlpha1"/>
        <w:tabs>
          <w:tab w:val="clear" w:pos="720"/>
        </w:tabs>
      </w:pPr>
      <w:r w:rsidRPr="00BB7185">
        <w:t>les actifs de la Société sont protégés et contrôlés;</w:t>
      </w:r>
    </w:p>
    <w:p w14:paraId="0692FE6E" w14:textId="77777777" w:rsidR="00647024" w:rsidRPr="00BB7185" w:rsidRDefault="00647024" w:rsidP="00647024">
      <w:pPr>
        <w:pStyle w:val="09ParaAlpha1"/>
        <w:tabs>
          <w:tab w:val="clear" w:pos="720"/>
        </w:tabs>
      </w:pPr>
      <w:r w:rsidRPr="00BB7185">
        <w:t>la gestion des ressources financières, humaines et matérielles de la Société et de chacune de ses filiales à cent pour cent est économique et efficiente;</w:t>
      </w:r>
    </w:p>
    <w:p w14:paraId="50377D3B" w14:textId="3C2B71C8" w:rsidR="00647024" w:rsidRPr="00BB7185" w:rsidRDefault="00543A49" w:rsidP="00647024">
      <w:pPr>
        <w:pStyle w:val="09ParaAlpha1"/>
        <w:tabs>
          <w:tab w:val="clear" w:pos="720"/>
        </w:tabs>
      </w:pPr>
      <w:r w:rsidRPr="00BB7185">
        <w:t xml:space="preserve">le déroulement des </w:t>
      </w:r>
      <w:r>
        <w:t xml:space="preserve">opérations </w:t>
      </w:r>
      <w:r w:rsidRPr="00BB7185">
        <w:t>de la Société</w:t>
      </w:r>
      <w:r w:rsidR="00647024" w:rsidRPr="00BB7185">
        <w:t xml:space="preserve"> et de chacune de ses filiales est efficace.</w:t>
      </w:r>
    </w:p>
    <w:p w14:paraId="7BCC0DE8" w14:textId="4F8029ED" w:rsidR="00647024" w:rsidRPr="00BB7185" w:rsidRDefault="00647024" w:rsidP="00647024">
      <w:pPr>
        <w:pStyle w:val="09Para"/>
      </w:pPr>
      <w:r w:rsidRPr="00BB7185">
        <w:t>Il est de la responsabilité de la direction d</w:t>
      </w:r>
      <w:r w:rsidR="00C071F2">
        <w:t>’</w:t>
      </w:r>
      <w:r w:rsidRPr="00BB7185">
        <w:t>établir un environnement de contrôle et d</w:t>
      </w:r>
      <w:r w:rsidR="00C071F2">
        <w:t>’</w:t>
      </w:r>
      <w:r w:rsidRPr="00BB7185">
        <w:t xml:space="preserve">appliquer des politiques et des procédures pour aider à assurer la conduite ordonnée et efficiente des </w:t>
      </w:r>
      <w:r w:rsidR="007546C8">
        <w:t xml:space="preserve">opérations </w:t>
      </w:r>
      <w:r w:rsidR="007546C8" w:rsidRPr="00BB7185">
        <w:t>de la Société</w:t>
      </w:r>
      <w:r w:rsidRPr="00BB7185">
        <w:t xml:space="preserve">. Elle doit rendre des comptes au </w:t>
      </w:r>
      <w:r w:rsidR="00BB4E2C" w:rsidRPr="00BB7185">
        <w:t>C</w:t>
      </w:r>
      <w:r w:rsidRPr="00BB7185">
        <w:t>onseil d</w:t>
      </w:r>
      <w:r w:rsidR="00C071F2">
        <w:t>’</w:t>
      </w:r>
      <w:r w:rsidRPr="00BB7185">
        <w:t>administration à l</w:t>
      </w:r>
      <w:r w:rsidR="00C071F2">
        <w:t>’</w:t>
      </w:r>
      <w:r w:rsidRPr="00BB7185">
        <w:t>égard de</w:t>
      </w:r>
      <w:r w:rsidR="00FA0444">
        <w:t> </w:t>
      </w:r>
      <w:r w:rsidRPr="00BB7185">
        <w:t>toutes ces responsabilités.</w:t>
      </w:r>
    </w:p>
    <w:p w14:paraId="5E3E7670" w14:textId="598B4BBC" w:rsidR="00647024" w:rsidRPr="00BB7185" w:rsidRDefault="00647024" w:rsidP="00647024">
      <w:pPr>
        <w:pStyle w:val="09Para"/>
      </w:pPr>
      <w:r w:rsidRPr="00BB7185">
        <w:t>Il incombe également à la direction de concevoir et de mettre en place des contrôles internes destinés à prévenir et à détecter les fraudes et les erreurs, et d</w:t>
      </w:r>
      <w:r w:rsidR="00C071F2">
        <w:t>’</w:t>
      </w:r>
      <w:r w:rsidRPr="00BB7185">
        <w:t>évaluer le risque que les moyens et les méthodes de la Société puissent comporter des défauts graves résultant de fraudes. De plus, la direction doit obtenir l</w:t>
      </w:r>
      <w:r w:rsidR="00C071F2">
        <w:t>’</w:t>
      </w:r>
      <w:r w:rsidRPr="00BB7185">
        <w:t>information relative aux cas de fraude, avérée ou présumée, concernant la Société et qui implique soit la direction, les employés qui jouent un rôle important dans le contrôle interne, ou encore d</w:t>
      </w:r>
      <w:r w:rsidR="00C071F2">
        <w:t>’</w:t>
      </w:r>
      <w:r w:rsidRPr="00BB7185">
        <w:t>autres perso</w:t>
      </w:r>
      <w:r w:rsidR="00537823">
        <w:t>nnes, dans les cas où la fraude </w:t>
      </w:r>
      <w:r w:rsidRPr="00BB7185">
        <w:t xml:space="preserve">pourrait avoir un effet non négligeable sur les moyens et les méthodes de la Société. </w:t>
      </w:r>
      <w:r w:rsidR="00055FFB" w:rsidRPr="00BB7185">
        <w:t>L</w:t>
      </w:r>
      <w:r w:rsidR="00537823">
        <w:t>a </w:t>
      </w:r>
      <w:r w:rsidRPr="00BB7185">
        <w:t xml:space="preserve">direction doit </w:t>
      </w:r>
      <w:r w:rsidR="00055FFB" w:rsidRPr="00BB7185">
        <w:t xml:space="preserve">également </w:t>
      </w:r>
      <w:r w:rsidRPr="00BB7185">
        <w:t>fournir ce genre d</w:t>
      </w:r>
      <w:r w:rsidR="00C071F2">
        <w:t>’</w:t>
      </w:r>
      <w:r w:rsidRPr="00BB7185">
        <w:t xml:space="preserve">information </w:t>
      </w:r>
      <w:r w:rsidR="00055FFB" w:rsidRPr="00BB7185">
        <w:t>à l</w:t>
      </w:r>
      <w:r w:rsidR="00C071F2">
        <w:t>’</w:t>
      </w:r>
      <w:r w:rsidR="00055FFB" w:rsidRPr="00BB7185">
        <w:t>équipe chargée de l</w:t>
      </w:r>
      <w:r w:rsidR="00C071F2">
        <w:t>’</w:t>
      </w:r>
      <w:r w:rsidR="00055FFB" w:rsidRPr="00BB7185">
        <w:t>examen, notamment l</w:t>
      </w:r>
      <w:r w:rsidR="00C071F2">
        <w:t>’</w:t>
      </w:r>
      <w:r w:rsidR="00055FFB" w:rsidRPr="00BB7185">
        <w:t xml:space="preserve">information concernant toute </w:t>
      </w:r>
      <w:r w:rsidRPr="00BB7185">
        <w:t xml:space="preserve">allégation ou tout soupçon de fraude </w:t>
      </w:r>
      <w:r w:rsidR="00055FFB" w:rsidRPr="00BB7185">
        <w:t xml:space="preserve">ayant une incidence sur les </w:t>
      </w:r>
      <w:r w:rsidRPr="00BB7185">
        <w:t>moyens et les méthodes de la Société, portée à sa connaissance par des employés, d</w:t>
      </w:r>
      <w:r w:rsidR="00C071F2">
        <w:t>’</w:t>
      </w:r>
      <w:r w:rsidRPr="00BB7185">
        <w:t>anciens employés, des analystes, des autorités de réglementation ou d</w:t>
      </w:r>
      <w:r w:rsidR="00C071F2">
        <w:t>’</w:t>
      </w:r>
      <w:r w:rsidRPr="00BB7185">
        <w:t>autres personnes, à moins que l</w:t>
      </w:r>
      <w:r w:rsidR="00C071F2">
        <w:t>’</w:t>
      </w:r>
      <w:r w:rsidRPr="00BB7185">
        <w:t>information ne soit considérée comme ayant un effet négligeable sur les moyens et les méthodes de la Société.</w:t>
      </w:r>
    </w:p>
    <w:p w14:paraId="1D529BF4" w14:textId="77777777" w:rsidR="00647024" w:rsidRPr="00BB7185" w:rsidRDefault="00647024" w:rsidP="00647024">
      <w:pPr>
        <w:pStyle w:val="Heading3"/>
      </w:pPr>
      <w:r w:rsidRPr="00BB7185">
        <w:t>Autres questions</w:t>
      </w:r>
    </w:p>
    <w:p w14:paraId="05359D63" w14:textId="77777777" w:rsidR="00647024" w:rsidRPr="00BB7185" w:rsidRDefault="00647024" w:rsidP="00647024">
      <w:pPr>
        <w:pStyle w:val="09Para"/>
      </w:pPr>
      <w:r w:rsidRPr="00BB7185">
        <w:t xml:space="preserve">Les coûts associés à la présente mission seront payés grâce aux crédits consentis au vérificateur général </w:t>
      </w:r>
      <w:r w:rsidR="00643745" w:rsidRPr="00BB7185">
        <w:t xml:space="preserve">du Canada </w:t>
      </w:r>
      <w:r w:rsidRPr="00BB7185">
        <w:t>par le Parlement.</w:t>
      </w:r>
    </w:p>
    <w:p w14:paraId="74E385DA" w14:textId="581E5937" w:rsidR="00647024" w:rsidRDefault="00647024" w:rsidP="00647024">
      <w:pPr>
        <w:pStyle w:val="09Para"/>
        <w:keepNext/>
        <w:keepLines/>
      </w:pPr>
      <w:r w:rsidRPr="00BB7185">
        <w:t>La date limite de présentation du rapport d</w:t>
      </w:r>
      <w:r w:rsidR="00C071F2">
        <w:t>’</w:t>
      </w:r>
      <w:r w:rsidRPr="00BB7185">
        <w:t>examen spécial, fixée par la loi, est le</w:t>
      </w:r>
      <w:r w:rsidR="00095EFF">
        <w:t> </w:t>
      </w:r>
      <w:r w:rsidRPr="00BB7185">
        <w:t>[</w:t>
      </w:r>
      <w:r w:rsidRPr="00BB7185">
        <w:rPr>
          <w:color w:val="0000FF"/>
        </w:rPr>
        <w:t>jour</w:t>
      </w:r>
      <w:r w:rsidR="00095EFF">
        <w:rPr>
          <w:color w:val="0000FF"/>
        </w:rPr>
        <w:t> </w:t>
      </w:r>
      <w:r w:rsidRPr="00BB7185">
        <w:rPr>
          <w:color w:val="0000FF"/>
        </w:rPr>
        <w:t>mois</w:t>
      </w:r>
      <w:r w:rsidR="00095EFF">
        <w:rPr>
          <w:color w:val="0000FF"/>
        </w:rPr>
        <w:t> </w:t>
      </w:r>
      <w:r w:rsidRPr="00BB7185">
        <w:rPr>
          <w:color w:val="0000FF"/>
        </w:rPr>
        <w:t>année</w:t>
      </w:r>
      <w:r w:rsidRPr="00BB7185">
        <w:t>]</w:t>
      </w:r>
      <w:r w:rsidRPr="00BB7185">
        <w:rPr>
          <w:color w:val="0000FF"/>
        </w:rPr>
        <w:t xml:space="preserve">. </w:t>
      </w:r>
      <w:r w:rsidRPr="00BB7185">
        <w:t>Après avoir consulté la direction, nous pl</w:t>
      </w:r>
      <w:r w:rsidR="00095EFF">
        <w:t>anifierons le calendrier de nos </w:t>
      </w:r>
      <w:r w:rsidRPr="00BB7185">
        <w:t>travaux de façon à ce que le rapport final soit remis au Conseil d</w:t>
      </w:r>
      <w:r w:rsidR="00C071F2">
        <w:t>’</w:t>
      </w:r>
      <w:r w:rsidRPr="00BB7185">
        <w:t>administration avant l</w:t>
      </w:r>
      <w:r w:rsidR="00C071F2">
        <w:t>’</w:t>
      </w:r>
      <w:r w:rsidRPr="00BB7185">
        <w:t>échéance prévue par la</w:t>
      </w:r>
      <w:r w:rsidR="00C071F2">
        <w:t xml:space="preserve"> </w:t>
      </w:r>
      <w:r w:rsidRPr="00BB7185">
        <w:t>loi.</w:t>
      </w:r>
    </w:p>
    <w:p w14:paraId="38D48478" w14:textId="4BEABCC5" w:rsidR="00A00A73" w:rsidRPr="00BB7185" w:rsidRDefault="00A00A73" w:rsidP="00647024">
      <w:pPr>
        <w:pStyle w:val="09Para"/>
        <w:keepNext/>
        <w:keepLines/>
      </w:pPr>
      <w:r>
        <w:t>Nous suggérons que la Société informe le ministre, par l’intermédiaire du bureau du portefeuille du ministère, que le BVG a entamé cet examen spécial.</w:t>
      </w:r>
    </w:p>
    <w:p w14:paraId="5792E073" w14:textId="4888C57B" w:rsidR="00647024" w:rsidRPr="00BB7185" w:rsidRDefault="00647024" w:rsidP="00647024">
      <w:pPr>
        <w:pStyle w:val="09Para"/>
      </w:pPr>
      <w:r w:rsidRPr="00BB7185">
        <w:t xml:space="preserve">Les </w:t>
      </w:r>
      <w:r w:rsidR="00643745" w:rsidRPr="00BB7185">
        <w:t>documents</w:t>
      </w:r>
      <w:r w:rsidRPr="00BB7185">
        <w:t xml:space="preserve"> contrôlés que nous remettons à la Société au cours de l</w:t>
      </w:r>
      <w:r w:rsidR="00C071F2">
        <w:t>’</w:t>
      </w:r>
      <w:r w:rsidRPr="00BB7185">
        <w:t>audit sont</w:t>
      </w:r>
      <w:r w:rsidR="00643745" w:rsidRPr="00BB7185">
        <w:t xml:space="preserve"> confidentiel</w:t>
      </w:r>
      <w:r w:rsidRPr="00BB7185">
        <w:t>s. La direction doit établir et suivre des procédures appropriées en vue d</w:t>
      </w:r>
      <w:r w:rsidR="00C071F2">
        <w:t>’</w:t>
      </w:r>
      <w:r w:rsidR="00851A14" w:rsidRPr="00BB7185">
        <w:t>assurer la</w:t>
      </w:r>
      <w:r w:rsidR="00C071F2">
        <w:t xml:space="preserve"> </w:t>
      </w:r>
      <w:r w:rsidRPr="00BB7185">
        <w:t xml:space="preserve">confidentialité des documents qui lui sont confiés, </w:t>
      </w:r>
      <w:r w:rsidR="00FB51B4">
        <w:t>tant les versions électroniques que les documents imprimés</w:t>
      </w:r>
      <w:r w:rsidR="00465DA9" w:rsidRPr="00BB7185">
        <w:t xml:space="preserve">. La direction doit </w:t>
      </w:r>
      <w:r w:rsidRPr="00BB7185">
        <w:t xml:space="preserve">également retourner toutes les copies </w:t>
      </w:r>
      <w:r w:rsidR="00643745" w:rsidRPr="00BB7185">
        <w:t>en format papier des documents</w:t>
      </w:r>
      <w:r w:rsidR="007B2116" w:rsidRPr="00BB7185">
        <w:t xml:space="preserve"> contrôlé</w:t>
      </w:r>
      <w:r w:rsidRPr="00BB7185">
        <w:t xml:space="preserve">s au </w:t>
      </w:r>
      <w:r w:rsidR="001E6148">
        <w:t xml:space="preserve">BVG </w:t>
      </w:r>
      <w:r w:rsidRPr="00BB7185">
        <w:t>dans les délais convenus entre ses représentants et le Bureau.</w:t>
      </w:r>
    </w:p>
    <w:p w14:paraId="38B9771E" w14:textId="298B609B" w:rsidR="00647024" w:rsidRPr="00BB7185" w:rsidRDefault="00647024" w:rsidP="00647024">
      <w:pPr>
        <w:pStyle w:val="09Para"/>
      </w:pPr>
      <w:r w:rsidRPr="00BB7185">
        <w:lastRenderedPageBreak/>
        <w:t xml:space="preserve">Tous les dossiers et feuilles de travail, autres documents, rapports et travaux conçus, élaborés ou exécutés par </w:t>
      </w:r>
      <w:r w:rsidR="00643745" w:rsidRPr="00BB7185">
        <w:t>l</w:t>
      </w:r>
      <w:r w:rsidR="00C071F2">
        <w:t>’</w:t>
      </w:r>
      <w:r w:rsidR="00643745" w:rsidRPr="00BB7185">
        <w:t>auditeur</w:t>
      </w:r>
      <w:r w:rsidRPr="00BB7185">
        <w:t xml:space="preserve"> pendant la mission et qui font partie du dossier d</w:t>
      </w:r>
      <w:r w:rsidR="00C071F2">
        <w:t>’</w:t>
      </w:r>
      <w:r w:rsidRPr="00BB7185">
        <w:t xml:space="preserve">audit sont la propriété de </w:t>
      </w:r>
      <w:r w:rsidR="00643745" w:rsidRPr="00BB7185">
        <w:t>l</w:t>
      </w:r>
      <w:r w:rsidR="00C071F2">
        <w:t>’</w:t>
      </w:r>
      <w:r w:rsidR="00643745" w:rsidRPr="00BB7185">
        <w:t>auditeur</w:t>
      </w:r>
      <w:r w:rsidRPr="00BB7185">
        <w:t>.</w:t>
      </w:r>
    </w:p>
    <w:p w14:paraId="3E1B7D7C" w14:textId="739DA9DA" w:rsidR="00647024" w:rsidRPr="00BB7185" w:rsidRDefault="00647024" w:rsidP="00647024">
      <w:pPr>
        <w:pStyle w:val="09Para"/>
      </w:pPr>
      <w:r w:rsidRPr="00BB7185">
        <w:t>Les conditions précitées relativement à cette mission seront en vigueur jusqu</w:t>
      </w:r>
      <w:r w:rsidR="00C071F2">
        <w:t>’</w:t>
      </w:r>
      <w:r w:rsidRPr="00BB7185">
        <w:t>à ce qu</w:t>
      </w:r>
      <w:r w:rsidR="00C071F2">
        <w:t>’</w:t>
      </w:r>
      <w:r w:rsidRPr="00BB7185">
        <w:t>elles soient modifiées ou annulées par écrit.</w:t>
      </w:r>
    </w:p>
    <w:p w14:paraId="3FA9D1BE" w14:textId="7B486ADE" w:rsidR="00647024" w:rsidRDefault="00647024" w:rsidP="00647024">
      <w:pPr>
        <w:pStyle w:val="09Para"/>
      </w:pPr>
      <w:r w:rsidRPr="00BB7185">
        <w:t xml:space="preserve">Afin de confirmer que vous comprenez et acceptez les conditions de la mission décrites </w:t>
      </w:r>
      <w:r w:rsidR="00851A14" w:rsidRPr="00BB7185">
        <w:t>dans la</w:t>
      </w:r>
      <w:r w:rsidR="00537823">
        <w:t> </w:t>
      </w:r>
      <w:r w:rsidRPr="00BB7185">
        <w:t xml:space="preserve">présente, veuillez nous signifier votre accord en nous renvoyant une lettre de confirmation dûment signée, dont nous vous fournissons un </w:t>
      </w:r>
      <w:r w:rsidR="00465DA9" w:rsidRPr="00BB7185">
        <w:t xml:space="preserve">modèle </w:t>
      </w:r>
      <w:r w:rsidR="00C071F2">
        <w:t>ci</w:t>
      </w:r>
      <w:r w:rsidR="00C071F2">
        <w:noBreakHyphen/>
      </w:r>
      <w:r w:rsidRPr="00BB7185">
        <w:t xml:space="preserve">joint. </w:t>
      </w:r>
      <w:r w:rsidR="00FA0444" w:rsidRPr="00BB7185">
        <w:t>Si vous avez des questions, n</w:t>
      </w:r>
      <w:r w:rsidR="00FA0444">
        <w:t>’</w:t>
      </w:r>
      <w:r w:rsidR="00FA0444" w:rsidRPr="00BB7185">
        <w:t>hésitez pas à communiquer avec</w:t>
      </w:r>
      <w:r w:rsidR="00FA0444">
        <w:t xml:space="preserve"> moi</w:t>
      </w:r>
      <w:r w:rsidR="00FA0444" w:rsidRPr="008110F3">
        <w:t xml:space="preserve"> au</w:t>
      </w:r>
      <w:r w:rsidR="00FA0444">
        <w:t> </w:t>
      </w:r>
      <w:r w:rsidR="00FA0444" w:rsidRPr="008110F3">
        <w:t>[</w:t>
      </w:r>
      <w:r w:rsidR="00FA0444" w:rsidRPr="00B0267F">
        <w:rPr>
          <w:color w:val="0000FF"/>
        </w:rPr>
        <w:t>insérer les coordonnées</w:t>
      </w:r>
      <w:r w:rsidR="00FA0444" w:rsidRPr="008110F3">
        <w:t>]</w:t>
      </w:r>
      <w:r w:rsidRPr="00BB7185">
        <w:t>.</w:t>
      </w:r>
    </w:p>
    <w:p w14:paraId="555D3C4F" w14:textId="4FF6419F" w:rsidR="00C071F2" w:rsidRDefault="006369B9" w:rsidP="00FA0444">
      <w:pPr>
        <w:pStyle w:val="10Salutation"/>
        <w:spacing w:after="120"/>
      </w:pPr>
      <w:r w:rsidRPr="00BB7185">
        <w:t>V</w:t>
      </w:r>
      <w:r w:rsidR="00FA0444" w:rsidRPr="00BB7185">
        <w:t>euillez agréer, [</w:t>
      </w:r>
      <w:r w:rsidR="00FA0444" w:rsidRPr="00BB7185">
        <w:rPr>
          <w:color w:val="0000FF"/>
        </w:rPr>
        <w:t>Madame/Monsieur</w:t>
      </w:r>
      <w:r w:rsidR="00FA0444" w:rsidRPr="00BB7185">
        <w:t xml:space="preserve">], </w:t>
      </w:r>
      <w:r w:rsidR="00FA0444" w:rsidRPr="008110F3">
        <w:t>l</w:t>
      </w:r>
      <w:r w:rsidR="00FA0444">
        <w:t>’</w:t>
      </w:r>
      <w:r w:rsidR="00FA0444" w:rsidRPr="008110F3">
        <w:t>expression de mes sentiments distingués</w:t>
      </w:r>
      <w:r w:rsidRPr="00BB7185">
        <w:t>.</w:t>
      </w:r>
    </w:p>
    <w:p w14:paraId="2BA8DF79" w14:textId="77777777" w:rsidR="00C071F2" w:rsidRPr="00C071F2" w:rsidRDefault="00C071F2" w:rsidP="00C071F2">
      <w:pPr>
        <w:pStyle w:val="10aEspacesignature"/>
      </w:pPr>
    </w:p>
    <w:p w14:paraId="4ACF1A7B" w14:textId="459B52C9" w:rsidR="006369B9" w:rsidRPr="00BB7185" w:rsidRDefault="006369B9" w:rsidP="006369B9">
      <w:pPr>
        <w:pStyle w:val="11Signature"/>
      </w:pPr>
      <w:r w:rsidRPr="00BB7185">
        <w:t>[</w:t>
      </w:r>
      <w:r w:rsidRPr="00BB7185">
        <w:rPr>
          <w:color w:val="0000FF"/>
        </w:rPr>
        <w:t>Nom</w:t>
      </w:r>
      <w:r w:rsidRPr="00BB7185">
        <w:t>]</w:t>
      </w:r>
      <w:r w:rsidR="00C071F2">
        <w:br/>
      </w:r>
      <w:r w:rsidR="00711667" w:rsidRPr="003958C7">
        <w:rPr>
          <w:rStyle w:val="Blue"/>
          <w:color w:val="auto"/>
        </w:rPr>
        <w:t>[</w:t>
      </w:r>
      <w:r w:rsidR="00711667">
        <w:rPr>
          <w:rStyle w:val="Blue"/>
        </w:rPr>
        <w:t>D</w:t>
      </w:r>
      <w:r w:rsidR="00711667" w:rsidRPr="004663EA">
        <w:rPr>
          <w:rStyle w:val="Blue"/>
        </w:rPr>
        <w:t>irecteur principal/</w:t>
      </w:r>
      <w:r w:rsidR="00711667">
        <w:rPr>
          <w:rStyle w:val="Blue"/>
        </w:rPr>
        <w:t>D</w:t>
      </w:r>
      <w:r w:rsidR="00711667" w:rsidRPr="004663EA">
        <w:rPr>
          <w:rStyle w:val="Blue"/>
        </w:rPr>
        <w:t>irectrice principale</w:t>
      </w:r>
      <w:r w:rsidR="00711667" w:rsidRPr="003958C7">
        <w:rPr>
          <w:rStyle w:val="Blue"/>
          <w:color w:val="auto"/>
        </w:rPr>
        <w:t>]</w:t>
      </w:r>
      <w:r w:rsidR="00711667" w:rsidRPr="003958C7" w:rsidDel="009820D6">
        <w:t xml:space="preserve"> </w:t>
      </w:r>
      <w:r w:rsidRPr="00BB7185">
        <w:t>(responsable de l</w:t>
      </w:r>
      <w:r w:rsidR="00C071F2">
        <w:t>’</w:t>
      </w:r>
      <w:r w:rsidRPr="00BB7185">
        <w:t>audit</w:t>
      </w:r>
      <w:proofErr w:type="gramStart"/>
      <w:r w:rsidRPr="00BB7185">
        <w:t>)</w:t>
      </w:r>
      <w:proofErr w:type="gramEnd"/>
      <w:r w:rsidR="00EF0374">
        <w:br/>
        <w:t>240, rue Sparks</w:t>
      </w:r>
      <w:r w:rsidR="00EF0374">
        <w:br/>
        <w:t>Ottawa (Ontario)  K1A 0G6</w:t>
      </w:r>
    </w:p>
    <w:p w14:paraId="619E7A5C" w14:textId="77777777" w:rsidR="007B2116" w:rsidRPr="00BB7185" w:rsidRDefault="007B2116" w:rsidP="000D214F">
      <w:pPr>
        <w:pStyle w:val="13Picejointe"/>
        <w:spacing w:after="240"/>
      </w:pPr>
      <w:r w:rsidRPr="00BB7185">
        <w:t>P.j.</w:t>
      </w:r>
      <w:r w:rsidRPr="00BB7185">
        <w:tab/>
        <w:t>Modèle de lettre de réponse</w:t>
      </w:r>
    </w:p>
    <w:p w14:paraId="17C909F2" w14:textId="7D7D20DF" w:rsidR="00647024" w:rsidRPr="00BB7185" w:rsidRDefault="00647024" w:rsidP="000D214F">
      <w:pPr>
        <w:pStyle w:val="14cc"/>
        <w:spacing w:before="360"/>
        <w:rPr>
          <w:rFonts w:cs="Arial"/>
          <w:lang w:eastAsia="en-CA"/>
        </w:rPr>
      </w:pPr>
      <w:proofErr w:type="spellStart"/>
      <w:proofErr w:type="gramStart"/>
      <w:r w:rsidRPr="00BB7185">
        <w:t>c.c</w:t>
      </w:r>
      <w:proofErr w:type="spellEnd"/>
      <w:proofErr w:type="gramEnd"/>
      <w:r w:rsidRPr="00BB7185">
        <w:t>.</w:t>
      </w:r>
      <w:r w:rsidRPr="00BB7185">
        <w:tab/>
      </w:r>
      <w:r w:rsidRPr="00BB7185">
        <w:rPr>
          <w:rFonts w:cs="Arial"/>
        </w:rPr>
        <w:t>[</w:t>
      </w:r>
      <w:r w:rsidRPr="00BB7185">
        <w:rPr>
          <w:color w:val="0000FF"/>
        </w:rPr>
        <w:t>Nom du président du conseil d</w:t>
      </w:r>
      <w:r w:rsidR="00C071F2">
        <w:rPr>
          <w:color w:val="0000FF"/>
        </w:rPr>
        <w:t>’</w:t>
      </w:r>
      <w:r w:rsidRPr="00BB7185">
        <w:rPr>
          <w:color w:val="0000FF"/>
        </w:rPr>
        <w:t>administration</w:t>
      </w:r>
      <w:r w:rsidRPr="00BB7185">
        <w:rPr>
          <w:rFonts w:cs="Arial"/>
        </w:rPr>
        <w:t>], [</w:t>
      </w:r>
      <w:r w:rsidRPr="00BB7185">
        <w:rPr>
          <w:color w:val="0000FF"/>
        </w:rPr>
        <w:t>titre</w:t>
      </w:r>
      <w:r w:rsidRPr="00BB7185">
        <w:rPr>
          <w:rFonts w:cs="Arial"/>
        </w:rPr>
        <w:t>]</w:t>
      </w:r>
    </w:p>
    <w:p w14:paraId="5CD0327A" w14:textId="443947C2" w:rsidR="00C071F2" w:rsidRDefault="00647024" w:rsidP="008D4A7A">
      <w:pPr>
        <w:pStyle w:val="14cc"/>
        <w:ind w:left="630"/>
      </w:pPr>
      <w:r w:rsidRPr="00BB7185">
        <w:rPr>
          <w:rFonts w:cs="Arial"/>
        </w:rPr>
        <w:tab/>
        <w:t>[</w:t>
      </w:r>
      <w:r w:rsidRPr="00BB7185">
        <w:rPr>
          <w:color w:val="0000FF"/>
        </w:rPr>
        <w:t>Nom d</w:t>
      </w:r>
      <w:r w:rsidR="003B3599">
        <w:rPr>
          <w:color w:val="0000FF"/>
        </w:rPr>
        <w:t>e l’avocat général</w:t>
      </w:r>
      <w:r w:rsidRPr="00BB7185">
        <w:rPr>
          <w:color w:val="0000FF"/>
        </w:rPr>
        <w:t xml:space="preserve"> du BVG</w:t>
      </w:r>
      <w:r w:rsidRPr="00BB7185">
        <w:rPr>
          <w:rFonts w:cs="Arial"/>
        </w:rPr>
        <w:t xml:space="preserve">], </w:t>
      </w:r>
      <w:r w:rsidR="003B3599">
        <w:t>de l’avocat général</w:t>
      </w:r>
      <w:r w:rsidRPr="00BB7185">
        <w:t xml:space="preserve"> </w:t>
      </w:r>
      <w:r w:rsidR="00424961" w:rsidRPr="00BB7185">
        <w:rPr>
          <w:rFonts w:cs="Arial"/>
        </w:rPr>
        <w:t>[</w:t>
      </w:r>
      <w:r w:rsidR="00424961" w:rsidRPr="00BB7185">
        <w:rPr>
          <w:rFonts w:cs="Arial"/>
          <w:color w:val="0000FF"/>
        </w:rPr>
        <w:t>ou</w:t>
      </w:r>
      <w:r w:rsidR="00C071F2">
        <w:rPr>
          <w:rFonts w:cs="Arial"/>
          <w:color w:val="0000FF"/>
        </w:rPr>
        <w:t xml:space="preserve"> </w:t>
      </w:r>
      <w:r w:rsidR="003B3599">
        <w:rPr>
          <w:color w:val="0000FF"/>
        </w:rPr>
        <w:t>avocate générale</w:t>
      </w:r>
      <w:r w:rsidR="00424961" w:rsidRPr="00BB7185">
        <w:rPr>
          <w:rFonts w:cs="Arial"/>
        </w:rPr>
        <w:t>]</w:t>
      </w:r>
      <w:r w:rsidRPr="00BB7185">
        <w:t>, Direction</w:t>
      </w:r>
      <w:r w:rsidR="008D4A7A">
        <w:t> </w:t>
      </w:r>
      <w:r w:rsidRPr="00BB7185">
        <w:t>des services juridiques</w:t>
      </w:r>
      <w:r w:rsidR="008D4A7A">
        <w:br/>
      </w:r>
      <w:r w:rsidR="008D4A7A" w:rsidRPr="003217AB">
        <w:rPr>
          <w:i/>
          <w:color w:val="0000FF"/>
        </w:rPr>
        <w:t>Note: si la personne responsable de l’audit est une autre personne que celle responsable</w:t>
      </w:r>
      <w:r w:rsidR="008D4A7A">
        <w:rPr>
          <w:i/>
          <w:color w:val="0000FF"/>
        </w:rPr>
        <w:t> </w:t>
      </w:r>
      <w:r w:rsidR="008D4A7A" w:rsidRPr="003217AB">
        <w:rPr>
          <w:i/>
          <w:color w:val="0000FF"/>
        </w:rPr>
        <w:t>de l’entité</w:t>
      </w:r>
      <w:r w:rsidR="008D4A7A">
        <w:t xml:space="preserve"> : </w:t>
      </w:r>
      <w:r w:rsidR="008D4A7A" w:rsidRPr="000839E0">
        <w:t>[</w:t>
      </w:r>
      <w:r w:rsidR="008D4A7A" w:rsidRPr="003217AB">
        <w:rPr>
          <w:color w:val="0000FF"/>
        </w:rPr>
        <w:t>Nom</w:t>
      </w:r>
      <w:r w:rsidR="008D4A7A" w:rsidRPr="000839E0">
        <w:t xml:space="preserve">], </w:t>
      </w:r>
      <w:r w:rsidR="008D4A7A">
        <w:t>Directeur principal</w:t>
      </w:r>
      <w:r w:rsidR="008D4A7A" w:rsidRPr="004663EA">
        <w:rPr>
          <w:rStyle w:val="Blue"/>
        </w:rPr>
        <w:t>/</w:t>
      </w:r>
      <w:r w:rsidR="008D4A7A">
        <w:rPr>
          <w:rStyle w:val="Blue"/>
        </w:rPr>
        <w:t>Directrice principale</w:t>
      </w:r>
      <w:r w:rsidR="008D4A7A" w:rsidRPr="000839E0">
        <w:t xml:space="preserve"> (responsable de</w:t>
      </w:r>
      <w:r w:rsidR="008D4A7A">
        <w:t> </w:t>
      </w:r>
      <w:r w:rsidR="008D4A7A" w:rsidRPr="000839E0">
        <w:t>[</w:t>
      </w:r>
      <w:r w:rsidR="008D4A7A" w:rsidRPr="003217AB">
        <w:rPr>
          <w:color w:val="0000FF"/>
        </w:rPr>
        <w:t>nom de l'entité</w:t>
      </w:r>
      <w:r w:rsidR="008D4A7A" w:rsidRPr="000839E0">
        <w:t>])</w:t>
      </w:r>
    </w:p>
    <w:p w14:paraId="47E7966B" w14:textId="5E7C2CD1" w:rsidR="00424961" w:rsidRPr="00BB7185" w:rsidRDefault="00424961" w:rsidP="00647024">
      <w:pPr>
        <w:rPr>
          <w:lang w:val="fr-CA"/>
        </w:rPr>
        <w:sectPr w:rsidR="00424961" w:rsidRPr="00BB7185" w:rsidSect="00F22595">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fmt="numberInDash"/>
          <w:cols w:space="720"/>
          <w:titlePg/>
        </w:sectPr>
      </w:pPr>
    </w:p>
    <w:p w14:paraId="1A8267AE" w14:textId="77777777" w:rsidR="00647024" w:rsidRPr="00BB7185" w:rsidRDefault="00A3724C" w:rsidP="00BB7185">
      <w:pPr>
        <w:pStyle w:val="Heading3"/>
        <w:spacing w:before="0" w:after="120"/>
      </w:pPr>
      <w:r w:rsidRPr="00BB7185">
        <w:lastRenderedPageBreak/>
        <w:t>LETTRE DE RÉPONSE</w:t>
      </w:r>
    </w:p>
    <w:p w14:paraId="17D04BC4" w14:textId="77777777" w:rsidR="00647024" w:rsidRPr="00BB7185" w:rsidRDefault="00647024" w:rsidP="00BB7185">
      <w:pPr>
        <w:pStyle w:val="03Date"/>
        <w:spacing w:before="720" w:line="280" w:lineRule="exact"/>
      </w:pPr>
      <w:proofErr w:type="gramStart"/>
      <w:r w:rsidRPr="00BB7185">
        <w:t>Le</w:t>
      </w:r>
      <w:proofErr w:type="gramEnd"/>
      <w:r w:rsidRPr="00BB7185">
        <w:t xml:space="preserve"> [</w:t>
      </w:r>
      <w:r w:rsidRPr="00BB7185">
        <w:rPr>
          <w:color w:val="0000FF"/>
        </w:rPr>
        <w:t>date</w:t>
      </w:r>
      <w:r w:rsidRPr="00BB7185">
        <w:t>]</w:t>
      </w:r>
    </w:p>
    <w:p w14:paraId="2CF7519B" w14:textId="273648C8" w:rsidR="00647024" w:rsidRPr="00BB7185" w:rsidRDefault="00647024" w:rsidP="007B2116">
      <w:pPr>
        <w:pStyle w:val="04Vedette"/>
        <w:spacing w:line="280" w:lineRule="exact"/>
      </w:pPr>
      <w:r w:rsidRPr="00BB7185">
        <w:t>[</w:t>
      </w:r>
      <w:r w:rsidRPr="00BB7185">
        <w:rPr>
          <w:color w:val="0000FF"/>
        </w:rPr>
        <w:t>Destinataire</w:t>
      </w:r>
      <w:r w:rsidR="007E1F8B" w:rsidRPr="00BB7185">
        <w:rPr>
          <w:color w:val="0000FF"/>
        </w:rPr>
        <w:t>,</w:t>
      </w:r>
      <w:r w:rsidRPr="00BB7185">
        <w:rPr>
          <w:color w:val="0000FF"/>
        </w:rPr>
        <w:t xml:space="preserve"> </w:t>
      </w:r>
      <w:r w:rsidR="00A3724C" w:rsidRPr="00BB7185">
        <w:rPr>
          <w:color w:val="0000FF"/>
        </w:rPr>
        <w:t>soit le directeur principal responsable de l</w:t>
      </w:r>
      <w:r w:rsidR="00C071F2">
        <w:rPr>
          <w:color w:val="0000FF"/>
        </w:rPr>
        <w:t>’</w:t>
      </w:r>
      <w:r w:rsidR="00A3724C" w:rsidRPr="00BB7185">
        <w:rPr>
          <w:color w:val="0000FF"/>
        </w:rPr>
        <w:t>audit</w:t>
      </w:r>
      <w:r w:rsidRPr="00BB7185">
        <w:t>]</w:t>
      </w:r>
    </w:p>
    <w:p w14:paraId="27027204" w14:textId="77777777" w:rsidR="00647024" w:rsidRPr="00BB7185" w:rsidRDefault="00647024" w:rsidP="007B2116">
      <w:pPr>
        <w:pStyle w:val="04Vedette"/>
        <w:spacing w:line="280" w:lineRule="exact"/>
      </w:pPr>
      <w:r w:rsidRPr="00BB7185">
        <w:t>[</w:t>
      </w:r>
      <w:r w:rsidRPr="00BB7185">
        <w:rPr>
          <w:color w:val="0000FF"/>
        </w:rPr>
        <w:t>Titre</w:t>
      </w:r>
      <w:r w:rsidRPr="00BB7185">
        <w:t>]</w:t>
      </w:r>
    </w:p>
    <w:p w14:paraId="23DCBA9A" w14:textId="77777777" w:rsidR="00647024" w:rsidRPr="00BB7185" w:rsidRDefault="00647024" w:rsidP="007B2116">
      <w:pPr>
        <w:pStyle w:val="04Vedette"/>
        <w:spacing w:line="280" w:lineRule="exact"/>
      </w:pPr>
      <w:r w:rsidRPr="00BB7185">
        <w:t>Bureau du vérificateur général du Canada</w:t>
      </w:r>
    </w:p>
    <w:p w14:paraId="65EF73CB" w14:textId="77777777" w:rsidR="00647024" w:rsidRPr="00306F36" w:rsidRDefault="00647024" w:rsidP="007B2116">
      <w:pPr>
        <w:pStyle w:val="04Vedette"/>
        <w:spacing w:line="280" w:lineRule="exact"/>
        <w:rPr>
          <w:lang w:val="en-CA"/>
        </w:rPr>
      </w:pPr>
      <w:r w:rsidRPr="00306F36">
        <w:rPr>
          <w:lang w:val="en-CA"/>
        </w:rPr>
        <w:t>240, rue Sparks</w:t>
      </w:r>
    </w:p>
    <w:p w14:paraId="2E3A2863" w14:textId="3A43AD61" w:rsidR="00647024" w:rsidRPr="00306F36" w:rsidRDefault="00647024" w:rsidP="007B2116">
      <w:pPr>
        <w:pStyle w:val="04Vedette"/>
        <w:spacing w:line="280" w:lineRule="exact"/>
        <w:rPr>
          <w:lang w:val="en-CA"/>
        </w:rPr>
      </w:pPr>
      <w:r w:rsidRPr="00306F36">
        <w:rPr>
          <w:lang w:val="en-CA"/>
        </w:rPr>
        <w:t>Ottawa (Ontario)</w:t>
      </w:r>
      <w:proofErr w:type="gramStart"/>
      <w:r w:rsidR="00537823">
        <w:rPr>
          <w:lang w:val="en-CA"/>
        </w:rPr>
        <w:t>  </w:t>
      </w:r>
      <w:r w:rsidRPr="00306F36">
        <w:rPr>
          <w:lang w:val="en-CA"/>
        </w:rPr>
        <w:t>K1A</w:t>
      </w:r>
      <w:proofErr w:type="gramEnd"/>
      <w:r w:rsidR="00C071F2">
        <w:rPr>
          <w:lang w:val="en-CA"/>
        </w:rPr>
        <w:t> 0</w:t>
      </w:r>
      <w:r w:rsidRPr="00306F36">
        <w:rPr>
          <w:lang w:val="en-CA"/>
        </w:rPr>
        <w:t>G6</w:t>
      </w:r>
    </w:p>
    <w:p w14:paraId="082C1830" w14:textId="77777777" w:rsidR="00647024" w:rsidRPr="00EF0374" w:rsidRDefault="00647024" w:rsidP="000D214F">
      <w:pPr>
        <w:pStyle w:val="08Appel"/>
        <w:spacing w:before="480" w:line="280" w:lineRule="exact"/>
        <w:rPr>
          <w:lang w:val="en-CA"/>
        </w:rPr>
      </w:pPr>
      <w:r w:rsidRPr="00EF0374">
        <w:rPr>
          <w:lang w:val="en-CA"/>
        </w:rPr>
        <w:t>[</w:t>
      </w:r>
      <w:r w:rsidRPr="00EF0374">
        <w:rPr>
          <w:color w:val="0000FF"/>
          <w:lang w:val="en-CA"/>
        </w:rPr>
        <w:t>Madame/Monsieur</w:t>
      </w:r>
      <w:r w:rsidRPr="00EF0374">
        <w:rPr>
          <w:lang w:val="en-CA"/>
        </w:rPr>
        <w:t>],</w:t>
      </w:r>
    </w:p>
    <w:p w14:paraId="1EA8A216" w14:textId="11D6E551" w:rsidR="00647024" w:rsidRPr="00BB7185" w:rsidRDefault="00A3724C" w:rsidP="007B2116">
      <w:pPr>
        <w:pStyle w:val="09Para"/>
        <w:spacing w:line="280" w:lineRule="exact"/>
        <w:rPr>
          <w:spacing w:val="-3"/>
        </w:rPr>
      </w:pPr>
      <w:r w:rsidRPr="00BB7185">
        <w:t xml:space="preserve">Nous </w:t>
      </w:r>
      <w:r w:rsidR="00647024" w:rsidRPr="00BB7185">
        <w:t>accus</w:t>
      </w:r>
      <w:r w:rsidRPr="00BB7185">
        <w:t>ons réception</w:t>
      </w:r>
      <w:r w:rsidR="00647024" w:rsidRPr="00BB7185">
        <w:t xml:space="preserve">, par la présente, </w:t>
      </w:r>
      <w:r w:rsidRPr="00BB7185">
        <w:t>de votre let</w:t>
      </w:r>
      <w:r w:rsidR="00647024" w:rsidRPr="00BB7185">
        <w:t>tre du</w:t>
      </w:r>
      <w:r w:rsidR="00095EFF">
        <w:t> </w:t>
      </w:r>
      <w:r w:rsidR="00647024" w:rsidRPr="00BB7185">
        <w:t>[</w:t>
      </w:r>
      <w:r w:rsidR="007B2116" w:rsidRPr="00BB7185">
        <w:rPr>
          <w:color w:val="0000FF"/>
        </w:rPr>
        <w:t>jour</w:t>
      </w:r>
      <w:r w:rsidR="00C071F2">
        <w:rPr>
          <w:color w:val="0000FF"/>
        </w:rPr>
        <w:t xml:space="preserve"> </w:t>
      </w:r>
      <w:r w:rsidRPr="00BB7185">
        <w:rPr>
          <w:color w:val="0000FF"/>
        </w:rPr>
        <w:t>mois</w:t>
      </w:r>
      <w:r w:rsidR="00C071F2">
        <w:rPr>
          <w:color w:val="0000FF"/>
        </w:rPr>
        <w:t xml:space="preserve"> </w:t>
      </w:r>
      <w:r w:rsidRPr="00BB7185">
        <w:rPr>
          <w:color w:val="0000FF"/>
        </w:rPr>
        <w:t>année</w:t>
      </w:r>
      <w:r w:rsidR="00647024" w:rsidRPr="00BB7185">
        <w:t>] nous indiquant que vous procéderez à un examen spécial de [</w:t>
      </w:r>
      <w:r w:rsidR="00647024" w:rsidRPr="00BB7185">
        <w:rPr>
          <w:color w:val="0000FF"/>
        </w:rPr>
        <w:t>nom de la société d</w:t>
      </w:r>
      <w:r w:rsidR="00C071F2">
        <w:rPr>
          <w:color w:val="0000FF"/>
        </w:rPr>
        <w:t>’</w:t>
      </w:r>
      <w:r w:rsidR="00647024" w:rsidRPr="00BB7185">
        <w:rPr>
          <w:color w:val="0000FF"/>
        </w:rPr>
        <w:t>État</w:t>
      </w:r>
      <w:r w:rsidR="007B2116" w:rsidRPr="00BB7185">
        <w:t>].</w:t>
      </w:r>
    </w:p>
    <w:p w14:paraId="465EE5C2" w14:textId="62EA92F2" w:rsidR="00647024" w:rsidRPr="00BB7185" w:rsidRDefault="00647024" w:rsidP="007B2116">
      <w:pPr>
        <w:pStyle w:val="09Para"/>
        <w:spacing w:line="280" w:lineRule="exact"/>
      </w:pPr>
      <w:r w:rsidRPr="00BB7185">
        <w:t xml:space="preserve">Nous confirmons que nous acceptons les </w:t>
      </w:r>
      <w:r w:rsidR="00A3724C" w:rsidRPr="00BB7185">
        <w:t>termes et conditions</w:t>
      </w:r>
      <w:r w:rsidRPr="00BB7185">
        <w:t xml:space="preserve"> de la mission et que nous reconnaissons et comprenons les responsabilités qui nous incombent, telles qu</w:t>
      </w:r>
      <w:r w:rsidR="00C071F2">
        <w:t>’</w:t>
      </w:r>
      <w:r w:rsidRPr="00BB7185">
        <w:t>elles sont décrites dans votre lettre. Nous répondrons favorablement à toute demande que vous, ou votre</w:t>
      </w:r>
      <w:r w:rsidR="000D214F">
        <w:t> </w:t>
      </w:r>
      <w:r w:rsidRPr="00BB7185">
        <w:t>personnel, présenterez concernant l</w:t>
      </w:r>
      <w:r w:rsidR="00C071F2">
        <w:t>’</w:t>
      </w:r>
      <w:r w:rsidRPr="00BB7185">
        <w:t>accès à des documents</w:t>
      </w:r>
      <w:r w:rsidR="000D214F">
        <w:t xml:space="preserve"> pertinents</w:t>
      </w:r>
      <w:r w:rsidRPr="00BB7185">
        <w:t xml:space="preserve"> qui relèvent de [</w:t>
      </w:r>
      <w:r w:rsidRPr="00BB7185">
        <w:rPr>
          <w:color w:val="0000FF"/>
        </w:rPr>
        <w:t>nom de la société d</w:t>
      </w:r>
      <w:r w:rsidR="00C071F2">
        <w:rPr>
          <w:color w:val="0000FF"/>
        </w:rPr>
        <w:t>’</w:t>
      </w:r>
      <w:r w:rsidRPr="00BB7185">
        <w:rPr>
          <w:color w:val="0000FF"/>
        </w:rPr>
        <w:t>État</w:t>
      </w:r>
      <w:r w:rsidRPr="00BB7185">
        <w:t xml:space="preserve">], </w:t>
      </w:r>
      <w:r w:rsidR="00C071F2">
        <w:t>y </w:t>
      </w:r>
      <w:r w:rsidRPr="00BB7185">
        <w:t>compris les documents protégés par le secret professionnel de l</w:t>
      </w:r>
      <w:r w:rsidR="00C071F2">
        <w:t>’</w:t>
      </w:r>
      <w:r w:rsidRPr="00BB7185">
        <w:t>avocat</w:t>
      </w:r>
      <w:r w:rsidR="00C038B1" w:rsidRPr="00C038B1">
        <w:rPr>
          <w:szCs w:val="24"/>
        </w:rPr>
        <w:t xml:space="preserve"> </w:t>
      </w:r>
      <w:r w:rsidR="00C038B1">
        <w:rPr>
          <w:szCs w:val="24"/>
        </w:rPr>
        <w:t>et certains documents confidentiels du Cabinet</w:t>
      </w:r>
      <w:r w:rsidRPr="00BB7185">
        <w:t xml:space="preserve">. </w:t>
      </w:r>
      <w:r w:rsidR="000D214F" w:rsidRPr="00BB7185">
        <w:t>La communication de ces documents sera faite conformément à l</w:t>
      </w:r>
      <w:r w:rsidR="000D214F">
        <w:t>’</w:t>
      </w:r>
      <w:r w:rsidR="000D214F" w:rsidRPr="00BB7185">
        <w:t xml:space="preserve">obligation imposée par la </w:t>
      </w:r>
      <w:r w:rsidR="000D214F" w:rsidRPr="00BB7185">
        <w:rPr>
          <w:i/>
        </w:rPr>
        <w:t xml:space="preserve">Loi sur la gestion des finances publiques </w:t>
      </w:r>
      <w:r w:rsidR="000D214F" w:rsidRPr="00BB7185">
        <w:t>et n</w:t>
      </w:r>
      <w:r w:rsidR="000D214F">
        <w:t>’</w:t>
      </w:r>
      <w:r w:rsidR="000D214F" w:rsidRPr="00BB7185">
        <w:t>équivau</w:t>
      </w:r>
      <w:r w:rsidR="000D214F">
        <w:t>t</w:t>
      </w:r>
      <w:r w:rsidR="000D214F" w:rsidRPr="00BB7185">
        <w:t xml:space="preserve"> pas à une </w:t>
      </w:r>
      <w:r w:rsidR="000D214F">
        <w:t xml:space="preserve">intention de </w:t>
      </w:r>
      <w:r w:rsidR="000D214F" w:rsidRPr="00BB7185">
        <w:t>renonc</w:t>
      </w:r>
      <w:r w:rsidR="000D214F">
        <w:t>er</w:t>
      </w:r>
      <w:r w:rsidR="000D214F" w:rsidRPr="00BB7185">
        <w:t xml:space="preserve"> </w:t>
      </w:r>
      <w:r w:rsidR="000D214F">
        <w:t>à un</w:t>
      </w:r>
      <w:r w:rsidR="000D214F" w:rsidRPr="00BB7185">
        <w:t xml:space="preserve"> privilège</w:t>
      </w:r>
      <w:r w:rsidR="000D214F">
        <w:t xml:space="preserve"> quelconque qui se rattache</w:t>
      </w:r>
      <w:r w:rsidR="000D214F" w:rsidRPr="00BB7185">
        <w:t xml:space="preserve"> aux documents communiqués</w:t>
      </w:r>
      <w:r w:rsidRPr="00BB7185">
        <w:t>.</w:t>
      </w:r>
    </w:p>
    <w:p w14:paraId="7B30A020" w14:textId="77777777" w:rsidR="00C071F2" w:rsidRDefault="00647024" w:rsidP="000D214F">
      <w:pPr>
        <w:pStyle w:val="10Salutation"/>
        <w:spacing w:after="120" w:line="280" w:lineRule="exact"/>
      </w:pPr>
      <w:r w:rsidRPr="00BB7185">
        <w:t>Veuillez agréer, [</w:t>
      </w:r>
      <w:r w:rsidRPr="00BB7185">
        <w:rPr>
          <w:color w:val="0000FF"/>
        </w:rPr>
        <w:t>Madame/Monsieur</w:t>
      </w:r>
      <w:r w:rsidRPr="00BB7185">
        <w:t>], l</w:t>
      </w:r>
      <w:r w:rsidR="00C071F2">
        <w:t>’</w:t>
      </w:r>
      <w:r w:rsidRPr="00BB7185">
        <w:t>expression de mes sentiments les meilleurs.</w:t>
      </w:r>
    </w:p>
    <w:p w14:paraId="515F2406" w14:textId="77777777" w:rsidR="00537823" w:rsidRPr="00537823" w:rsidRDefault="00537823" w:rsidP="00537823">
      <w:pPr>
        <w:pStyle w:val="10aEspacesignature"/>
      </w:pPr>
    </w:p>
    <w:p w14:paraId="4AB89C32" w14:textId="7D1259A6" w:rsidR="00647024" w:rsidRPr="00BB7185" w:rsidRDefault="00647024" w:rsidP="007B2116">
      <w:pPr>
        <w:pStyle w:val="11Signature"/>
        <w:spacing w:line="280" w:lineRule="exact"/>
      </w:pPr>
      <w:r w:rsidRPr="00BB7185">
        <w:t>[</w:t>
      </w:r>
      <w:r w:rsidRPr="00BB7185">
        <w:rPr>
          <w:color w:val="0000FF"/>
        </w:rPr>
        <w:t>Nom</w:t>
      </w:r>
      <w:r w:rsidRPr="00BB7185">
        <w:t>]</w:t>
      </w:r>
      <w:r w:rsidR="00537823">
        <w:br/>
      </w:r>
      <w:r w:rsidRPr="00BB7185">
        <w:t>[</w:t>
      </w:r>
      <w:r w:rsidRPr="00BB7185">
        <w:rPr>
          <w:color w:val="0000FF"/>
        </w:rPr>
        <w:t xml:space="preserve">Titre </w:t>
      </w:r>
      <w:r w:rsidR="00A3724C" w:rsidRPr="00BB7185">
        <w:rPr>
          <w:color w:val="0000FF"/>
        </w:rPr>
        <w:t>du premier dirigeant de la société d</w:t>
      </w:r>
      <w:r w:rsidR="00C071F2">
        <w:rPr>
          <w:color w:val="0000FF"/>
        </w:rPr>
        <w:t>’</w:t>
      </w:r>
      <w:r w:rsidR="00A3724C" w:rsidRPr="00BB7185">
        <w:rPr>
          <w:color w:val="0000FF"/>
        </w:rPr>
        <w:t>État</w:t>
      </w:r>
      <w:r w:rsidRPr="00BB7185">
        <w:t>]</w:t>
      </w:r>
      <w:r w:rsidR="00537823">
        <w:br/>
      </w:r>
      <w:r w:rsidRPr="00BB7185">
        <w:t>[</w:t>
      </w:r>
      <w:r w:rsidRPr="00BB7185">
        <w:rPr>
          <w:color w:val="0000FF"/>
        </w:rPr>
        <w:t>Nom de la société d</w:t>
      </w:r>
      <w:r w:rsidR="00C071F2">
        <w:rPr>
          <w:color w:val="0000FF"/>
        </w:rPr>
        <w:t>’</w:t>
      </w:r>
      <w:r w:rsidRPr="00BB7185">
        <w:rPr>
          <w:color w:val="0000FF"/>
        </w:rPr>
        <w:t>État</w:t>
      </w:r>
      <w:r w:rsidRPr="00BB7185">
        <w:t>]</w:t>
      </w:r>
    </w:p>
    <w:p w14:paraId="274D1A2F" w14:textId="7CEA0BF1" w:rsidR="00647024" w:rsidRPr="00BB7185" w:rsidRDefault="00647024" w:rsidP="000D214F">
      <w:pPr>
        <w:pStyle w:val="14cc"/>
        <w:spacing w:before="240" w:line="280" w:lineRule="exact"/>
        <w:rPr>
          <w:rFonts w:cs="Arial"/>
        </w:rPr>
      </w:pPr>
      <w:bookmarkStart w:id="0" w:name="_GoBack"/>
      <w:proofErr w:type="spellStart"/>
      <w:proofErr w:type="gramStart"/>
      <w:r w:rsidRPr="00BB7185">
        <w:t>c.c</w:t>
      </w:r>
      <w:proofErr w:type="spellEnd"/>
      <w:proofErr w:type="gramEnd"/>
      <w:r w:rsidRPr="00BB7185">
        <w:t>.</w:t>
      </w:r>
      <w:r w:rsidR="00424961" w:rsidRPr="00BB7185">
        <w:tab/>
      </w:r>
      <w:r w:rsidRPr="00BB7185">
        <w:rPr>
          <w:rFonts w:cs="Arial"/>
        </w:rPr>
        <w:t>[</w:t>
      </w:r>
      <w:r w:rsidRPr="00BB7185">
        <w:rPr>
          <w:color w:val="0000FF"/>
        </w:rPr>
        <w:t>Nom du président du conseil d</w:t>
      </w:r>
      <w:r w:rsidR="00C071F2">
        <w:rPr>
          <w:color w:val="0000FF"/>
        </w:rPr>
        <w:t>’</w:t>
      </w:r>
      <w:r w:rsidRPr="00BB7185">
        <w:rPr>
          <w:color w:val="0000FF"/>
        </w:rPr>
        <w:t>administration</w:t>
      </w:r>
      <w:r w:rsidRPr="00BB7185">
        <w:rPr>
          <w:rFonts w:cs="Arial"/>
        </w:rPr>
        <w:t>], [</w:t>
      </w:r>
      <w:r w:rsidRPr="00BB7185">
        <w:rPr>
          <w:color w:val="0000FF"/>
        </w:rPr>
        <w:t>titre</w:t>
      </w:r>
      <w:r w:rsidRPr="00BB7185">
        <w:rPr>
          <w:rFonts w:cs="Arial"/>
        </w:rPr>
        <w:t>]</w:t>
      </w:r>
    </w:p>
    <w:bookmarkEnd w:id="0"/>
    <w:p w14:paraId="11CD9974" w14:textId="08F8F681" w:rsidR="00095EFF" w:rsidRPr="00BB7185" w:rsidRDefault="00424961" w:rsidP="00C038B1">
      <w:pPr>
        <w:pStyle w:val="14cc"/>
        <w:spacing w:line="280" w:lineRule="exact"/>
      </w:pPr>
      <w:r w:rsidRPr="00BB7185">
        <w:rPr>
          <w:rFonts w:cs="Arial"/>
        </w:rPr>
        <w:tab/>
      </w:r>
      <w:r w:rsidR="00B55749" w:rsidRPr="00634856">
        <w:rPr>
          <w:i/>
          <w:color w:val="0000FF"/>
        </w:rPr>
        <w:t>Note</w:t>
      </w:r>
      <w:r w:rsidR="00C071F2">
        <w:rPr>
          <w:i/>
          <w:color w:val="0000FF"/>
        </w:rPr>
        <w:t> :</w:t>
      </w:r>
      <w:r w:rsidR="00B55749" w:rsidRPr="00634856">
        <w:rPr>
          <w:i/>
          <w:color w:val="0000FF"/>
        </w:rPr>
        <w:t xml:space="preserve"> Si le directeur principal responsable de l</w:t>
      </w:r>
      <w:r w:rsidR="00C071F2">
        <w:rPr>
          <w:i/>
          <w:color w:val="0000FF"/>
        </w:rPr>
        <w:t>’</w:t>
      </w:r>
      <w:r w:rsidR="00B55749" w:rsidRPr="00634856">
        <w:rPr>
          <w:i/>
          <w:color w:val="0000FF"/>
        </w:rPr>
        <w:t>audit est différent du directeur principal responsable de l</w:t>
      </w:r>
      <w:r w:rsidR="00C071F2">
        <w:rPr>
          <w:i/>
          <w:color w:val="0000FF"/>
        </w:rPr>
        <w:t>’</w:t>
      </w:r>
      <w:r w:rsidR="00B55749" w:rsidRPr="00634856">
        <w:rPr>
          <w:i/>
          <w:color w:val="0000FF"/>
        </w:rPr>
        <w:t>entité</w:t>
      </w:r>
      <w:r w:rsidR="00C071F2">
        <w:rPr>
          <w:i/>
          <w:color w:val="0000FF"/>
        </w:rPr>
        <w:t> :</w:t>
      </w:r>
      <w:r w:rsidR="00B55749" w:rsidRPr="00BB7185">
        <w:t xml:space="preserve"> [</w:t>
      </w:r>
      <w:r w:rsidR="00B55749" w:rsidRPr="00634856">
        <w:rPr>
          <w:color w:val="0000FF"/>
        </w:rPr>
        <w:t>Nom</w:t>
      </w:r>
      <w:r w:rsidR="00B55749" w:rsidRPr="00BB7185">
        <w:t>], directeur principal (responsable [</w:t>
      </w:r>
      <w:r w:rsidR="00B55749" w:rsidRPr="00634856">
        <w:rPr>
          <w:color w:val="0000FF"/>
        </w:rPr>
        <w:t>nom de l</w:t>
      </w:r>
      <w:r w:rsidR="00C071F2">
        <w:rPr>
          <w:color w:val="0000FF"/>
        </w:rPr>
        <w:t>’</w:t>
      </w:r>
      <w:r w:rsidR="00B55749" w:rsidRPr="00634856">
        <w:rPr>
          <w:color w:val="0000FF"/>
        </w:rPr>
        <w:t>entité</w:t>
      </w:r>
      <w:r w:rsidR="00B55749" w:rsidRPr="00BB7185">
        <w:t>]</w:t>
      </w:r>
      <w:r w:rsidR="00C9782A">
        <w:t>)</w:t>
      </w:r>
    </w:p>
    <w:sectPr w:rsidR="00095EFF" w:rsidRPr="00BB7185" w:rsidSect="00BB7185">
      <w:headerReference w:type="default" r:id="rId12"/>
      <w:headerReference w:type="first" r:id="rId13"/>
      <w:pgSz w:w="12240" w:h="15840" w:code="1"/>
      <w:pgMar w:top="1440"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FDD0" w14:textId="77777777" w:rsidR="00AF566C" w:rsidRDefault="00AF566C">
      <w:r>
        <w:separator/>
      </w:r>
    </w:p>
  </w:endnote>
  <w:endnote w:type="continuationSeparator" w:id="0">
    <w:p w14:paraId="6CCA0B01" w14:textId="77777777" w:rsidR="00AF566C" w:rsidRDefault="00AF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78AA" w14:textId="77777777" w:rsidR="00AF566C" w:rsidRDefault="00AF566C" w:rsidP="00E27938">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A3E8" w14:textId="77777777" w:rsidR="00AF566C" w:rsidRDefault="00AF566C">
    <w:r>
      <w:rPr>
        <w:noProof/>
      </w:rPr>
      <w:drawing>
        <wp:anchor distT="0" distB="0" distL="114300" distR="114300" simplePos="0" relativeHeight="251663360" behindDoc="0" locked="0" layoutInCell="1" allowOverlap="1" wp14:anchorId="4C870510" wp14:editId="72DA13A5">
          <wp:simplePos x="0" y="0"/>
          <wp:positionH relativeFrom="page">
            <wp:align>center</wp:align>
          </wp:positionH>
          <wp:positionV relativeFrom="page">
            <wp:posOffset>9398000</wp:posOffset>
          </wp:positionV>
          <wp:extent cx="5257800" cy="333375"/>
          <wp:effectExtent l="19050" t="0" r="0" b="0"/>
          <wp:wrapNone/>
          <wp:docPr id="6"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cinese\Desktop\Letterheads\Modfiied\Halifax.tif"/>
                  <pic:cNvPicPr>
                    <a:picLocks noChangeAspect="1" noChangeArrowheads="1"/>
                  </pic:cNvPicPr>
                </pic:nvPicPr>
                <pic:blipFill>
                  <a:blip r:embed="rId1"/>
                  <a:srcRect/>
                  <a:stretch>
                    <a:fillRect/>
                  </a:stretch>
                </pic:blipFill>
                <pic:spPr bwMode="auto">
                  <a:xfrm>
                    <a:off x="0" y="0"/>
                    <a:ext cx="525780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3330A32B" wp14:editId="6BF076C5">
          <wp:simplePos x="0" y="0"/>
          <wp:positionH relativeFrom="page">
            <wp:align>center</wp:align>
          </wp:positionH>
          <wp:positionV relativeFrom="page">
            <wp:posOffset>9398000</wp:posOffset>
          </wp:positionV>
          <wp:extent cx="5000625" cy="333375"/>
          <wp:effectExtent l="19050" t="0" r="9525" b="0"/>
          <wp:wrapNone/>
          <wp:docPr id="7" name="FooterVancouver" descr="C:\Documents and Settings\racinese\Desktop\Vancouver.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Vancouver.tif"/>
                  <pic:cNvPicPr>
                    <a:picLocks noChangeAspect="1" noChangeArrowheads="1"/>
                  </pic:cNvPicPr>
                </pic:nvPicPr>
                <pic:blipFill>
                  <a:blip r:embed="rId2"/>
                  <a:srcRect/>
                  <a:stretch>
                    <a:fillRect/>
                  </a:stretch>
                </pic:blipFill>
                <pic:spPr bwMode="auto">
                  <a:xfrm>
                    <a:off x="0" y="0"/>
                    <a:ext cx="5000625"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164F8" w14:textId="77777777" w:rsidR="00AF566C" w:rsidRDefault="00AF566C">
      <w:r>
        <w:separator/>
      </w:r>
    </w:p>
  </w:footnote>
  <w:footnote w:type="continuationSeparator" w:id="0">
    <w:p w14:paraId="176F2EE7" w14:textId="77777777" w:rsidR="00AF566C" w:rsidRDefault="00AF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1C76" w14:textId="77777777" w:rsidR="00AF566C" w:rsidRDefault="00AF566C" w:rsidP="00D55CBE">
    <w:pPr>
      <w:pStyle w:val="Header"/>
      <w:tabs>
        <w:tab w:val="clear" w:pos="4320"/>
        <w:tab w:val="clear" w:pos="8640"/>
      </w:tabs>
      <w:spacing w:after="240"/>
      <w:jc w:val="center"/>
    </w:pPr>
    <w:r>
      <w:fldChar w:fldCharType="begin"/>
    </w:r>
    <w:r>
      <w:instrText xml:space="preserve"> PAGE  \* ArabicDash  \* MERGEFORMAT </w:instrText>
    </w:r>
    <w:r>
      <w:fldChar w:fldCharType="separate"/>
    </w:r>
    <w:r w:rsidR="006C7058">
      <w:rPr>
        <w:noProof/>
      </w:rPr>
      <w:t>- 5 -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5611" w14:textId="4FF448DB" w:rsidR="00AF566C" w:rsidRDefault="006C7058" w:rsidP="00647024">
    <w:pPr>
      <w:pStyle w:val="Header"/>
      <w:tabs>
        <w:tab w:val="clear" w:pos="4320"/>
        <w:tab w:val="clear" w:pos="8640"/>
      </w:tabs>
      <w:spacing w:before="400" w:after="400"/>
      <w:jc w:val="right"/>
    </w:pPr>
    <w:sdt>
      <w:sdtPr>
        <w:rPr>
          <w:rFonts w:cs="Arial"/>
          <w:b/>
        </w:rPr>
        <w:alias w:val="Étiquette de sécurité"/>
        <w:tag w:val="OAG-BVG-Classification"/>
        <w:id w:val="-1865364300"/>
        <w:placeholder>
          <w:docPart w:val="D655BABF6E62495484000E3A6F3CADF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listItem w:displayText="CONFIDENTIAL" w:value="CONFIDENTIAL"/>
          <w:listItem w:displayText="CONFIDENTIEL" w:value="CONFIDENTIEL"/>
        </w:dropDownList>
      </w:sdtPr>
      <w:sdtEndPr>
        <w:rPr>
          <w:b w:val="0"/>
        </w:rPr>
      </w:sdtEndPr>
      <w:sdtContent>
        <w:r w:rsidR="00A004D1" w:rsidRPr="0052152B">
          <w:rPr>
            <w:rFonts w:cs="Arial"/>
            <w:b/>
          </w:rPr>
          <w:t>PROTÉGÉ A (lorsque rempli)</w:t>
        </w:r>
      </w:sdtContent>
    </w:sdt>
    <w:r w:rsidR="00A004D1">
      <w:rPr>
        <w:noProof/>
        <w:lang w:val="en-CA" w:eastAsia="en-CA"/>
      </w:rPr>
      <w:t xml:space="preserve"> </w:t>
    </w:r>
    <w:r w:rsidR="00AF566C">
      <w:rPr>
        <w:noProof/>
        <w:lang w:val="en-CA" w:eastAsia="en-CA"/>
      </w:rPr>
      <w:drawing>
        <wp:anchor distT="0" distB="0" distL="114300" distR="114300" simplePos="0" relativeHeight="251667456" behindDoc="0" locked="1" layoutInCell="1" allowOverlap="0" wp14:anchorId="0914B4D4" wp14:editId="1D87DCF2">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F82C" w14:textId="77777777" w:rsidR="00AF566C" w:rsidRDefault="00AF566C" w:rsidP="00D55CBE">
    <w:pPr>
      <w:pStyle w:val="Header"/>
      <w:tabs>
        <w:tab w:val="clear" w:pos="4320"/>
        <w:tab w:val="clear" w:pos="8640"/>
      </w:tabs>
      <w:spacing w:after="240"/>
      <w:jc w:val="center"/>
    </w:pPr>
    <w:r>
      <w:fldChar w:fldCharType="begin"/>
    </w:r>
    <w:r>
      <w:instrText xml:space="preserve"> PAGE  \* ArabicDash  \* MERGEFORMAT </w:instrText>
    </w:r>
    <w:r>
      <w:fldChar w:fldCharType="separate"/>
    </w:r>
    <w:r w:rsidR="00095EFF">
      <w:rPr>
        <w:noProof/>
      </w:rPr>
      <w:t>- 2 -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1153" w14:textId="77777777" w:rsidR="00AF566C" w:rsidRDefault="00AF566C" w:rsidP="00647024">
    <w:pPr>
      <w:pStyle w:val="Header"/>
      <w:tabs>
        <w:tab w:val="clear" w:pos="4320"/>
        <w:tab w:val="clear" w:pos="8640"/>
      </w:tabs>
      <w:spacing w:before="400" w:after="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D0A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83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7C9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E0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04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7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24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F67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442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22F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E77E72FC"/>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F854521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65B2E10E">
      <w:start w:val="1"/>
      <w:numFmt w:val="bullet"/>
      <w:lvlText w:val=""/>
      <w:lvlJc w:val="left"/>
      <w:pPr>
        <w:tabs>
          <w:tab w:val="num" w:pos="1080"/>
        </w:tabs>
        <w:ind w:left="1080" w:firstLine="0"/>
      </w:pPr>
      <w:rPr>
        <w:rFonts w:ascii="Symbol" w:hAnsi="Symbol" w:hint="default"/>
        <w:color w:val="auto"/>
        <w:sz w:val="20"/>
        <w:szCs w:val="20"/>
      </w:rPr>
    </w:lvl>
    <w:lvl w:ilvl="1" w:tplc="676E7FEA">
      <w:start w:val="1"/>
      <w:numFmt w:val="bullet"/>
      <w:pStyle w:val="09ParaBullet2"/>
      <w:lvlText w:val=""/>
      <w:lvlJc w:val="left"/>
      <w:pPr>
        <w:tabs>
          <w:tab w:val="num" w:pos="360"/>
        </w:tabs>
        <w:ind w:left="1080" w:hanging="360"/>
      </w:pPr>
      <w:rPr>
        <w:rFonts w:ascii="Symbol" w:hAnsi="Symbol" w:hint="default"/>
        <w:color w:val="auto"/>
        <w:sz w:val="20"/>
        <w:szCs w:val="20"/>
      </w:rPr>
    </w:lvl>
    <w:lvl w:ilvl="2" w:tplc="BFACB948">
      <w:start w:val="1"/>
      <w:numFmt w:val="bullet"/>
      <w:lvlText w:val=""/>
      <w:lvlJc w:val="left"/>
      <w:pPr>
        <w:tabs>
          <w:tab w:val="num" w:pos="360"/>
        </w:tabs>
        <w:ind w:left="1440" w:hanging="360"/>
      </w:pPr>
      <w:rPr>
        <w:rFonts w:ascii="Symbol" w:hAnsi="Symbol" w:hint="default"/>
        <w:color w:val="auto"/>
        <w:sz w:val="22"/>
        <w:szCs w:val="22"/>
      </w:rPr>
    </w:lvl>
    <w:lvl w:ilvl="3" w:tplc="B17C5E6C" w:tentative="1">
      <w:start w:val="1"/>
      <w:numFmt w:val="bullet"/>
      <w:lvlText w:val=""/>
      <w:lvlJc w:val="left"/>
      <w:pPr>
        <w:tabs>
          <w:tab w:val="num" w:pos="2880"/>
        </w:tabs>
        <w:ind w:left="2880" w:hanging="360"/>
      </w:pPr>
      <w:rPr>
        <w:rFonts w:ascii="Symbol" w:hAnsi="Symbol" w:hint="default"/>
      </w:rPr>
    </w:lvl>
    <w:lvl w:ilvl="4" w:tplc="CCF66D82" w:tentative="1">
      <w:start w:val="1"/>
      <w:numFmt w:val="bullet"/>
      <w:lvlText w:val="o"/>
      <w:lvlJc w:val="left"/>
      <w:pPr>
        <w:tabs>
          <w:tab w:val="num" w:pos="3600"/>
        </w:tabs>
        <w:ind w:left="3600" w:hanging="360"/>
      </w:pPr>
      <w:rPr>
        <w:rFonts w:ascii="Courier New" w:hAnsi="Courier New" w:cs="Courier New" w:hint="default"/>
      </w:rPr>
    </w:lvl>
    <w:lvl w:ilvl="5" w:tplc="6F442570" w:tentative="1">
      <w:start w:val="1"/>
      <w:numFmt w:val="bullet"/>
      <w:lvlText w:val=""/>
      <w:lvlJc w:val="left"/>
      <w:pPr>
        <w:tabs>
          <w:tab w:val="num" w:pos="4320"/>
        </w:tabs>
        <w:ind w:left="4320" w:hanging="360"/>
      </w:pPr>
      <w:rPr>
        <w:rFonts w:ascii="Wingdings" w:hAnsi="Wingdings" w:hint="default"/>
      </w:rPr>
    </w:lvl>
    <w:lvl w:ilvl="6" w:tplc="C128B122" w:tentative="1">
      <w:start w:val="1"/>
      <w:numFmt w:val="bullet"/>
      <w:lvlText w:val=""/>
      <w:lvlJc w:val="left"/>
      <w:pPr>
        <w:tabs>
          <w:tab w:val="num" w:pos="5040"/>
        </w:tabs>
        <w:ind w:left="5040" w:hanging="360"/>
      </w:pPr>
      <w:rPr>
        <w:rFonts w:ascii="Symbol" w:hAnsi="Symbol" w:hint="default"/>
      </w:rPr>
    </w:lvl>
    <w:lvl w:ilvl="7" w:tplc="02E21892" w:tentative="1">
      <w:start w:val="1"/>
      <w:numFmt w:val="bullet"/>
      <w:lvlText w:val="o"/>
      <w:lvlJc w:val="left"/>
      <w:pPr>
        <w:tabs>
          <w:tab w:val="num" w:pos="5760"/>
        </w:tabs>
        <w:ind w:left="5760" w:hanging="360"/>
      </w:pPr>
      <w:rPr>
        <w:rFonts w:ascii="Courier New" w:hAnsi="Courier New" w:cs="Courier New" w:hint="default"/>
      </w:rPr>
    </w:lvl>
    <w:lvl w:ilvl="8" w:tplc="EAFA0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3CC4876"/>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F7483F5A"/>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EB443F1E">
      <w:start w:val="1"/>
      <w:numFmt w:val="bullet"/>
      <w:lvlText w:val=""/>
      <w:lvlJc w:val="left"/>
      <w:pPr>
        <w:tabs>
          <w:tab w:val="num" w:pos="1080"/>
        </w:tabs>
        <w:ind w:left="1080" w:firstLine="0"/>
      </w:pPr>
      <w:rPr>
        <w:rFonts w:ascii="Symbol" w:hAnsi="Symbol" w:hint="default"/>
        <w:color w:val="auto"/>
        <w:sz w:val="20"/>
        <w:szCs w:val="20"/>
      </w:rPr>
    </w:lvl>
    <w:lvl w:ilvl="1" w:tplc="E8A491B8">
      <w:start w:val="1"/>
      <w:numFmt w:val="bullet"/>
      <w:lvlText w:val=""/>
      <w:lvlJc w:val="left"/>
      <w:pPr>
        <w:tabs>
          <w:tab w:val="num" w:pos="360"/>
        </w:tabs>
        <w:ind w:left="1080" w:hanging="360"/>
      </w:pPr>
      <w:rPr>
        <w:rFonts w:ascii="Symbol" w:hAnsi="Symbol" w:hint="default"/>
        <w:color w:val="auto"/>
        <w:sz w:val="20"/>
        <w:szCs w:val="20"/>
      </w:rPr>
    </w:lvl>
    <w:lvl w:ilvl="2" w:tplc="C356495A">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568EF79E" w:tentative="1">
      <w:start w:val="1"/>
      <w:numFmt w:val="bullet"/>
      <w:lvlText w:val=""/>
      <w:lvlJc w:val="left"/>
      <w:pPr>
        <w:tabs>
          <w:tab w:val="num" w:pos="2880"/>
        </w:tabs>
        <w:ind w:left="2880" w:hanging="360"/>
      </w:pPr>
      <w:rPr>
        <w:rFonts w:ascii="Symbol" w:hAnsi="Symbol" w:hint="default"/>
      </w:rPr>
    </w:lvl>
    <w:lvl w:ilvl="4" w:tplc="0004DDAC" w:tentative="1">
      <w:start w:val="1"/>
      <w:numFmt w:val="bullet"/>
      <w:lvlText w:val="o"/>
      <w:lvlJc w:val="left"/>
      <w:pPr>
        <w:tabs>
          <w:tab w:val="num" w:pos="3600"/>
        </w:tabs>
        <w:ind w:left="3600" w:hanging="360"/>
      </w:pPr>
      <w:rPr>
        <w:rFonts w:ascii="Courier New" w:hAnsi="Courier New" w:cs="Courier New" w:hint="default"/>
      </w:rPr>
    </w:lvl>
    <w:lvl w:ilvl="5" w:tplc="B2ACE2D4" w:tentative="1">
      <w:start w:val="1"/>
      <w:numFmt w:val="bullet"/>
      <w:lvlText w:val=""/>
      <w:lvlJc w:val="left"/>
      <w:pPr>
        <w:tabs>
          <w:tab w:val="num" w:pos="4320"/>
        </w:tabs>
        <w:ind w:left="4320" w:hanging="360"/>
      </w:pPr>
      <w:rPr>
        <w:rFonts w:ascii="Wingdings" w:hAnsi="Wingdings" w:hint="default"/>
      </w:rPr>
    </w:lvl>
    <w:lvl w:ilvl="6" w:tplc="7DCA3982" w:tentative="1">
      <w:start w:val="1"/>
      <w:numFmt w:val="bullet"/>
      <w:lvlText w:val=""/>
      <w:lvlJc w:val="left"/>
      <w:pPr>
        <w:tabs>
          <w:tab w:val="num" w:pos="5040"/>
        </w:tabs>
        <w:ind w:left="5040" w:hanging="360"/>
      </w:pPr>
      <w:rPr>
        <w:rFonts w:ascii="Symbol" w:hAnsi="Symbol" w:hint="default"/>
      </w:rPr>
    </w:lvl>
    <w:lvl w:ilvl="7" w:tplc="881E843A" w:tentative="1">
      <w:start w:val="1"/>
      <w:numFmt w:val="bullet"/>
      <w:lvlText w:val="o"/>
      <w:lvlJc w:val="left"/>
      <w:pPr>
        <w:tabs>
          <w:tab w:val="num" w:pos="5760"/>
        </w:tabs>
        <w:ind w:left="5760" w:hanging="360"/>
      </w:pPr>
      <w:rPr>
        <w:rFonts w:ascii="Courier New" w:hAnsi="Courier New" w:cs="Courier New" w:hint="default"/>
      </w:rPr>
    </w:lvl>
    <w:lvl w:ilvl="8" w:tplc="4D2AB1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A064B560">
      <w:start w:val="1"/>
      <w:numFmt w:val="bullet"/>
      <w:lvlText w:val=""/>
      <w:lvlJc w:val="left"/>
      <w:pPr>
        <w:tabs>
          <w:tab w:val="num" w:pos="864"/>
        </w:tabs>
        <w:ind w:left="864" w:hanging="288"/>
      </w:pPr>
      <w:rPr>
        <w:rFonts w:ascii="Symbol" w:hAnsi="Symbol" w:hint="default"/>
        <w:color w:val="auto"/>
        <w:sz w:val="22"/>
        <w:szCs w:val="22"/>
      </w:rPr>
    </w:lvl>
    <w:lvl w:ilvl="1" w:tplc="ADBCB7E6">
      <w:start w:val="1"/>
      <w:numFmt w:val="bullet"/>
      <w:lvlText w:val=""/>
      <w:lvlJc w:val="left"/>
      <w:pPr>
        <w:tabs>
          <w:tab w:val="num" w:pos="432"/>
        </w:tabs>
        <w:ind w:left="432" w:hanging="216"/>
      </w:pPr>
      <w:rPr>
        <w:rFonts w:ascii="Symbol" w:hAnsi="Symbol" w:hint="default"/>
        <w:color w:val="auto"/>
        <w:sz w:val="22"/>
        <w:szCs w:val="22"/>
      </w:rPr>
    </w:lvl>
    <w:lvl w:ilvl="2" w:tplc="8222AFDA">
      <w:start w:val="1"/>
      <w:numFmt w:val="bullet"/>
      <w:pStyle w:val="15TableBullet3"/>
      <w:lvlText w:val=""/>
      <w:lvlJc w:val="left"/>
      <w:pPr>
        <w:tabs>
          <w:tab w:val="num" w:pos="864"/>
        </w:tabs>
        <w:ind w:left="864" w:hanging="216"/>
      </w:pPr>
      <w:rPr>
        <w:rFonts w:ascii="Symbol" w:hAnsi="Symbol" w:hint="default"/>
        <w:color w:val="auto"/>
        <w:sz w:val="22"/>
        <w:szCs w:val="22"/>
      </w:rPr>
    </w:lvl>
    <w:lvl w:ilvl="3" w:tplc="DFDC873A" w:tentative="1">
      <w:start w:val="1"/>
      <w:numFmt w:val="bullet"/>
      <w:lvlText w:val=""/>
      <w:lvlJc w:val="left"/>
      <w:pPr>
        <w:tabs>
          <w:tab w:val="num" w:pos="2880"/>
        </w:tabs>
        <w:ind w:left="2880" w:hanging="360"/>
      </w:pPr>
      <w:rPr>
        <w:rFonts w:ascii="Symbol" w:hAnsi="Symbol" w:hint="default"/>
      </w:rPr>
    </w:lvl>
    <w:lvl w:ilvl="4" w:tplc="5F1E570C" w:tentative="1">
      <w:start w:val="1"/>
      <w:numFmt w:val="bullet"/>
      <w:lvlText w:val="o"/>
      <w:lvlJc w:val="left"/>
      <w:pPr>
        <w:tabs>
          <w:tab w:val="num" w:pos="3600"/>
        </w:tabs>
        <w:ind w:left="3600" w:hanging="360"/>
      </w:pPr>
      <w:rPr>
        <w:rFonts w:ascii="Courier New" w:hAnsi="Courier New" w:cs="Courier New" w:hint="default"/>
      </w:rPr>
    </w:lvl>
    <w:lvl w:ilvl="5" w:tplc="E33E6F80" w:tentative="1">
      <w:start w:val="1"/>
      <w:numFmt w:val="bullet"/>
      <w:lvlText w:val=""/>
      <w:lvlJc w:val="left"/>
      <w:pPr>
        <w:tabs>
          <w:tab w:val="num" w:pos="4320"/>
        </w:tabs>
        <w:ind w:left="4320" w:hanging="360"/>
      </w:pPr>
      <w:rPr>
        <w:rFonts w:ascii="Wingdings" w:hAnsi="Wingdings" w:hint="default"/>
      </w:rPr>
    </w:lvl>
    <w:lvl w:ilvl="6" w:tplc="0A26AD18" w:tentative="1">
      <w:start w:val="1"/>
      <w:numFmt w:val="bullet"/>
      <w:lvlText w:val=""/>
      <w:lvlJc w:val="left"/>
      <w:pPr>
        <w:tabs>
          <w:tab w:val="num" w:pos="5040"/>
        </w:tabs>
        <w:ind w:left="5040" w:hanging="360"/>
      </w:pPr>
      <w:rPr>
        <w:rFonts w:ascii="Symbol" w:hAnsi="Symbol" w:hint="default"/>
      </w:rPr>
    </w:lvl>
    <w:lvl w:ilvl="7" w:tplc="176CDAC0" w:tentative="1">
      <w:start w:val="1"/>
      <w:numFmt w:val="bullet"/>
      <w:lvlText w:val="o"/>
      <w:lvlJc w:val="left"/>
      <w:pPr>
        <w:tabs>
          <w:tab w:val="num" w:pos="5760"/>
        </w:tabs>
        <w:ind w:left="5760" w:hanging="360"/>
      </w:pPr>
      <w:rPr>
        <w:rFonts w:ascii="Courier New" w:hAnsi="Courier New" w:cs="Courier New" w:hint="default"/>
      </w:rPr>
    </w:lvl>
    <w:lvl w:ilvl="8" w:tplc="9B34BE4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D62EB"/>
    <w:multiLevelType w:val="hybridMultilevel"/>
    <w:tmpl w:val="22B6ED14"/>
    <w:lvl w:ilvl="0" w:tplc="258E2DE2">
      <w:start w:val="1"/>
      <w:numFmt w:val="lowerLetter"/>
      <w:lvlText w:val="%1)"/>
      <w:lvlJc w:val="left"/>
      <w:pPr>
        <w:tabs>
          <w:tab w:val="num" w:pos="720"/>
        </w:tabs>
        <w:ind w:left="720" w:hanging="720"/>
      </w:pPr>
      <w:rPr>
        <w:rFonts w:ascii="Times New Roman" w:hAnsi="Times New Roman" w:hint="default"/>
        <w:sz w:val="24"/>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5"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E07EF"/>
    <w:multiLevelType w:val="hybridMultilevel"/>
    <w:tmpl w:val="20A80E76"/>
    <w:lvl w:ilvl="0" w:tplc="8CCA917E">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7" w15:restartNumberingAfterBreak="0">
    <w:nsid w:val="733D4A5E"/>
    <w:multiLevelType w:val="multilevel"/>
    <w:tmpl w:val="CDDE4DB8"/>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8"/>
  </w:num>
  <w:num w:numId="8">
    <w:abstractNumId w:val="17"/>
  </w:num>
  <w:num w:numId="9">
    <w:abstractNumId w:val="18"/>
  </w:num>
  <w:num w:numId="10">
    <w:abstractNumId w:val="27"/>
  </w:num>
  <w:num w:numId="11">
    <w:abstractNumId w:val="10"/>
  </w:num>
  <w:num w:numId="12">
    <w:abstractNumId w:val="21"/>
  </w:num>
  <w:num w:numId="13">
    <w:abstractNumId w:val="23"/>
  </w:num>
  <w:num w:numId="14">
    <w:abstractNumId w:val="12"/>
  </w:num>
  <w:num w:numId="15">
    <w:abstractNumId w:val="1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4"/>
  </w:num>
  <w:num w:numId="2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24"/>
    <w:rsid w:val="00005849"/>
    <w:rsid w:val="00005E9C"/>
    <w:rsid w:val="00010E57"/>
    <w:rsid w:val="0001443F"/>
    <w:rsid w:val="00046B7E"/>
    <w:rsid w:val="00055FFB"/>
    <w:rsid w:val="00064AE4"/>
    <w:rsid w:val="00064D94"/>
    <w:rsid w:val="00066310"/>
    <w:rsid w:val="0006652D"/>
    <w:rsid w:val="00071E2F"/>
    <w:rsid w:val="0007616A"/>
    <w:rsid w:val="0007733A"/>
    <w:rsid w:val="0009203E"/>
    <w:rsid w:val="00093A81"/>
    <w:rsid w:val="00095EFF"/>
    <w:rsid w:val="000A750E"/>
    <w:rsid w:val="000C43AA"/>
    <w:rsid w:val="000C5DCF"/>
    <w:rsid w:val="000C6AAD"/>
    <w:rsid w:val="000D214F"/>
    <w:rsid w:val="000E5FF9"/>
    <w:rsid w:val="000F6C82"/>
    <w:rsid w:val="000F6FDD"/>
    <w:rsid w:val="00134F4E"/>
    <w:rsid w:val="0014232C"/>
    <w:rsid w:val="0017787D"/>
    <w:rsid w:val="00186642"/>
    <w:rsid w:val="00191662"/>
    <w:rsid w:val="0019199A"/>
    <w:rsid w:val="001C5FB9"/>
    <w:rsid w:val="001D4A0B"/>
    <w:rsid w:val="001E210C"/>
    <w:rsid w:val="001E21A9"/>
    <w:rsid w:val="001E6148"/>
    <w:rsid w:val="001F3CFB"/>
    <w:rsid w:val="001F46E5"/>
    <w:rsid w:val="001F7F9C"/>
    <w:rsid w:val="002004D9"/>
    <w:rsid w:val="002032F9"/>
    <w:rsid w:val="002113FE"/>
    <w:rsid w:val="0021197C"/>
    <w:rsid w:val="00215907"/>
    <w:rsid w:val="002441CE"/>
    <w:rsid w:val="00252076"/>
    <w:rsid w:val="002521C9"/>
    <w:rsid w:val="0025421E"/>
    <w:rsid w:val="002602E2"/>
    <w:rsid w:val="00265DF8"/>
    <w:rsid w:val="00266F64"/>
    <w:rsid w:val="0027071C"/>
    <w:rsid w:val="00270B8E"/>
    <w:rsid w:val="00271F37"/>
    <w:rsid w:val="00273525"/>
    <w:rsid w:val="002B5DDD"/>
    <w:rsid w:val="002D7C2F"/>
    <w:rsid w:val="00306F36"/>
    <w:rsid w:val="00335297"/>
    <w:rsid w:val="0035449B"/>
    <w:rsid w:val="00363B81"/>
    <w:rsid w:val="00367420"/>
    <w:rsid w:val="0038130A"/>
    <w:rsid w:val="00392396"/>
    <w:rsid w:val="003958C7"/>
    <w:rsid w:val="00396FD3"/>
    <w:rsid w:val="00397CFE"/>
    <w:rsid w:val="003A30E9"/>
    <w:rsid w:val="003B3599"/>
    <w:rsid w:val="003B66CB"/>
    <w:rsid w:val="003D06A2"/>
    <w:rsid w:val="003D3757"/>
    <w:rsid w:val="003E1404"/>
    <w:rsid w:val="003E159A"/>
    <w:rsid w:val="003F1A58"/>
    <w:rsid w:val="00401559"/>
    <w:rsid w:val="00407EA9"/>
    <w:rsid w:val="00416722"/>
    <w:rsid w:val="00424961"/>
    <w:rsid w:val="00431E13"/>
    <w:rsid w:val="00433754"/>
    <w:rsid w:val="00443451"/>
    <w:rsid w:val="00444F5B"/>
    <w:rsid w:val="00465DA9"/>
    <w:rsid w:val="0048099D"/>
    <w:rsid w:val="0048274D"/>
    <w:rsid w:val="00495CD7"/>
    <w:rsid w:val="004A5380"/>
    <w:rsid w:val="004A59C1"/>
    <w:rsid w:val="004A657E"/>
    <w:rsid w:val="004B013A"/>
    <w:rsid w:val="004B1161"/>
    <w:rsid w:val="004B35E1"/>
    <w:rsid w:val="004C3985"/>
    <w:rsid w:val="004E3579"/>
    <w:rsid w:val="005102E0"/>
    <w:rsid w:val="0051217C"/>
    <w:rsid w:val="00520E09"/>
    <w:rsid w:val="00531BB8"/>
    <w:rsid w:val="00537823"/>
    <w:rsid w:val="00543A49"/>
    <w:rsid w:val="00547798"/>
    <w:rsid w:val="00555839"/>
    <w:rsid w:val="00570A92"/>
    <w:rsid w:val="00585DE3"/>
    <w:rsid w:val="005A7F8F"/>
    <w:rsid w:val="005D0A6A"/>
    <w:rsid w:val="005E308C"/>
    <w:rsid w:val="005F08F2"/>
    <w:rsid w:val="005F0A32"/>
    <w:rsid w:val="005F7BB6"/>
    <w:rsid w:val="00604786"/>
    <w:rsid w:val="00630038"/>
    <w:rsid w:val="00634856"/>
    <w:rsid w:val="006369B9"/>
    <w:rsid w:val="0064166B"/>
    <w:rsid w:val="00642809"/>
    <w:rsid w:val="00643745"/>
    <w:rsid w:val="006438FA"/>
    <w:rsid w:val="0064479A"/>
    <w:rsid w:val="00647024"/>
    <w:rsid w:val="00680B7A"/>
    <w:rsid w:val="00681311"/>
    <w:rsid w:val="0068206F"/>
    <w:rsid w:val="00683B4D"/>
    <w:rsid w:val="0069090A"/>
    <w:rsid w:val="006B5D56"/>
    <w:rsid w:val="006C5B19"/>
    <w:rsid w:val="006C7058"/>
    <w:rsid w:val="006E3BBC"/>
    <w:rsid w:val="007004E9"/>
    <w:rsid w:val="00703C27"/>
    <w:rsid w:val="00711667"/>
    <w:rsid w:val="0071174B"/>
    <w:rsid w:val="00715321"/>
    <w:rsid w:val="007172D9"/>
    <w:rsid w:val="00717C81"/>
    <w:rsid w:val="00724609"/>
    <w:rsid w:val="00734DFE"/>
    <w:rsid w:val="007377B4"/>
    <w:rsid w:val="00745C42"/>
    <w:rsid w:val="007505ED"/>
    <w:rsid w:val="0075312E"/>
    <w:rsid w:val="007546C8"/>
    <w:rsid w:val="0078394C"/>
    <w:rsid w:val="00793620"/>
    <w:rsid w:val="007A33EB"/>
    <w:rsid w:val="007A6CEE"/>
    <w:rsid w:val="007B2116"/>
    <w:rsid w:val="007B402D"/>
    <w:rsid w:val="007C40B2"/>
    <w:rsid w:val="007D0789"/>
    <w:rsid w:val="007D714F"/>
    <w:rsid w:val="007D771A"/>
    <w:rsid w:val="007E1F8B"/>
    <w:rsid w:val="007E3040"/>
    <w:rsid w:val="007E4D0C"/>
    <w:rsid w:val="0080092C"/>
    <w:rsid w:val="008011DF"/>
    <w:rsid w:val="008013E8"/>
    <w:rsid w:val="00804160"/>
    <w:rsid w:val="00805447"/>
    <w:rsid w:val="00816A4A"/>
    <w:rsid w:val="00817AE8"/>
    <w:rsid w:val="00821FCA"/>
    <w:rsid w:val="0084747D"/>
    <w:rsid w:val="00851A14"/>
    <w:rsid w:val="00853309"/>
    <w:rsid w:val="00880AC7"/>
    <w:rsid w:val="008833B6"/>
    <w:rsid w:val="00883FC4"/>
    <w:rsid w:val="0088405C"/>
    <w:rsid w:val="0089611D"/>
    <w:rsid w:val="008965EC"/>
    <w:rsid w:val="008A5D48"/>
    <w:rsid w:val="008C2445"/>
    <w:rsid w:val="008C5F75"/>
    <w:rsid w:val="008C6C71"/>
    <w:rsid w:val="008D4A7A"/>
    <w:rsid w:val="008E776A"/>
    <w:rsid w:val="009068B5"/>
    <w:rsid w:val="00912CE1"/>
    <w:rsid w:val="0092155C"/>
    <w:rsid w:val="00921E3A"/>
    <w:rsid w:val="00927FB4"/>
    <w:rsid w:val="009425BD"/>
    <w:rsid w:val="009500C7"/>
    <w:rsid w:val="00971B11"/>
    <w:rsid w:val="00975BA9"/>
    <w:rsid w:val="0099352F"/>
    <w:rsid w:val="009970C4"/>
    <w:rsid w:val="009B0163"/>
    <w:rsid w:val="009B7320"/>
    <w:rsid w:val="009B771A"/>
    <w:rsid w:val="009C196A"/>
    <w:rsid w:val="009C34B1"/>
    <w:rsid w:val="009C4AC2"/>
    <w:rsid w:val="009F0569"/>
    <w:rsid w:val="00A004D1"/>
    <w:rsid w:val="00A00A73"/>
    <w:rsid w:val="00A04779"/>
    <w:rsid w:val="00A055FC"/>
    <w:rsid w:val="00A07645"/>
    <w:rsid w:val="00A15CD3"/>
    <w:rsid w:val="00A2329C"/>
    <w:rsid w:val="00A34799"/>
    <w:rsid w:val="00A3724C"/>
    <w:rsid w:val="00A37D41"/>
    <w:rsid w:val="00A57FAE"/>
    <w:rsid w:val="00A61A26"/>
    <w:rsid w:val="00A62240"/>
    <w:rsid w:val="00A64D97"/>
    <w:rsid w:val="00A674C4"/>
    <w:rsid w:val="00A776C2"/>
    <w:rsid w:val="00A80C7C"/>
    <w:rsid w:val="00AC33FB"/>
    <w:rsid w:val="00AD1F0D"/>
    <w:rsid w:val="00AD5082"/>
    <w:rsid w:val="00AE5575"/>
    <w:rsid w:val="00AF566C"/>
    <w:rsid w:val="00AF609D"/>
    <w:rsid w:val="00B1631D"/>
    <w:rsid w:val="00B228C5"/>
    <w:rsid w:val="00B27EFA"/>
    <w:rsid w:val="00B30716"/>
    <w:rsid w:val="00B5129B"/>
    <w:rsid w:val="00B52317"/>
    <w:rsid w:val="00B55749"/>
    <w:rsid w:val="00B67B0B"/>
    <w:rsid w:val="00B75589"/>
    <w:rsid w:val="00BA4868"/>
    <w:rsid w:val="00BB2289"/>
    <w:rsid w:val="00BB4E2C"/>
    <w:rsid w:val="00BB7185"/>
    <w:rsid w:val="00BD1F30"/>
    <w:rsid w:val="00BD4744"/>
    <w:rsid w:val="00BE2A25"/>
    <w:rsid w:val="00BE4EBA"/>
    <w:rsid w:val="00BF2CCB"/>
    <w:rsid w:val="00C038B1"/>
    <w:rsid w:val="00C03EF6"/>
    <w:rsid w:val="00C06436"/>
    <w:rsid w:val="00C071F2"/>
    <w:rsid w:val="00C1066C"/>
    <w:rsid w:val="00C26361"/>
    <w:rsid w:val="00C51888"/>
    <w:rsid w:val="00C71666"/>
    <w:rsid w:val="00C8286A"/>
    <w:rsid w:val="00C90EFC"/>
    <w:rsid w:val="00C93780"/>
    <w:rsid w:val="00C9782A"/>
    <w:rsid w:val="00CA11D9"/>
    <w:rsid w:val="00CB6CE5"/>
    <w:rsid w:val="00CE047A"/>
    <w:rsid w:val="00CF448C"/>
    <w:rsid w:val="00CF7144"/>
    <w:rsid w:val="00D01CC9"/>
    <w:rsid w:val="00D03C0B"/>
    <w:rsid w:val="00D15B8F"/>
    <w:rsid w:val="00D25855"/>
    <w:rsid w:val="00D27896"/>
    <w:rsid w:val="00D30D19"/>
    <w:rsid w:val="00D44691"/>
    <w:rsid w:val="00D55CBE"/>
    <w:rsid w:val="00D60094"/>
    <w:rsid w:val="00D71DEF"/>
    <w:rsid w:val="00D721D4"/>
    <w:rsid w:val="00D85997"/>
    <w:rsid w:val="00D872E5"/>
    <w:rsid w:val="00DC3090"/>
    <w:rsid w:val="00DC45AE"/>
    <w:rsid w:val="00DD6725"/>
    <w:rsid w:val="00DE29AD"/>
    <w:rsid w:val="00DE4485"/>
    <w:rsid w:val="00DF48AF"/>
    <w:rsid w:val="00DF676E"/>
    <w:rsid w:val="00E007B6"/>
    <w:rsid w:val="00E009D9"/>
    <w:rsid w:val="00E04694"/>
    <w:rsid w:val="00E12AAA"/>
    <w:rsid w:val="00E16822"/>
    <w:rsid w:val="00E26D34"/>
    <w:rsid w:val="00E27054"/>
    <w:rsid w:val="00E27938"/>
    <w:rsid w:val="00E32C8A"/>
    <w:rsid w:val="00E4703E"/>
    <w:rsid w:val="00E63A19"/>
    <w:rsid w:val="00E75B14"/>
    <w:rsid w:val="00E765F4"/>
    <w:rsid w:val="00E97DF2"/>
    <w:rsid w:val="00EA42EF"/>
    <w:rsid w:val="00EA4E65"/>
    <w:rsid w:val="00EA7F81"/>
    <w:rsid w:val="00ED280F"/>
    <w:rsid w:val="00EE0C2A"/>
    <w:rsid w:val="00EE3DAA"/>
    <w:rsid w:val="00EF0374"/>
    <w:rsid w:val="00EF6DA3"/>
    <w:rsid w:val="00F01E6E"/>
    <w:rsid w:val="00F02626"/>
    <w:rsid w:val="00F13C1B"/>
    <w:rsid w:val="00F21145"/>
    <w:rsid w:val="00F22595"/>
    <w:rsid w:val="00F50AC3"/>
    <w:rsid w:val="00F5595F"/>
    <w:rsid w:val="00F56DB3"/>
    <w:rsid w:val="00F625DC"/>
    <w:rsid w:val="00F66D57"/>
    <w:rsid w:val="00F72AC0"/>
    <w:rsid w:val="00F76127"/>
    <w:rsid w:val="00F76E9A"/>
    <w:rsid w:val="00F9121B"/>
    <w:rsid w:val="00F92305"/>
    <w:rsid w:val="00FA0444"/>
    <w:rsid w:val="00FA678E"/>
    <w:rsid w:val="00FB1B97"/>
    <w:rsid w:val="00FB51B4"/>
    <w:rsid w:val="00FB54D0"/>
    <w:rsid w:val="00FC7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21F6886"/>
  <w15:docId w15:val="{DC11C949-2C37-44BB-AABB-59DCA9AF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24"/>
  </w:style>
  <w:style w:type="paragraph" w:styleId="Heading1">
    <w:name w:val="heading 1"/>
    <w:basedOn w:val="09Para"/>
    <w:next w:val="Heading2"/>
    <w:qFormat/>
    <w:rsid w:val="006E3BBC"/>
    <w:pPr>
      <w:keepNext/>
      <w:keepLines/>
      <w:spacing w:before="720" w:after="600"/>
      <w:outlineLvl w:val="0"/>
    </w:pPr>
    <w:rPr>
      <w:rFonts w:cs="Arial"/>
      <w:b/>
      <w:sz w:val="32"/>
      <w:szCs w:val="32"/>
    </w:rPr>
  </w:style>
  <w:style w:type="paragraph" w:styleId="Heading2">
    <w:name w:val="heading 2"/>
    <w:basedOn w:val="Heading1"/>
    <w:next w:val="Heading3"/>
    <w:qFormat/>
    <w:rsid w:val="006E3BBC"/>
    <w:pPr>
      <w:spacing w:before="480" w:after="480"/>
      <w:outlineLvl w:val="1"/>
    </w:pPr>
    <w:rPr>
      <w:sz w:val="26"/>
      <w:szCs w:val="26"/>
    </w:rPr>
  </w:style>
  <w:style w:type="paragraph" w:styleId="Heading3">
    <w:name w:val="heading 3"/>
    <w:basedOn w:val="Heading2"/>
    <w:next w:val="09Para"/>
    <w:qFormat/>
    <w:rsid w:val="006E3BBC"/>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4E65"/>
    <w:pPr>
      <w:spacing w:before="240" w:after="60"/>
      <w:outlineLvl w:val="4"/>
    </w:pPr>
    <w:rPr>
      <w:b/>
      <w:bCs/>
      <w:i/>
      <w:iCs/>
      <w:sz w:val="26"/>
      <w:szCs w:val="26"/>
    </w:rPr>
  </w:style>
  <w:style w:type="paragraph" w:styleId="Heading6">
    <w:name w:val="heading 6"/>
    <w:basedOn w:val="Normal"/>
    <w:next w:val="Normal"/>
    <w:qFormat/>
    <w:rsid w:val="00EA4E65"/>
    <w:pPr>
      <w:spacing w:before="240" w:after="60"/>
      <w:outlineLvl w:val="5"/>
    </w:pPr>
    <w:rPr>
      <w:rFonts w:ascii="Times New Roman" w:hAnsi="Times New Roman"/>
      <w:b/>
      <w:bCs/>
    </w:rPr>
  </w:style>
  <w:style w:type="paragraph" w:styleId="Heading7">
    <w:name w:val="heading 7"/>
    <w:basedOn w:val="Normal"/>
    <w:next w:val="Normal"/>
    <w:qFormat/>
    <w:rsid w:val="00EA4E65"/>
    <w:pPr>
      <w:spacing w:before="240" w:after="60"/>
      <w:outlineLvl w:val="6"/>
    </w:pPr>
    <w:rPr>
      <w:rFonts w:ascii="Times New Roman" w:hAnsi="Times New Roman"/>
      <w:sz w:val="24"/>
      <w:szCs w:val="24"/>
    </w:rPr>
  </w:style>
  <w:style w:type="paragraph" w:styleId="Heading8">
    <w:name w:val="heading 8"/>
    <w:basedOn w:val="Normal"/>
    <w:next w:val="Normal"/>
    <w:qFormat/>
    <w:rsid w:val="00EA4E65"/>
    <w:pPr>
      <w:spacing w:before="240" w:after="60"/>
      <w:outlineLvl w:val="7"/>
    </w:pPr>
    <w:rPr>
      <w:rFonts w:ascii="Times New Roman" w:hAnsi="Times New Roman"/>
      <w:i/>
      <w:iCs/>
      <w:sz w:val="24"/>
      <w:szCs w:val="24"/>
    </w:rPr>
  </w:style>
  <w:style w:type="paragraph" w:styleId="Heading9">
    <w:name w:val="heading 9"/>
    <w:basedOn w:val="Normal"/>
    <w:next w:val="Normal"/>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NATUREDELENVOI">
    <w:name w:val="02_NATURE DE L'ENVOI"/>
    <w:basedOn w:val="09Para"/>
    <w:next w:val="03Date"/>
    <w:rsid w:val="0009203E"/>
    <w:pPr>
      <w:spacing w:before="960" w:after="480"/>
    </w:pPr>
    <w:rPr>
      <w:u w:val="single"/>
    </w:rPr>
  </w:style>
  <w:style w:type="paragraph" w:customStyle="1" w:styleId="03Date">
    <w:name w:val="03_Date"/>
    <w:basedOn w:val="09Para"/>
    <w:next w:val="04Vedette"/>
    <w:rsid w:val="00921E3A"/>
    <w:pPr>
      <w:tabs>
        <w:tab w:val="left" w:pos="5760"/>
      </w:tabs>
      <w:spacing w:before="960" w:after="480"/>
    </w:pPr>
  </w:style>
  <w:style w:type="paragraph" w:customStyle="1" w:styleId="04Vedette">
    <w:name w:val="04_Vedette"/>
    <w:basedOn w:val="09Para"/>
    <w:rsid w:val="00647024"/>
    <w:pPr>
      <w:spacing w:before="0" w:after="0"/>
    </w:pPr>
  </w:style>
  <w:style w:type="paragraph" w:customStyle="1" w:styleId="09Para">
    <w:name w:val="09_Para"/>
    <w:link w:val="09ParaChar"/>
    <w:qFormat/>
    <w:rsid w:val="0009203E"/>
    <w:pPr>
      <w:spacing w:before="240" w:after="240"/>
    </w:pPr>
    <w:rPr>
      <w:lang w:val="fr-CA" w:eastAsia="en-US"/>
    </w:rPr>
  </w:style>
  <w:style w:type="paragraph" w:customStyle="1" w:styleId="05Mentiondacheminement">
    <w:name w:val="05_Mention d'acheminement"/>
    <w:basedOn w:val="09Para"/>
    <w:next w:val="08Appel"/>
    <w:rsid w:val="0009203E"/>
    <w:pPr>
      <w:spacing w:before="360" w:after="360"/>
    </w:pPr>
    <w:rPr>
      <w:u w:val="single"/>
    </w:rPr>
  </w:style>
  <w:style w:type="paragraph" w:customStyle="1" w:styleId="06Rfrences">
    <w:name w:val="06_Références"/>
    <w:basedOn w:val="09Para"/>
    <w:next w:val="08Appel"/>
    <w:rsid w:val="002B5DDD"/>
    <w:pPr>
      <w:spacing w:before="360" w:after="360"/>
    </w:pPr>
  </w:style>
  <w:style w:type="paragraph" w:customStyle="1" w:styleId="07Objet">
    <w:name w:val="07_Objet"/>
    <w:basedOn w:val="09Para"/>
    <w:next w:val="08Appel"/>
    <w:rsid w:val="0009203E"/>
    <w:pPr>
      <w:spacing w:before="360" w:after="360"/>
    </w:pPr>
    <w:rPr>
      <w:b/>
    </w:rPr>
  </w:style>
  <w:style w:type="paragraph" w:customStyle="1" w:styleId="08Appel">
    <w:name w:val="08_Appel"/>
    <w:basedOn w:val="09Para"/>
    <w:next w:val="09Para"/>
    <w:rsid w:val="0009203E"/>
  </w:style>
  <w:style w:type="paragraph" w:customStyle="1" w:styleId="09ParaAlpha1">
    <w:name w:val="09_Para Alpha 1"/>
    <w:basedOn w:val="09Para"/>
    <w:qFormat/>
    <w:rsid w:val="0092155C"/>
    <w:pPr>
      <w:numPr>
        <w:numId w:val="1"/>
      </w:numPr>
    </w:pPr>
  </w:style>
  <w:style w:type="numbering" w:customStyle="1" w:styleId="09ParaAlpha1a">
    <w:name w:val="09_Para Alpha 1a"/>
    <w:semiHidden/>
    <w:rsid w:val="0092155C"/>
    <w:pPr>
      <w:numPr>
        <w:numId w:val="1"/>
      </w:numPr>
    </w:pPr>
  </w:style>
  <w:style w:type="paragraph" w:customStyle="1" w:styleId="09ParaAlpha2">
    <w:name w:val="09_Para Alpha 2"/>
    <w:basedOn w:val="09ParaAlpha1"/>
    <w:rsid w:val="0092155C"/>
    <w:pPr>
      <w:numPr>
        <w:numId w:val="2"/>
      </w:numPr>
    </w:pPr>
  </w:style>
  <w:style w:type="numbering" w:customStyle="1" w:styleId="09ParaAlpha2a">
    <w:name w:val="09_Para Alpha 2a"/>
    <w:semiHidden/>
    <w:rsid w:val="0092155C"/>
    <w:pPr>
      <w:numPr>
        <w:numId w:val="2"/>
      </w:numPr>
    </w:pPr>
  </w:style>
  <w:style w:type="paragraph" w:customStyle="1" w:styleId="09ParaAlpha3">
    <w:name w:val="09_Para Alpha 3"/>
    <w:basedOn w:val="09ParaAlpha2"/>
    <w:rsid w:val="0092155C"/>
    <w:pPr>
      <w:numPr>
        <w:numId w:val="3"/>
      </w:numPr>
    </w:pPr>
  </w:style>
  <w:style w:type="numbering" w:customStyle="1" w:styleId="09ParaAlpha3a">
    <w:name w:val="09_Para Alpha 3a"/>
    <w:semiHidden/>
    <w:rsid w:val="0092155C"/>
    <w:pPr>
      <w:numPr>
        <w:numId w:val="3"/>
      </w:numPr>
    </w:pPr>
  </w:style>
  <w:style w:type="paragraph" w:customStyle="1" w:styleId="09ParaBullet1">
    <w:name w:val="09_Para Bullet 1"/>
    <w:basedOn w:val="09Para"/>
    <w:rsid w:val="0009203E"/>
    <w:pPr>
      <w:numPr>
        <w:numId w:val="4"/>
      </w:numPr>
    </w:pPr>
  </w:style>
  <w:style w:type="paragraph" w:customStyle="1" w:styleId="09ParaBullet2">
    <w:name w:val="09_Para Bullet 2"/>
    <w:basedOn w:val="09ParaBullet1"/>
    <w:rsid w:val="0009203E"/>
    <w:pPr>
      <w:numPr>
        <w:ilvl w:val="1"/>
        <w:numId w:val="5"/>
      </w:numPr>
    </w:pPr>
  </w:style>
  <w:style w:type="paragraph" w:customStyle="1" w:styleId="09ParaBullet3">
    <w:name w:val="09_Para Bullet 3"/>
    <w:basedOn w:val="09ParaBullet2"/>
    <w:rsid w:val="0009203E"/>
    <w:pPr>
      <w:numPr>
        <w:ilvl w:val="2"/>
        <w:numId w:val="6"/>
      </w:numPr>
      <w:tabs>
        <w:tab w:val="left" w:pos="1080"/>
      </w:tabs>
      <w:spacing w:before="120" w:after="120"/>
    </w:pPr>
  </w:style>
  <w:style w:type="paragraph" w:customStyle="1" w:styleId="09ParaIndent1">
    <w:name w:val="09_Para Indent 1"/>
    <w:basedOn w:val="09Para"/>
    <w:rsid w:val="0009203E"/>
    <w:pPr>
      <w:ind w:left="360"/>
    </w:pPr>
  </w:style>
  <w:style w:type="paragraph" w:customStyle="1" w:styleId="09ParaIndent2">
    <w:name w:val="09_Para Indent 2"/>
    <w:basedOn w:val="09ParaIndent1"/>
    <w:rsid w:val="0009203E"/>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09203E"/>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09203E"/>
    <w:pPr>
      <w:numPr>
        <w:numId w:val="9"/>
      </w:numPr>
      <w:spacing w:before="120" w:after="120"/>
    </w:pPr>
  </w:style>
  <w:style w:type="numbering" w:customStyle="1" w:styleId="09ParaList3a">
    <w:name w:val="09_Para List 3a"/>
    <w:semiHidden/>
    <w:rsid w:val="00EA4E65"/>
    <w:pPr>
      <w:numPr>
        <w:numId w:val="9"/>
      </w:numPr>
    </w:pPr>
  </w:style>
  <w:style w:type="paragraph" w:customStyle="1" w:styleId="10Salutation">
    <w:name w:val="10_Salutation"/>
    <w:basedOn w:val="09Para"/>
    <w:next w:val="10aEspacesignature"/>
    <w:rsid w:val="00407EA9"/>
    <w:pPr>
      <w:keepNext/>
      <w:keepLines/>
      <w:spacing w:after="360"/>
    </w:pPr>
  </w:style>
  <w:style w:type="paragraph" w:customStyle="1" w:styleId="11Signature">
    <w:name w:val="11_Signature"/>
    <w:basedOn w:val="09Para"/>
    <w:next w:val="13Picejointe"/>
    <w:qFormat/>
    <w:rsid w:val="00A64D97"/>
  </w:style>
  <w:style w:type="paragraph" w:customStyle="1" w:styleId="12Initialesdidentification">
    <w:name w:val="12_Initiales d'identification"/>
    <w:basedOn w:val="09Para"/>
    <w:next w:val="13Picejointe"/>
    <w:rsid w:val="0009203E"/>
  </w:style>
  <w:style w:type="paragraph" w:customStyle="1" w:styleId="13Picejointe">
    <w:name w:val="13_Pièce jointe"/>
    <w:basedOn w:val="09Para"/>
    <w:next w:val="14cc"/>
    <w:rsid w:val="00D25855"/>
    <w:pPr>
      <w:spacing w:before="360" w:after="360"/>
    </w:pPr>
  </w:style>
  <w:style w:type="paragraph" w:customStyle="1" w:styleId="14cc">
    <w:name w:val="14_c.c."/>
    <w:basedOn w:val="09Para"/>
    <w:rsid w:val="00424961"/>
    <w:pPr>
      <w:tabs>
        <w:tab w:val="left" w:pos="630"/>
      </w:tabs>
      <w:spacing w:before="600" w:after="0"/>
      <w:ind w:left="994" w:hanging="994"/>
      <w:contextualSpacing/>
    </w:pPr>
  </w:style>
  <w:style w:type="paragraph" w:customStyle="1" w:styleId="15TableAlpha1">
    <w:name w:val="15_TableAlpha 1"/>
    <w:basedOn w:val="15TablePara"/>
    <w:rsid w:val="0092155C"/>
    <w:pPr>
      <w:numPr>
        <w:numId w:val="10"/>
      </w:numPr>
    </w:pPr>
  </w:style>
  <w:style w:type="numbering" w:customStyle="1" w:styleId="15TableAlpha1a">
    <w:name w:val="15_TableAlpha 1a"/>
    <w:semiHidden/>
    <w:rsid w:val="0092155C"/>
    <w:pPr>
      <w:numPr>
        <w:numId w:val="10"/>
      </w:numPr>
    </w:pPr>
  </w:style>
  <w:style w:type="paragraph" w:customStyle="1" w:styleId="15TableAlpha2">
    <w:name w:val="15_TableAlpha 2"/>
    <w:basedOn w:val="15TableAlpha1"/>
    <w:rsid w:val="0092155C"/>
    <w:pPr>
      <w:numPr>
        <w:numId w:val="11"/>
      </w:numPr>
    </w:pPr>
  </w:style>
  <w:style w:type="numbering" w:customStyle="1" w:styleId="15TableAlpha2a">
    <w:name w:val="15_TableAlpha 2a"/>
    <w:semiHidden/>
    <w:rsid w:val="0092155C"/>
    <w:pPr>
      <w:numPr>
        <w:numId w:val="11"/>
      </w:numPr>
    </w:pPr>
  </w:style>
  <w:style w:type="paragraph" w:customStyle="1" w:styleId="15TableBullet1">
    <w:name w:val="15_TableBullet 1"/>
    <w:basedOn w:val="15TablePara"/>
    <w:rsid w:val="0009203E"/>
    <w:pPr>
      <w:numPr>
        <w:numId w:val="12"/>
      </w:numPr>
      <w:tabs>
        <w:tab w:val="left" w:pos="288"/>
      </w:tabs>
    </w:pPr>
  </w:style>
  <w:style w:type="paragraph" w:customStyle="1" w:styleId="15TableBullet2">
    <w:name w:val="15_TableBullet 2"/>
    <w:basedOn w:val="15TableBullet1"/>
    <w:rsid w:val="0009203E"/>
    <w:pPr>
      <w:numPr>
        <w:ilvl w:val="1"/>
        <w:numId w:val="27"/>
      </w:numPr>
      <w:tabs>
        <w:tab w:val="clear" w:pos="288"/>
      </w:tabs>
    </w:pPr>
  </w:style>
  <w:style w:type="paragraph" w:customStyle="1" w:styleId="15TableBullet3">
    <w:name w:val="15_TableBullet 3"/>
    <w:basedOn w:val="15TableBullet2"/>
    <w:rsid w:val="0009203E"/>
    <w:pPr>
      <w:numPr>
        <w:ilvl w:val="2"/>
        <w:numId w:val="13"/>
      </w:numPr>
      <w:spacing w:before="80" w:after="80"/>
    </w:pPr>
  </w:style>
  <w:style w:type="paragraph" w:customStyle="1" w:styleId="15TableHeadCentred">
    <w:name w:val="15_TableHead Centred"/>
    <w:basedOn w:val="15TablePara"/>
    <w:next w:val="15TablePara"/>
    <w:rsid w:val="0009203E"/>
    <w:pPr>
      <w:jc w:val="center"/>
    </w:pPr>
    <w:rPr>
      <w:b/>
    </w:rPr>
  </w:style>
  <w:style w:type="paragraph" w:customStyle="1" w:styleId="15TableHead">
    <w:name w:val="15_TableHead"/>
    <w:basedOn w:val="15TablePara"/>
    <w:next w:val="15TablePara"/>
    <w:rsid w:val="00A64D97"/>
    <w:rPr>
      <w:b/>
    </w:rPr>
  </w:style>
  <w:style w:type="paragraph" w:customStyle="1" w:styleId="15TableList1">
    <w:name w:val="15_TableList 1"/>
    <w:basedOn w:val="15TablePara"/>
    <w:rsid w:val="002B5DDD"/>
    <w:pPr>
      <w:numPr>
        <w:numId w:val="14"/>
      </w:numPr>
    </w:pPr>
  </w:style>
  <w:style w:type="paragraph" w:customStyle="1" w:styleId="15TableList2">
    <w:name w:val="15_TableList 2"/>
    <w:basedOn w:val="15TableList1"/>
    <w:rsid w:val="0009203E"/>
    <w:pPr>
      <w:numPr>
        <w:numId w:val="15"/>
      </w:numPr>
    </w:pPr>
  </w:style>
  <w:style w:type="paragraph" w:customStyle="1" w:styleId="15TableList3">
    <w:name w:val="15_TableList 3"/>
    <w:basedOn w:val="15TableList2"/>
    <w:rsid w:val="0009203E"/>
    <w:pPr>
      <w:numPr>
        <w:numId w:val="16"/>
      </w:numPr>
    </w:pPr>
  </w:style>
  <w:style w:type="paragraph" w:customStyle="1" w:styleId="15TablePara">
    <w:name w:val="15_TablePara"/>
    <w:rsid w:val="0080092C"/>
    <w:pPr>
      <w:spacing w:before="120" w:after="120"/>
    </w:pPr>
    <w:rPr>
      <w:sz w:val="20"/>
      <w:lang w:val="fr-CA" w:eastAsia="en-US"/>
    </w:rPr>
  </w:style>
  <w:style w:type="paragraph" w:customStyle="1" w:styleId="15TableParaIndent1">
    <w:name w:val="15_TablePara Indent 1"/>
    <w:basedOn w:val="15TablePara"/>
    <w:rsid w:val="0009203E"/>
    <w:pPr>
      <w:ind w:left="288"/>
    </w:pPr>
  </w:style>
  <w:style w:type="paragraph" w:customStyle="1" w:styleId="15TableParaIndent2">
    <w:name w:val="15_TableParaIndent 2"/>
    <w:basedOn w:val="15TableParaIndent1"/>
    <w:rsid w:val="0009203E"/>
    <w:pPr>
      <w:ind w:left="576"/>
    </w:pPr>
  </w:style>
  <w:style w:type="paragraph" w:customStyle="1" w:styleId="15TableParaIndent3">
    <w:name w:val="15_TableParaIndent 3"/>
    <w:basedOn w:val="15TableParaIndent2"/>
    <w:rsid w:val="0009203E"/>
    <w:pPr>
      <w:ind w:left="864"/>
    </w:pPr>
  </w:style>
  <w:style w:type="paragraph" w:styleId="Header">
    <w:name w:val="header"/>
    <w:rsid w:val="00E12AAA"/>
    <w:pPr>
      <w:tabs>
        <w:tab w:val="center" w:pos="4320"/>
        <w:tab w:val="right" w:pos="8640"/>
      </w:tabs>
    </w:pPr>
    <w:rPr>
      <w:lang w:val="fr-CA" w:eastAsia="en-US"/>
    </w:rPr>
  </w:style>
  <w:style w:type="paragraph" w:styleId="Footer">
    <w:name w:val="footer"/>
    <w:basedOn w:val="Header"/>
    <w:rsid w:val="00E12AAA"/>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Espacesignature">
    <w:name w:val="10a_Espace_signature"/>
    <w:basedOn w:val="09Para"/>
    <w:next w:val="11Signature"/>
    <w:qFormat/>
    <w:rsid w:val="00407EA9"/>
    <w:pPr>
      <w:keepNext/>
      <w:keepLines/>
      <w:spacing w:before="600" w:after="600"/>
    </w:pPr>
  </w:style>
  <w:style w:type="character" w:customStyle="1" w:styleId="09ParaChar">
    <w:name w:val="09_Para Char"/>
    <w:basedOn w:val="DefaultParagraphFont"/>
    <w:link w:val="09Para"/>
    <w:rsid w:val="00647024"/>
    <w:rPr>
      <w:lang w:val="fr-CA" w:eastAsia="en-US"/>
    </w:rPr>
  </w:style>
  <w:style w:type="paragraph" w:styleId="BalloonText">
    <w:name w:val="Balloon Text"/>
    <w:basedOn w:val="Normal"/>
    <w:link w:val="BalloonTextChar"/>
    <w:semiHidden/>
    <w:unhideWhenUsed/>
    <w:rsid w:val="004A59C1"/>
    <w:rPr>
      <w:rFonts w:ascii="Segoe UI" w:hAnsi="Segoe UI" w:cs="Segoe UI"/>
      <w:sz w:val="18"/>
      <w:szCs w:val="18"/>
    </w:rPr>
  </w:style>
  <w:style w:type="character" w:customStyle="1" w:styleId="BalloonTextChar">
    <w:name w:val="Balloon Text Char"/>
    <w:basedOn w:val="DefaultParagraphFont"/>
    <w:link w:val="BalloonText"/>
    <w:semiHidden/>
    <w:rsid w:val="004A59C1"/>
    <w:rPr>
      <w:rFonts w:ascii="Segoe UI" w:hAnsi="Segoe UI" w:cs="Segoe UI"/>
      <w:sz w:val="18"/>
      <w:szCs w:val="18"/>
    </w:rPr>
  </w:style>
  <w:style w:type="character" w:styleId="CommentReference">
    <w:name w:val="annotation reference"/>
    <w:basedOn w:val="DefaultParagraphFont"/>
    <w:semiHidden/>
    <w:unhideWhenUsed/>
    <w:rsid w:val="00711667"/>
    <w:rPr>
      <w:sz w:val="16"/>
      <w:szCs w:val="16"/>
    </w:rPr>
  </w:style>
  <w:style w:type="paragraph" w:styleId="CommentText">
    <w:name w:val="annotation text"/>
    <w:basedOn w:val="Normal"/>
    <w:link w:val="CommentTextChar"/>
    <w:semiHidden/>
    <w:unhideWhenUsed/>
    <w:rsid w:val="00711667"/>
    <w:rPr>
      <w:sz w:val="20"/>
      <w:szCs w:val="20"/>
    </w:rPr>
  </w:style>
  <w:style w:type="character" w:customStyle="1" w:styleId="CommentTextChar">
    <w:name w:val="Comment Text Char"/>
    <w:basedOn w:val="DefaultParagraphFont"/>
    <w:link w:val="CommentText"/>
    <w:semiHidden/>
    <w:rsid w:val="00711667"/>
    <w:rPr>
      <w:sz w:val="20"/>
      <w:szCs w:val="20"/>
    </w:rPr>
  </w:style>
  <w:style w:type="paragraph" w:styleId="CommentSubject">
    <w:name w:val="annotation subject"/>
    <w:basedOn w:val="CommentText"/>
    <w:next w:val="CommentText"/>
    <w:link w:val="CommentSubjectChar"/>
    <w:semiHidden/>
    <w:unhideWhenUsed/>
    <w:rsid w:val="00711667"/>
    <w:rPr>
      <w:b/>
      <w:bCs/>
    </w:rPr>
  </w:style>
  <w:style w:type="character" w:customStyle="1" w:styleId="CommentSubjectChar">
    <w:name w:val="Comment Subject Char"/>
    <w:basedOn w:val="CommentTextChar"/>
    <w:link w:val="CommentSubject"/>
    <w:semiHidden/>
    <w:rsid w:val="00711667"/>
    <w:rPr>
      <w:b/>
      <w:bCs/>
      <w:sz w:val="20"/>
      <w:szCs w:val="20"/>
    </w:rPr>
  </w:style>
  <w:style w:type="character" w:customStyle="1" w:styleId="Blue">
    <w:name w:val="Blue"/>
    <w:basedOn w:val="DefaultParagraphFont"/>
    <w:uiPriority w:val="1"/>
    <w:qFormat/>
    <w:rsid w:val="00711667"/>
    <w:rPr>
      <w:color w:val="0000FF"/>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French%20Letter-Lettre%20en%20franc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55BABF6E62495484000E3A6F3CADF2"/>
        <w:category>
          <w:name w:val="General"/>
          <w:gallery w:val="placeholder"/>
        </w:category>
        <w:types>
          <w:type w:val="bbPlcHdr"/>
        </w:types>
        <w:behaviors>
          <w:behavior w:val="content"/>
        </w:behaviors>
        <w:guid w:val="{D5506D50-35A9-4CF8-B48C-2CCAE57EA26C}"/>
      </w:docPartPr>
      <w:docPartBody>
        <w:p w:rsidR="00D45D37" w:rsidRDefault="000E6808" w:rsidP="000E6808">
          <w:pPr>
            <w:pStyle w:val="D655BABF6E62495484000E3A6F3CADF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08"/>
    <w:rsid w:val="000E6808"/>
    <w:rsid w:val="00D45D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808"/>
    <w:rPr>
      <w:color w:val="808080"/>
    </w:rPr>
  </w:style>
  <w:style w:type="paragraph" w:customStyle="1" w:styleId="D655BABF6E62495484000E3A6F3CADF2">
    <w:name w:val="D655BABF6E62495484000E3A6F3CADF2"/>
    <w:rsid w:val="000E6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B50A-9C05-4077-906B-A09BF1C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French Letter-Lettre en francais-sig.dotm</Template>
  <TotalTime>112</TotalTime>
  <Pages>6</Pages>
  <Words>2473</Words>
  <Characters>13521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Lettre de mission et au sujet du secret professionnel de l’avocat (pour les examens spéciaux)</vt:lpstr>
      <vt:lpstr>Lettre de mission et au sujet du secret professionnel de l’avocat (pour les examens spéciaux)</vt:lpstr>
    </vt:vector>
  </TitlesOfParts>
  <Company>OAG-BVG</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mission et au sujet du secret professionnel de l’avocat (pour les examens spéciaux)</dc:title>
  <dc:subject>Lettre de mission et au sujet du secret professionnel de l’avocat (pour les examens spéciaux)</dc:subject>
  <dc:creator>OAG-BVG</dc:creator>
  <dc:description>Mise en page par Éditique/Desktop Publishing</dc:description>
  <cp:lastModifiedBy>Hussey, Anita</cp:lastModifiedBy>
  <cp:revision>35</cp:revision>
  <cp:lastPrinted>2009-03-30T13:56:00Z</cp:lastPrinted>
  <dcterms:created xsi:type="dcterms:W3CDTF">2017-09-19T12:15:00Z</dcterms:created>
  <dcterms:modified xsi:type="dcterms:W3CDTF">2023-11-09T22:25:00Z</dcterms:modified>
  <cp:category>Modèle 15691</cp:category>
  <cp:contentStatus/>
</cp:coreProperties>
</file>