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F967A" w14:textId="6D26351B" w:rsidR="00771F01" w:rsidRPr="00465B0A" w:rsidRDefault="007550D2" w:rsidP="004D6D3E">
      <w:pPr>
        <w:spacing w:before="100" w:beforeAutospacing="1" w:after="240" w:line="240" w:lineRule="auto"/>
        <w:rPr>
          <w:rFonts w:cs="Arial"/>
          <w:lang w:val="fr-CA"/>
        </w:rPr>
      </w:pPr>
      <w:r>
        <w:rPr>
          <w:rFonts w:cs="Arial"/>
          <w:lang w:val="fr-CA"/>
        </w:rPr>
        <w:t>L</w:t>
      </w:r>
      <w:r w:rsidR="00475962">
        <w:rPr>
          <w:rFonts w:cs="Arial"/>
          <w:lang w:val="fr-CA"/>
        </w:rPr>
        <w:t>’</w:t>
      </w:r>
      <w:r w:rsidR="003D17CF" w:rsidRPr="00465B0A">
        <w:rPr>
          <w:rFonts w:cs="Arial"/>
          <w:lang w:val="fr-CA"/>
        </w:rPr>
        <w:t>appr</w:t>
      </w:r>
      <w:r w:rsidR="007033DA" w:rsidRPr="00465B0A">
        <w:rPr>
          <w:rFonts w:cs="Arial"/>
          <w:lang w:val="fr-CA"/>
        </w:rPr>
        <w:t xml:space="preserve">obation des documents et </w:t>
      </w:r>
      <w:r>
        <w:rPr>
          <w:rFonts w:cs="Arial"/>
          <w:lang w:val="fr-CA"/>
        </w:rPr>
        <w:t xml:space="preserve">des </w:t>
      </w:r>
      <w:r w:rsidR="007033DA" w:rsidRPr="00465B0A">
        <w:rPr>
          <w:rFonts w:cs="Arial"/>
          <w:lang w:val="fr-CA"/>
        </w:rPr>
        <w:t>procédure</w:t>
      </w:r>
      <w:r w:rsidR="003D17CF" w:rsidRPr="00465B0A">
        <w:rPr>
          <w:rFonts w:cs="Arial"/>
          <w:lang w:val="fr-CA"/>
        </w:rPr>
        <w:t xml:space="preserve">s devrait être </w:t>
      </w:r>
      <w:r w:rsidR="00D75759" w:rsidRPr="00465B0A">
        <w:rPr>
          <w:rFonts w:cs="Arial"/>
          <w:lang w:val="fr-CA"/>
        </w:rPr>
        <w:t>faite</w:t>
      </w:r>
      <w:r w:rsidR="003D17CF" w:rsidRPr="00465B0A">
        <w:rPr>
          <w:rFonts w:cs="Arial"/>
          <w:lang w:val="fr-CA"/>
        </w:rPr>
        <w:t xml:space="preserve"> électroniquement dans </w:t>
      </w:r>
      <w:r>
        <w:rPr>
          <w:rFonts w:cs="Arial"/>
          <w:lang w:val="fr-CA"/>
        </w:rPr>
        <w:t>le logiciel pour les feuilles de travail d’audit</w:t>
      </w:r>
      <w:r w:rsidR="003D17CF" w:rsidRPr="00465B0A">
        <w:rPr>
          <w:rFonts w:cs="Arial"/>
          <w:lang w:val="fr-CA"/>
        </w:rPr>
        <w:t>. L</w:t>
      </w:r>
      <w:r w:rsidR="00475962">
        <w:rPr>
          <w:rFonts w:cs="Arial"/>
          <w:lang w:val="fr-CA"/>
        </w:rPr>
        <w:t>’</w:t>
      </w:r>
      <w:r w:rsidR="003D17CF" w:rsidRPr="00465B0A">
        <w:rPr>
          <w:rFonts w:cs="Arial"/>
          <w:lang w:val="fr-CA"/>
        </w:rPr>
        <w:t>approbation devrait se faire le plus rapidement possible après q</w:t>
      </w:r>
      <w:r w:rsidR="007033DA" w:rsidRPr="00465B0A">
        <w:rPr>
          <w:rFonts w:cs="Arial"/>
          <w:lang w:val="fr-CA"/>
        </w:rPr>
        <w:t xml:space="preserve">ue le document ou </w:t>
      </w:r>
      <w:r w:rsidR="00D75759" w:rsidRPr="00465B0A">
        <w:rPr>
          <w:rFonts w:cs="Arial"/>
          <w:lang w:val="fr-CA"/>
        </w:rPr>
        <w:t>la procédure</w:t>
      </w:r>
      <w:r w:rsidR="007033DA" w:rsidRPr="00465B0A">
        <w:rPr>
          <w:rFonts w:cs="Arial"/>
          <w:lang w:val="fr-CA"/>
        </w:rPr>
        <w:t xml:space="preserve"> </w:t>
      </w:r>
      <w:r w:rsidR="00D75759" w:rsidRPr="00465B0A">
        <w:rPr>
          <w:rFonts w:cs="Arial"/>
          <w:lang w:val="fr-CA"/>
        </w:rPr>
        <w:t>ait été</w:t>
      </w:r>
      <w:r w:rsidR="003D17CF" w:rsidRPr="00465B0A">
        <w:rPr>
          <w:rFonts w:cs="Arial"/>
          <w:lang w:val="fr-CA"/>
        </w:rPr>
        <w:t xml:space="preserve"> complété.</w:t>
      </w:r>
      <w:r w:rsidR="00573839" w:rsidRPr="00465B0A">
        <w:rPr>
          <w:rFonts w:cs="Arial"/>
          <w:lang w:val="fr-CA"/>
        </w:rPr>
        <w:t xml:space="preserve"> Pour simplifier la lecture de ce document les</w:t>
      </w:r>
      <w:r w:rsidR="00475962">
        <w:rPr>
          <w:rFonts w:cs="Arial"/>
          <w:lang w:val="fr-CA"/>
        </w:rPr>
        <w:t> </w:t>
      </w:r>
      <w:r w:rsidR="00573839" w:rsidRPr="00465B0A">
        <w:rPr>
          <w:rFonts w:cs="Arial"/>
          <w:lang w:val="fr-CA"/>
        </w:rPr>
        <w:t>acrony</w:t>
      </w:r>
      <w:r w:rsidR="00465B0A">
        <w:rPr>
          <w:rFonts w:cs="Arial"/>
          <w:lang w:val="fr-CA"/>
        </w:rPr>
        <w:t>mes suivants ont été utilisés</w:t>
      </w:r>
      <w:r w:rsidR="00475962">
        <w:rPr>
          <w:rFonts w:cs="Arial"/>
          <w:lang w:val="fr-CA"/>
        </w:rPr>
        <w:t> :</w:t>
      </w:r>
    </w:p>
    <w:p w14:paraId="0F2EF76B" w14:textId="5EC8089C" w:rsidR="00573839" w:rsidRPr="00465B0A" w:rsidRDefault="00161ACB" w:rsidP="00B931F6">
      <w:pPr>
        <w:tabs>
          <w:tab w:val="left" w:pos="1800"/>
        </w:tabs>
        <w:spacing w:after="0" w:line="240" w:lineRule="auto"/>
        <w:ind w:left="720"/>
        <w:rPr>
          <w:rFonts w:cs="Arial"/>
          <w:b/>
          <w:color w:val="000000"/>
          <w:lang w:val="fr-CA"/>
        </w:rPr>
      </w:pPr>
      <w:r w:rsidRPr="00465B0A">
        <w:rPr>
          <w:rFonts w:cs="Arial"/>
          <w:b/>
          <w:color w:val="000000"/>
          <w:lang w:val="fr-CA"/>
        </w:rPr>
        <w:t>Responsable de la mission</w:t>
      </w:r>
      <w:r w:rsidR="00475962">
        <w:rPr>
          <w:rFonts w:cs="Arial"/>
          <w:b/>
          <w:color w:val="000000"/>
          <w:lang w:val="fr-CA"/>
        </w:rPr>
        <w:t> :</w:t>
      </w:r>
      <w:r w:rsidR="00573839" w:rsidRPr="00465B0A">
        <w:rPr>
          <w:rFonts w:cs="Arial"/>
          <w:b/>
          <w:color w:val="000000"/>
          <w:lang w:val="fr-CA"/>
        </w:rPr>
        <w:tab/>
      </w:r>
      <w:r w:rsidR="00A230CB" w:rsidRPr="00465B0A">
        <w:rPr>
          <w:rFonts w:cs="Arial"/>
          <w:color w:val="000000"/>
          <w:lang w:val="fr-CA"/>
        </w:rPr>
        <w:t xml:space="preserve">Habituellement le </w:t>
      </w:r>
      <w:r w:rsidR="00573839" w:rsidRPr="00465B0A">
        <w:rPr>
          <w:rFonts w:cs="Arial"/>
          <w:color w:val="000000"/>
          <w:lang w:val="fr-CA"/>
        </w:rPr>
        <w:t>directeur principal</w:t>
      </w:r>
    </w:p>
    <w:p w14:paraId="725AFD79" w14:textId="77777777" w:rsidR="00475962" w:rsidRDefault="00573839" w:rsidP="00465B0A">
      <w:pPr>
        <w:tabs>
          <w:tab w:val="left" w:pos="4320"/>
        </w:tabs>
        <w:spacing w:after="0" w:line="240" w:lineRule="auto"/>
        <w:ind w:left="720"/>
        <w:rPr>
          <w:rFonts w:cs="Arial"/>
          <w:color w:val="000000"/>
          <w:lang w:val="fr-CA"/>
        </w:rPr>
      </w:pPr>
      <w:r w:rsidRPr="00465B0A">
        <w:rPr>
          <w:rFonts w:cs="Arial"/>
          <w:b/>
          <w:color w:val="000000"/>
          <w:lang w:val="fr-CA"/>
        </w:rPr>
        <w:t>DX</w:t>
      </w:r>
      <w:r w:rsidR="00475962">
        <w:rPr>
          <w:rFonts w:cs="Arial"/>
          <w:color w:val="000000"/>
          <w:lang w:val="fr-CA"/>
        </w:rPr>
        <w:t> :</w:t>
      </w:r>
      <w:r w:rsidRPr="00465B0A">
        <w:rPr>
          <w:rFonts w:cs="Arial"/>
          <w:color w:val="000000"/>
          <w:lang w:val="fr-CA"/>
        </w:rPr>
        <w:tab/>
      </w:r>
      <w:r w:rsidR="00A230CB" w:rsidRPr="00465B0A">
        <w:rPr>
          <w:rFonts w:cs="Arial"/>
          <w:color w:val="000000"/>
          <w:lang w:val="fr-CA"/>
        </w:rPr>
        <w:t>D</w:t>
      </w:r>
      <w:r w:rsidRPr="00465B0A">
        <w:rPr>
          <w:rFonts w:cs="Arial"/>
          <w:color w:val="000000"/>
          <w:lang w:val="fr-CA"/>
        </w:rPr>
        <w:t xml:space="preserve">irecteur </w:t>
      </w:r>
      <w:r w:rsidR="00A230CB" w:rsidRPr="00465B0A">
        <w:rPr>
          <w:rFonts w:cs="Arial"/>
          <w:color w:val="000000"/>
          <w:lang w:val="fr-CA"/>
        </w:rPr>
        <w:t>responsable</w:t>
      </w:r>
      <w:r w:rsidRPr="00465B0A">
        <w:rPr>
          <w:rFonts w:cs="Arial"/>
          <w:color w:val="000000"/>
          <w:lang w:val="fr-CA"/>
        </w:rPr>
        <w:t xml:space="preserve"> de l</w:t>
      </w:r>
      <w:r w:rsidR="00475962">
        <w:rPr>
          <w:rFonts w:cs="Arial"/>
          <w:color w:val="000000"/>
          <w:lang w:val="fr-CA"/>
        </w:rPr>
        <w:t>’</w:t>
      </w:r>
      <w:r w:rsidRPr="00465B0A">
        <w:rPr>
          <w:rFonts w:cs="Arial"/>
          <w:color w:val="000000"/>
          <w:lang w:val="fr-CA"/>
        </w:rPr>
        <w:t>audit</w:t>
      </w:r>
    </w:p>
    <w:p w14:paraId="7C4951A5" w14:textId="77777777" w:rsidR="007918DE" w:rsidRDefault="00573839" w:rsidP="007918DE">
      <w:pPr>
        <w:tabs>
          <w:tab w:val="left" w:pos="4320"/>
        </w:tabs>
        <w:spacing w:after="0" w:line="240" w:lineRule="auto"/>
        <w:ind w:left="720"/>
        <w:rPr>
          <w:rFonts w:cs="Arial"/>
          <w:color w:val="000000"/>
          <w:lang w:val="fr-CA"/>
        </w:rPr>
      </w:pPr>
      <w:r w:rsidRPr="00465B0A">
        <w:rPr>
          <w:rFonts w:cs="Arial"/>
          <w:b/>
          <w:color w:val="000000"/>
          <w:lang w:val="fr-CA"/>
        </w:rPr>
        <w:t>SI</w:t>
      </w:r>
      <w:r w:rsidR="00475962">
        <w:rPr>
          <w:rFonts w:cs="Arial"/>
          <w:color w:val="000000"/>
          <w:lang w:val="fr-CA"/>
        </w:rPr>
        <w:t> :</w:t>
      </w:r>
      <w:r w:rsidRPr="00465B0A">
        <w:rPr>
          <w:rFonts w:cs="Arial"/>
          <w:color w:val="000000"/>
          <w:lang w:val="fr-CA"/>
        </w:rPr>
        <w:tab/>
      </w:r>
      <w:r w:rsidR="00A230CB" w:rsidRPr="00465B0A">
        <w:rPr>
          <w:rFonts w:cs="Arial"/>
          <w:color w:val="000000"/>
          <w:lang w:val="fr-CA"/>
        </w:rPr>
        <w:t>S</w:t>
      </w:r>
      <w:r w:rsidRPr="00465B0A">
        <w:rPr>
          <w:rFonts w:cs="Arial"/>
          <w:color w:val="000000"/>
          <w:lang w:val="fr-CA"/>
        </w:rPr>
        <w:t>pécialiste interne</w:t>
      </w:r>
    </w:p>
    <w:p w14:paraId="32B1F4BA" w14:textId="23CE2BCB" w:rsidR="00B50686" w:rsidRPr="00465B0A" w:rsidRDefault="00B931F6" w:rsidP="007918DE">
      <w:pPr>
        <w:tabs>
          <w:tab w:val="left" w:pos="4320"/>
        </w:tabs>
        <w:spacing w:after="0" w:line="240" w:lineRule="auto"/>
        <w:rPr>
          <w:rFonts w:cs="Arial"/>
          <w:color w:val="000000"/>
          <w:lang w:val="fr-CA"/>
        </w:rPr>
      </w:pPr>
      <w:r w:rsidRPr="00465B0A">
        <w:rPr>
          <w:rFonts w:cs="Arial"/>
          <w:color w:val="000000"/>
          <w:lang w:val="fr-CA"/>
        </w:rPr>
        <w:tab/>
      </w:r>
    </w:p>
    <w:tbl>
      <w:tblPr>
        <w:tblStyle w:val="Grilledutableau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2803"/>
        <w:gridCol w:w="1448"/>
        <w:gridCol w:w="2712"/>
        <w:gridCol w:w="1583"/>
        <w:gridCol w:w="2591"/>
        <w:gridCol w:w="1284"/>
      </w:tblGrid>
      <w:tr w:rsidR="00075BDE" w:rsidRPr="00465B0A" w14:paraId="4018A5EA" w14:textId="77777777" w:rsidTr="00465B0A">
        <w:trPr>
          <w:trHeight w:val="373"/>
          <w:tblHeader/>
        </w:trPr>
        <w:tc>
          <w:tcPr>
            <w:tcW w:w="1969" w:type="dxa"/>
            <w:vMerge w:val="restart"/>
            <w:shd w:val="clear" w:color="auto" w:fill="D9D9D9" w:themeFill="background1" w:themeFillShade="D9"/>
            <w:tcMar>
              <w:top w:w="58" w:type="dxa"/>
              <w:bottom w:w="58" w:type="dxa"/>
            </w:tcMar>
            <w:vAlign w:val="center"/>
          </w:tcPr>
          <w:p w14:paraId="3DF8654D" w14:textId="77777777" w:rsidR="00075BDE" w:rsidRPr="00465B0A" w:rsidRDefault="00075BDE" w:rsidP="00621A27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Sous-dossier</w:t>
            </w:r>
          </w:p>
        </w:tc>
        <w:tc>
          <w:tcPr>
            <w:tcW w:w="4251" w:type="dxa"/>
            <w:gridSpan w:val="2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D5315B5" w14:textId="27072FF5" w:rsidR="00075BDE" w:rsidRPr="00465B0A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Procédures d</w:t>
            </w:r>
            <w:r w:rsidR="00475962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4295" w:type="dxa"/>
            <w:gridSpan w:val="2"/>
            <w:shd w:val="clear" w:color="auto" w:fill="8DB3E2" w:themeFill="text2" w:themeFillTint="66"/>
            <w:tcMar>
              <w:top w:w="58" w:type="dxa"/>
              <w:bottom w:w="58" w:type="dxa"/>
            </w:tcMar>
            <w:vAlign w:val="center"/>
          </w:tcPr>
          <w:p w14:paraId="7774BFAE" w14:textId="3772C02C" w:rsidR="00075BDE" w:rsidRPr="00465B0A" w:rsidRDefault="00075BDE" w:rsidP="007550D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 xml:space="preserve">Documents </w:t>
            </w:r>
            <w:r w:rsidR="007550D2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dans le logiciel pour les feuilles de travail d’audit</w:t>
            </w:r>
          </w:p>
        </w:tc>
        <w:tc>
          <w:tcPr>
            <w:tcW w:w="3875" w:type="dxa"/>
            <w:gridSpan w:val="2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4EA6B06" w14:textId="27E0129D" w:rsidR="00075BDE" w:rsidRPr="00465B0A" w:rsidRDefault="00075BDE" w:rsidP="00F234A2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Documents papier</w:t>
            </w:r>
            <w:r w:rsidR="00A230CB"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/Électroniques</w:t>
            </w:r>
          </w:p>
        </w:tc>
      </w:tr>
      <w:tr w:rsidR="00075BDE" w:rsidRPr="00465B0A" w14:paraId="28D293F9" w14:textId="77777777" w:rsidTr="00465B0A">
        <w:trPr>
          <w:trHeight w:val="280"/>
          <w:tblHeader/>
        </w:trPr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  <w:vAlign w:val="center"/>
          </w:tcPr>
          <w:p w14:paraId="0CA1C898" w14:textId="77777777" w:rsidR="00075BDE" w:rsidRPr="00465B0A" w:rsidRDefault="00075BDE" w:rsidP="00621A27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59926BE" w14:textId="77777777" w:rsidR="00075BDE" w:rsidRPr="00465B0A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Titre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F70115A" w14:textId="77777777" w:rsidR="00075BDE" w:rsidRPr="00465B0A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9568ABB" w14:textId="77777777" w:rsidR="00075BDE" w:rsidRPr="00465B0A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Titre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814E407" w14:textId="77777777" w:rsidR="00075BDE" w:rsidRPr="00465B0A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47CADF2" w14:textId="77777777" w:rsidR="00075BDE" w:rsidRPr="00465B0A" w:rsidRDefault="00075BDE" w:rsidP="008A3CB4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Titre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E29E8BD" w14:textId="77777777" w:rsidR="00075BDE" w:rsidRPr="00465B0A" w:rsidRDefault="00075BDE" w:rsidP="00F17969">
            <w:pPr>
              <w:spacing w:before="100" w:beforeAutospacing="1" w:after="100" w:afterAutospacing="1"/>
              <w:ind w:left="33" w:hanging="33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Signature</w:t>
            </w:r>
          </w:p>
        </w:tc>
      </w:tr>
      <w:tr w:rsidR="00F456B6" w:rsidRPr="007918DE" w14:paraId="1A1D1F53" w14:textId="77777777" w:rsidTr="00465B0A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31836DEE" w14:textId="4E33AB59" w:rsidR="00F456B6" w:rsidRPr="00465B0A" w:rsidRDefault="00F456B6" w:rsidP="007E7D1A">
            <w:pPr>
              <w:pStyle w:val="tabletext2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A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 </w:t>
            </w:r>
            <w:r w:rsidR="007E7D1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—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="00012E6F"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Gestion de la mission</w:t>
            </w:r>
          </w:p>
        </w:tc>
      </w:tr>
      <w:tr w:rsidR="00F17969" w:rsidRPr="00465B0A" w14:paraId="7FA46676" w14:textId="77777777" w:rsidTr="00465B0A"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6A478127" w14:textId="200142AE" w:rsidR="00F17969" w:rsidRPr="00465B0A" w:rsidRDefault="00F17969" w:rsidP="00F17969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1 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Gestion de projet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4329261" w14:textId="40756E1C" w:rsidR="00F17969" w:rsidRPr="00465B0A" w:rsidRDefault="00B50686" w:rsidP="00F234A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Acceptation</w:t>
            </w:r>
            <w:r w:rsidR="00F234A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/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Maintien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3266B94" w14:textId="77777777" w:rsidR="00F17969" w:rsidRPr="00465B0A" w:rsidRDefault="00A230CB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3F9EC86" w14:textId="77777777" w:rsidR="00F17969" w:rsidRPr="00465B0A" w:rsidRDefault="00F17969" w:rsidP="00755C6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5F3AFC4" w14:textId="77777777" w:rsidR="00F17969" w:rsidRPr="00465B0A" w:rsidRDefault="00F17969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0AAB8EF" w14:textId="77777777" w:rsidR="00F17969" w:rsidRPr="00465B0A" w:rsidRDefault="00F17969" w:rsidP="00755C6B">
            <w:pPr>
              <w:spacing w:after="200" w:line="276" w:lineRule="auto"/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08594A5" w14:textId="77777777" w:rsidR="00F17969" w:rsidRPr="00465B0A" w:rsidRDefault="00F17969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3D4DB65A" w14:textId="77777777" w:rsidTr="00465B0A">
        <w:trPr>
          <w:trHeight w:val="411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60FBCBFB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6CD33A0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Budget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94259FD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1832916" w14:textId="57C64B18" w:rsidR="008A39FA" w:rsidRPr="00465B0A" w:rsidRDefault="008A39FA" w:rsidP="0047596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Budget du rapport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FCBF34E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E41C7A8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C9578F1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2A54C61C" w14:textId="77777777" w:rsidTr="00465B0A">
        <w:trPr>
          <w:trHeight w:val="179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69597DD3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93CED68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Étapes clefs et dates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16C7BE2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9D9636B" w14:textId="253D1674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iCs/>
                <w:sz w:val="18"/>
                <w:szCs w:val="18"/>
                <w:lang w:val="fr-CA"/>
              </w:rPr>
              <w:t>Principales dates de production des rapports d</w:t>
            </w:r>
            <w:r w:rsidR="00475962">
              <w:rPr>
                <w:rFonts w:eastAsia="Times New Roman" w:cs="Arial"/>
                <w:iCs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iCs/>
                <w:sz w:val="18"/>
                <w:szCs w:val="18"/>
                <w:lang w:val="fr-CA"/>
              </w:rPr>
              <w:t>examen spécial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3C7E34E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 xml:space="preserve">DX 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667DC3D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978CCC6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A39FA" w:rsidRPr="005E60AB" w14:paraId="2D1FAC71" w14:textId="77777777" w:rsidTr="00465B0A">
        <w:trPr>
          <w:trHeight w:val="671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7407AFAD" w14:textId="09AACB55" w:rsidR="008A39FA" w:rsidRPr="00465B0A" w:rsidRDefault="008A39FA" w:rsidP="00465B0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2 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Membres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équipe et experts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4179E86" w14:textId="32460ECB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Exigences en matière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éthique et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indépendance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9293ECB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E5AA97E" w14:textId="09F49538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Confirmation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indépendance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7252602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72FEF65" w14:textId="173EAAD5" w:rsidR="008A39FA" w:rsidRPr="00465B0A" w:rsidRDefault="008A39FA" w:rsidP="0047596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Rapport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exception (si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4FFD946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  <w:p w14:paraId="363F1544" w14:textId="5AC29FFC" w:rsidR="008A39FA" w:rsidRPr="00465B0A" w:rsidRDefault="007550D2" w:rsidP="007550D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SI-valeurs et éthique</w:t>
            </w:r>
          </w:p>
        </w:tc>
      </w:tr>
      <w:tr w:rsidR="008A39FA" w:rsidRPr="00465B0A" w14:paraId="2460B46B" w14:textId="77777777" w:rsidTr="00465B0A">
        <w:trPr>
          <w:trHeight w:val="337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3327439E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459D2B4" w14:textId="5B94DA60" w:rsidR="008A39FA" w:rsidRPr="00465B0A" w:rsidRDefault="000B6F4E" w:rsidP="00614A6E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614A6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–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Utilisation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experts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4F4EFC1" w14:textId="77777777" w:rsidR="008A39FA" w:rsidRPr="00465B0A" w:rsidRDefault="008A39FA" w:rsidP="00475962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39E609B" w14:textId="28A8A90A" w:rsidR="008A39FA" w:rsidRPr="00465B0A" w:rsidRDefault="008A39FA" w:rsidP="00475962">
            <w:pPr>
              <w:keepNext/>
              <w:keepLines/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Divergence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opinions (si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DECFB91" w14:textId="77777777" w:rsidR="008A39FA" w:rsidRPr="00465B0A" w:rsidRDefault="008A39FA" w:rsidP="00475962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77BBAAC" w14:textId="77777777" w:rsidR="008A39FA" w:rsidRPr="00465B0A" w:rsidRDefault="008A39FA" w:rsidP="00475962">
            <w:pPr>
              <w:keepNext/>
              <w:keepLines/>
              <w:spacing w:after="200" w:line="276" w:lineRule="auto"/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0B53FE2" w14:textId="77777777" w:rsidR="008A39FA" w:rsidRPr="00465B0A" w:rsidRDefault="008A39FA" w:rsidP="00475962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163E9509" w14:textId="77777777" w:rsidTr="00465B0A">
        <w:trPr>
          <w:trHeight w:val="337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2CF63541" w14:textId="77777777" w:rsidR="008A39FA" w:rsidRPr="00465B0A" w:rsidRDefault="008A39FA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C65C3EB" w14:textId="77777777" w:rsidR="008A39FA" w:rsidRPr="00465B0A" w:rsidRDefault="008A39FA" w:rsidP="00475962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71A0F3F" w14:textId="77777777" w:rsidR="008A39FA" w:rsidRPr="00465B0A" w:rsidDel="00836B4B" w:rsidRDefault="008A39FA" w:rsidP="00475962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DC7CDE8" w14:textId="77777777" w:rsidR="008A39FA" w:rsidRPr="00465B0A" w:rsidRDefault="008A39FA" w:rsidP="00475962">
            <w:pPr>
              <w:keepNext/>
              <w:keepLines/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Feuilles de travail des experts externes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5333E4F" w14:textId="77777777" w:rsidR="008A39FA" w:rsidRPr="00465B0A" w:rsidDel="00836B4B" w:rsidRDefault="008A39FA" w:rsidP="00475962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DX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9EA2E72" w14:textId="77777777" w:rsidR="008A39FA" w:rsidRPr="00465B0A" w:rsidRDefault="008A39FA" w:rsidP="00475962">
            <w:pPr>
              <w:keepNext/>
              <w:keepLines/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804ABC5" w14:textId="77777777" w:rsidR="008A39FA" w:rsidRPr="00465B0A" w:rsidRDefault="008A39FA" w:rsidP="00475962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37DE6BDD" w14:textId="77777777" w:rsidTr="007918DE">
        <w:trPr>
          <w:trHeight w:val="400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79E84665" w14:textId="5F0FFACC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3 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Communications avec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EE17F82" w14:textId="2670FA21" w:rsidR="008A39FA" w:rsidRPr="00465B0A" w:rsidRDefault="008A39FA" w:rsidP="00675E9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de mission et au sujet du secret professionnel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avocat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BE590F2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0F64AEA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3A4B2ED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070DF40" w14:textId="1C4C2158" w:rsidR="008A39FA" w:rsidRPr="00465B0A" w:rsidRDefault="008A39FA" w:rsidP="0047596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Lettre de mission et au sujet du secret professionnel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lastRenderedPageBreak/>
              <w:t>de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avocat (en français et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anglais)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5318594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Responsable de la mission</w:t>
            </w:r>
          </w:p>
        </w:tc>
      </w:tr>
      <w:tr w:rsidR="008A39FA" w:rsidRPr="00465B0A" w14:paraId="44957DD6" w14:textId="77777777" w:rsidTr="00465B0A">
        <w:trPr>
          <w:trHeight w:val="853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6ADCC2BE" w14:textId="62665465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A.4.PRG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Gestion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information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227DB7A" w14:textId="65DB75CE" w:rsidR="008A39FA" w:rsidRPr="00465B0A" w:rsidRDefault="000B6F4E" w:rsidP="00BF2A3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–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Gestion des documents du Cabinet et</w:t>
            </w:r>
            <w:r w:rsidR="00475962" w:rsidRPr="004D1391">
              <w:rPr>
                <w:rFonts w:cs="Arial"/>
                <w:sz w:val="18"/>
                <w:szCs w:val="18"/>
                <w:lang w:val="fr-CA"/>
              </w:rPr>
              <w:t> 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du CT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E1B92E4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2DEF7D0" w14:textId="77777777" w:rsidR="008A39FA" w:rsidRPr="00465B0A" w:rsidRDefault="008A39FA" w:rsidP="00755C6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ED5CF3C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B7C277B" w14:textId="219C6B8C" w:rsidR="008A39FA" w:rsidRPr="00465B0A" w:rsidRDefault="008A39FA" w:rsidP="0047596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Demande de document du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Cabinet/soumissions au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Conseil du Trésor (si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5038F19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2ADEC51B" w14:textId="77777777" w:rsidTr="00465B0A">
        <w:trPr>
          <w:trHeight w:val="730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360946B8" w14:textId="176E7A4E" w:rsidR="008A39FA" w:rsidRPr="00465B0A" w:rsidRDefault="008A39FA" w:rsidP="00675E9F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5 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Évaluation des risques de mission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CEAE1BA" w14:textId="2D5D3D64" w:rsidR="008A39FA" w:rsidRPr="00465B0A" w:rsidRDefault="008A39FA" w:rsidP="0027065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Évaluation du risque de mission (et de compétence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équipe)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F1954FF" w14:textId="77777777" w:rsidR="008A39FA" w:rsidRPr="00465B0A" w:rsidRDefault="008A39FA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9DEAC28" w14:textId="29FB40C4" w:rsidR="008A39FA" w:rsidRPr="00465B0A" w:rsidRDefault="008A39FA" w:rsidP="00475962">
            <w:pPr>
              <w:spacing w:before="60" w:after="60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Évaluation du risque de</w:t>
            </w:r>
            <w:r w:rsidR="00475962" w:rsidRPr="004D1391">
              <w:rPr>
                <w:rFonts w:cs="Arial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mission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E7F3533" w14:textId="77777777" w:rsidR="008A39FA" w:rsidRPr="00465B0A" w:rsidRDefault="008A39FA" w:rsidP="00270657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128C7FC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48CDBF4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773D49" w14:paraId="0C981BE1" w14:textId="77777777" w:rsidTr="00465B0A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3F3C6FC1" w14:textId="4E2BF21D" w:rsidR="008A39FA" w:rsidRPr="00465B0A" w:rsidRDefault="008A39FA" w:rsidP="00755C6B">
            <w:pPr>
              <w:pStyle w:val="tabletext2"/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B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 </w:t>
            </w:r>
            <w:r w:rsidR="007E7D1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—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Jugements importants et examinateur de la qualité</w:t>
            </w:r>
          </w:p>
        </w:tc>
      </w:tr>
      <w:tr w:rsidR="008A39FA" w:rsidRPr="00465B0A" w14:paraId="1DBB57FF" w14:textId="77777777" w:rsidTr="00465B0A">
        <w:trPr>
          <w:trHeight w:val="466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42723545" w14:textId="0804FBC8" w:rsidR="008A39FA" w:rsidRPr="00465B0A" w:rsidRDefault="008A39FA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B.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1 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Jugements importants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2726A30" w14:textId="04E49BAF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Documentation des jugements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importants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A609045" w14:textId="77777777" w:rsidR="008A39FA" w:rsidRPr="00465B0A" w:rsidRDefault="008A39FA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58BA94B" w14:textId="77777777" w:rsidR="008A39FA" w:rsidRPr="00465B0A" w:rsidRDefault="008A39FA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Jugements importants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9EA7040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1E0FE1A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F80DD6C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085F5468" w14:textId="77777777" w:rsidTr="007918DE">
        <w:trPr>
          <w:trHeight w:val="652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372B8A5C" w14:textId="0EBF889A" w:rsidR="008A39FA" w:rsidRPr="00465B0A" w:rsidRDefault="008A39FA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B.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2 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Examinateur de la qualité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C67B228" w14:textId="3BF49785" w:rsidR="008A39FA" w:rsidRPr="00465B0A" w:rsidDel="0092324D" w:rsidRDefault="000B6F4E" w:rsidP="00BF2A3D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BF2A3D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 –</w:t>
            </w:r>
            <w:r w:rsidR="008A39FA"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Examinateur de la qualité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12A6DFD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3CA6B5C" w14:textId="0C9C6D05" w:rsidR="008A39FA" w:rsidRPr="00465B0A" w:rsidRDefault="008A39FA" w:rsidP="00475962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Divergence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opinions (si nécessaire)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7858A34" w14:textId="77777777" w:rsidR="008A39FA" w:rsidRPr="00465B0A" w:rsidRDefault="008A39FA" w:rsidP="001A41D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913C84F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6F822E3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4680751D" w14:textId="77777777" w:rsidTr="00465B0A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4C35C983" w14:textId="2BE19419" w:rsidR="001C76EF" w:rsidRPr="00465B0A" w:rsidRDefault="008A39FA" w:rsidP="001C76EF">
            <w:pPr>
              <w:pStyle w:val="tabletext2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C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 </w:t>
            </w:r>
            <w:r w:rsidR="007E7D1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—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Planification</w:t>
            </w:r>
          </w:p>
        </w:tc>
      </w:tr>
      <w:tr w:rsidR="001C76EF" w:rsidRPr="00465B0A" w14:paraId="514BA580" w14:textId="77777777" w:rsidTr="00465B0A">
        <w:trPr>
          <w:trHeight w:val="720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4919C129" w14:textId="2189FC9A" w:rsidR="001C76EF" w:rsidRPr="00465B0A" w:rsidRDefault="001C76EF" w:rsidP="00E95A81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2 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PRG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Étendue et approche 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C1423BF" w14:textId="5C88C6BE" w:rsidR="001C76EF" w:rsidRPr="00465B0A" w:rsidRDefault="001C76EF" w:rsidP="00A851CC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>Évaluation des risques liés à l</w:t>
            </w:r>
            <w:r>
              <w:rPr>
                <w:rFonts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>objet considéré et décisions préliminaires pour délimiter l</w:t>
            </w:r>
            <w:r>
              <w:rPr>
                <w:rFonts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>étendue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BAC5F22" w14:textId="77777777" w:rsidR="001C76EF" w:rsidRPr="00465B0A" w:rsidRDefault="001C76EF" w:rsidP="00270657">
            <w:pPr>
              <w:pStyle w:val="tabletext2"/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ECA61DD" w14:textId="0C481968" w:rsidR="001C76EF" w:rsidRPr="00465B0A" w:rsidRDefault="001C76EF" w:rsidP="00F32A87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AF4EC0">
              <w:rPr>
                <w:rFonts w:cs="Arial"/>
                <w:color w:val="000000"/>
                <w:sz w:val="18"/>
                <w:szCs w:val="18"/>
                <w:lang w:val="fr-CA"/>
              </w:rPr>
              <w:t>Modèle d’évaluation des risques et des contrôles (MERC)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5190BD8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CE8058F" w14:textId="77777777" w:rsidR="001C76EF" w:rsidRPr="00465B0A" w:rsidRDefault="001C76EF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C29F93E" w14:textId="77777777" w:rsidR="001C76EF" w:rsidRPr="00465B0A" w:rsidRDefault="001C76EF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1C76EF" w:rsidRPr="00465B0A" w14:paraId="50574217" w14:textId="77777777" w:rsidTr="00465B0A">
        <w:trPr>
          <w:trHeight w:val="576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5E190181" w14:textId="77777777" w:rsidR="001C76EF" w:rsidRPr="00465B0A" w:rsidRDefault="001C76EF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05BA22F" w14:textId="55614A18" w:rsidR="001C76EF" w:rsidRPr="00465B0A" w:rsidRDefault="001C76EF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>Comprendre les contrôles et mise à jour des décisions pour délimiter l</w:t>
            </w:r>
            <w:r>
              <w:rPr>
                <w:rFonts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>étendue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669A343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DA93867" w14:textId="4A951D44" w:rsidR="001C76EF" w:rsidRPr="00465B0A" w:rsidRDefault="001C76EF" w:rsidP="00475962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AF4EC0">
              <w:rPr>
                <w:rFonts w:cs="Arial"/>
                <w:color w:val="000000"/>
                <w:sz w:val="18"/>
                <w:szCs w:val="18"/>
                <w:lang w:val="fr-CA"/>
              </w:rPr>
              <w:t>Modèle d’évaluation des risques et des contrôles (MERC)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FE5A155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76B1285" w14:textId="77777777" w:rsidR="001C76EF" w:rsidRPr="00465B0A" w:rsidRDefault="001C76EF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1B24D96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1C76EF" w:rsidRPr="00465B0A" w14:paraId="145BF1B5" w14:textId="77777777" w:rsidTr="001C76EF">
        <w:trPr>
          <w:trHeight w:val="580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75990806" w14:textId="77777777" w:rsidR="001C76EF" w:rsidRPr="00465B0A" w:rsidRDefault="001C76EF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AD5B8CE" w14:textId="59A45932" w:rsidR="001C76EF" w:rsidRPr="00465B0A" w:rsidRDefault="001C76EF" w:rsidP="00A851CC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Grille logique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41F7C98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6FBB12F" w14:textId="6290C6A1" w:rsidR="001C76EF" w:rsidRPr="00AF4EC0" w:rsidRDefault="001C76EF" w:rsidP="00475962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Grille logique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0C90303" w14:textId="447E11CB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A8540A3" w14:textId="77777777" w:rsidR="001C76EF" w:rsidRPr="00465B0A" w:rsidRDefault="001C76EF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50D900C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1C76EF" w:rsidRPr="00465B0A" w14:paraId="6DFF5D4D" w14:textId="77777777" w:rsidTr="00465B0A">
        <w:trPr>
          <w:trHeight w:val="580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19D4A18E" w14:textId="77777777" w:rsidR="001C76EF" w:rsidRPr="00465B0A" w:rsidRDefault="001C76EF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D468567" w14:textId="77777777" w:rsidR="001C76EF" w:rsidRPr="00465B0A" w:rsidRDefault="001C76EF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5787876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9B241F9" w14:textId="7CD82DC7" w:rsidR="001C76EF" w:rsidRPr="00465B0A" w:rsidRDefault="001C76EF" w:rsidP="00475962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Prise en compte des avis reçus lors des consultations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699D802" w14:textId="5566B579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1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7008370" w14:textId="77777777" w:rsidR="001C76EF" w:rsidRPr="00465B0A" w:rsidRDefault="001C76EF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9BF6129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1C76EF" w:rsidRPr="007918DE" w14:paraId="685D978F" w14:textId="77777777" w:rsidTr="00465B0A">
        <w:trPr>
          <w:trHeight w:val="576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3F83C488" w14:textId="77777777" w:rsidR="001C76EF" w:rsidRPr="00465B0A" w:rsidRDefault="001C76EF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D17704B" w14:textId="231C4A05" w:rsidR="001C76EF" w:rsidRPr="00465B0A" w:rsidRDefault="001C76EF" w:rsidP="00BF2A3D">
            <w:pPr>
              <w:keepNext/>
              <w:keepLines/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Réunion du comité consultatif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Phase de planification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73BD3BF" w14:textId="77777777" w:rsidR="001C76EF" w:rsidRPr="00465B0A" w:rsidRDefault="001C76EF" w:rsidP="00465B0A">
            <w:pPr>
              <w:pStyle w:val="tabletext2"/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D3732CE" w14:textId="2EBAB3D9" w:rsidR="001C76EF" w:rsidRPr="00465B0A" w:rsidRDefault="001C76EF" w:rsidP="007550D2">
            <w:pPr>
              <w:keepNext/>
              <w:keepLines/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9A502AC" w14:textId="77777777" w:rsidR="001C76EF" w:rsidRPr="00465B0A" w:rsidRDefault="001C76EF" w:rsidP="00465B0A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A64414C" w14:textId="1FA5E503" w:rsidR="001C76EF" w:rsidRPr="00465B0A" w:rsidRDefault="001C76EF" w:rsidP="00465B0A">
            <w:pPr>
              <w:keepNext/>
              <w:keepLines/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Note de service pour la réunion du comité consultatif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pendant la période de planification (bilingue)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329DF05" w14:textId="77777777" w:rsidR="001C76EF" w:rsidRPr="00465B0A" w:rsidRDefault="001C76EF" w:rsidP="00465B0A">
            <w:pPr>
              <w:pStyle w:val="tabletext2"/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  <w:r w:rsidRPr="00465B0A" w:rsidDel="00B74A5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ou DX</w:t>
            </w:r>
          </w:p>
        </w:tc>
      </w:tr>
      <w:tr w:rsidR="001C76EF" w:rsidRPr="00465B0A" w14:paraId="62D2FFD4" w14:textId="77777777" w:rsidTr="00465B0A">
        <w:trPr>
          <w:trHeight w:val="576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698C337F" w14:textId="77777777" w:rsidR="001C76EF" w:rsidRPr="00465B0A" w:rsidRDefault="001C76EF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2A07437" w14:textId="6D4AFD65" w:rsidR="001C76EF" w:rsidRPr="00465B0A" w:rsidRDefault="001C76EF" w:rsidP="00475962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–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Séance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information du VG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Phase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planification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0973D18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50F96C3" w14:textId="4B925C61" w:rsidR="001C76EF" w:rsidRPr="00465B0A" w:rsidRDefault="001C76EF" w:rsidP="007550D2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21796E6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E04CA25" w14:textId="77777777" w:rsidR="001C76EF" w:rsidRPr="00465B0A" w:rsidRDefault="001C76EF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8CBF06B" w14:textId="77777777" w:rsidR="001C76EF" w:rsidRPr="00465B0A" w:rsidRDefault="001C76EF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8A39FA" w:rsidRPr="00465B0A" w14:paraId="18F3B79E" w14:textId="77777777" w:rsidTr="00465B0A">
        <w:trPr>
          <w:trHeight w:val="815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53AD4261" w14:textId="2F74F4A8" w:rsidR="008A39FA" w:rsidRPr="00465B0A" w:rsidRDefault="008A39FA" w:rsidP="00E95A8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3 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Plan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spécial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8D85F53" w14:textId="6946E622" w:rsidR="008A39FA" w:rsidRPr="00465B0A" w:rsidRDefault="008A39FA" w:rsidP="00475962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Plan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spécial à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la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direction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FCDD60E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699CE4B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58C1314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9C4953E" w14:textId="37CC4924" w:rsidR="008A39FA" w:rsidRPr="00465B0A" w:rsidRDefault="008A39FA" w:rsidP="0047596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destinée au premier dirigeant de la société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État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Plan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spécial (en français et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anglais)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59E6775" w14:textId="77777777" w:rsidR="008A39FA" w:rsidRPr="00465B0A" w:rsidRDefault="008A39FA" w:rsidP="003637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7577E965" w14:textId="77777777" w:rsidTr="00465B0A">
        <w:trPr>
          <w:trHeight w:val="1008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045073D5" w14:textId="77777777" w:rsidR="008A39FA" w:rsidRPr="00465B0A" w:rsidRDefault="008A39FA" w:rsidP="00E95A81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D786542" w14:textId="3AAB7B38" w:rsidR="008A39FA" w:rsidRPr="00465B0A" w:rsidRDefault="008A39FA" w:rsidP="00E95A81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Plan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spécial définitif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ED15544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FC0E5B3" w14:textId="77777777" w:rsidR="008A39FA" w:rsidRPr="00465B0A" w:rsidDel="0053603B" w:rsidRDefault="008A39FA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638CF42" w14:textId="77777777" w:rsidR="008A39FA" w:rsidRPr="00465B0A" w:rsidDel="0053603B" w:rsidRDefault="008A39FA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C73D88B" w14:textId="3DCCF4FB" w:rsidR="008A39FA" w:rsidRPr="00465B0A" w:rsidRDefault="008A39FA" w:rsidP="00475962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destinée au comité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du Conseil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administration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Plan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spécial (en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français et anglais)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346FD80" w14:textId="77777777" w:rsidR="008A39FA" w:rsidRPr="00465B0A" w:rsidRDefault="008A39FA" w:rsidP="00363746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5F2F1DC5" w14:textId="77777777" w:rsidTr="00465B0A">
        <w:trPr>
          <w:trHeight w:val="426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1441B5FD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7EF6CC6" w14:textId="129B7333" w:rsidR="008A39FA" w:rsidRPr="00465B0A" w:rsidRDefault="008A39FA" w:rsidP="00475962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Assister à la réunion du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comité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72CB4CE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9212A9E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86C928A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83E993D" w14:textId="77777777" w:rsidR="008A39FA" w:rsidRPr="00465B0A" w:rsidRDefault="008A39FA" w:rsidP="00755C6B">
            <w:pPr>
              <w:spacing w:after="100" w:afterAutospacing="1" w:line="276" w:lineRule="auto"/>
              <w:jc w:val="center"/>
              <w:rPr>
                <w:rFonts w:cs="Arial"/>
                <w:iCs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489A295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8A39FA" w:rsidRPr="00465B0A" w14:paraId="14E96FC8" w14:textId="77777777" w:rsidTr="00465B0A"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2D960148" w14:textId="257E0C92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4 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Programmes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2803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EBC0484" w14:textId="43CA7DFE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Programmes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E06223B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C5C0907" w14:textId="04E7E45A" w:rsidR="008A39FA" w:rsidRPr="00465B0A" w:rsidRDefault="008A39FA" w:rsidP="00755C6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1D311FB" w14:textId="76168445" w:rsidR="008A39FA" w:rsidRPr="00465B0A" w:rsidRDefault="007550D2" w:rsidP="007550D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965AC1D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C88BDE3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393ED01D" w14:textId="77777777" w:rsidTr="00465B0A">
        <w:trPr>
          <w:trHeight w:val="442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5A71F59D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0E87D72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2217074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7E3FD83" w14:textId="77777777" w:rsidR="008A39FA" w:rsidRPr="00465B0A" w:rsidRDefault="008A39FA" w:rsidP="00475962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Prise en compte des avis reçus lors des consultations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0816F98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1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0A2EE5C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59F3EF3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6C87011E" w14:textId="77777777" w:rsidTr="00465B0A">
        <w:trPr>
          <w:trHeight w:val="767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39C2A83A" w14:textId="0BE904B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5 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BBC7BAE" w14:textId="1ABF0F12" w:rsidR="008A39FA" w:rsidRPr="00465B0A" w:rsidRDefault="008A39FA" w:rsidP="00010543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Responsable de la mission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="00BF2A3D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Approbation de l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examen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8E1AE69" w14:textId="77777777" w:rsidR="008A39FA" w:rsidRPr="00465B0A" w:rsidRDefault="008A39FA" w:rsidP="00574B5C">
            <w:pPr>
              <w:pStyle w:val="tabletext2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4ECB0B5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744034C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73F3189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E5C0DB7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251A7BC9" w14:textId="77777777" w:rsidTr="00465B0A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1242BB5C" w14:textId="1D36F13D" w:rsidR="008A39FA" w:rsidRPr="00465B0A" w:rsidRDefault="008A39FA" w:rsidP="00AF4EC0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lastRenderedPageBreak/>
              <w:t>D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 </w:t>
            </w:r>
            <w:r w:rsidR="007E7D1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—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Examen</w:t>
            </w:r>
          </w:p>
        </w:tc>
      </w:tr>
      <w:tr w:rsidR="008A39FA" w:rsidRPr="007918DE" w14:paraId="1896FD37" w14:textId="77777777" w:rsidTr="00465B0A">
        <w:trPr>
          <w:trHeight w:val="411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040B8CD0" w14:textId="65657DA7" w:rsidR="008A39FA" w:rsidRPr="00465B0A" w:rsidRDefault="008A39FA" w:rsidP="00F32A8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1 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Travaux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et constats préliminaires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A25C348" w14:textId="191BF9F6" w:rsidR="008A39FA" w:rsidRPr="00465B0A" w:rsidRDefault="008A39FA" w:rsidP="001A41D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INSTRUCTIONS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Travailler sur les programmes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5C17215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94249B4" w14:textId="58DD4D5E" w:rsidR="008A39FA" w:rsidRPr="00465B0A" w:rsidRDefault="008A39FA" w:rsidP="001C76EF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Programmes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audit complétés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F122919" w14:textId="03DF3D75" w:rsidR="008A39FA" w:rsidRPr="00465B0A" w:rsidRDefault="008A39FA" w:rsidP="001A41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DX</w:t>
            </w:r>
            <w:r w:rsidR="007918DE">
              <w:rPr>
                <w:rFonts w:cs="Arial"/>
                <w:sz w:val="18"/>
                <w:szCs w:val="18"/>
                <w:lang w:val="fr-CA"/>
              </w:rPr>
              <w:t xml:space="preserve"> / </w:t>
            </w:r>
            <w:r w:rsidR="007918DE"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6BF9275" w14:textId="77777777" w:rsidR="008A39FA" w:rsidRPr="00465B0A" w:rsidRDefault="008A39FA" w:rsidP="00475962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E6234F8" w14:textId="77777777" w:rsidR="008A39FA" w:rsidRPr="00465B0A" w:rsidRDefault="008A39FA" w:rsidP="00475962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2EA66B21" w14:textId="77777777" w:rsidTr="00465B0A">
        <w:trPr>
          <w:trHeight w:val="411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737CE8D7" w14:textId="64544F4F" w:rsidR="008A39FA" w:rsidRPr="00465B0A" w:rsidRDefault="008A39FA" w:rsidP="0080474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2 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interne et consultations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9FD7359" w14:textId="564604B4" w:rsidR="008A39FA" w:rsidRPr="00465B0A" w:rsidRDefault="008A39FA" w:rsidP="00475962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Discussion avec le VG sur les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blocs de constats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B3EDEE5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5F9CE8F" w14:textId="3CEDE431" w:rsidR="008A39FA" w:rsidRPr="00465B0A" w:rsidRDefault="008A39FA" w:rsidP="001C76EF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B7615D8" w14:textId="77777777" w:rsidR="008A39FA" w:rsidRPr="00465B0A" w:rsidRDefault="008A39FA" w:rsidP="00F32A87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C30EDC3" w14:textId="77777777" w:rsidR="008A39FA" w:rsidRPr="00465B0A" w:rsidRDefault="008A39FA" w:rsidP="00475962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C1E3A10" w14:textId="77777777" w:rsidR="008A39FA" w:rsidRPr="00465B0A" w:rsidRDefault="008A39FA" w:rsidP="00475962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6E924FE5" w14:textId="77777777" w:rsidTr="00465B0A"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41689972" w14:textId="77777777" w:rsidR="008A39FA" w:rsidRPr="00465B0A" w:rsidRDefault="008A39FA" w:rsidP="0080474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4D376B0" w14:textId="456F0440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Préparer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interne et consulter à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interne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F7D3AB2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24182B3" w14:textId="418AD634" w:rsidR="008A39FA" w:rsidRPr="00465B0A" w:rsidRDefault="008A39FA" w:rsidP="001C76EF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en compte des avis 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F2DD31D" w14:textId="70E32055" w:rsidR="008A39FA" w:rsidRPr="00465B0A" w:rsidRDefault="008A39FA" w:rsidP="00465B0A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1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C08E6A3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C84D2A8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1196205D" w14:textId="77777777" w:rsidTr="00465B0A"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7E0FEE5D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4384E76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F26D544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FD067B8" w14:textId="26E54B2F" w:rsidR="008A39FA" w:rsidRPr="00465B0A" w:rsidRDefault="008A39FA" w:rsidP="00475962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Divergence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opinions (si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927EBC4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B8C8396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8A0F2FA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7918DE" w14:paraId="3A09E4E9" w14:textId="77777777" w:rsidTr="00465B0A">
        <w:trPr>
          <w:trHeight w:val="726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47644476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CA330F1" w14:textId="762D4DEA" w:rsidR="008A39FA" w:rsidRPr="00465B0A" w:rsidRDefault="000B6F4E" w:rsidP="00BF2A3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–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Réunion du comité consultatif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Phase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B9971BB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8ACE73A" w14:textId="48B8C4D1" w:rsidR="008A39FA" w:rsidRPr="00465B0A" w:rsidRDefault="008A39FA" w:rsidP="00475962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C2F832B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5C8066D" w14:textId="6FD2C053" w:rsidR="008A39FA" w:rsidRPr="00465B0A" w:rsidRDefault="008A39FA" w:rsidP="0080474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Note de service pour la réunion du comité consultatif pendant la période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(bilingue)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5AB5C8A" w14:textId="77777777" w:rsidR="008A39FA" w:rsidRPr="00465B0A" w:rsidRDefault="008A39FA" w:rsidP="001A41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  <w:r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ou DX</w:t>
            </w:r>
          </w:p>
        </w:tc>
      </w:tr>
      <w:tr w:rsidR="008A39FA" w:rsidRPr="00465B0A" w14:paraId="0F41CC5C" w14:textId="77777777" w:rsidTr="00465B0A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289FA320" w14:textId="014A9928" w:rsidR="008A39FA" w:rsidRPr="00465B0A" w:rsidRDefault="008A39FA" w:rsidP="00804740">
            <w:pPr>
              <w:pStyle w:val="tabletext2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E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 </w:t>
            </w:r>
            <w:r w:rsidR="007E7D1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—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Rapport</w:t>
            </w:r>
          </w:p>
        </w:tc>
      </w:tr>
      <w:tr w:rsidR="008A39FA" w:rsidRPr="00465B0A" w14:paraId="733E38C5" w14:textId="77777777" w:rsidTr="00465B0A">
        <w:trPr>
          <w:trHeight w:val="708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6A498EB5" w14:textId="4833FDC2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1 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</w:t>
            </w:r>
          </w:p>
        </w:tc>
        <w:tc>
          <w:tcPr>
            <w:tcW w:w="2803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2F492D1" w14:textId="5E2B2510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Préparer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BB12655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6184C83" w14:textId="73635220" w:rsidR="008A39FA" w:rsidRPr="00465B0A" w:rsidRDefault="008A39FA" w:rsidP="00475962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BC7DEBC" w14:textId="78649EBB" w:rsidR="008A39FA" w:rsidRPr="00465B0A" w:rsidRDefault="008A39FA" w:rsidP="00A13A4A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DB8A193" w14:textId="66A77BA6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F1B3EA0" w14:textId="423F6A7E" w:rsidR="008A39FA" w:rsidRPr="00465B0A" w:rsidRDefault="008A39FA" w:rsidP="00F01437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13A06718" w14:textId="77777777" w:rsidTr="00465B0A">
        <w:trPr>
          <w:trHeight w:val="495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3514C3B2" w14:textId="77777777" w:rsidR="008A39FA" w:rsidRPr="00465B0A" w:rsidRDefault="008A39FA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8A44D51" w14:textId="77777777" w:rsidR="008A39FA" w:rsidRPr="00465B0A" w:rsidRDefault="008A39FA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2370B78" w14:textId="77777777" w:rsidR="008A39FA" w:rsidRPr="00465B0A" w:rsidRDefault="008A39FA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4BFDBED" w14:textId="5FD62D8C" w:rsidR="008A39FA" w:rsidRPr="00465B0A" w:rsidRDefault="003065EA" w:rsidP="003065EA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ÉCHÉANT, identification des énoncés qui nécessitent la c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orroboration </w:t>
            </w:r>
            <w:r w:rsidR="00782856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et la documentation à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782856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appui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F64EB10" w14:textId="77777777" w:rsidR="008A39FA" w:rsidRPr="00465B0A" w:rsidDel="0047643C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D9AA819" w14:textId="77777777" w:rsidR="008A39FA" w:rsidRPr="00465B0A" w:rsidRDefault="008A39FA" w:rsidP="00F01437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12F6E20" w14:textId="77777777" w:rsidR="008A39FA" w:rsidRPr="00465B0A" w:rsidDel="0047643C" w:rsidRDefault="008A39FA" w:rsidP="00F01437">
            <w:pPr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8A39FA" w:rsidRPr="00465B0A" w14:paraId="443B8D31" w14:textId="77777777" w:rsidTr="00465B0A">
        <w:trPr>
          <w:trHeight w:val="431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0B9FB04E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83B623D" w14:textId="690AD208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Révision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par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9347B56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D6C8B24" w14:textId="31B1BF08" w:rsidR="008A39FA" w:rsidRPr="00465B0A" w:rsidRDefault="008A39FA" w:rsidP="001C76EF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Courriels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envoi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à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822ADA8" w14:textId="77777777" w:rsidR="008A39FA" w:rsidRPr="00465B0A" w:rsidRDefault="008A39FA" w:rsidP="00F01437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56CEE1C" w14:textId="05FC6CDD" w:rsidR="008A39FA" w:rsidRPr="00465B0A" w:rsidRDefault="008A39FA" w:rsidP="00E936A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Lettre destinée aux entités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Ébauche du rapport d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audit du directeur principal (PX)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EF7671D" w14:textId="77777777" w:rsidR="008A39FA" w:rsidRPr="00465B0A" w:rsidRDefault="008A39FA" w:rsidP="0047596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24D36440" w14:textId="77777777" w:rsidTr="00465B0A">
        <w:trPr>
          <w:trHeight w:val="354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4E56A5DD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D25DE08" w14:textId="52B4CAB6" w:rsidR="008A39FA" w:rsidRPr="00465B0A" w:rsidRDefault="000B6F4E" w:rsidP="00BF2A3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Révision des extraits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par les tierces parties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0C3D56F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3DFFF54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3532AF5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8A3D2FE" w14:textId="7A805903" w:rsidR="008A39FA" w:rsidRPr="00465B0A" w:rsidRDefault="008A39FA" w:rsidP="0047596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destinée à des tiers (si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FE239E1" w14:textId="77777777" w:rsidR="008A39FA" w:rsidRPr="00465B0A" w:rsidRDefault="008A39FA" w:rsidP="00475962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38F49642" w14:textId="77777777" w:rsidTr="00465B0A">
        <w:trPr>
          <w:trHeight w:val="548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5CB9BA4C" w14:textId="77777777" w:rsidR="008A39FA" w:rsidRPr="00465B0A" w:rsidRDefault="008A39FA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C2CE7A6" w14:textId="77777777" w:rsidR="008A39FA" w:rsidRPr="00465B0A" w:rsidRDefault="008A39FA" w:rsidP="007F6A3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Événements subséquents avant la date du 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1BFB6AD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2CFEFD9" w14:textId="77777777" w:rsidR="008A39FA" w:rsidRPr="00465B0A" w:rsidRDefault="008A39FA" w:rsidP="00CC3B0A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E315257" w14:textId="77777777" w:rsidR="008A39FA" w:rsidRPr="00465B0A" w:rsidRDefault="008A39FA" w:rsidP="0047596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530ACD9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763C11F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AF4EC0" w14:paraId="055523EF" w14:textId="77777777" w:rsidTr="00465B0A">
        <w:trPr>
          <w:trHeight w:val="1014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1A352D35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5140BD2" w14:textId="08D4021D" w:rsidR="008A39FA" w:rsidRPr="00465B0A" w:rsidRDefault="008A39FA" w:rsidP="007918DE">
            <w:pPr>
              <w:spacing w:before="100" w:before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Changements à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résultants des commentaires reçus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D16284A" w14:textId="77777777" w:rsidR="008A39FA" w:rsidRPr="00465B0A" w:rsidRDefault="008A39FA" w:rsidP="007918DE">
            <w:pPr>
              <w:pStyle w:val="tabletext2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6149726" w14:textId="4A4A1515" w:rsidR="008A39FA" w:rsidRPr="00465B0A" w:rsidRDefault="008A39FA" w:rsidP="007918DE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BBDBA9B" w14:textId="60CC7EC3" w:rsidR="00782856" w:rsidRPr="00465B0A" w:rsidRDefault="008A39FA" w:rsidP="007918DE">
            <w:pPr>
              <w:pStyle w:val="tabletext2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8ACBB6D" w14:textId="7C5A0123" w:rsidR="008A39FA" w:rsidRPr="00465B0A" w:rsidRDefault="008A39FA" w:rsidP="007918DE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Liste de contrôle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Assurance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application des politiques et normes professionnelles en matière de présentation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68487A8" w14:textId="3767D214" w:rsidR="008A39FA" w:rsidRPr="00465B0A" w:rsidRDefault="00782856" w:rsidP="00AF4EC0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369A7EF3" w14:textId="77777777" w:rsidTr="00465B0A"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2E502A84" w14:textId="6A268A7E" w:rsidR="008A39FA" w:rsidRPr="00465B0A" w:rsidRDefault="008A39FA" w:rsidP="007F6A3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3 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du contenu du rapport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47BE79D" w14:textId="7A5B18E4" w:rsidR="008A39FA" w:rsidRPr="00465B0A" w:rsidRDefault="008A39FA" w:rsidP="007F6A3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1. Spécialistes internes</w:t>
            </w:r>
            <w:r w:rsidR="00475962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="00BF2A3D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Approbation du contenu du 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0714DD3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5C35EB0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31440E8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B0ADC40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AB0402A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0C59E125" w14:textId="77777777" w:rsidTr="00465B0A">
        <w:trPr>
          <w:trHeight w:val="269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6004F523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93D16C8" w14:textId="34BF67DD" w:rsidR="008A39FA" w:rsidRPr="00465B0A" w:rsidRDefault="008A39FA" w:rsidP="007F6A3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3. Responsable de la mission</w:t>
            </w:r>
            <w:r w:rsidR="00475962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="00BF2A3D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Approbation du contenu du 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79FD30A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9702569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E5813DE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3FF2CFA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F6D3A14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6A16054B" w14:textId="77777777" w:rsidTr="00465B0A">
        <w:trPr>
          <w:trHeight w:val="248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6F1EEDAE" w14:textId="721AED75" w:rsidR="008A39FA" w:rsidRPr="00465B0A" w:rsidRDefault="008A39FA" w:rsidP="00470F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bookmarkStart w:id="0" w:name="_GoBack"/>
            <w:bookmarkEnd w:id="0"/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4 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de transmission (comité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audit)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091109E" w14:textId="4E156EB7" w:rsidR="008A39FA" w:rsidRPr="00465B0A" w:rsidRDefault="008A39FA" w:rsidP="00343D92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Discussion avec le VG sur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de transmission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8374029" w14:textId="77777777" w:rsidR="008A39FA" w:rsidRPr="00465B0A" w:rsidRDefault="008A39FA" w:rsidP="007E491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AA538A9" w14:textId="5F99F85E" w:rsidR="008A39FA" w:rsidRPr="00465B0A" w:rsidRDefault="008A39FA" w:rsidP="001C76EF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F7BAE71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6E01957" w14:textId="77777777" w:rsidR="008A39FA" w:rsidRPr="00465B0A" w:rsidRDefault="008A39FA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E38F4D8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8A39FA" w:rsidRPr="00465B0A" w14:paraId="19DDCE41" w14:textId="77777777" w:rsidTr="00465B0A">
        <w:trPr>
          <w:trHeight w:val="583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70C63AB4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FC71063" w14:textId="6055AFFB" w:rsidR="008A39FA" w:rsidRPr="00465B0A" w:rsidRDefault="008A39FA" w:rsidP="00343D92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Envoi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de transmission</w:t>
            </w:r>
            <w:r w:rsidRPr="00465B0A" w:rsidDel="00B053D1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à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 (comité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audit)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2CC8FB1" w14:textId="77777777" w:rsidR="008A39FA" w:rsidRPr="00465B0A" w:rsidRDefault="008A39FA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vMerge w:val="restart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CB1382A" w14:textId="07BB2787" w:rsidR="008A39FA" w:rsidRPr="00465B0A" w:rsidRDefault="008A39FA" w:rsidP="00343D9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Courriels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envoi de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de transmission au comité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583" w:type="dxa"/>
            <w:vMerge w:val="restart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5C48C4F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0477F81" w14:textId="38C56B72" w:rsidR="008A39FA" w:rsidRPr="00465B0A" w:rsidRDefault="008A39FA" w:rsidP="00343D9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Lettre destinée aux entités</w:t>
            </w:r>
            <w:r w:rsidR="00475962">
              <w:rPr>
                <w:rFonts w:ascii="Arial" w:hAnsi="Arial" w:cs="Arial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Ébauche de transmission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1F3324E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5348A12E" w14:textId="77777777" w:rsidTr="00465B0A">
        <w:trPr>
          <w:trHeight w:val="1138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6D3E4716" w14:textId="77777777" w:rsidR="008A39FA" w:rsidRPr="00465B0A" w:rsidRDefault="008A39FA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93A0F08" w14:textId="77777777" w:rsidR="008A39FA" w:rsidRPr="00465B0A" w:rsidRDefault="008A39FA" w:rsidP="00470F1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35F5916" w14:textId="77777777" w:rsidR="008A39FA" w:rsidRPr="00465B0A" w:rsidRDefault="008A39FA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BE956CA" w14:textId="77777777" w:rsidR="008A39FA" w:rsidRPr="00465B0A" w:rsidRDefault="008A39FA" w:rsidP="00470F1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1B36D41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B7349B3" w14:textId="0DFA8A97" w:rsidR="008A39FA" w:rsidRPr="00465B0A" w:rsidRDefault="008A39FA" w:rsidP="009A6B9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Lettre destinée aux entités</w:t>
            </w:r>
            <w:r w:rsidR="00475962">
              <w:rPr>
                <w:rFonts w:ascii="Arial" w:hAnsi="Arial" w:cs="Arial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Ébauche de transmission (version papier) (si nécessaire dans des circonstances exceptionnelles)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0DF583B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393280DA" w14:textId="77777777" w:rsidTr="00465B0A">
        <w:trPr>
          <w:trHeight w:val="431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1FC48ECC" w14:textId="77777777" w:rsidR="008A39FA" w:rsidRPr="00465B0A" w:rsidRDefault="008A39FA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2A6DA29" w14:textId="77777777" w:rsidR="008A39FA" w:rsidRPr="00465B0A" w:rsidRDefault="008A39FA" w:rsidP="009A6B92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Événements subséquents après la date du 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60C3D9F" w14:textId="77777777" w:rsidR="008A39FA" w:rsidRPr="00465B0A" w:rsidRDefault="008A39FA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EA4D7B9" w14:textId="77777777" w:rsidR="008A39FA" w:rsidRPr="00465B0A" w:rsidRDefault="008A39FA" w:rsidP="001A41D0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4F4C1AE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CB6F23A" w14:textId="77777777" w:rsidR="008A39FA" w:rsidRPr="00465B0A" w:rsidRDefault="008A39FA" w:rsidP="009A6B9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1774F85" w14:textId="77777777" w:rsidR="008A39FA" w:rsidRPr="00465B0A" w:rsidRDefault="008A39F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63303137" w14:textId="77777777" w:rsidTr="00465B0A">
        <w:trPr>
          <w:trHeight w:val="422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6185F55F" w14:textId="1F41328F" w:rsidR="008A39FA" w:rsidRPr="00465B0A" w:rsidRDefault="008A39FA" w:rsidP="00A4750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5 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de la transmission au Conseil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administration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B2336F8" w14:textId="6104277E" w:rsidR="008A39FA" w:rsidRPr="00465B0A" w:rsidRDefault="008A39FA" w:rsidP="00A4750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1. Services juridiques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de la transmission au Conseil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100B2CB" w14:textId="77777777" w:rsidR="008A39FA" w:rsidRPr="00465B0A" w:rsidRDefault="008A39FA" w:rsidP="00A47503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JUR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2D7E266" w14:textId="77777777" w:rsidR="008A39FA" w:rsidRPr="00465B0A" w:rsidRDefault="008A39FA" w:rsidP="00A4750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F1535ED" w14:textId="77777777" w:rsidR="008A39FA" w:rsidRPr="00465B0A" w:rsidRDefault="008A39FA" w:rsidP="00A4750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BC29AE4" w14:textId="77777777" w:rsidR="008A39FA" w:rsidRPr="00465B0A" w:rsidRDefault="008A39FA" w:rsidP="00A47503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3BCF5D7" w14:textId="77777777" w:rsidR="008A39FA" w:rsidRPr="00465B0A" w:rsidRDefault="008A39FA" w:rsidP="00A47503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27923F0A" w14:textId="77777777" w:rsidTr="00465B0A">
        <w:trPr>
          <w:trHeight w:val="698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4ADCEB57" w14:textId="77777777" w:rsidR="008A39FA" w:rsidRPr="00465B0A" w:rsidRDefault="008A39FA" w:rsidP="00A4750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83D32B6" w14:textId="03832F4E" w:rsidR="008A39FA" w:rsidRPr="00465B0A" w:rsidRDefault="008A39FA" w:rsidP="00A4750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2. Responsable de la mission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–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de la transmission au Conseil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ECF3C3E" w14:textId="77777777" w:rsidR="008A39FA" w:rsidRPr="00465B0A" w:rsidRDefault="008A39FA" w:rsidP="00A47503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F470557" w14:textId="77777777" w:rsidR="008A39FA" w:rsidRPr="00465B0A" w:rsidRDefault="008A39FA" w:rsidP="00A4750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2A4CD53" w14:textId="77777777" w:rsidR="008A39FA" w:rsidRPr="00465B0A" w:rsidRDefault="008A39FA" w:rsidP="00A4750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765A039" w14:textId="77777777" w:rsidR="008A39FA" w:rsidRPr="00465B0A" w:rsidRDefault="008A39FA" w:rsidP="00A47503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0C097F3" w14:textId="77777777" w:rsidR="008A39FA" w:rsidRPr="00465B0A" w:rsidRDefault="008A39FA" w:rsidP="00A47503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6445B92A" w14:textId="77777777" w:rsidTr="00465B0A">
        <w:trPr>
          <w:trHeight w:val="580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30891C8E" w14:textId="03CAEC05" w:rsidR="008A39FA" w:rsidRPr="00465B0A" w:rsidRDefault="008A39FA" w:rsidP="00A4750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6 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Version définitive du rapport au conseil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administration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71936B9" w14:textId="0CE80D47" w:rsidR="008A39FA" w:rsidRPr="00465B0A" w:rsidRDefault="008A39FA" w:rsidP="00A4750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Préparer la version définitive du rapport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ES à remettre au conseil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D552775" w14:textId="77777777" w:rsidR="008A39FA" w:rsidRPr="00465B0A" w:rsidRDefault="008A39FA" w:rsidP="00A47503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6D77B97" w14:textId="77777777" w:rsidR="008A39FA" w:rsidRPr="00465B0A" w:rsidRDefault="008A39FA" w:rsidP="00A4750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3ACF94B" w14:textId="77777777" w:rsidR="008A39FA" w:rsidRPr="00465B0A" w:rsidRDefault="008A39FA" w:rsidP="00A47503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DE476E1" w14:textId="51E1A175" w:rsidR="008A39FA" w:rsidRPr="00465B0A" w:rsidRDefault="008A39FA" w:rsidP="00A475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val="fr-CA"/>
              </w:rPr>
            </w:pPr>
            <w:r w:rsidRPr="00465B0A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Lettre destinée aux membres du conseil d</w:t>
            </w:r>
            <w:r w:rsidR="00475962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administration</w:t>
            </w:r>
            <w:r w:rsidR="00475962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rapport d</w:t>
            </w:r>
            <w:r w:rsidR="00475962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examen spécial définitif</w:t>
            </w:r>
            <w:r w:rsidR="001D0210" w:rsidRPr="00465B0A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 xml:space="preserve"> (en français et</w:t>
            </w:r>
            <w:r w:rsidR="004D1391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 </w:t>
            </w:r>
            <w:r w:rsidR="001D0210" w:rsidRPr="00465B0A"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  <w:t>anglais)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0B17E43" w14:textId="77777777" w:rsidR="008A39FA" w:rsidRPr="00465B0A" w:rsidRDefault="008A39FA" w:rsidP="00A475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A39FA" w:rsidRPr="00465B0A" w14:paraId="5512CFD8" w14:textId="77777777" w:rsidTr="00465B0A">
        <w:trPr>
          <w:trHeight w:val="580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61DD5E97" w14:textId="77777777" w:rsidR="008A39FA" w:rsidRPr="00465B0A" w:rsidRDefault="008A39FA" w:rsidP="00A4750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482BB00" w14:textId="5AAFC893" w:rsidR="008A39FA" w:rsidRPr="00465B0A" w:rsidRDefault="008A39FA" w:rsidP="00A4750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Assister à la réunion du conseil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administration et la documenter au dossier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64C90F2" w14:textId="77777777" w:rsidR="008A39FA" w:rsidRPr="00465B0A" w:rsidRDefault="008A39FA" w:rsidP="00A47503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2615241" w14:textId="2C525E2B" w:rsidR="008A39FA" w:rsidRPr="00465B0A" w:rsidRDefault="001C76EF" w:rsidP="001C76EF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cs="Arial"/>
                <w:color w:val="000000"/>
                <w:sz w:val="18"/>
                <w:szCs w:val="18"/>
                <w:lang w:val="fr-CA"/>
              </w:rPr>
              <w:t>Si nécessaire, d</w:t>
            </w:r>
            <w:r w:rsidR="008A39FA"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>emande en vue de retrancher des parties de la version du rapport d</w:t>
            </w:r>
            <w:r w:rsidR="00475962">
              <w:rPr>
                <w:rFonts w:cs="Arial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examen spécial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A9D663F" w14:textId="77777777" w:rsidR="008A39FA" w:rsidRPr="00465B0A" w:rsidRDefault="008A39FA" w:rsidP="00A47503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368688A" w14:textId="77777777" w:rsidR="008A39FA" w:rsidRPr="00465B0A" w:rsidRDefault="008A39FA" w:rsidP="00A47503">
            <w:pPr>
              <w:jc w:val="center"/>
              <w:rPr>
                <w:rStyle w:val="Accentuation"/>
                <w:rFonts w:eastAsiaTheme="majorEastAsia" w:cs="Arial"/>
                <w:i w:val="0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77F2DF5" w14:textId="77777777" w:rsidR="008A39FA" w:rsidRPr="00465B0A" w:rsidRDefault="008A39FA" w:rsidP="00A47503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773D49" w14:paraId="526A996C" w14:textId="77777777" w:rsidTr="00465B0A">
        <w:trPr>
          <w:trHeight w:val="669"/>
        </w:trPr>
        <w:tc>
          <w:tcPr>
            <w:tcW w:w="1969" w:type="dxa"/>
            <w:tcMar>
              <w:top w:w="58" w:type="dxa"/>
              <w:bottom w:w="58" w:type="dxa"/>
            </w:tcMar>
            <w:vAlign w:val="center"/>
          </w:tcPr>
          <w:p w14:paraId="4DBC6204" w14:textId="5AABE2EC" w:rsidR="008A39FA" w:rsidRPr="00465B0A" w:rsidRDefault="008A39FA" w:rsidP="005F2C9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lastRenderedPageBreak/>
              <w:t>E.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7 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Autres problèmes pour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2803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F091768" w14:textId="23A90604" w:rsidR="008A39FA" w:rsidRPr="00465B0A" w:rsidRDefault="000B6F4E" w:rsidP="00BF2A3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BF2A3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Autres problèmes pour l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AD3D676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BD73301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9CC6171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0C2E8BF" w14:textId="785D1A7A" w:rsidR="008A39FA" w:rsidRPr="00465B0A" w:rsidRDefault="008A39FA" w:rsidP="004D1391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à la gestion (si</w:t>
            </w:r>
            <w:r w:rsidR="004D1391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0679FCE" w14:textId="60D83BD2" w:rsidR="008A39FA" w:rsidRPr="00465B0A" w:rsidRDefault="008A39FA" w:rsidP="005F2C9A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Responsable de la mission</w:t>
            </w:r>
            <w:r w:rsidR="001D0210"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ou</w:t>
            </w:r>
            <w:r w:rsidR="0047596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1D0210" w:rsidRPr="00465B0A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</w:tr>
      <w:tr w:rsidR="00465B0A" w:rsidRPr="00465B0A" w14:paraId="5D429852" w14:textId="77777777" w:rsidTr="00465B0A">
        <w:trPr>
          <w:trHeight w:val="306"/>
        </w:trPr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589688E3" w14:textId="728EE322" w:rsidR="00465B0A" w:rsidRPr="00465B0A" w:rsidRDefault="00465B0A" w:rsidP="001A526A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F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 </w:t>
            </w:r>
            <w:r w:rsidR="007E7D1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—</w:t>
            </w:r>
            <w:r w:rsidR="00475962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 </w:t>
            </w:r>
            <w:r w:rsidRPr="00465B0A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Achèvement du dossier</w:t>
            </w:r>
          </w:p>
        </w:tc>
      </w:tr>
      <w:tr w:rsidR="008A39FA" w:rsidRPr="00465B0A" w14:paraId="7D076256" w14:textId="77777777" w:rsidTr="00465B0A">
        <w:trPr>
          <w:trHeight w:val="568"/>
        </w:trPr>
        <w:tc>
          <w:tcPr>
            <w:tcW w:w="1969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5EDA7BEC" w14:textId="4B8F0568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F.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1 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Achèvement du dossier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2803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ED0E96B" w14:textId="3D4B7A7F" w:rsidR="008A39FA" w:rsidRPr="00465B0A" w:rsidRDefault="008A39FA" w:rsidP="004D139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Assemblage du dossier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  <w:r w:rsidR="004D1391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final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F97A229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734D523" w14:textId="0974AEA6" w:rsidR="008A39FA" w:rsidRPr="00465B0A" w:rsidRDefault="003065EA" w:rsidP="003065EA">
            <w:pPr>
              <w:spacing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>Si nécessaire, p</w:t>
            </w:r>
            <w:r w:rsidR="008A39FA" w:rsidRPr="00465B0A"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>rolongation pour l</w:t>
            </w:r>
            <w:r w:rsidR="00475962"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>assemblage du dossier d</w:t>
            </w:r>
            <w:r w:rsidR="00475962"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>audit final</w:t>
            </w:r>
            <w:r w:rsidR="00475962"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8A39FA" w:rsidRPr="00465B0A">
              <w:rPr>
                <w:rStyle w:val="lev"/>
                <w:rFonts w:cs="Arial"/>
                <w:b w:val="0"/>
                <w:color w:val="000000"/>
                <w:sz w:val="18"/>
                <w:szCs w:val="18"/>
                <w:lang w:val="fr-CA"/>
              </w:rPr>
              <w:t xml:space="preserve">courriel envoyé à la gestion des dossiers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0E17C2C" w14:textId="77777777" w:rsidR="008A39FA" w:rsidRPr="00465B0A" w:rsidRDefault="008A39FA" w:rsidP="005D47F1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565A9BC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82D4D9C" w14:textId="77777777" w:rsidR="008A39FA" w:rsidRPr="00465B0A" w:rsidRDefault="008A39F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8A39FA" w:rsidRPr="00465B0A" w14:paraId="5E78597A" w14:textId="77777777" w:rsidTr="00465B0A">
        <w:trPr>
          <w:trHeight w:val="568"/>
        </w:trPr>
        <w:tc>
          <w:tcPr>
            <w:tcW w:w="1969" w:type="dxa"/>
            <w:vMerge/>
            <w:tcMar>
              <w:top w:w="58" w:type="dxa"/>
              <w:bottom w:w="58" w:type="dxa"/>
            </w:tcMar>
            <w:vAlign w:val="center"/>
          </w:tcPr>
          <w:p w14:paraId="1F54896F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03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9293B79" w14:textId="77777777" w:rsidR="008A39FA" w:rsidRPr="00465B0A" w:rsidRDefault="008A39F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DDB43C3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FC34929" w14:textId="718A2EBC" w:rsidR="008A39FA" w:rsidRPr="00465B0A" w:rsidRDefault="001C76EF" w:rsidP="001C76EF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Si nécessaire, m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odification ou ajout de documentation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une fois que le dossier d</w:t>
            </w:r>
            <w:r w:rsidR="00475962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A39FA" w:rsidRPr="00465B0A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audit est finalisé </w:t>
            </w:r>
          </w:p>
        </w:tc>
        <w:tc>
          <w:tcPr>
            <w:tcW w:w="1583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1DA8202" w14:textId="77777777" w:rsidR="008A39FA" w:rsidRPr="00465B0A" w:rsidRDefault="008A39FA" w:rsidP="005D47F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65B0A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1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6BA77F1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A984413" w14:textId="77777777" w:rsidR="008A39FA" w:rsidRPr="00465B0A" w:rsidRDefault="008A39F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</w:tbl>
    <w:p w14:paraId="4A0D8F96" w14:textId="77777777" w:rsidR="00874AC1" w:rsidRPr="00465B0A" w:rsidRDefault="00874AC1" w:rsidP="00F17969">
      <w:pPr>
        <w:spacing w:before="100" w:beforeAutospacing="1" w:after="100" w:afterAutospacing="1" w:line="240" w:lineRule="auto"/>
        <w:rPr>
          <w:rFonts w:cs="Arial"/>
          <w:b/>
          <w:lang w:val="fr-CA"/>
        </w:rPr>
      </w:pPr>
    </w:p>
    <w:sectPr w:rsidR="00874AC1" w:rsidRPr="00465B0A" w:rsidSect="00A47503">
      <w:footerReference w:type="default" r:id="rId8"/>
      <w:headerReference w:type="first" r:id="rId9"/>
      <w:foot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E65D6" w14:textId="77777777" w:rsidR="00475962" w:rsidRDefault="00475962" w:rsidP="007E7EFF">
      <w:pPr>
        <w:spacing w:after="0" w:line="240" w:lineRule="auto"/>
      </w:pPr>
      <w:r>
        <w:separator/>
      </w:r>
    </w:p>
  </w:endnote>
  <w:endnote w:type="continuationSeparator" w:id="0">
    <w:p w14:paraId="07D7B7D4" w14:textId="77777777" w:rsidR="00475962" w:rsidRDefault="00475962" w:rsidP="007E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5650505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51896E7" w14:textId="77777777" w:rsidR="00475962" w:rsidRPr="00B931F6" w:rsidRDefault="00475962" w:rsidP="00B931F6">
        <w:pPr>
          <w:pStyle w:val="Pieddepage"/>
          <w:tabs>
            <w:tab w:val="clear" w:pos="4680"/>
            <w:tab w:val="clear" w:pos="9360"/>
          </w:tabs>
          <w:jc w:val="right"/>
          <w:rPr>
            <w:rFonts w:cs="Arial"/>
            <w:sz w:val="20"/>
            <w:szCs w:val="20"/>
            <w:lang w:val="fr-CA"/>
          </w:rPr>
        </w:pPr>
        <w:r w:rsidRPr="00B931F6">
          <w:rPr>
            <w:rFonts w:cs="Arial"/>
            <w:sz w:val="20"/>
            <w:szCs w:val="20"/>
          </w:rPr>
          <w:fldChar w:fldCharType="begin"/>
        </w:r>
        <w:r w:rsidRPr="00B931F6">
          <w:rPr>
            <w:rFonts w:cs="Arial"/>
            <w:sz w:val="20"/>
            <w:szCs w:val="20"/>
            <w:lang w:val="fr-CA"/>
          </w:rPr>
          <w:instrText xml:space="preserve"> PAGE </w:instrText>
        </w:r>
        <w:r w:rsidRPr="00B931F6">
          <w:rPr>
            <w:rFonts w:cs="Arial"/>
            <w:sz w:val="20"/>
            <w:szCs w:val="20"/>
          </w:rPr>
          <w:fldChar w:fldCharType="separate"/>
        </w:r>
        <w:r w:rsidR="00266152">
          <w:rPr>
            <w:rFonts w:cs="Arial"/>
            <w:noProof/>
            <w:sz w:val="20"/>
            <w:szCs w:val="20"/>
            <w:lang w:val="fr-CA"/>
          </w:rPr>
          <w:t>6</w:t>
        </w:r>
        <w:r w:rsidRPr="00B931F6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12696579"/>
      <w:docPartObj>
        <w:docPartGallery w:val="Page Numbers (Top of Page)"/>
        <w:docPartUnique/>
      </w:docPartObj>
    </w:sdtPr>
    <w:sdtEndPr/>
    <w:sdtContent>
      <w:p w14:paraId="741EBC4E" w14:textId="0C8BEF9E" w:rsidR="00475962" w:rsidRPr="004F665D" w:rsidRDefault="007918DE" w:rsidP="001A526A">
        <w:pPr>
          <w:pStyle w:val="Pieddepage"/>
          <w:tabs>
            <w:tab w:val="clear" w:pos="4680"/>
            <w:tab w:val="clear" w:pos="9360"/>
          </w:tabs>
          <w:rPr>
            <w:rFonts w:cs="Arial"/>
            <w:sz w:val="16"/>
            <w:szCs w:val="16"/>
            <w:lang w:val="fr-CA"/>
          </w:rPr>
        </w:pPr>
        <w:r>
          <w:rPr>
            <w:rFonts w:cs="Arial"/>
            <w:sz w:val="16"/>
            <w:szCs w:val="16"/>
            <w:lang w:val="fr-CA"/>
          </w:rPr>
          <w:t>déc</w:t>
        </w:r>
        <w:r w:rsidR="00475962">
          <w:rPr>
            <w:rFonts w:cs="Arial"/>
            <w:sz w:val="16"/>
            <w:szCs w:val="16"/>
            <w:lang w:val="fr-CA"/>
          </w:rPr>
          <w:t>.-</w:t>
        </w:r>
        <w:r>
          <w:rPr>
            <w:rFonts w:cs="Arial"/>
            <w:sz w:val="16"/>
            <w:szCs w:val="16"/>
            <w:lang w:val="fr-CA"/>
          </w:rPr>
          <w:t>202</w:t>
        </w:r>
        <w:r>
          <w:rPr>
            <w:rFonts w:cs="Arial"/>
            <w:sz w:val="16"/>
            <w:szCs w:val="16"/>
            <w:lang w:val="fr-CA"/>
          </w:rPr>
          <w:t>2</w:t>
        </w:r>
      </w:p>
      <w:p w14:paraId="5A2AF38C" w14:textId="58641876" w:rsidR="00475962" w:rsidRPr="00CD2BC1" w:rsidRDefault="00475962" w:rsidP="003F42EE">
        <w:pPr>
          <w:pStyle w:val="Pieddepage"/>
          <w:tabs>
            <w:tab w:val="clear" w:pos="4680"/>
            <w:tab w:val="clear" w:pos="9360"/>
            <w:tab w:val="right" w:pos="14400"/>
          </w:tabs>
          <w:jc w:val="right"/>
          <w:rPr>
            <w:rFonts w:cs="Arial"/>
            <w:lang w:val="fr-CA"/>
          </w:rPr>
        </w:pPr>
        <w:r w:rsidRPr="004F665D">
          <w:rPr>
            <w:rFonts w:cs="Arial"/>
            <w:sz w:val="16"/>
            <w:szCs w:val="16"/>
            <w:lang w:val="fr-CA"/>
          </w:rPr>
          <w:t>Propriétaire du modèle</w:t>
        </w:r>
        <w:r w:rsidR="00AF4EC0">
          <w:rPr>
            <w:rFonts w:cs="Arial"/>
            <w:sz w:val="16"/>
            <w:szCs w:val="16"/>
            <w:lang w:val="fr-CA"/>
          </w:rPr>
          <w:t xml:space="preserve"> : Services d’audit</w:t>
        </w:r>
        <w:r>
          <w:rPr>
            <w:rFonts w:cs="Arial"/>
            <w:sz w:val="16"/>
            <w:szCs w:val="16"/>
            <w:lang w:val="fr-CA"/>
          </w:rPr>
          <w:tab/>
        </w:r>
        <w:r w:rsidRPr="00B931F6">
          <w:rPr>
            <w:rFonts w:cs="Arial"/>
            <w:sz w:val="20"/>
            <w:szCs w:val="20"/>
          </w:rPr>
          <w:fldChar w:fldCharType="begin"/>
        </w:r>
        <w:r w:rsidRPr="00B931F6">
          <w:rPr>
            <w:rFonts w:cs="Arial"/>
            <w:sz w:val="20"/>
            <w:szCs w:val="20"/>
            <w:lang w:val="fr-CA"/>
          </w:rPr>
          <w:instrText xml:space="preserve"> PAGE </w:instrText>
        </w:r>
        <w:r w:rsidRPr="00B931F6">
          <w:rPr>
            <w:rFonts w:cs="Arial"/>
            <w:sz w:val="20"/>
            <w:szCs w:val="20"/>
          </w:rPr>
          <w:fldChar w:fldCharType="separate"/>
        </w:r>
        <w:r w:rsidR="00266152">
          <w:rPr>
            <w:rFonts w:cs="Arial"/>
            <w:noProof/>
            <w:sz w:val="20"/>
            <w:szCs w:val="20"/>
            <w:lang w:val="fr-CA"/>
          </w:rPr>
          <w:t>1</w:t>
        </w:r>
        <w:r w:rsidRPr="00B931F6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4BE9" w14:textId="77777777" w:rsidR="00475962" w:rsidRDefault="00475962" w:rsidP="007E7EFF">
      <w:pPr>
        <w:spacing w:after="0" w:line="240" w:lineRule="auto"/>
      </w:pPr>
      <w:r>
        <w:separator/>
      </w:r>
    </w:p>
  </w:footnote>
  <w:footnote w:type="continuationSeparator" w:id="0">
    <w:p w14:paraId="6A388512" w14:textId="77777777" w:rsidR="00475962" w:rsidRDefault="00475962" w:rsidP="007E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64032" w14:textId="5B1FBF18" w:rsidR="00475962" w:rsidRPr="00300FD2" w:rsidRDefault="00475962" w:rsidP="00253AB6">
    <w:pPr>
      <w:pStyle w:val="En-tte"/>
      <w:pBdr>
        <w:bottom w:val="single" w:sz="12" w:space="1" w:color="auto"/>
      </w:pBdr>
      <w:tabs>
        <w:tab w:val="clear" w:pos="4680"/>
        <w:tab w:val="clear" w:pos="9360"/>
      </w:tabs>
      <w:spacing w:before="480" w:after="360"/>
      <w:rPr>
        <w:rFonts w:cs="Arial"/>
        <w:sz w:val="28"/>
        <w:szCs w:val="28"/>
        <w:lang w:val="fr-CA"/>
      </w:rPr>
    </w:pPr>
    <w:r w:rsidRPr="00300FD2">
      <w:rPr>
        <w:rFonts w:cs="Arial"/>
        <w:sz w:val="28"/>
        <w:szCs w:val="28"/>
        <w:lang w:val="fr-CA"/>
      </w:rPr>
      <w:t xml:space="preserve">Liste de contrôle des approbations </w:t>
    </w:r>
    <w:r>
      <w:rPr>
        <w:rFonts w:cs="Arial"/>
        <w:sz w:val="28"/>
        <w:szCs w:val="28"/>
        <w:lang w:val="fr-CA"/>
      </w:rPr>
      <w:t xml:space="preserve">dans </w:t>
    </w:r>
    <w:r w:rsidR="007550D2">
      <w:rPr>
        <w:rFonts w:cs="Arial"/>
        <w:sz w:val="28"/>
        <w:szCs w:val="28"/>
        <w:lang w:val="fr-CA"/>
      </w:rPr>
      <w:t>le logiciel pour les feuilles de travail d’audit</w:t>
    </w:r>
    <w:r>
      <w:rPr>
        <w:rFonts w:cs="Arial"/>
        <w:sz w:val="28"/>
        <w:szCs w:val="28"/>
        <w:lang w:val="fr-CA"/>
      </w:rPr>
      <w:t xml:space="preserve"> (pour les examens spéciaux)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2B"/>
    <w:multiLevelType w:val="hybridMultilevel"/>
    <w:tmpl w:val="99861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B945444"/>
    <w:multiLevelType w:val="hybridMultilevel"/>
    <w:tmpl w:val="F092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789A"/>
    <w:multiLevelType w:val="hybridMultilevel"/>
    <w:tmpl w:val="59A0D51A"/>
    <w:lvl w:ilvl="0" w:tplc="555AB9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5179"/>
    <w:multiLevelType w:val="multilevel"/>
    <w:tmpl w:val="E3A0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D316AC"/>
    <w:multiLevelType w:val="multilevel"/>
    <w:tmpl w:val="F42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B85347"/>
    <w:multiLevelType w:val="multilevel"/>
    <w:tmpl w:val="0978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9327E"/>
    <w:multiLevelType w:val="multilevel"/>
    <w:tmpl w:val="97B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A"/>
    <w:rsid w:val="00010003"/>
    <w:rsid w:val="00010543"/>
    <w:rsid w:val="00012E6F"/>
    <w:rsid w:val="0002296B"/>
    <w:rsid w:val="00022B6B"/>
    <w:rsid w:val="00023F2C"/>
    <w:rsid w:val="00023F85"/>
    <w:rsid w:val="000302A5"/>
    <w:rsid w:val="00042EF0"/>
    <w:rsid w:val="000517E0"/>
    <w:rsid w:val="00054EB5"/>
    <w:rsid w:val="000564A2"/>
    <w:rsid w:val="0005799C"/>
    <w:rsid w:val="0006584F"/>
    <w:rsid w:val="0006732C"/>
    <w:rsid w:val="00072A92"/>
    <w:rsid w:val="00072C1E"/>
    <w:rsid w:val="00075BDE"/>
    <w:rsid w:val="00082FE5"/>
    <w:rsid w:val="00083E23"/>
    <w:rsid w:val="00092D04"/>
    <w:rsid w:val="00095F23"/>
    <w:rsid w:val="000B365F"/>
    <w:rsid w:val="000B6F4E"/>
    <w:rsid w:val="000B7BC0"/>
    <w:rsid w:val="000E2A0B"/>
    <w:rsid w:val="000E481B"/>
    <w:rsid w:val="000E4E12"/>
    <w:rsid w:val="000E6034"/>
    <w:rsid w:val="000E74A5"/>
    <w:rsid w:val="00100E2F"/>
    <w:rsid w:val="00120E37"/>
    <w:rsid w:val="001237FD"/>
    <w:rsid w:val="00136AAB"/>
    <w:rsid w:val="00141D16"/>
    <w:rsid w:val="00144F0C"/>
    <w:rsid w:val="00155B1D"/>
    <w:rsid w:val="00157E65"/>
    <w:rsid w:val="00161ACB"/>
    <w:rsid w:val="00172282"/>
    <w:rsid w:val="00172A7B"/>
    <w:rsid w:val="001772F5"/>
    <w:rsid w:val="0017754B"/>
    <w:rsid w:val="0018220E"/>
    <w:rsid w:val="00182FBA"/>
    <w:rsid w:val="00185B2E"/>
    <w:rsid w:val="00190CA2"/>
    <w:rsid w:val="00196EBA"/>
    <w:rsid w:val="001A2F11"/>
    <w:rsid w:val="001A41D0"/>
    <w:rsid w:val="001A526A"/>
    <w:rsid w:val="001A5493"/>
    <w:rsid w:val="001C41A1"/>
    <w:rsid w:val="001C76EF"/>
    <w:rsid w:val="001C7EB8"/>
    <w:rsid w:val="001D0210"/>
    <w:rsid w:val="001D41C0"/>
    <w:rsid w:val="001E304F"/>
    <w:rsid w:val="001E5A33"/>
    <w:rsid w:val="001E5B36"/>
    <w:rsid w:val="001F0E42"/>
    <w:rsid w:val="001F2B32"/>
    <w:rsid w:val="001F6FA8"/>
    <w:rsid w:val="00202AAA"/>
    <w:rsid w:val="0020699B"/>
    <w:rsid w:val="0021033E"/>
    <w:rsid w:val="00213D81"/>
    <w:rsid w:val="00217046"/>
    <w:rsid w:val="00237E89"/>
    <w:rsid w:val="0025037F"/>
    <w:rsid w:val="00253AB6"/>
    <w:rsid w:val="00264BDB"/>
    <w:rsid w:val="00266152"/>
    <w:rsid w:val="00270657"/>
    <w:rsid w:val="0027293A"/>
    <w:rsid w:val="00275BC5"/>
    <w:rsid w:val="0028034C"/>
    <w:rsid w:val="002B112D"/>
    <w:rsid w:val="002B3ED4"/>
    <w:rsid w:val="002C210F"/>
    <w:rsid w:val="002D2117"/>
    <w:rsid w:val="002D26F4"/>
    <w:rsid w:val="002D3FC1"/>
    <w:rsid w:val="002D71F8"/>
    <w:rsid w:val="002E0879"/>
    <w:rsid w:val="002E3205"/>
    <w:rsid w:val="002F24BF"/>
    <w:rsid w:val="002F5896"/>
    <w:rsid w:val="00300FD2"/>
    <w:rsid w:val="00301944"/>
    <w:rsid w:val="0030442D"/>
    <w:rsid w:val="003058F7"/>
    <w:rsid w:val="003065EA"/>
    <w:rsid w:val="00315FFB"/>
    <w:rsid w:val="00316979"/>
    <w:rsid w:val="00320689"/>
    <w:rsid w:val="00322D44"/>
    <w:rsid w:val="003243B2"/>
    <w:rsid w:val="00343D92"/>
    <w:rsid w:val="00361A2E"/>
    <w:rsid w:val="00363746"/>
    <w:rsid w:val="003679D5"/>
    <w:rsid w:val="00372613"/>
    <w:rsid w:val="003738C3"/>
    <w:rsid w:val="00376B9D"/>
    <w:rsid w:val="00385040"/>
    <w:rsid w:val="00390FEA"/>
    <w:rsid w:val="003A4413"/>
    <w:rsid w:val="003B5381"/>
    <w:rsid w:val="003C77D8"/>
    <w:rsid w:val="003D17CF"/>
    <w:rsid w:val="003D5D2D"/>
    <w:rsid w:val="003E7AF1"/>
    <w:rsid w:val="003F42EE"/>
    <w:rsid w:val="0040289A"/>
    <w:rsid w:val="0040723B"/>
    <w:rsid w:val="00407850"/>
    <w:rsid w:val="00407D2F"/>
    <w:rsid w:val="00420549"/>
    <w:rsid w:val="00445C00"/>
    <w:rsid w:val="00450F78"/>
    <w:rsid w:val="00454214"/>
    <w:rsid w:val="00465B0A"/>
    <w:rsid w:val="00467354"/>
    <w:rsid w:val="0047057E"/>
    <w:rsid w:val="00470F13"/>
    <w:rsid w:val="00475962"/>
    <w:rsid w:val="0047643C"/>
    <w:rsid w:val="00476772"/>
    <w:rsid w:val="00476E17"/>
    <w:rsid w:val="00486944"/>
    <w:rsid w:val="0049030A"/>
    <w:rsid w:val="004A6536"/>
    <w:rsid w:val="004A72FB"/>
    <w:rsid w:val="004C2720"/>
    <w:rsid w:val="004C5B3A"/>
    <w:rsid w:val="004D1391"/>
    <w:rsid w:val="004D47A2"/>
    <w:rsid w:val="004D4A6A"/>
    <w:rsid w:val="004D6D3E"/>
    <w:rsid w:val="004E69EA"/>
    <w:rsid w:val="004F5239"/>
    <w:rsid w:val="004F665D"/>
    <w:rsid w:val="00502804"/>
    <w:rsid w:val="005078F9"/>
    <w:rsid w:val="00517D87"/>
    <w:rsid w:val="005201A2"/>
    <w:rsid w:val="00522D35"/>
    <w:rsid w:val="00524F9B"/>
    <w:rsid w:val="0053603B"/>
    <w:rsid w:val="00550D9F"/>
    <w:rsid w:val="005548BB"/>
    <w:rsid w:val="0056124C"/>
    <w:rsid w:val="00567726"/>
    <w:rsid w:val="00573839"/>
    <w:rsid w:val="00574B5C"/>
    <w:rsid w:val="00577C73"/>
    <w:rsid w:val="00591FA4"/>
    <w:rsid w:val="00592400"/>
    <w:rsid w:val="00592644"/>
    <w:rsid w:val="005C170B"/>
    <w:rsid w:val="005C19D7"/>
    <w:rsid w:val="005C7662"/>
    <w:rsid w:val="005D2271"/>
    <w:rsid w:val="005D2CFF"/>
    <w:rsid w:val="005D47F1"/>
    <w:rsid w:val="005D4D8D"/>
    <w:rsid w:val="005E4DB7"/>
    <w:rsid w:val="005E60AB"/>
    <w:rsid w:val="005E69D7"/>
    <w:rsid w:val="005F2C9A"/>
    <w:rsid w:val="005F390C"/>
    <w:rsid w:val="00601A60"/>
    <w:rsid w:val="00605AB0"/>
    <w:rsid w:val="006125BD"/>
    <w:rsid w:val="00614A6E"/>
    <w:rsid w:val="006154F5"/>
    <w:rsid w:val="00621A27"/>
    <w:rsid w:val="0062470D"/>
    <w:rsid w:val="00631056"/>
    <w:rsid w:val="00637ACD"/>
    <w:rsid w:val="006546AD"/>
    <w:rsid w:val="00654D29"/>
    <w:rsid w:val="0066219A"/>
    <w:rsid w:val="006644D1"/>
    <w:rsid w:val="00671153"/>
    <w:rsid w:val="006720A6"/>
    <w:rsid w:val="0067312A"/>
    <w:rsid w:val="00675E9F"/>
    <w:rsid w:val="00680423"/>
    <w:rsid w:val="00680BE0"/>
    <w:rsid w:val="0068485D"/>
    <w:rsid w:val="006A683C"/>
    <w:rsid w:val="006C104C"/>
    <w:rsid w:val="006C6FD9"/>
    <w:rsid w:val="006F4122"/>
    <w:rsid w:val="006F5673"/>
    <w:rsid w:val="006F65AC"/>
    <w:rsid w:val="007033DA"/>
    <w:rsid w:val="0070454A"/>
    <w:rsid w:val="00710EC7"/>
    <w:rsid w:val="0073325C"/>
    <w:rsid w:val="00743D00"/>
    <w:rsid w:val="007550D2"/>
    <w:rsid w:val="00755C6B"/>
    <w:rsid w:val="007562D4"/>
    <w:rsid w:val="0076142C"/>
    <w:rsid w:val="00771F01"/>
    <w:rsid w:val="00772EB6"/>
    <w:rsid w:val="00773D49"/>
    <w:rsid w:val="00781270"/>
    <w:rsid w:val="00782856"/>
    <w:rsid w:val="007918DE"/>
    <w:rsid w:val="00793E40"/>
    <w:rsid w:val="007B6804"/>
    <w:rsid w:val="007C5006"/>
    <w:rsid w:val="007C6B04"/>
    <w:rsid w:val="007C6F5C"/>
    <w:rsid w:val="007D141D"/>
    <w:rsid w:val="007E4912"/>
    <w:rsid w:val="007E59C7"/>
    <w:rsid w:val="007E7D1A"/>
    <w:rsid w:val="007E7EFF"/>
    <w:rsid w:val="007F5C18"/>
    <w:rsid w:val="007F6A3C"/>
    <w:rsid w:val="008033B3"/>
    <w:rsid w:val="00804740"/>
    <w:rsid w:val="008358B8"/>
    <w:rsid w:val="00836B4B"/>
    <w:rsid w:val="00837A4F"/>
    <w:rsid w:val="00844BC3"/>
    <w:rsid w:val="00851B35"/>
    <w:rsid w:val="00856460"/>
    <w:rsid w:val="00874AC1"/>
    <w:rsid w:val="008832EF"/>
    <w:rsid w:val="00887079"/>
    <w:rsid w:val="008A39FA"/>
    <w:rsid w:val="008A3CB4"/>
    <w:rsid w:val="008B3352"/>
    <w:rsid w:val="008C00ED"/>
    <w:rsid w:val="008C5B11"/>
    <w:rsid w:val="008D118A"/>
    <w:rsid w:val="008D43A3"/>
    <w:rsid w:val="008D487E"/>
    <w:rsid w:val="008E22C6"/>
    <w:rsid w:val="008E7342"/>
    <w:rsid w:val="008F0CD4"/>
    <w:rsid w:val="008F0F43"/>
    <w:rsid w:val="008F7750"/>
    <w:rsid w:val="00902CF3"/>
    <w:rsid w:val="0091032E"/>
    <w:rsid w:val="009158A9"/>
    <w:rsid w:val="009212FE"/>
    <w:rsid w:val="00942234"/>
    <w:rsid w:val="009430C5"/>
    <w:rsid w:val="00952141"/>
    <w:rsid w:val="0096545A"/>
    <w:rsid w:val="00971E13"/>
    <w:rsid w:val="009752EE"/>
    <w:rsid w:val="00982351"/>
    <w:rsid w:val="00990E70"/>
    <w:rsid w:val="009937A9"/>
    <w:rsid w:val="00993BD7"/>
    <w:rsid w:val="009A10A5"/>
    <w:rsid w:val="009A6B92"/>
    <w:rsid w:val="009B7F93"/>
    <w:rsid w:val="009D52BA"/>
    <w:rsid w:val="009D6F1D"/>
    <w:rsid w:val="009F784E"/>
    <w:rsid w:val="00A00D41"/>
    <w:rsid w:val="00A13A4A"/>
    <w:rsid w:val="00A230CB"/>
    <w:rsid w:val="00A24926"/>
    <w:rsid w:val="00A27164"/>
    <w:rsid w:val="00A27B2B"/>
    <w:rsid w:val="00A33FDB"/>
    <w:rsid w:val="00A3517B"/>
    <w:rsid w:val="00A374B0"/>
    <w:rsid w:val="00A41A86"/>
    <w:rsid w:val="00A41EBA"/>
    <w:rsid w:val="00A45A38"/>
    <w:rsid w:val="00A47503"/>
    <w:rsid w:val="00A54ED3"/>
    <w:rsid w:val="00A620C0"/>
    <w:rsid w:val="00A817D4"/>
    <w:rsid w:val="00A851CC"/>
    <w:rsid w:val="00A909DC"/>
    <w:rsid w:val="00AA47EE"/>
    <w:rsid w:val="00AC51E4"/>
    <w:rsid w:val="00AC6ACD"/>
    <w:rsid w:val="00AD1305"/>
    <w:rsid w:val="00AD2B7D"/>
    <w:rsid w:val="00AF133C"/>
    <w:rsid w:val="00AF4EC0"/>
    <w:rsid w:val="00B068C2"/>
    <w:rsid w:val="00B075EA"/>
    <w:rsid w:val="00B157B8"/>
    <w:rsid w:val="00B2488A"/>
    <w:rsid w:val="00B26361"/>
    <w:rsid w:val="00B50686"/>
    <w:rsid w:val="00B62846"/>
    <w:rsid w:val="00B672B6"/>
    <w:rsid w:val="00B709AF"/>
    <w:rsid w:val="00B70B6F"/>
    <w:rsid w:val="00B737C6"/>
    <w:rsid w:val="00B74A54"/>
    <w:rsid w:val="00B75001"/>
    <w:rsid w:val="00B8560B"/>
    <w:rsid w:val="00B911D1"/>
    <w:rsid w:val="00B92091"/>
    <w:rsid w:val="00B931F6"/>
    <w:rsid w:val="00BB5139"/>
    <w:rsid w:val="00BC5109"/>
    <w:rsid w:val="00BD5DA7"/>
    <w:rsid w:val="00BF2A3D"/>
    <w:rsid w:val="00C02E6E"/>
    <w:rsid w:val="00C0712D"/>
    <w:rsid w:val="00C125CC"/>
    <w:rsid w:val="00C14FA4"/>
    <w:rsid w:val="00C318B9"/>
    <w:rsid w:val="00C3404A"/>
    <w:rsid w:val="00C37B31"/>
    <w:rsid w:val="00C445B8"/>
    <w:rsid w:val="00C543E0"/>
    <w:rsid w:val="00C57367"/>
    <w:rsid w:val="00C758F3"/>
    <w:rsid w:val="00C82219"/>
    <w:rsid w:val="00CA1943"/>
    <w:rsid w:val="00CB42FF"/>
    <w:rsid w:val="00CC3B0A"/>
    <w:rsid w:val="00CD2BC1"/>
    <w:rsid w:val="00CD4955"/>
    <w:rsid w:val="00CF04E6"/>
    <w:rsid w:val="00D14BFC"/>
    <w:rsid w:val="00D22C6D"/>
    <w:rsid w:val="00D231BA"/>
    <w:rsid w:val="00D2624B"/>
    <w:rsid w:val="00D33EAC"/>
    <w:rsid w:val="00D420A0"/>
    <w:rsid w:val="00D4551E"/>
    <w:rsid w:val="00D565E2"/>
    <w:rsid w:val="00D56991"/>
    <w:rsid w:val="00D6019E"/>
    <w:rsid w:val="00D663B6"/>
    <w:rsid w:val="00D70C67"/>
    <w:rsid w:val="00D75759"/>
    <w:rsid w:val="00D95F82"/>
    <w:rsid w:val="00DB35A1"/>
    <w:rsid w:val="00DD2E25"/>
    <w:rsid w:val="00DF6481"/>
    <w:rsid w:val="00DF7B6A"/>
    <w:rsid w:val="00E000E3"/>
    <w:rsid w:val="00E15ABB"/>
    <w:rsid w:val="00E22B26"/>
    <w:rsid w:val="00E35C9A"/>
    <w:rsid w:val="00E542CD"/>
    <w:rsid w:val="00E6216E"/>
    <w:rsid w:val="00E664B5"/>
    <w:rsid w:val="00E671D2"/>
    <w:rsid w:val="00E74A62"/>
    <w:rsid w:val="00E936A2"/>
    <w:rsid w:val="00E9381A"/>
    <w:rsid w:val="00E95A81"/>
    <w:rsid w:val="00E97A6A"/>
    <w:rsid w:val="00EA0E39"/>
    <w:rsid w:val="00EA26D9"/>
    <w:rsid w:val="00EB2917"/>
    <w:rsid w:val="00EB3AD1"/>
    <w:rsid w:val="00EB56CF"/>
    <w:rsid w:val="00EC22AC"/>
    <w:rsid w:val="00ED1117"/>
    <w:rsid w:val="00ED7817"/>
    <w:rsid w:val="00ED7F8D"/>
    <w:rsid w:val="00EE3EA3"/>
    <w:rsid w:val="00EF05B7"/>
    <w:rsid w:val="00EF46DC"/>
    <w:rsid w:val="00F01437"/>
    <w:rsid w:val="00F038C6"/>
    <w:rsid w:val="00F05C20"/>
    <w:rsid w:val="00F0771C"/>
    <w:rsid w:val="00F176FE"/>
    <w:rsid w:val="00F17809"/>
    <w:rsid w:val="00F17969"/>
    <w:rsid w:val="00F234A2"/>
    <w:rsid w:val="00F326F9"/>
    <w:rsid w:val="00F32A87"/>
    <w:rsid w:val="00F34F8B"/>
    <w:rsid w:val="00F456B6"/>
    <w:rsid w:val="00F4615E"/>
    <w:rsid w:val="00F5019F"/>
    <w:rsid w:val="00F566B9"/>
    <w:rsid w:val="00F86C06"/>
    <w:rsid w:val="00F90F77"/>
    <w:rsid w:val="00FA3854"/>
    <w:rsid w:val="00FA6687"/>
    <w:rsid w:val="00FC1822"/>
    <w:rsid w:val="00FD1BC1"/>
    <w:rsid w:val="00FD2414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72F5D49"/>
  <w15:docId w15:val="{0A69DE8D-4F53-46F5-8407-84637792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A3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D1117"/>
    <w:rPr>
      <w:i/>
      <w:iCs/>
    </w:rPr>
  </w:style>
  <w:style w:type="table" w:styleId="Grilledutableau">
    <w:name w:val="Table Grid"/>
    <w:basedOn w:val="TableauNormal"/>
    <w:uiPriority w:val="59"/>
    <w:rsid w:val="00ED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17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3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0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0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0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0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EFF"/>
  </w:style>
  <w:style w:type="paragraph" w:styleId="Pieddepage">
    <w:name w:val="footer"/>
    <w:basedOn w:val="Normal"/>
    <w:link w:val="Pieddepag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EFF"/>
  </w:style>
  <w:style w:type="character" w:styleId="Textedelespacerserv">
    <w:name w:val="Placeholder Text"/>
    <w:basedOn w:val="Policepardfaut"/>
    <w:uiPriority w:val="99"/>
    <w:semiHidden/>
    <w:rsid w:val="00621A27"/>
    <w:rPr>
      <w:color w:val="808080"/>
    </w:rPr>
  </w:style>
  <w:style w:type="paragraph" w:customStyle="1" w:styleId="tabletext2">
    <w:name w:val="table_text_2"/>
    <w:basedOn w:val="Normal"/>
    <w:semiHidden/>
    <w:rsid w:val="00971E13"/>
    <w:pPr>
      <w:spacing w:before="60" w:after="60" w:line="240" w:lineRule="auto"/>
    </w:pPr>
    <w:rPr>
      <w:rFonts w:ascii="Arial Narrow" w:eastAsia="Times New Roman" w:hAnsi="Arial Narrow" w:cs="Times New Roman"/>
      <w:szCs w:val="24"/>
    </w:rPr>
  </w:style>
  <w:style w:type="paragraph" w:styleId="Rvision">
    <w:name w:val="Revision"/>
    <w:hidden/>
    <w:uiPriority w:val="99"/>
    <w:semiHidden/>
    <w:rsid w:val="004C5B3A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ED7F8D"/>
    <w:rPr>
      <w:b/>
      <w:bCs/>
    </w:rPr>
  </w:style>
  <w:style w:type="paragraph" w:customStyle="1" w:styleId="09ParaAlpha2">
    <w:name w:val="09_Para Alpha 2"/>
    <w:basedOn w:val="Normal"/>
    <w:rsid w:val="00465B0A"/>
    <w:pPr>
      <w:numPr>
        <w:numId w:val="8"/>
      </w:numPr>
      <w:spacing w:before="240" w:after="0" w:line="240" w:lineRule="auto"/>
    </w:pPr>
    <w:rPr>
      <w:rFonts w:eastAsia="Times New Roman" w:cs="Times New Roman"/>
      <w:lang w:eastAsia="en-US"/>
    </w:rPr>
  </w:style>
  <w:style w:type="numbering" w:customStyle="1" w:styleId="09ParaAlpha2a">
    <w:name w:val="09_Para Alpha 2a"/>
    <w:semiHidden/>
    <w:rsid w:val="00465B0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5124-1F96-48D7-ADC9-7B8FCAD2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1255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de contrôle des approbations dans TeamMate (pour les examens spéciaux)</vt:lpstr>
      <vt:lpstr>Liste de contrôle des approbations dans TeamMate (pour les examens spéciaux)</vt:lpstr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contrôle des approbations dans TeamMate (pour les examens spéciaux)</dc:title>
  <dc:subject>Liste de contrôle des approbations dans TeamMate (pour les examens spéciaux)</dc:subject>
  <dc:creator>OAG-BVG</dc:creator>
  <dc:description>basé sur modèle PA 15547</dc:description>
  <cp:lastModifiedBy>Legresley, Tina Lise</cp:lastModifiedBy>
  <cp:revision>4</cp:revision>
  <cp:lastPrinted>2015-10-22T15:50:00Z</cp:lastPrinted>
  <dcterms:created xsi:type="dcterms:W3CDTF">2022-12-15T15:08:00Z</dcterms:created>
  <dcterms:modified xsi:type="dcterms:W3CDTF">2022-12-15T20:18:00Z</dcterms:modified>
  <cp:category>Modèle 15675</cp:category>
  <cp:contentStatus/>
</cp:coreProperties>
</file>