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26"/>
        <w:gridCol w:w="2126"/>
      </w:tblGrid>
      <w:tr w:rsidR="007C552C" w:rsidRPr="007C552C" w:rsidTr="007B3861">
        <w:tc>
          <w:tcPr>
            <w:tcW w:w="12952" w:type="dxa"/>
            <w:gridSpan w:val="2"/>
          </w:tcPr>
          <w:p w:rsidR="007C552C" w:rsidRPr="000E0435" w:rsidRDefault="007C552C" w:rsidP="007C552C">
            <w:pPr>
              <w:rPr>
                <w:rFonts w:ascii="Arial" w:hAnsi="Arial" w:cs="Arial"/>
                <w:b/>
                <w:lang w:val="fr-CA"/>
              </w:rPr>
            </w:pPr>
            <w:r w:rsidRPr="000E0435">
              <w:rPr>
                <w:rFonts w:ascii="Arial" w:hAnsi="Arial" w:cs="Arial"/>
                <w:b/>
                <w:lang w:val="fr-CA"/>
              </w:rPr>
              <w:t>Objectif</w:t>
            </w:r>
            <w:r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0E0435">
              <w:rPr>
                <w:rFonts w:ascii="Arial" w:hAnsi="Arial" w:cs="Arial"/>
                <w:b/>
                <w:lang w:val="fr-CA"/>
              </w:rPr>
              <w:t>de l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0E0435">
              <w:rPr>
                <w:rFonts w:ascii="Arial" w:hAnsi="Arial" w:cs="Arial"/>
                <w:b/>
                <w:lang w:val="fr-CA"/>
              </w:rPr>
              <w:t>audit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7C552C" w:rsidRPr="0052636B" w:rsidTr="007B3861">
        <w:trPr>
          <w:trHeight w:val="970"/>
        </w:trPr>
        <w:tc>
          <w:tcPr>
            <w:tcW w:w="12952" w:type="dxa"/>
            <w:gridSpan w:val="2"/>
          </w:tcPr>
          <w:p w:rsidR="007C552C" w:rsidRDefault="007C552C" w:rsidP="00E00FBB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inclure les définitions des termes techniques utilisés dans la formulation de</w:t>
            </w:r>
            <w:r w:rsidR="006861B5"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objectif.</w:t>
            </w:r>
          </w:p>
          <w:p w:rsidR="007C552C" w:rsidRPr="000D4ABC" w:rsidRDefault="007C552C" w:rsidP="00E00F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Les qualificatifs tels qu</w:t>
            </w:r>
            <w:r w:rsidR="005127D6">
              <w:rPr>
                <w:rFonts w:ascii="Arial" w:hAnsi="Arial" w:cs="Arial"/>
                <w:lang w:val="fr-CA"/>
              </w:rPr>
              <w:t>’« </w:t>
            </w:r>
            <w:r>
              <w:rPr>
                <w:rFonts w:ascii="Arial" w:hAnsi="Arial" w:cs="Arial"/>
                <w:lang w:val="fr-CA"/>
              </w:rPr>
              <w:t>approprié</w:t>
            </w:r>
            <w:r w:rsidR="00AB09EA">
              <w:rPr>
                <w:rFonts w:ascii="Arial" w:hAnsi="Arial" w:cs="Arial"/>
                <w:lang w:val="fr-CA"/>
              </w:rPr>
              <w:t>s</w:t>
            </w:r>
            <w:r w:rsidR="005127D6">
              <w:rPr>
                <w:rFonts w:ascii="Arial" w:hAnsi="Arial" w:cs="Arial"/>
                <w:lang w:val="fr-CA"/>
              </w:rPr>
              <w:t> »</w:t>
            </w:r>
            <w:r>
              <w:rPr>
                <w:rFonts w:ascii="Arial" w:hAnsi="Arial" w:cs="Arial"/>
                <w:lang w:val="fr-CA"/>
              </w:rPr>
              <w:t xml:space="preserve"> peuvent être expliqués dans la section portant sur les critères.</w:t>
            </w:r>
          </w:p>
          <w:p w:rsidR="006861B5" w:rsidRPr="000D4ABC" w:rsidRDefault="00CA440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Les </w:t>
            </w:r>
            <w:r w:rsidR="006861B5">
              <w:rPr>
                <w:rFonts w:ascii="Arial" w:hAnsi="Arial" w:cs="Arial"/>
                <w:lang w:val="fr-CA"/>
              </w:rPr>
              <w:t xml:space="preserve">objectifs multiples </w:t>
            </w:r>
            <w:r>
              <w:rPr>
                <w:rFonts w:ascii="Arial" w:hAnsi="Arial" w:cs="Arial"/>
                <w:lang w:val="fr-CA"/>
              </w:rPr>
              <w:t xml:space="preserve">sont </w:t>
            </w:r>
            <w:r w:rsidR="006861B5">
              <w:rPr>
                <w:rFonts w:ascii="Arial" w:hAnsi="Arial" w:cs="Arial"/>
                <w:lang w:val="fr-CA"/>
              </w:rPr>
              <w:t xml:space="preserve">uniquement </w:t>
            </w:r>
            <w:r>
              <w:rPr>
                <w:rFonts w:ascii="Arial" w:hAnsi="Arial" w:cs="Arial"/>
                <w:lang w:val="fr-CA"/>
              </w:rPr>
              <w:t xml:space="preserve">utilisés </w:t>
            </w:r>
            <w:r w:rsidR="006861B5">
              <w:rPr>
                <w:rFonts w:ascii="Arial" w:hAnsi="Arial" w:cs="Arial"/>
                <w:lang w:val="fr-CA"/>
              </w:rPr>
              <w:t>d</w:t>
            </w:r>
            <w:r>
              <w:rPr>
                <w:rFonts w:ascii="Arial" w:hAnsi="Arial" w:cs="Arial"/>
                <w:lang w:val="fr-CA"/>
              </w:rPr>
              <w:t>a</w:t>
            </w:r>
            <w:r w:rsidR="006861B5">
              <w:rPr>
                <w:rFonts w:ascii="Arial" w:hAnsi="Arial" w:cs="Arial"/>
                <w:lang w:val="fr-CA"/>
              </w:rPr>
              <w:t xml:space="preserve">ns de rares </w:t>
            </w:r>
            <w:r>
              <w:rPr>
                <w:rFonts w:ascii="Arial" w:hAnsi="Arial" w:cs="Arial"/>
                <w:lang w:val="fr-CA"/>
              </w:rPr>
              <w:t>circonstances</w:t>
            </w:r>
            <w:r w:rsidR="006861B5">
              <w:rPr>
                <w:rFonts w:ascii="Arial" w:hAnsi="Arial" w:cs="Arial"/>
                <w:lang w:val="fr-CA"/>
              </w:rPr>
              <w:t>.</w:t>
            </w:r>
          </w:p>
          <w:p w:rsidR="006861B5" w:rsidRPr="000D4ABC" w:rsidRDefault="006861B5" w:rsidP="000D4ABC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un objectif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audit prédéterminé doit être utilisé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 Notre examen vise à déterminer si les moyens et les méthodes de la [</w:t>
            </w:r>
            <w:r w:rsidRPr="00431076">
              <w:rPr>
                <w:rFonts w:ascii="Arial" w:hAnsi="Arial" w:cs="Arial"/>
                <w:sz w:val="20"/>
                <w:szCs w:val="20"/>
                <w:highlight w:val="lightGray"/>
                <w:lang w:val="fr-CA"/>
              </w:rPr>
              <w:t>dénomination sociale de l</w:t>
            </w:r>
            <w:r w:rsidR="005127D6">
              <w:rPr>
                <w:rFonts w:ascii="Arial" w:hAnsi="Arial" w:cs="Arial"/>
                <w:sz w:val="20"/>
                <w:szCs w:val="20"/>
                <w:highlight w:val="lightGray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highlight w:val="lightGray"/>
                <w:lang w:val="fr-CA"/>
              </w:rPr>
              <w:t>entité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] que nous avons sélectionnés aux fins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examen lui fournissent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assurance raisonnable que ses actifs sont protégés et contrôlés, que ses ressources sont gérées avec efficience et économie et que ses activités sont menées avec efficacité</w:t>
            </w:r>
            <w:r w:rsidR="00640E85" w:rsidRPr="00640E85">
              <w:rPr>
                <w:rFonts w:ascii="Arial" w:hAnsi="Arial" w:cs="Arial"/>
                <w:sz w:val="20"/>
                <w:szCs w:val="20"/>
                <w:lang w:val="fr-CA"/>
              </w:rPr>
              <w:t>, comme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640E85" w:rsidRPr="00640E85">
              <w:rPr>
                <w:rFonts w:ascii="Arial" w:hAnsi="Arial" w:cs="Arial"/>
                <w:sz w:val="20"/>
                <w:szCs w:val="20"/>
                <w:lang w:val="fr-CA"/>
              </w:rPr>
              <w:t>exige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640E85" w:rsidRPr="00640E85">
              <w:rPr>
                <w:rFonts w:ascii="Arial" w:hAnsi="Arial" w:cs="Arial"/>
                <w:sz w:val="20"/>
                <w:szCs w:val="20"/>
                <w:lang w:val="fr-CA"/>
              </w:rPr>
              <w:t>article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 1</w:t>
            </w:r>
            <w:r w:rsidR="00640E85" w:rsidRPr="00640E85"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8 </w:t>
            </w:r>
            <w:r w:rsidR="00640E85" w:rsidRPr="00640E85">
              <w:rPr>
                <w:rFonts w:ascii="Arial" w:hAnsi="Arial" w:cs="Arial"/>
                <w:sz w:val="20"/>
                <w:szCs w:val="20"/>
                <w:lang w:val="fr-CA"/>
              </w:rPr>
              <w:t xml:space="preserve">de la </w:t>
            </w:r>
            <w:r w:rsidR="00640E85" w:rsidRPr="00640E85">
              <w:rPr>
                <w:rFonts w:ascii="Arial" w:hAnsi="Arial" w:cs="Arial"/>
                <w:i/>
                <w:sz w:val="20"/>
                <w:szCs w:val="20"/>
                <w:lang w:val="fr-CA"/>
              </w:rPr>
              <w:t>Loi sur la gestion des finances publiques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.)</w:t>
            </w:r>
          </w:p>
        </w:tc>
      </w:tr>
      <w:tr w:rsidR="00C44A46" w:rsidRPr="007C552C" w:rsidTr="007B3861">
        <w:tc>
          <w:tcPr>
            <w:tcW w:w="12952" w:type="dxa"/>
            <w:gridSpan w:val="2"/>
          </w:tcPr>
          <w:p w:rsidR="00C44A46" w:rsidRPr="000E0435" w:rsidRDefault="00655657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Objet considéré</w:t>
            </w:r>
            <w:r w:rsidR="000E0435" w:rsidRPr="000E0435">
              <w:rPr>
                <w:rFonts w:ascii="Arial" w:hAnsi="Arial" w:cs="Arial"/>
                <w:b/>
                <w:lang w:val="fr-CA"/>
              </w:rPr>
              <w:t xml:space="preserve"> et contexte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C44A46" w:rsidRPr="0052636B" w:rsidTr="007B3861">
        <w:trPr>
          <w:trHeight w:val="1162"/>
        </w:trPr>
        <w:tc>
          <w:tcPr>
            <w:tcW w:w="12952" w:type="dxa"/>
            <w:gridSpan w:val="2"/>
          </w:tcPr>
          <w:p w:rsidR="00655657" w:rsidRDefault="000E0435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0E0435">
              <w:rPr>
                <w:rFonts w:ascii="Arial" w:hAnsi="Arial" w:cs="Arial"/>
                <w:lang w:val="fr-CA"/>
              </w:rPr>
              <w:t xml:space="preserve">Veuillez inclure une discussion sur </w:t>
            </w:r>
            <w:r>
              <w:rPr>
                <w:rFonts w:ascii="Arial" w:hAnsi="Arial" w:cs="Arial"/>
                <w:lang w:val="fr-CA"/>
              </w:rPr>
              <w:t>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importance </w:t>
            </w:r>
            <w:r w:rsidR="00655657">
              <w:rPr>
                <w:rFonts w:ascii="Arial" w:hAnsi="Arial" w:cs="Arial"/>
                <w:lang w:val="fr-CA"/>
              </w:rPr>
              <w:t>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655657">
              <w:rPr>
                <w:rFonts w:ascii="Arial" w:hAnsi="Arial" w:cs="Arial"/>
                <w:lang w:val="fr-CA"/>
              </w:rPr>
              <w:t>objet considéré.</w:t>
            </w:r>
          </w:p>
          <w:p w:rsidR="00C44A46" w:rsidRPr="000D4ABC" w:rsidRDefault="00655657" w:rsidP="0005217F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audit n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est pas sélectionné en 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>fo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nction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importance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objet considéré, mais plutôt parce </w:t>
            </w:r>
            <w:r w:rsidR="0005217F">
              <w:rPr>
                <w:rFonts w:ascii="Arial" w:hAnsi="Arial" w:cs="Arial"/>
                <w:sz w:val="20"/>
                <w:szCs w:val="20"/>
                <w:lang w:val="fr-CA"/>
              </w:rPr>
              <w:t>qu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05217F">
              <w:rPr>
                <w:rFonts w:ascii="Arial" w:hAnsi="Arial" w:cs="Arial"/>
                <w:sz w:val="20"/>
                <w:szCs w:val="20"/>
                <w:lang w:val="fr-CA"/>
              </w:rPr>
              <w:t>il est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 obli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gatoire </w:t>
            </w:r>
            <w:r w:rsidR="0005217F">
              <w:rPr>
                <w:rFonts w:ascii="Arial" w:hAnsi="Arial" w:cs="Arial"/>
                <w:sz w:val="20"/>
                <w:szCs w:val="20"/>
                <w:lang w:val="fr-CA"/>
              </w:rPr>
              <w:t xml:space="preserve">de le faire, 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selon la LGFP.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 La s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ection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 1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8 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de la LGFP </w:t>
            </w:r>
            <w:r w:rsidR="002F6F1D" w:rsidRPr="00431076">
              <w:rPr>
                <w:rFonts w:ascii="Arial" w:hAnsi="Arial" w:cs="Arial"/>
                <w:sz w:val="20"/>
                <w:szCs w:val="20"/>
                <w:lang w:val="fr-CA"/>
              </w:rPr>
              <w:t>exige que chaque s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>ociété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AB09EA">
              <w:rPr>
                <w:rFonts w:ascii="Arial" w:hAnsi="Arial" w:cs="Arial"/>
                <w:sz w:val="20"/>
                <w:szCs w:val="20"/>
                <w:lang w:val="fr-CA"/>
              </w:rPr>
              <w:t>É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 xml:space="preserve">tat procède à un examen spécial de ses moyens et méthodes au moins une fois </w:t>
            </w:r>
            <w:r w:rsidR="00AB09EA">
              <w:rPr>
                <w:rFonts w:ascii="Arial" w:hAnsi="Arial" w:cs="Arial"/>
                <w:sz w:val="20"/>
                <w:szCs w:val="20"/>
                <w:lang w:val="fr-CA"/>
              </w:rPr>
              <w:t>tous les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 10 </w:t>
            </w:r>
            <w:r w:rsidR="00A26618" w:rsidRPr="00431076">
              <w:rPr>
                <w:rFonts w:ascii="Arial" w:hAnsi="Arial" w:cs="Arial"/>
                <w:sz w:val="20"/>
                <w:szCs w:val="20"/>
                <w:lang w:val="fr-CA"/>
              </w:rPr>
              <w:t>ans.</w:t>
            </w:r>
            <w:r w:rsidRPr="00431076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</w:tr>
      <w:tr w:rsidR="007C552C" w:rsidRPr="0002625C" w:rsidTr="007B3861">
        <w:tc>
          <w:tcPr>
            <w:tcW w:w="12952" w:type="dxa"/>
            <w:gridSpan w:val="2"/>
          </w:tcPr>
          <w:p w:rsidR="007C552C" w:rsidRPr="0002625C" w:rsidRDefault="007C552C" w:rsidP="00E00FBB">
            <w:pPr>
              <w:rPr>
                <w:rFonts w:ascii="Arial" w:hAnsi="Arial" w:cs="Arial"/>
                <w:lang w:val="fr-CA"/>
              </w:rPr>
            </w:pPr>
            <w:r w:rsidRPr="002F6F1D">
              <w:rPr>
                <w:rFonts w:ascii="Arial" w:hAnsi="Arial" w:cs="Arial"/>
                <w:b/>
                <w:lang w:val="fr-CA"/>
              </w:rPr>
              <w:t xml:space="preserve">Étendue </w:t>
            </w:r>
            <w:r w:rsidR="00155355" w:rsidRPr="000D4ABC">
              <w:rPr>
                <w:rFonts w:ascii="Arial" w:hAnsi="Arial" w:cs="Arial"/>
                <w:b/>
                <w:lang w:val="fr-CA"/>
              </w:rPr>
              <w:t xml:space="preserve">et approche </w:t>
            </w:r>
            <w:r w:rsidRPr="002F6F1D">
              <w:rPr>
                <w:rFonts w:ascii="Arial" w:hAnsi="Arial" w:cs="Arial"/>
                <w:b/>
                <w:lang w:val="fr-CA"/>
              </w:rPr>
              <w:t>globale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8552E0" w:rsidRPr="0052636B" w:rsidTr="007B3861">
        <w:tc>
          <w:tcPr>
            <w:tcW w:w="12952" w:type="dxa"/>
            <w:gridSpan w:val="2"/>
          </w:tcPr>
          <w:p w:rsidR="008552E0" w:rsidRDefault="008552E0" w:rsidP="008552E0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identifier les secteurs, l’entité (ou les entités) qui seront audités.</w:t>
            </w:r>
          </w:p>
          <w:p w:rsidR="008552E0" w:rsidRDefault="008552E0" w:rsidP="008552E0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700C8D">
              <w:rPr>
                <w:rFonts w:ascii="Arial" w:hAnsi="Arial" w:cs="Arial"/>
                <w:lang w:val="fr-CA"/>
              </w:rPr>
              <w:t>Veuillez identifier les éléments qui ne feront pas partie de l</w:t>
            </w:r>
            <w:r>
              <w:rPr>
                <w:rFonts w:ascii="Arial" w:hAnsi="Arial" w:cs="Arial"/>
                <w:lang w:val="fr-CA"/>
              </w:rPr>
              <w:t>’</w:t>
            </w:r>
            <w:r w:rsidRPr="00700C8D">
              <w:rPr>
                <w:rFonts w:ascii="Arial" w:hAnsi="Arial" w:cs="Arial"/>
                <w:lang w:val="fr-CA"/>
              </w:rPr>
              <w:t>étendue de l</w:t>
            </w:r>
            <w:r>
              <w:rPr>
                <w:rFonts w:ascii="Arial" w:hAnsi="Arial" w:cs="Arial"/>
                <w:lang w:val="fr-CA"/>
              </w:rPr>
              <w:t>’</w:t>
            </w:r>
            <w:r w:rsidRPr="00700C8D">
              <w:rPr>
                <w:rFonts w:ascii="Arial" w:hAnsi="Arial" w:cs="Arial"/>
                <w:lang w:val="fr-CA"/>
              </w:rPr>
              <w:t>audit</w:t>
            </w:r>
            <w:r>
              <w:rPr>
                <w:rFonts w:ascii="Arial" w:hAnsi="Arial" w:cs="Arial"/>
                <w:lang w:val="fr-CA"/>
              </w:rPr>
              <w:t>, en y incluant une brève explication.</w:t>
            </w:r>
          </w:p>
          <w:p w:rsidR="008552E0" w:rsidRPr="008552E0" w:rsidRDefault="008552E0" w:rsidP="008552E0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8552E0">
              <w:rPr>
                <w:rFonts w:ascii="Arial" w:hAnsi="Arial" w:cs="Arial"/>
                <w:lang w:val="fr-CA"/>
              </w:rPr>
              <w:t>Résumez l’approche d’audit – comment l’équipe d’audit va-t-elle obtenir les éléments probants.</w:t>
            </w:r>
          </w:p>
        </w:tc>
      </w:tr>
      <w:tr w:rsidR="007B3861" w:rsidRPr="0052636B" w:rsidTr="007B3861">
        <w:tc>
          <w:tcPr>
            <w:tcW w:w="12952" w:type="dxa"/>
            <w:gridSpan w:val="2"/>
          </w:tcPr>
          <w:p w:rsidR="007B3861" w:rsidRDefault="007B3861" w:rsidP="007B3861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Les objectifs de </w:t>
            </w:r>
            <w:r w:rsidR="005515C0">
              <w:rPr>
                <w:rFonts w:ascii="Arial" w:hAnsi="Arial" w:cs="Arial"/>
                <w:b/>
                <w:lang w:val="fr-CA"/>
              </w:rPr>
              <w:t>développement</w:t>
            </w:r>
            <w:r>
              <w:rPr>
                <w:rFonts w:ascii="Arial" w:hAnsi="Arial" w:cs="Arial"/>
                <w:b/>
                <w:lang w:val="fr-CA"/>
              </w:rPr>
              <w:t xml:space="preserve"> durable des Nations Unies</w:t>
            </w:r>
            <w:r w:rsidR="00952B24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7B3861" w:rsidRPr="0052636B" w:rsidTr="007B3861">
        <w:tc>
          <w:tcPr>
            <w:tcW w:w="12952" w:type="dxa"/>
            <w:gridSpan w:val="2"/>
          </w:tcPr>
          <w:p w:rsidR="007B3861" w:rsidRDefault="007B3861" w:rsidP="007B386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identifier les ODD, cibles et/ou indicateurs connexes qui seront couverts par l’audit (le cas échéant).</w:t>
            </w:r>
          </w:p>
          <w:p w:rsidR="007B3861" w:rsidRDefault="007B3861" w:rsidP="007B386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Résumez l’approche d’audit – comment l’équipe d’audit va-t-elle intégrer les ODD dans l’audit.</w:t>
            </w:r>
          </w:p>
        </w:tc>
      </w:tr>
      <w:tr w:rsidR="007C552C" w:rsidRPr="007B3861" w:rsidTr="007B3861">
        <w:tc>
          <w:tcPr>
            <w:tcW w:w="12952" w:type="dxa"/>
            <w:gridSpan w:val="2"/>
          </w:tcPr>
          <w:p w:rsidR="007C552C" w:rsidRPr="0002625C" w:rsidRDefault="007C552C" w:rsidP="0052636B">
            <w:pPr>
              <w:keepNext/>
              <w:keepLines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Risques</w:t>
            </w:r>
          </w:p>
        </w:tc>
      </w:tr>
      <w:tr w:rsidR="007C552C" w:rsidRPr="0052636B" w:rsidTr="007B3861">
        <w:trPr>
          <w:trHeight w:val="2366"/>
        </w:trPr>
        <w:tc>
          <w:tcPr>
            <w:tcW w:w="12952" w:type="dxa"/>
            <w:gridSpan w:val="2"/>
          </w:tcPr>
          <w:p w:rsidR="007C552C" w:rsidRDefault="00A472C2" w:rsidP="00E00FBB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Résumez les risques clés résultants du processus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évaluation des risques effectué lors de la période de planification. Devrait inclure</w:t>
            </w:r>
            <w:r w:rsidR="005127D6">
              <w:rPr>
                <w:rFonts w:ascii="Arial" w:hAnsi="Arial" w:cs="Arial"/>
                <w:lang w:val="fr-CA"/>
              </w:rPr>
              <w:t> :</w:t>
            </w:r>
          </w:p>
          <w:p w:rsidR="00A472C2" w:rsidRDefault="00547413" w:rsidP="000D4ABC">
            <w:pPr>
              <w:numPr>
                <w:ilvl w:val="1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explication 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A472C2">
              <w:rPr>
                <w:rFonts w:ascii="Arial" w:hAnsi="Arial" w:cs="Arial"/>
                <w:lang w:val="fr-CA"/>
              </w:rPr>
              <w:t>approche fondée sur les risques</w:t>
            </w:r>
            <w:r>
              <w:rPr>
                <w:rFonts w:ascii="Arial" w:hAnsi="Arial" w:cs="Arial"/>
                <w:lang w:val="fr-CA"/>
              </w:rPr>
              <w:t xml:space="preserve"> (c.-à-d. les risques les plus importants reliés à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objet considéré et comment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audit considère les </w:t>
            </w:r>
            <w:r w:rsidR="0005217F">
              <w:rPr>
                <w:rFonts w:ascii="Arial" w:hAnsi="Arial" w:cs="Arial"/>
                <w:lang w:val="fr-CA"/>
              </w:rPr>
              <w:t>adresser</w:t>
            </w:r>
            <w:r>
              <w:rPr>
                <w:rFonts w:ascii="Arial" w:hAnsi="Arial" w:cs="Arial"/>
                <w:lang w:val="fr-CA"/>
              </w:rPr>
              <w:t xml:space="preserve">). Cette information est un résumé </w:t>
            </w:r>
            <w:r w:rsidR="00F8767C">
              <w:rPr>
                <w:rFonts w:ascii="Arial" w:hAnsi="Arial" w:cs="Arial"/>
                <w:lang w:val="fr-CA"/>
              </w:rPr>
              <w:t>des risques finaux inclus dans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F8767C">
              <w:rPr>
                <w:rFonts w:ascii="Arial" w:hAnsi="Arial" w:cs="Arial"/>
                <w:lang w:val="fr-CA"/>
              </w:rPr>
              <w:t>étendue 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F8767C">
              <w:rPr>
                <w:rFonts w:ascii="Arial" w:hAnsi="Arial" w:cs="Arial"/>
                <w:lang w:val="fr-CA"/>
              </w:rPr>
              <w:t>audit, tels que documentés dans le modèle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F8767C" w:rsidRPr="00317C7B">
              <w:rPr>
                <w:rFonts w:ascii="Arial" w:hAnsi="Arial" w:cs="Arial"/>
                <w:i/>
                <w:lang w:val="fr-CA"/>
              </w:rPr>
              <w:t>Évaluation des contrôles</w:t>
            </w:r>
            <w:r w:rsidR="00F8767C">
              <w:rPr>
                <w:rFonts w:ascii="Arial" w:hAnsi="Arial" w:cs="Arial"/>
                <w:lang w:val="fr-CA"/>
              </w:rPr>
              <w:t>.</w:t>
            </w:r>
          </w:p>
          <w:p w:rsidR="00F8767C" w:rsidRDefault="00F8767C" w:rsidP="000D4ABC">
            <w:pPr>
              <w:numPr>
                <w:ilvl w:val="1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Une brève discussion sur les risques de mission les plus importants et comment ils seront gérés. Cette information est un résumé des risques critiques et des stratégies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atténuation inclus dans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évaluation finale </w:t>
            </w:r>
            <w:r w:rsidR="00AF3E8C">
              <w:rPr>
                <w:rFonts w:ascii="Arial" w:hAnsi="Arial" w:cs="Arial"/>
                <w:lang w:val="fr-CA"/>
              </w:rPr>
              <w:t xml:space="preserve">et </w:t>
            </w:r>
            <w:r>
              <w:rPr>
                <w:rFonts w:ascii="Arial" w:hAnsi="Arial" w:cs="Arial"/>
                <w:lang w:val="fr-CA"/>
              </w:rPr>
              <w:t>d</w:t>
            </w:r>
            <w:r w:rsidR="00AF3E8C">
              <w:rPr>
                <w:rFonts w:ascii="Arial" w:hAnsi="Arial" w:cs="Arial"/>
                <w:lang w:val="fr-CA"/>
              </w:rPr>
              <w:t>ocumenté</w:t>
            </w:r>
            <w:r w:rsidR="00AB09EA">
              <w:rPr>
                <w:rFonts w:ascii="Arial" w:hAnsi="Arial" w:cs="Arial"/>
                <w:lang w:val="fr-CA"/>
              </w:rPr>
              <w:t>e</w:t>
            </w:r>
            <w:r>
              <w:rPr>
                <w:rFonts w:ascii="Arial" w:hAnsi="Arial" w:cs="Arial"/>
                <w:lang w:val="fr-CA"/>
              </w:rPr>
              <w:t xml:space="preserve"> dans le modèle </w:t>
            </w:r>
            <w:r w:rsidRPr="00317C7B">
              <w:rPr>
                <w:rFonts w:ascii="Arial" w:hAnsi="Arial" w:cs="Arial"/>
                <w:lang w:val="fr-CA"/>
              </w:rPr>
              <w:t>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Pr="00317C7B">
              <w:rPr>
                <w:rFonts w:ascii="Arial" w:hAnsi="Arial" w:cs="Arial"/>
                <w:i/>
                <w:lang w:val="fr-CA"/>
              </w:rPr>
              <w:t>Évaluation du risque de mission</w:t>
            </w:r>
            <w:r>
              <w:rPr>
                <w:rFonts w:ascii="Arial" w:hAnsi="Arial" w:cs="Arial"/>
                <w:lang w:val="fr-CA"/>
              </w:rPr>
              <w:t>.</w:t>
            </w:r>
          </w:p>
        </w:tc>
      </w:tr>
      <w:tr w:rsidR="00C44A46" w:rsidRPr="0052636B" w:rsidTr="007B3861">
        <w:tc>
          <w:tcPr>
            <w:tcW w:w="12952" w:type="dxa"/>
            <w:gridSpan w:val="2"/>
          </w:tcPr>
          <w:p w:rsidR="00C44A46" w:rsidRPr="0002625C" w:rsidRDefault="0002625C" w:rsidP="0090307E">
            <w:pPr>
              <w:keepNext/>
              <w:keepLines/>
              <w:rPr>
                <w:rFonts w:ascii="Arial" w:hAnsi="Arial" w:cs="Arial"/>
                <w:b/>
                <w:lang w:val="fr-CA"/>
              </w:rPr>
            </w:pPr>
            <w:r w:rsidRPr="0002625C">
              <w:rPr>
                <w:rFonts w:ascii="Arial" w:hAnsi="Arial" w:cs="Arial"/>
                <w:b/>
                <w:lang w:val="fr-CA"/>
              </w:rPr>
              <w:t>Responsabilité de la direction de l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02625C">
              <w:rPr>
                <w:rFonts w:ascii="Arial" w:hAnsi="Arial" w:cs="Arial"/>
                <w:b/>
                <w:lang w:val="fr-CA"/>
              </w:rPr>
              <w:t>entité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C44A46" w:rsidRPr="0052636B" w:rsidTr="007B3861">
        <w:trPr>
          <w:trHeight w:val="433"/>
        </w:trPr>
        <w:tc>
          <w:tcPr>
            <w:tcW w:w="12952" w:type="dxa"/>
            <w:gridSpan w:val="2"/>
            <w:shd w:val="clear" w:color="auto" w:fill="auto"/>
          </w:tcPr>
          <w:p w:rsidR="00FD7513" w:rsidRDefault="0002625C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décrire l</w:t>
            </w:r>
            <w:r w:rsidR="00167A21">
              <w:rPr>
                <w:rFonts w:ascii="Arial" w:hAnsi="Arial" w:cs="Arial"/>
                <w:lang w:val="fr-CA"/>
              </w:rPr>
              <w:t>a</w:t>
            </w:r>
            <w:r>
              <w:rPr>
                <w:rFonts w:ascii="Arial" w:hAnsi="Arial" w:cs="Arial"/>
                <w:lang w:val="fr-CA"/>
              </w:rPr>
              <w:t xml:space="preserve"> responsabilité de la direction 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entité </w:t>
            </w:r>
            <w:r w:rsidR="00322D21">
              <w:rPr>
                <w:rFonts w:ascii="Arial" w:hAnsi="Arial" w:cs="Arial"/>
                <w:lang w:val="fr-CA"/>
              </w:rPr>
              <w:t>à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322D21">
              <w:rPr>
                <w:rFonts w:ascii="Arial" w:hAnsi="Arial" w:cs="Arial"/>
                <w:lang w:val="fr-CA"/>
              </w:rPr>
              <w:t>égard de</w:t>
            </w:r>
            <w:r w:rsidR="00AF3E8C"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AF3E8C">
              <w:rPr>
                <w:rFonts w:ascii="Arial" w:hAnsi="Arial" w:cs="Arial"/>
                <w:lang w:val="fr-CA"/>
              </w:rPr>
              <w:t>objet considéré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37628C">
              <w:rPr>
                <w:rFonts w:ascii="Arial" w:hAnsi="Arial" w:cs="Arial"/>
                <w:lang w:val="fr-CA"/>
              </w:rPr>
              <w:t xml:space="preserve">et la manière dont </w:t>
            </w:r>
            <w:r w:rsidR="00167A21">
              <w:rPr>
                <w:rFonts w:ascii="Arial" w:hAnsi="Arial" w:cs="Arial"/>
                <w:lang w:val="fr-CA"/>
              </w:rPr>
              <w:t>elle</w:t>
            </w:r>
            <w:r w:rsidR="0005217F">
              <w:rPr>
                <w:rFonts w:ascii="Arial" w:hAnsi="Arial" w:cs="Arial"/>
                <w:lang w:val="fr-CA"/>
              </w:rPr>
              <w:t xml:space="preserve"> </w:t>
            </w:r>
            <w:r w:rsidR="00167A21">
              <w:rPr>
                <w:rFonts w:ascii="Arial" w:hAnsi="Arial" w:cs="Arial"/>
                <w:lang w:val="fr-CA"/>
              </w:rPr>
              <w:t xml:space="preserve">est </w:t>
            </w:r>
            <w:r>
              <w:rPr>
                <w:rFonts w:ascii="Arial" w:hAnsi="Arial" w:cs="Arial"/>
                <w:lang w:val="fr-CA"/>
              </w:rPr>
              <w:t>lié</w:t>
            </w:r>
            <w:r w:rsidR="00317C7B">
              <w:rPr>
                <w:rFonts w:ascii="Arial" w:hAnsi="Arial" w:cs="Arial"/>
                <w:lang w:val="fr-CA"/>
              </w:rPr>
              <w:t>e</w:t>
            </w:r>
            <w:r>
              <w:rPr>
                <w:rFonts w:ascii="Arial" w:hAnsi="Arial" w:cs="Arial"/>
                <w:lang w:val="fr-CA"/>
              </w:rPr>
              <w:t xml:space="preserve"> aux objectifs. </w:t>
            </w:r>
            <w:r w:rsidR="00322D21">
              <w:rPr>
                <w:rFonts w:ascii="Arial" w:hAnsi="Arial" w:cs="Arial"/>
                <w:lang w:val="fr-CA"/>
              </w:rPr>
              <w:t>Se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322D21">
              <w:rPr>
                <w:rFonts w:ascii="Arial" w:hAnsi="Arial" w:cs="Arial"/>
                <w:lang w:val="fr-CA"/>
              </w:rPr>
              <w:t>reporter aux responsabilités énoncées dans le</w:t>
            </w:r>
            <w:r w:rsidR="00AB09EA">
              <w:rPr>
                <w:rFonts w:ascii="Arial" w:hAnsi="Arial" w:cs="Arial"/>
                <w:lang w:val="fr-CA"/>
              </w:rPr>
              <w:t>s</w:t>
            </w:r>
            <w:r w:rsidR="00322D21">
              <w:rPr>
                <w:rFonts w:ascii="Arial" w:hAnsi="Arial" w:cs="Arial"/>
                <w:lang w:val="fr-CA"/>
              </w:rPr>
              <w:t xml:space="preserve"> lois et/ou règlements propres à </w:t>
            </w:r>
            <w:r>
              <w:rPr>
                <w:rFonts w:ascii="Arial" w:hAnsi="Arial" w:cs="Arial"/>
                <w:lang w:val="fr-CA"/>
              </w:rPr>
              <w:t>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entité (</w:t>
            </w:r>
            <w:r w:rsidR="00322D21">
              <w:rPr>
                <w:rFonts w:ascii="Arial" w:hAnsi="Arial" w:cs="Arial"/>
                <w:lang w:val="fr-CA"/>
              </w:rPr>
              <w:t>aux</w:t>
            </w:r>
            <w:r>
              <w:rPr>
                <w:rFonts w:ascii="Arial" w:hAnsi="Arial" w:cs="Arial"/>
                <w:lang w:val="fr-CA"/>
              </w:rPr>
              <w:t xml:space="preserve"> entités).</w:t>
            </w:r>
          </w:p>
          <w:p w:rsidR="00AF3E8C" w:rsidRPr="0005217F" w:rsidRDefault="00AF3E8C" w:rsidP="004656B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expliquer les rôles du premier dirigeant de la société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État, du comité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audit et du conseil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administration</w:t>
            </w:r>
            <w:r w:rsidR="00AB09EA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</w:tr>
      <w:tr w:rsidR="00C44A46" w:rsidRPr="0052636B" w:rsidTr="007B3861">
        <w:tc>
          <w:tcPr>
            <w:tcW w:w="12952" w:type="dxa"/>
            <w:gridSpan w:val="2"/>
          </w:tcPr>
          <w:p w:rsidR="00C44A46" w:rsidRPr="0002625C" w:rsidRDefault="00700C8D">
            <w:pPr>
              <w:rPr>
                <w:rFonts w:ascii="Arial" w:hAnsi="Arial" w:cs="Arial"/>
                <w:b/>
                <w:lang w:val="fr-CA"/>
              </w:rPr>
            </w:pPr>
            <w:r w:rsidRPr="00AC67E7">
              <w:rPr>
                <w:rFonts w:ascii="Arial" w:hAnsi="Arial" w:cs="Arial"/>
                <w:b/>
                <w:bCs/>
                <w:lang w:val="fr-CA"/>
              </w:rPr>
              <w:t>Période</w:t>
            </w:r>
            <w:r w:rsidR="00AC67E7" w:rsidRPr="000D4ABC">
              <w:rPr>
                <w:rFonts w:ascii="Arial" w:hAnsi="Arial" w:cs="Arial"/>
                <w:b/>
                <w:bCs/>
                <w:lang w:val="fr-CA"/>
              </w:rPr>
              <w:t>(s)</w:t>
            </w:r>
            <w:r w:rsidRPr="00AC67E7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AC67E7" w:rsidRPr="000D4ABC">
              <w:rPr>
                <w:rFonts w:ascii="Arial" w:hAnsi="Arial" w:cs="Arial"/>
                <w:b/>
                <w:bCs/>
                <w:lang w:val="fr-CA"/>
              </w:rPr>
              <w:t>couverte(s) par l</w:t>
            </w:r>
            <w:r w:rsidR="005127D6">
              <w:rPr>
                <w:rFonts w:ascii="Arial" w:hAnsi="Arial" w:cs="Arial"/>
                <w:b/>
                <w:bCs/>
                <w:lang w:val="fr-CA"/>
              </w:rPr>
              <w:t>’</w:t>
            </w:r>
            <w:r w:rsidR="00AC67E7" w:rsidRPr="000D4ABC">
              <w:rPr>
                <w:rFonts w:ascii="Arial" w:hAnsi="Arial" w:cs="Arial"/>
                <w:b/>
                <w:bCs/>
                <w:lang w:val="fr-CA"/>
              </w:rPr>
              <w:t>audit</w:t>
            </w:r>
            <w:r w:rsidR="005127D6">
              <w:rPr>
                <w:rFonts w:ascii="Arial" w:hAnsi="Arial" w:cs="Arial"/>
                <w:b/>
                <w:bCs/>
                <w:lang w:val="fr-CA"/>
              </w:rPr>
              <w:t> :</w:t>
            </w:r>
          </w:p>
        </w:tc>
      </w:tr>
      <w:tr w:rsidR="00C44A46" w:rsidRPr="0052636B" w:rsidTr="007B3861">
        <w:trPr>
          <w:trHeight w:val="700"/>
        </w:trPr>
        <w:tc>
          <w:tcPr>
            <w:tcW w:w="12952" w:type="dxa"/>
            <w:gridSpan w:val="2"/>
          </w:tcPr>
          <w:p w:rsidR="0044148C" w:rsidRDefault="0099444C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</w:t>
            </w:r>
            <w:r w:rsidR="00BB21D0">
              <w:rPr>
                <w:rFonts w:ascii="Arial" w:hAnsi="Arial" w:cs="Arial"/>
                <w:lang w:val="fr-CA"/>
              </w:rPr>
              <w:t xml:space="preserve">z fournir </w:t>
            </w:r>
            <w:r>
              <w:rPr>
                <w:rFonts w:ascii="Arial" w:hAnsi="Arial" w:cs="Arial"/>
                <w:lang w:val="fr-CA"/>
              </w:rPr>
              <w:t xml:space="preserve">une explication pour la période </w:t>
            </w:r>
            <w:r w:rsidR="00E654A8">
              <w:rPr>
                <w:rFonts w:ascii="Arial" w:hAnsi="Arial" w:cs="Arial"/>
                <w:lang w:val="fr-CA"/>
              </w:rPr>
              <w:t xml:space="preserve">(les périodes) </w:t>
            </w:r>
            <w:r>
              <w:rPr>
                <w:rFonts w:ascii="Arial" w:hAnsi="Arial" w:cs="Arial"/>
                <w:lang w:val="fr-CA"/>
              </w:rPr>
              <w:t>choisie</w:t>
            </w:r>
            <w:r w:rsidR="00E654A8">
              <w:rPr>
                <w:rFonts w:ascii="Arial" w:hAnsi="Arial" w:cs="Arial"/>
                <w:lang w:val="fr-CA"/>
              </w:rPr>
              <w:t>(s)</w:t>
            </w:r>
            <w:r w:rsidR="0037628C">
              <w:rPr>
                <w:rFonts w:ascii="Arial" w:hAnsi="Arial" w:cs="Arial"/>
                <w:lang w:val="fr-CA"/>
              </w:rPr>
              <w:t>.</w:t>
            </w:r>
          </w:p>
          <w:p w:rsidR="0044148C" w:rsidRPr="000D4ABC" w:rsidRDefault="0044148C" w:rsidP="000D4ABC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la BVG fournit une opinion sur les moyens et les méthodes en place</w:t>
            </w:r>
            <w:r w:rsidR="00AB09EA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 xml:space="preserve"> lors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audit. Habituellement, la période couverte par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audit correspond au début de la période de planification et à la fin de la période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4656B6">
              <w:rPr>
                <w:rFonts w:ascii="Arial" w:hAnsi="Arial" w:cs="Arial"/>
                <w:sz w:val="20"/>
                <w:szCs w:val="20"/>
                <w:lang w:val="fr-CA"/>
              </w:rPr>
              <w:t>examen.)</w:t>
            </w:r>
          </w:p>
        </w:tc>
      </w:tr>
      <w:tr w:rsidR="00C44A46" w:rsidRPr="0002625C" w:rsidTr="007B3861">
        <w:tc>
          <w:tcPr>
            <w:tcW w:w="12952" w:type="dxa"/>
            <w:gridSpan w:val="2"/>
          </w:tcPr>
          <w:p w:rsidR="00C44A46" w:rsidRPr="0002625C" w:rsidRDefault="00C44A46" w:rsidP="00BB5DF9">
            <w:pPr>
              <w:rPr>
                <w:rFonts w:ascii="Arial" w:hAnsi="Arial" w:cs="Arial"/>
                <w:b/>
                <w:lang w:val="fr-CA"/>
              </w:rPr>
            </w:pPr>
            <w:r w:rsidRPr="0002625C">
              <w:rPr>
                <w:rFonts w:ascii="Arial" w:hAnsi="Arial" w:cs="Arial"/>
                <w:b/>
                <w:lang w:val="fr-CA"/>
              </w:rPr>
              <w:t>P</w:t>
            </w:r>
            <w:r w:rsidR="0099444C">
              <w:rPr>
                <w:rFonts w:ascii="Arial" w:hAnsi="Arial" w:cs="Arial"/>
                <w:b/>
                <w:lang w:val="fr-CA"/>
              </w:rPr>
              <w:t>rincipaux messages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="0099444C">
              <w:rPr>
                <w:rFonts w:ascii="Arial" w:hAnsi="Arial" w:cs="Arial"/>
                <w:b/>
                <w:lang w:val="fr-CA"/>
              </w:rPr>
              <w:t>ensemble possibles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C44A46" w:rsidRPr="0002625C" w:rsidTr="007B3861">
        <w:trPr>
          <w:trHeight w:val="677"/>
        </w:trPr>
        <w:tc>
          <w:tcPr>
            <w:tcW w:w="12952" w:type="dxa"/>
            <w:gridSpan w:val="2"/>
          </w:tcPr>
          <w:p w:rsidR="00FD7513" w:rsidRDefault="00FD7513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</w:p>
        </w:tc>
      </w:tr>
      <w:tr w:rsidR="00323691" w:rsidRPr="0052636B" w:rsidTr="007B3861">
        <w:tc>
          <w:tcPr>
            <w:tcW w:w="12952" w:type="dxa"/>
            <w:gridSpan w:val="2"/>
          </w:tcPr>
          <w:p w:rsidR="00323691" w:rsidRPr="0002625C" w:rsidRDefault="00D76D4F" w:rsidP="0052636B">
            <w:pPr>
              <w:keepNext/>
              <w:keepLines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Énoncé</w:t>
            </w:r>
            <w:r w:rsidR="00317C7B">
              <w:rPr>
                <w:rFonts w:ascii="Arial" w:hAnsi="Arial" w:cs="Arial"/>
                <w:b/>
                <w:lang w:val="fr-CA"/>
              </w:rPr>
              <w:t>s</w:t>
            </w:r>
            <w:r w:rsidR="00323691">
              <w:rPr>
                <w:rFonts w:ascii="Arial" w:hAnsi="Arial" w:cs="Arial"/>
                <w:b/>
                <w:lang w:val="fr-CA"/>
              </w:rPr>
              <w:t xml:space="preserve"> de valeur ajoutée prévue</w:t>
            </w:r>
            <w:r w:rsidR="0088349B">
              <w:rPr>
                <w:rStyle w:val="FootnoteReference"/>
                <w:rFonts w:ascii="Arial" w:hAnsi="Arial" w:cs="Arial"/>
                <w:b/>
                <w:lang w:val="fr-CA"/>
              </w:rPr>
              <w:footnoteReference w:id="1"/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323691" w:rsidRPr="0052636B" w:rsidTr="007B3861">
        <w:trPr>
          <w:trHeight w:val="677"/>
        </w:trPr>
        <w:tc>
          <w:tcPr>
            <w:tcW w:w="12952" w:type="dxa"/>
            <w:gridSpan w:val="2"/>
          </w:tcPr>
          <w:p w:rsidR="00323691" w:rsidRDefault="00D76D4F" w:rsidP="0052636B">
            <w:pPr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D82E16">
              <w:rPr>
                <w:rFonts w:ascii="Arial" w:hAnsi="Arial" w:cs="Arial"/>
                <w:lang w:val="fr-CA"/>
              </w:rPr>
              <w:t xml:space="preserve">Revoir les énoncés de valeur ajoutée présentés dans la </w:t>
            </w:r>
            <w:r w:rsidR="00317C7B" w:rsidRPr="00317C7B">
              <w:rPr>
                <w:rFonts w:ascii="Arial" w:hAnsi="Arial" w:cs="Arial"/>
                <w:i/>
                <w:lang w:val="fr-CA"/>
              </w:rPr>
              <w:t>P</w:t>
            </w:r>
            <w:r w:rsidRPr="00317C7B">
              <w:rPr>
                <w:rFonts w:ascii="Arial" w:hAnsi="Arial" w:cs="Arial"/>
                <w:i/>
                <w:lang w:val="fr-CA"/>
              </w:rPr>
              <w:t xml:space="preserve">roposition de </w:t>
            </w:r>
            <w:r w:rsidR="0088349B" w:rsidRPr="00317C7B">
              <w:rPr>
                <w:rFonts w:ascii="Arial" w:hAnsi="Arial" w:cs="Arial"/>
                <w:i/>
                <w:lang w:val="fr-CA"/>
              </w:rPr>
              <w:t>rapport d</w:t>
            </w:r>
            <w:r w:rsidR="005127D6">
              <w:rPr>
                <w:rFonts w:ascii="Arial" w:hAnsi="Arial" w:cs="Arial"/>
                <w:i/>
                <w:lang w:val="fr-CA"/>
              </w:rPr>
              <w:t>’</w:t>
            </w:r>
            <w:r w:rsidR="0088349B" w:rsidRPr="00317C7B">
              <w:rPr>
                <w:rFonts w:ascii="Arial" w:hAnsi="Arial" w:cs="Arial"/>
                <w:i/>
                <w:lang w:val="fr-CA"/>
              </w:rPr>
              <w:t>audit</w:t>
            </w:r>
            <w:r w:rsidRPr="00D82E16">
              <w:rPr>
                <w:rFonts w:ascii="Arial" w:hAnsi="Arial" w:cs="Arial"/>
                <w:lang w:val="fr-CA"/>
              </w:rPr>
              <w:t>. Modifie</w:t>
            </w:r>
            <w:r w:rsidR="00397EE7">
              <w:rPr>
                <w:rFonts w:ascii="Arial" w:hAnsi="Arial" w:cs="Arial"/>
                <w:lang w:val="fr-CA"/>
              </w:rPr>
              <w:t xml:space="preserve">z </w:t>
            </w:r>
            <w:r w:rsidRPr="00D82E16">
              <w:rPr>
                <w:rFonts w:ascii="Arial" w:hAnsi="Arial" w:cs="Arial"/>
                <w:lang w:val="fr-CA"/>
              </w:rPr>
              <w:t>les énoncés au besoin et ajoute</w:t>
            </w:r>
            <w:r w:rsidR="00397EE7">
              <w:rPr>
                <w:rFonts w:ascii="Arial" w:hAnsi="Arial" w:cs="Arial"/>
                <w:lang w:val="fr-CA"/>
              </w:rPr>
              <w:t>z</w:t>
            </w:r>
            <w:r w:rsidRPr="00D82E16">
              <w:rPr>
                <w:rFonts w:ascii="Arial" w:hAnsi="Arial" w:cs="Arial"/>
                <w:lang w:val="fr-CA"/>
              </w:rPr>
              <w:t xml:space="preserve"> des précisions</w:t>
            </w:r>
            <w:r>
              <w:rPr>
                <w:rFonts w:ascii="Arial" w:hAnsi="Arial" w:cs="Arial"/>
                <w:lang w:val="fr-CA"/>
              </w:rPr>
              <w:t>.</w:t>
            </w:r>
            <w:r w:rsidR="005127D6">
              <w:rPr>
                <w:rFonts w:ascii="Arial" w:hAnsi="Arial" w:cs="Arial"/>
                <w:lang w:val="fr-CA"/>
              </w:rPr>
              <w:t> I</w:t>
            </w:r>
            <w:r>
              <w:rPr>
                <w:rFonts w:ascii="Arial" w:hAnsi="Arial" w:cs="Arial"/>
                <w:lang w:val="fr-CA"/>
              </w:rPr>
              <w:t>ndique</w:t>
            </w:r>
            <w:r w:rsidR="00397EE7">
              <w:rPr>
                <w:rFonts w:ascii="Arial" w:hAnsi="Arial" w:cs="Arial"/>
                <w:lang w:val="fr-CA"/>
              </w:rPr>
              <w:t>z</w:t>
            </w:r>
            <w:r>
              <w:rPr>
                <w:rFonts w:ascii="Arial" w:hAnsi="Arial" w:cs="Arial"/>
                <w:lang w:val="fr-CA"/>
              </w:rPr>
              <w:t xml:space="preserve"> comment les énoncés de valeur ajoutés s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appliquent </w:t>
            </w:r>
            <w:r w:rsidR="0088349B">
              <w:rPr>
                <w:rFonts w:ascii="Arial" w:hAnsi="Arial" w:cs="Arial"/>
                <w:lang w:val="fr-CA"/>
              </w:rPr>
              <w:t xml:space="preserve">à chaque </w:t>
            </w:r>
            <w:r>
              <w:rPr>
                <w:rFonts w:ascii="Arial" w:hAnsi="Arial" w:cs="Arial"/>
                <w:lang w:val="fr-CA"/>
              </w:rPr>
              <w:t>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 xml:space="preserve">examen. Pour plus </w:t>
            </w:r>
            <w:r w:rsidR="009751FF">
              <w:rPr>
                <w:rFonts w:ascii="Arial" w:hAnsi="Arial" w:cs="Arial"/>
                <w:lang w:val="fr-CA"/>
              </w:rPr>
              <w:t>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9751FF">
              <w:rPr>
                <w:rFonts w:ascii="Arial" w:hAnsi="Arial" w:cs="Arial"/>
                <w:lang w:val="fr-CA"/>
              </w:rPr>
              <w:t>information</w:t>
            </w:r>
            <w:r>
              <w:rPr>
                <w:rFonts w:ascii="Arial" w:hAnsi="Arial" w:cs="Arial"/>
                <w:lang w:val="fr-CA"/>
              </w:rPr>
              <w:t xml:space="preserve">, voir </w:t>
            </w:r>
            <w:r w:rsidRPr="00D82E16">
              <w:rPr>
                <w:rFonts w:ascii="Arial" w:hAnsi="Arial" w:cs="Arial"/>
                <w:i/>
                <w:lang w:val="fr-CA"/>
              </w:rPr>
              <w:t>Directives sur la notion de valeur ajoutée</w:t>
            </w:r>
            <w:r>
              <w:rPr>
                <w:rFonts w:ascii="Arial" w:hAnsi="Arial" w:cs="Arial"/>
                <w:lang w:val="fr-CA"/>
              </w:rPr>
              <w:t xml:space="preserve"> sous la section Directives liées aux audits dans </w:t>
            </w:r>
            <w:r w:rsidR="0088349B">
              <w:rPr>
                <w:rFonts w:ascii="Arial" w:hAnsi="Arial" w:cs="Arial"/>
                <w:lang w:val="fr-CA"/>
              </w:rPr>
              <w:t xml:space="preserve">Étendue </w:t>
            </w:r>
            <w:r w:rsidR="00976E62">
              <w:rPr>
                <w:rFonts w:ascii="Arial" w:hAnsi="Arial" w:cs="Arial"/>
                <w:lang w:val="fr-CA"/>
              </w:rPr>
              <w:t>et approche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976E62">
              <w:rPr>
                <w:rFonts w:ascii="Arial" w:hAnsi="Arial" w:cs="Arial"/>
                <w:lang w:val="fr-CA"/>
              </w:rPr>
              <w:t>audit</w:t>
            </w:r>
            <w:r w:rsidR="0088349B">
              <w:rPr>
                <w:rFonts w:ascii="Arial" w:hAnsi="Arial" w:cs="Arial"/>
                <w:lang w:val="fr-CA"/>
              </w:rPr>
              <w:t xml:space="preserve"> (</w:t>
            </w:r>
            <w:hyperlink r:id="rId8" w:history="1">
              <w:r w:rsidRPr="00397EE7">
                <w:rPr>
                  <w:rStyle w:val="Hyperlink"/>
                  <w:rFonts w:ascii="Arial" w:hAnsi="Arial" w:cs="Arial"/>
                  <w:lang w:val="fr-CA"/>
                </w:rPr>
                <w:t>BVG Audit</w:t>
              </w:r>
              <w:r w:rsidR="005127D6">
                <w:rPr>
                  <w:rStyle w:val="Hyperlink"/>
                  <w:rFonts w:ascii="Arial" w:hAnsi="Arial" w:cs="Arial"/>
                  <w:lang w:val="fr-CA"/>
                </w:rPr>
                <w:t> 4</w:t>
              </w:r>
              <w:r w:rsidRPr="00397EE7">
                <w:rPr>
                  <w:rStyle w:val="Hyperlink"/>
                  <w:rFonts w:ascii="Arial" w:hAnsi="Arial" w:cs="Arial"/>
                  <w:lang w:val="fr-CA"/>
                </w:rPr>
                <w:t>042</w:t>
              </w:r>
            </w:hyperlink>
            <w:r>
              <w:rPr>
                <w:rFonts w:ascii="Arial" w:hAnsi="Arial" w:cs="Arial"/>
                <w:lang w:val="fr-CA"/>
              </w:rPr>
              <w:t>)</w:t>
            </w:r>
            <w:r w:rsidR="0088349B">
              <w:rPr>
                <w:rFonts w:ascii="Arial" w:hAnsi="Arial" w:cs="Arial"/>
                <w:lang w:val="fr-CA"/>
              </w:rPr>
              <w:t>.</w:t>
            </w:r>
          </w:p>
        </w:tc>
      </w:tr>
      <w:tr w:rsidR="00323691" w:rsidRPr="00D76D4F" w:rsidTr="007B3861">
        <w:tc>
          <w:tcPr>
            <w:tcW w:w="12952" w:type="dxa"/>
            <w:gridSpan w:val="2"/>
          </w:tcPr>
          <w:p w:rsidR="00323691" w:rsidRPr="0002625C" w:rsidRDefault="00323691" w:rsidP="00D82E16">
            <w:pPr>
              <w:ind w:left="851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Assurance </w:t>
            </w:r>
          </w:p>
        </w:tc>
      </w:tr>
      <w:tr w:rsidR="00323691" w:rsidRPr="00D76D4F" w:rsidTr="007B3861">
        <w:trPr>
          <w:trHeight w:val="410"/>
        </w:trPr>
        <w:tc>
          <w:tcPr>
            <w:tcW w:w="108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ind w:left="1134" w:hanging="283"/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D82E16">
              <w:rPr>
                <w:rFonts w:ascii="Arial" w:hAnsi="Arial" w:cs="Arial"/>
                <w:lang w:val="fr-CA"/>
              </w:rPr>
              <w:t>Secteur #</w:t>
            </w:r>
          </w:p>
        </w:tc>
      </w:tr>
      <w:tr w:rsidR="00323691" w:rsidRPr="00D76D4F" w:rsidTr="007B3861">
        <w:tc>
          <w:tcPr>
            <w:tcW w:w="12952" w:type="dxa"/>
            <w:gridSpan w:val="2"/>
          </w:tcPr>
          <w:p w:rsidR="00323691" w:rsidRPr="0002625C" w:rsidRDefault="00D76D4F" w:rsidP="00D82E16">
            <w:pPr>
              <w:ind w:left="851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Avis</w:t>
            </w:r>
          </w:p>
        </w:tc>
      </w:tr>
      <w:tr w:rsidR="00323691" w:rsidRPr="00D76D4F" w:rsidTr="007B3861">
        <w:trPr>
          <w:trHeight w:val="420"/>
        </w:trPr>
        <w:tc>
          <w:tcPr>
            <w:tcW w:w="108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ind w:left="1134" w:hanging="283"/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D82E16">
              <w:rPr>
                <w:rFonts w:ascii="Arial" w:hAnsi="Arial" w:cs="Arial"/>
                <w:lang w:val="fr-CA"/>
              </w:rPr>
              <w:t>Secteur #</w:t>
            </w:r>
          </w:p>
        </w:tc>
      </w:tr>
      <w:tr w:rsidR="00323691" w:rsidRPr="00D76D4F" w:rsidTr="007B3861">
        <w:tc>
          <w:tcPr>
            <w:tcW w:w="12952" w:type="dxa"/>
            <w:gridSpan w:val="2"/>
          </w:tcPr>
          <w:p w:rsidR="00323691" w:rsidRPr="0002625C" w:rsidRDefault="00323691" w:rsidP="00D82E16">
            <w:pPr>
              <w:ind w:left="851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Informatio</w:t>
            </w:r>
            <w:r w:rsidR="00D76D4F">
              <w:rPr>
                <w:rFonts w:ascii="Arial" w:hAnsi="Arial" w:cs="Arial"/>
                <w:b/>
                <w:lang w:val="fr-CA"/>
              </w:rPr>
              <w:t>n</w:t>
            </w:r>
          </w:p>
        </w:tc>
      </w:tr>
      <w:tr w:rsidR="00323691" w:rsidRPr="00D76D4F" w:rsidTr="007B3861">
        <w:trPr>
          <w:trHeight w:val="403"/>
        </w:trPr>
        <w:tc>
          <w:tcPr>
            <w:tcW w:w="108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ind w:left="1134" w:hanging="283"/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D82E16">
              <w:rPr>
                <w:rFonts w:ascii="Arial" w:hAnsi="Arial" w:cs="Arial"/>
                <w:lang w:val="fr-CA"/>
              </w:rPr>
              <w:t>Secteur #</w:t>
            </w:r>
          </w:p>
        </w:tc>
      </w:tr>
      <w:tr w:rsidR="00323691" w:rsidRPr="00D76D4F" w:rsidTr="007B3861">
        <w:tc>
          <w:tcPr>
            <w:tcW w:w="12952" w:type="dxa"/>
            <w:gridSpan w:val="2"/>
          </w:tcPr>
          <w:p w:rsidR="00323691" w:rsidRPr="0002625C" w:rsidRDefault="00323691" w:rsidP="00D82E16">
            <w:pPr>
              <w:ind w:left="851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Autres avantages</w:t>
            </w:r>
          </w:p>
        </w:tc>
      </w:tr>
      <w:tr w:rsidR="00323691" w:rsidRPr="00D76D4F" w:rsidTr="007B3861">
        <w:trPr>
          <w:trHeight w:val="413"/>
        </w:trPr>
        <w:tc>
          <w:tcPr>
            <w:tcW w:w="108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ind w:left="1134" w:hanging="283"/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:rsidR="00323691" w:rsidRPr="00D82E16" w:rsidRDefault="00323691" w:rsidP="00323691">
            <w:pPr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D82E16">
              <w:rPr>
                <w:rFonts w:ascii="Arial" w:hAnsi="Arial" w:cs="Arial"/>
                <w:lang w:val="fr-CA"/>
              </w:rPr>
              <w:t>Secteur #</w:t>
            </w:r>
          </w:p>
        </w:tc>
      </w:tr>
    </w:tbl>
    <w:p w:rsidR="00E56D54" w:rsidRPr="00D82E16" w:rsidRDefault="00E56D54" w:rsidP="0099444C">
      <w:pPr>
        <w:tabs>
          <w:tab w:val="center" w:pos="4680"/>
        </w:tabs>
        <w:suppressAutoHyphens/>
        <w:rPr>
          <w:rFonts w:ascii="Arial" w:hAnsi="Arial" w:cs="Arial"/>
          <w:b/>
          <w:lang w:val="fr-CA"/>
        </w:rPr>
        <w:sectPr w:rsidR="00E56D54" w:rsidRPr="00D82E16" w:rsidSect="006F2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2" w:h="12242" w:orient="landscape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C44A46" w:rsidRPr="00D82E16" w:rsidRDefault="0037628C" w:rsidP="0090307E">
      <w:pPr>
        <w:tabs>
          <w:tab w:val="center" w:pos="4680"/>
        </w:tabs>
        <w:suppressAutoHyphens/>
        <w:spacing w:before="240" w:after="240"/>
        <w:rPr>
          <w:rFonts w:ascii="Arial" w:hAnsi="Arial" w:cs="Arial"/>
          <w:lang w:val="fr-CA"/>
        </w:rPr>
      </w:pPr>
      <w:r w:rsidRPr="00D82E16">
        <w:rPr>
          <w:rFonts w:ascii="Arial" w:hAnsi="Arial" w:cs="Arial"/>
          <w:b/>
          <w:lang w:val="fr-CA"/>
        </w:rPr>
        <w:t>SECTEUR D</w:t>
      </w:r>
      <w:r w:rsidR="005127D6">
        <w:rPr>
          <w:rFonts w:ascii="Arial" w:hAnsi="Arial" w:cs="Arial"/>
          <w:b/>
          <w:lang w:val="fr-CA"/>
        </w:rPr>
        <w:t>’</w:t>
      </w:r>
      <w:r w:rsidRPr="00D82E16">
        <w:rPr>
          <w:rFonts w:ascii="Arial" w:hAnsi="Arial" w:cs="Arial"/>
          <w:b/>
          <w:lang w:val="fr-CA"/>
        </w:rPr>
        <w:t>EXAMEN</w:t>
      </w:r>
      <w:r w:rsidR="00C44A46" w:rsidRPr="00D82E16">
        <w:rPr>
          <w:rFonts w:ascii="Arial" w:hAnsi="Arial" w:cs="Arial"/>
          <w:b/>
          <w:lang w:val="fr-CA"/>
        </w:rPr>
        <w:t xml:space="preserve"> </w:t>
      </w:r>
      <w:r w:rsidR="00AB09EA">
        <w:rPr>
          <w:rFonts w:ascii="Arial" w:hAnsi="Arial" w:cs="Arial"/>
          <w:b/>
          <w:lang w:val="fr-CA"/>
        </w:rPr>
        <w:t>nº</w:t>
      </w:r>
      <w:r w:rsidR="005127D6">
        <w:rPr>
          <w:rFonts w:ascii="Arial" w:hAnsi="Arial" w:cs="Arial"/>
          <w:b/>
          <w:lang w:val="fr-CA"/>
        </w:rPr>
        <w:t>1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270"/>
      </w:tblGrid>
      <w:tr w:rsidR="00C44A46" w:rsidRPr="005D45FD" w:rsidTr="0090307E">
        <w:tc>
          <w:tcPr>
            <w:tcW w:w="17270" w:type="dxa"/>
          </w:tcPr>
          <w:p w:rsidR="00C44A46" w:rsidRPr="005D45FD" w:rsidRDefault="00CB5C2A" w:rsidP="006F5EEE">
            <w:pPr>
              <w:rPr>
                <w:rFonts w:ascii="Arial" w:hAnsi="Arial" w:cs="Arial"/>
                <w:lang w:val="en-CA"/>
              </w:rPr>
            </w:pPr>
            <w:proofErr w:type="spellStart"/>
            <w:r w:rsidRPr="00D82E16">
              <w:rPr>
                <w:rFonts w:ascii="Arial" w:hAnsi="Arial" w:cs="Arial"/>
                <w:b/>
                <w:lang w:val="fr-CA"/>
              </w:rPr>
              <w:t>Obj</w:t>
            </w:r>
            <w:r w:rsidR="00D33BF7">
              <w:rPr>
                <w:rFonts w:ascii="Arial" w:hAnsi="Arial" w:cs="Arial"/>
                <w:b/>
                <w:lang w:val="en-CA"/>
              </w:rPr>
              <w:t>ectif</w:t>
            </w:r>
            <w:proofErr w:type="spellEnd"/>
            <w:r w:rsidR="00D33BF7">
              <w:rPr>
                <w:rFonts w:ascii="Arial" w:hAnsi="Arial" w:cs="Arial"/>
                <w:b/>
                <w:lang w:val="en-CA"/>
              </w:rPr>
              <w:t xml:space="preserve"> d</w:t>
            </w:r>
            <w:r w:rsidR="005127D6">
              <w:rPr>
                <w:rFonts w:ascii="Arial" w:hAnsi="Arial" w:cs="Arial"/>
                <w:b/>
                <w:lang w:val="en-CA"/>
              </w:rPr>
              <w:t>’</w:t>
            </w:r>
            <w:r w:rsidR="00D33BF7">
              <w:rPr>
                <w:rFonts w:ascii="Arial" w:hAnsi="Arial" w:cs="Arial"/>
                <w:b/>
                <w:lang w:val="en-CA"/>
              </w:rPr>
              <w:t>audit</w:t>
            </w:r>
            <w:r w:rsidR="005127D6">
              <w:rPr>
                <w:rFonts w:ascii="Arial" w:hAnsi="Arial" w:cs="Arial"/>
                <w:b/>
                <w:lang w:val="en-CA"/>
              </w:rPr>
              <w:t> :</w:t>
            </w:r>
          </w:p>
        </w:tc>
      </w:tr>
      <w:tr w:rsidR="00C44A46" w:rsidRPr="0052636B" w:rsidTr="0090307E">
        <w:trPr>
          <w:trHeight w:val="759"/>
        </w:trPr>
        <w:tc>
          <w:tcPr>
            <w:tcW w:w="17270" w:type="dxa"/>
          </w:tcPr>
          <w:p w:rsidR="00FD7513" w:rsidRDefault="0088349B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Répét</w:t>
            </w:r>
            <w:r w:rsidR="00AB09EA">
              <w:rPr>
                <w:rFonts w:ascii="Arial" w:hAnsi="Arial" w:cs="Arial"/>
                <w:lang w:val="fr-CA"/>
              </w:rPr>
              <w:t>er</w:t>
            </w:r>
            <w:r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objectif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audit identifié plus haut.</w:t>
            </w:r>
          </w:p>
          <w:p w:rsidR="0088349B" w:rsidRDefault="0088349B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Remarque</w:t>
            </w:r>
            <w:r w:rsidR="005127D6">
              <w:rPr>
                <w:rFonts w:ascii="Arial" w:hAnsi="Arial" w:cs="Arial"/>
                <w:lang w:val="fr-CA"/>
              </w:rPr>
              <w:t> :</w:t>
            </w:r>
            <w:r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utilisation de sous-objectifs n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est pas recommandée.</w:t>
            </w:r>
          </w:p>
        </w:tc>
      </w:tr>
      <w:tr w:rsidR="00C44A46" w:rsidRPr="0088349B" w:rsidTr="0090307E">
        <w:tc>
          <w:tcPr>
            <w:tcW w:w="17270" w:type="dxa"/>
          </w:tcPr>
          <w:p w:rsidR="00C44A46" w:rsidRPr="000D4ABC" w:rsidRDefault="00C44A46" w:rsidP="00BB5DF9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b/>
                <w:lang w:val="fr-CA"/>
              </w:rPr>
              <w:t>Context</w:t>
            </w:r>
            <w:r w:rsidR="0037628C" w:rsidRPr="000D4ABC">
              <w:rPr>
                <w:rFonts w:ascii="Arial" w:hAnsi="Arial" w:cs="Arial"/>
                <w:b/>
                <w:lang w:val="fr-CA"/>
              </w:rPr>
              <w:t>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C44A46" w:rsidRPr="0052636B" w:rsidTr="0090307E">
        <w:trPr>
          <w:trHeight w:val="1255"/>
        </w:trPr>
        <w:tc>
          <w:tcPr>
            <w:tcW w:w="17270" w:type="dxa"/>
          </w:tcPr>
          <w:p w:rsidR="0088349B" w:rsidRDefault="0088349B" w:rsidP="0037628C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Décrivez comment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 contribue à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objectif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audit.</w:t>
            </w:r>
          </w:p>
          <w:p w:rsidR="0088349B" w:rsidRDefault="0037628C" w:rsidP="0037628C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37628C">
              <w:rPr>
                <w:rFonts w:ascii="Arial" w:hAnsi="Arial" w:cs="Arial"/>
                <w:lang w:val="fr-CA"/>
              </w:rPr>
              <w:t>Veuillez inclure tout complément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Pr="0037628C">
              <w:rPr>
                <w:rFonts w:ascii="Arial" w:hAnsi="Arial" w:cs="Arial"/>
                <w:lang w:val="fr-CA"/>
              </w:rPr>
              <w:t xml:space="preserve">information spécifique </w:t>
            </w:r>
            <w:r w:rsidR="00015884">
              <w:rPr>
                <w:rFonts w:ascii="Arial" w:hAnsi="Arial" w:cs="Arial"/>
                <w:lang w:val="fr-CA"/>
              </w:rPr>
              <w:t>à ce</w:t>
            </w:r>
            <w:r w:rsidR="00015884" w:rsidRPr="0037628C">
              <w:rPr>
                <w:rFonts w:ascii="Arial" w:hAnsi="Arial" w:cs="Arial"/>
                <w:lang w:val="fr-CA"/>
              </w:rPr>
              <w:t xml:space="preserve"> </w:t>
            </w:r>
            <w:r w:rsidRPr="0037628C">
              <w:rPr>
                <w:rFonts w:ascii="Arial" w:hAnsi="Arial" w:cs="Arial"/>
                <w:lang w:val="fr-CA"/>
              </w:rPr>
              <w:t>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Pr="0037628C">
              <w:rPr>
                <w:rFonts w:ascii="Arial" w:hAnsi="Arial" w:cs="Arial"/>
                <w:lang w:val="fr-CA"/>
              </w:rPr>
              <w:t>examen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:rsidR="00C44A46" w:rsidRPr="0037628C" w:rsidRDefault="0088349B" w:rsidP="0037628C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inclure une description de</w:t>
            </w:r>
            <w:r w:rsidR="00753456">
              <w:rPr>
                <w:rFonts w:ascii="Arial" w:hAnsi="Arial" w:cs="Arial"/>
                <w:lang w:val="fr-CA"/>
              </w:rPr>
              <w:t>s risques reliés à</w:t>
            </w:r>
            <w:r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objet considéré</w:t>
            </w:r>
            <w:r w:rsidR="00753456">
              <w:rPr>
                <w:rFonts w:ascii="Arial" w:hAnsi="Arial" w:cs="Arial"/>
                <w:lang w:val="fr-CA"/>
              </w:rPr>
              <w:t>, tels qu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adressé</w:t>
            </w:r>
            <w:r w:rsidR="00015884">
              <w:rPr>
                <w:rFonts w:ascii="Arial" w:hAnsi="Arial" w:cs="Arial"/>
                <w:lang w:val="fr-CA"/>
              </w:rPr>
              <w:t>s</w:t>
            </w:r>
            <w:r w:rsidR="00753456">
              <w:rPr>
                <w:rFonts w:ascii="Arial" w:hAnsi="Arial" w:cs="Arial"/>
                <w:lang w:val="fr-CA"/>
              </w:rPr>
              <w:t xml:space="preserve"> dans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examen (c.</w:t>
            </w:r>
            <w:r w:rsidR="00AB09EA">
              <w:rPr>
                <w:rFonts w:ascii="Arial" w:hAnsi="Arial" w:cs="Arial"/>
                <w:lang w:val="fr-CA"/>
              </w:rPr>
              <w:t>-à-</w:t>
            </w:r>
            <w:r w:rsidR="00753456">
              <w:rPr>
                <w:rFonts w:ascii="Arial" w:hAnsi="Arial" w:cs="Arial"/>
                <w:lang w:val="fr-CA"/>
              </w:rPr>
              <w:t>d.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explication 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approche fondée sur les risques pour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753456">
              <w:rPr>
                <w:rFonts w:ascii="Arial" w:hAnsi="Arial" w:cs="Arial"/>
                <w:lang w:val="fr-CA"/>
              </w:rPr>
              <w:t>examen)</w:t>
            </w:r>
            <w:r w:rsidR="00015884">
              <w:rPr>
                <w:rFonts w:ascii="Arial" w:hAnsi="Arial" w:cs="Arial"/>
                <w:lang w:val="fr-CA"/>
              </w:rPr>
              <w:t>.</w:t>
            </w:r>
          </w:p>
        </w:tc>
      </w:tr>
      <w:tr w:rsidR="00C44A46" w:rsidRPr="0088349B" w:rsidTr="0090307E">
        <w:tc>
          <w:tcPr>
            <w:tcW w:w="17270" w:type="dxa"/>
          </w:tcPr>
          <w:p w:rsidR="00C44A46" w:rsidRPr="000D4ABC" w:rsidRDefault="0037628C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b/>
                <w:lang w:val="fr-CA"/>
              </w:rPr>
              <w:t>Étendue</w:t>
            </w:r>
            <w:r w:rsidR="006F5EEE" w:rsidRPr="000D4ABC">
              <w:rPr>
                <w:rFonts w:ascii="Arial" w:hAnsi="Arial" w:cs="Arial"/>
                <w:b/>
                <w:lang w:val="fr-CA"/>
              </w:rPr>
              <w:t xml:space="preserve"> </w:t>
            </w:r>
            <w:r w:rsidR="00753456" w:rsidRPr="00E654A8">
              <w:rPr>
                <w:rFonts w:ascii="Arial" w:hAnsi="Arial" w:cs="Arial"/>
                <w:b/>
                <w:lang w:val="fr-CA"/>
              </w:rPr>
              <w:t>et approche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C44A46" w:rsidRPr="0052636B" w:rsidTr="0090307E">
        <w:trPr>
          <w:trHeight w:val="542"/>
        </w:trPr>
        <w:tc>
          <w:tcPr>
            <w:tcW w:w="17270" w:type="dxa"/>
          </w:tcPr>
          <w:p w:rsidR="00FD7513" w:rsidRDefault="00015884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Décrivez</w:t>
            </w:r>
            <w:r w:rsidR="00E654A8"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E654A8">
              <w:rPr>
                <w:rFonts w:ascii="Arial" w:hAnsi="Arial" w:cs="Arial"/>
                <w:lang w:val="fr-CA"/>
              </w:rPr>
              <w:t>étendue et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E654A8">
              <w:rPr>
                <w:rFonts w:ascii="Arial" w:hAnsi="Arial" w:cs="Arial"/>
                <w:lang w:val="fr-CA"/>
              </w:rPr>
              <w:t>approche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E654A8">
              <w:rPr>
                <w:rFonts w:ascii="Arial" w:hAnsi="Arial" w:cs="Arial"/>
                <w:lang w:val="fr-CA"/>
              </w:rPr>
              <w:t>audit pour 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E654A8">
              <w:rPr>
                <w:rFonts w:ascii="Arial" w:hAnsi="Arial" w:cs="Arial"/>
                <w:lang w:val="fr-CA"/>
              </w:rPr>
              <w:t>examen.</w:t>
            </w:r>
          </w:p>
          <w:p w:rsidR="00E654A8" w:rsidRDefault="00E654A8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inclure tous risques de mission importants pour 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 et expliquer comment ils seront gérés.</w:t>
            </w:r>
          </w:p>
          <w:p w:rsidR="00E654A8" w:rsidRPr="000D4ABC" w:rsidRDefault="00E654A8" w:rsidP="0001588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recens</w:t>
            </w:r>
            <w:r w:rsidR="00AB09EA" w:rsidRPr="00976E62">
              <w:rPr>
                <w:rFonts w:ascii="Arial" w:hAnsi="Arial" w:cs="Arial"/>
                <w:sz w:val="20"/>
                <w:szCs w:val="20"/>
                <w:lang w:val="fr-CA"/>
              </w:rPr>
              <w:t>ez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 xml:space="preserve"> les moyens et méthodes sélectionnés aux fins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 xml:space="preserve">examen qui seront couverts par </w:t>
            </w:r>
            <w:r w:rsidR="00015884" w:rsidRPr="00976E62">
              <w:rPr>
                <w:rFonts w:ascii="Arial" w:hAnsi="Arial" w:cs="Arial"/>
                <w:sz w:val="20"/>
                <w:szCs w:val="20"/>
                <w:lang w:val="fr-CA"/>
              </w:rPr>
              <w:t>ce secteur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015884" w:rsidRPr="00976E62">
              <w:rPr>
                <w:rFonts w:ascii="Arial" w:hAnsi="Arial" w:cs="Arial"/>
                <w:sz w:val="20"/>
                <w:szCs w:val="20"/>
                <w:lang w:val="fr-CA"/>
              </w:rPr>
              <w:t>examen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</w:tr>
      <w:tr w:rsidR="00C44A46" w:rsidRPr="0052636B" w:rsidTr="0090307E">
        <w:tc>
          <w:tcPr>
            <w:tcW w:w="17270" w:type="dxa"/>
          </w:tcPr>
          <w:p w:rsidR="00C44A46" w:rsidRPr="00BB21D0" w:rsidRDefault="00C44A46">
            <w:pPr>
              <w:rPr>
                <w:rFonts w:ascii="Arial" w:hAnsi="Arial" w:cs="Arial"/>
                <w:b/>
                <w:lang w:val="fr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>P</w:t>
            </w:r>
            <w:r w:rsidR="00BB21D0" w:rsidRPr="00BB21D0">
              <w:rPr>
                <w:rFonts w:ascii="Arial" w:hAnsi="Arial" w:cs="Arial"/>
                <w:b/>
                <w:lang w:val="fr-CA"/>
              </w:rPr>
              <w:t xml:space="preserve">ériode </w:t>
            </w:r>
            <w:r w:rsidR="00E654A8">
              <w:rPr>
                <w:rFonts w:ascii="Arial" w:hAnsi="Arial" w:cs="Arial"/>
                <w:b/>
                <w:lang w:val="fr-CA"/>
              </w:rPr>
              <w:t>couverte par les travaux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="00E654A8">
              <w:rPr>
                <w:rFonts w:ascii="Arial" w:hAnsi="Arial" w:cs="Arial"/>
                <w:b/>
                <w:lang w:val="fr-CA"/>
              </w:rPr>
              <w:t>audit</w:t>
            </w:r>
            <w:r w:rsidR="00E654A8" w:rsidRPr="00BB21D0"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BB21D0">
              <w:rPr>
                <w:rFonts w:ascii="Arial" w:hAnsi="Arial" w:cs="Arial"/>
                <w:lang w:val="fr-CA"/>
              </w:rPr>
              <w:t>(</w:t>
            </w:r>
            <w:r w:rsidR="00BB21D0" w:rsidRPr="00BB21D0">
              <w:rPr>
                <w:rFonts w:ascii="Arial" w:hAnsi="Arial" w:cs="Arial"/>
                <w:lang w:val="fr-CA"/>
              </w:rPr>
              <w:t>si celle</w:t>
            </w:r>
            <w:r w:rsidR="005127D6">
              <w:rPr>
                <w:rFonts w:ascii="Arial" w:hAnsi="Arial" w:cs="Arial"/>
                <w:lang w:val="fr-CA"/>
              </w:rPr>
              <w:noBreakHyphen/>
              <w:t>ci</w:t>
            </w:r>
            <w:r w:rsidR="00BB21D0" w:rsidRPr="00BB21D0">
              <w:rPr>
                <w:rFonts w:ascii="Arial" w:hAnsi="Arial" w:cs="Arial"/>
                <w:lang w:val="fr-CA"/>
              </w:rPr>
              <w:t xml:space="preserve"> est différente</w:t>
            </w:r>
            <w:r w:rsidR="00BB21D0">
              <w:rPr>
                <w:rFonts w:ascii="Arial" w:hAnsi="Arial" w:cs="Arial"/>
                <w:lang w:val="fr-CA"/>
              </w:rPr>
              <w:t xml:space="preserve"> de la période globale</w:t>
            </w:r>
            <w:r w:rsidRPr="00BB21D0">
              <w:rPr>
                <w:rFonts w:ascii="Arial" w:hAnsi="Arial" w:cs="Arial"/>
                <w:lang w:val="fr-CA"/>
              </w:rPr>
              <w:t>)</w:t>
            </w:r>
          </w:p>
        </w:tc>
      </w:tr>
      <w:tr w:rsidR="00C44A46" w:rsidRPr="0052636B" w:rsidTr="0090307E">
        <w:trPr>
          <w:trHeight w:val="533"/>
        </w:trPr>
        <w:tc>
          <w:tcPr>
            <w:tcW w:w="17270" w:type="dxa"/>
          </w:tcPr>
          <w:p w:rsidR="00C44A46" w:rsidRPr="00BB21D0" w:rsidRDefault="00C44A46" w:rsidP="00C44A46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</w:p>
        </w:tc>
      </w:tr>
      <w:tr w:rsidR="00C44A46" w:rsidRPr="0052636B" w:rsidTr="0090307E">
        <w:tc>
          <w:tcPr>
            <w:tcW w:w="17270" w:type="dxa"/>
          </w:tcPr>
          <w:p w:rsidR="00C44A46" w:rsidRPr="00BB21D0" w:rsidRDefault="00BB21D0" w:rsidP="00396C6D">
            <w:pPr>
              <w:rPr>
                <w:rFonts w:ascii="Arial" w:hAnsi="Arial" w:cs="Arial"/>
                <w:b/>
                <w:lang w:val="fr-CA"/>
              </w:rPr>
            </w:pPr>
            <w:r w:rsidRPr="0002625C">
              <w:rPr>
                <w:rFonts w:ascii="Arial" w:hAnsi="Arial" w:cs="Arial"/>
                <w:b/>
                <w:lang w:val="fr-CA"/>
              </w:rPr>
              <w:t>P</w:t>
            </w:r>
            <w:r>
              <w:rPr>
                <w:rFonts w:ascii="Arial" w:hAnsi="Arial" w:cs="Arial"/>
                <w:b/>
                <w:lang w:val="fr-CA"/>
              </w:rPr>
              <w:t>rincipaux messages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>
              <w:rPr>
                <w:rFonts w:ascii="Arial" w:hAnsi="Arial" w:cs="Arial"/>
                <w:b/>
                <w:lang w:val="fr-CA"/>
              </w:rPr>
              <w:t>ensemble/impacts possibles</w:t>
            </w:r>
          </w:p>
        </w:tc>
      </w:tr>
      <w:tr w:rsidR="009F2BD5" w:rsidRPr="0052636B" w:rsidTr="0090307E">
        <w:trPr>
          <w:trHeight w:val="538"/>
        </w:trPr>
        <w:tc>
          <w:tcPr>
            <w:tcW w:w="17270" w:type="dxa"/>
          </w:tcPr>
          <w:p w:rsidR="009F2BD5" w:rsidRDefault="009F2BD5" w:rsidP="00E00FBB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</w:p>
        </w:tc>
      </w:tr>
      <w:tr w:rsidR="009F2BD5" w:rsidRPr="00E00FBB" w:rsidTr="0090307E">
        <w:tc>
          <w:tcPr>
            <w:tcW w:w="17270" w:type="dxa"/>
          </w:tcPr>
          <w:p w:rsidR="009F2BD5" w:rsidRPr="00BB21D0" w:rsidRDefault="009F2BD5" w:rsidP="00E00FBB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Valeur ajoutée prévue</w:t>
            </w:r>
            <w:r>
              <w:rPr>
                <w:rStyle w:val="FootnoteReference"/>
                <w:rFonts w:ascii="Arial" w:hAnsi="Arial" w:cs="Arial"/>
                <w:b/>
                <w:lang w:val="fr-CA"/>
              </w:rPr>
              <w:footnoteReference w:id="2"/>
            </w:r>
          </w:p>
        </w:tc>
      </w:tr>
      <w:tr w:rsidR="00C44A46" w:rsidRPr="0052636B" w:rsidTr="0090307E">
        <w:trPr>
          <w:trHeight w:val="538"/>
        </w:trPr>
        <w:tc>
          <w:tcPr>
            <w:tcW w:w="17270" w:type="dxa"/>
          </w:tcPr>
          <w:p w:rsidR="00FD7513" w:rsidRDefault="009F2BD5" w:rsidP="00015884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Veuillez décrire la valeur ajoutée prévue pour </w:t>
            </w:r>
            <w:r w:rsidR="00015884">
              <w:rPr>
                <w:rFonts w:ascii="Arial" w:hAnsi="Arial" w:cs="Arial"/>
                <w:lang w:val="fr-CA"/>
              </w:rPr>
              <w:t>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="00015884">
              <w:rPr>
                <w:rFonts w:ascii="Arial" w:hAnsi="Arial" w:cs="Arial"/>
                <w:lang w:val="fr-CA"/>
              </w:rPr>
              <w:t>examen</w:t>
            </w:r>
            <w:r w:rsidR="005127D6">
              <w:rPr>
                <w:rFonts w:ascii="Arial" w:hAnsi="Arial" w:cs="Arial"/>
                <w:lang w:val="fr-CA"/>
              </w:rPr>
              <w:t> :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4049CC">
              <w:rPr>
                <w:rFonts w:ascii="Arial" w:hAnsi="Arial" w:cs="Arial"/>
                <w:lang w:val="fr-CA"/>
              </w:rPr>
              <w:t>Assurance, avis, information</w:t>
            </w:r>
            <w:r>
              <w:rPr>
                <w:rFonts w:ascii="Arial" w:hAnsi="Arial" w:cs="Arial"/>
                <w:lang w:val="fr-CA"/>
              </w:rPr>
              <w:t xml:space="preserve"> et autres avantages.</w:t>
            </w:r>
          </w:p>
        </w:tc>
      </w:tr>
    </w:tbl>
    <w:p w:rsidR="00C44A46" w:rsidRPr="00BB21D0" w:rsidRDefault="00C44A46" w:rsidP="00C44A46">
      <w:pPr>
        <w:rPr>
          <w:rFonts w:ascii="Arial" w:hAnsi="Arial" w:cs="Arial"/>
          <w:b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3"/>
        <w:gridCol w:w="4377"/>
        <w:gridCol w:w="4291"/>
        <w:gridCol w:w="4979"/>
      </w:tblGrid>
      <w:tr w:rsidR="00C44A46" w:rsidRPr="0052636B" w:rsidTr="0090307E">
        <w:trPr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C44A46" w:rsidRPr="00FA102D" w:rsidRDefault="00BB21D0" w:rsidP="00BB21D0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>Critères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BB21D0">
              <w:rPr>
                <w:rFonts w:ascii="Arial" w:hAnsi="Arial" w:cs="Arial"/>
                <w:b/>
                <w:lang w:val="fr-CA"/>
              </w:rPr>
              <w:t>audit et sources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C44A46" w:rsidRPr="00FA102D" w:rsidRDefault="00BB21D0" w:rsidP="00BB5DF9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Questions d</w:t>
            </w:r>
            <w:r w:rsidR="005127D6">
              <w:rPr>
                <w:rFonts w:ascii="Arial" w:hAnsi="Arial" w:cs="Arial"/>
                <w:b/>
                <w:lang w:val="en-CA"/>
              </w:rPr>
              <w:t>’</w:t>
            </w:r>
            <w:r>
              <w:rPr>
                <w:rFonts w:ascii="Arial" w:hAnsi="Arial" w:cs="Arial"/>
                <w:b/>
                <w:lang w:val="en-CA"/>
              </w:rPr>
              <w:t>audit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C44A46" w:rsidRPr="00FA102D" w:rsidRDefault="00BB21D0" w:rsidP="00BB5DF9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Information </w:t>
            </w:r>
            <w:proofErr w:type="spellStart"/>
            <w:r>
              <w:rPr>
                <w:rFonts w:ascii="Arial" w:hAnsi="Arial" w:cs="Arial"/>
                <w:b/>
                <w:lang w:val="en-CA"/>
              </w:rPr>
              <w:t>requise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et s</w:t>
            </w:r>
            <w:r w:rsidR="00C44A46" w:rsidRPr="00FA102D">
              <w:rPr>
                <w:rFonts w:ascii="Arial" w:hAnsi="Arial" w:cs="Arial"/>
                <w:b/>
                <w:lang w:val="en-CA"/>
              </w:rPr>
              <w:t>ources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C44A46" w:rsidRPr="00BB21D0" w:rsidRDefault="00BB21D0" w:rsidP="00BB5DF9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>Méthodes de collecte et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BB21D0">
              <w:rPr>
                <w:rFonts w:ascii="Arial" w:hAnsi="Arial" w:cs="Arial"/>
                <w:b/>
                <w:lang w:val="fr-CA"/>
              </w:rPr>
              <w:t>analyse de l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>
              <w:rPr>
                <w:rFonts w:ascii="Arial" w:hAnsi="Arial" w:cs="Arial"/>
                <w:b/>
                <w:lang w:val="fr-CA"/>
              </w:rPr>
              <w:t>information inclua</w:t>
            </w:r>
            <w:r w:rsidRPr="00BB21D0">
              <w:rPr>
                <w:rFonts w:ascii="Arial" w:hAnsi="Arial" w:cs="Arial"/>
                <w:b/>
                <w:lang w:val="fr-CA"/>
              </w:rPr>
              <w:t>nt les limites de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  <w:r w:rsidRPr="00BB21D0">
              <w:rPr>
                <w:rFonts w:ascii="Arial" w:hAnsi="Arial" w:cs="Arial"/>
                <w:b/>
                <w:lang w:val="fr-CA"/>
              </w:rPr>
              <w:t xml:space="preserve"> données</w:t>
            </w:r>
          </w:p>
        </w:tc>
      </w:tr>
      <w:tr w:rsidR="00C44A46" w:rsidRPr="0052636B" w:rsidTr="0090307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9F2BD5" w:rsidP="00BB5DF9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sz w:val="20"/>
                <w:szCs w:val="20"/>
                <w:lang w:val="fr-CA"/>
              </w:rPr>
              <w:t>*</w:t>
            </w:r>
            <w:r w:rsidRPr="000D4ABC">
              <w:rPr>
                <w:rFonts w:ascii="Arial" w:hAnsi="Arial" w:cs="Arial"/>
                <w:sz w:val="18"/>
                <w:szCs w:val="18"/>
                <w:lang w:val="fr-CA"/>
              </w:rPr>
              <w:t xml:space="preserve">(Pour les examens spéciaux, les moyens et méthodes doivent aussi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être identifiés dans cette colonne, avec les critères d</w:t>
            </w:r>
            <w:r w:rsidR="005127D6">
              <w:rPr>
                <w:rFonts w:ascii="Arial" w:hAnsi="Arial" w:cs="Arial"/>
                <w:sz w:val="18"/>
                <w:szCs w:val="18"/>
                <w:lang w:val="fr-C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audit)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</w:tr>
      <w:tr w:rsidR="00C44A46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</w:tr>
      <w:tr w:rsidR="00C44A46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</w:tr>
      <w:tr w:rsidR="00C44A46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C44A46" w:rsidRPr="009F2BD5" w:rsidRDefault="00C44A46" w:rsidP="00BB5DF9">
            <w:pPr>
              <w:rPr>
                <w:rFonts w:ascii="Arial" w:hAnsi="Arial" w:cs="Arial"/>
                <w:lang w:val="fr-CA"/>
              </w:rPr>
            </w:pPr>
          </w:p>
        </w:tc>
      </w:tr>
    </w:tbl>
    <w:p w:rsidR="00C44A46" w:rsidRPr="009F2BD5" w:rsidRDefault="00C44A46" w:rsidP="00C44A46">
      <w:pPr>
        <w:rPr>
          <w:rFonts w:ascii="Arial" w:hAnsi="Arial" w:cs="Arial"/>
          <w:lang w:val="fr-CA"/>
        </w:rPr>
      </w:pPr>
    </w:p>
    <w:p w:rsidR="00CD5EB1" w:rsidRPr="009F2BD5" w:rsidRDefault="00CD5EB1">
      <w:pPr>
        <w:rPr>
          <w:rFonts w:ascii="Arial" w:hAnsi="Arial" w:cs="Arial"/>
          <w:lang w:val="fr-CA"/>
        </w:rPr>
      </w:pPr>
      <w:r w:rsidRPr="009F2BD5">
        <w:rPr>
          <w:rFonts w:ascii="Arial" w:hAnsi="Arial" w:cs="Arial"/>
          <w:lang w:val="fr-CA"/>
        </w:rPr>
        <w:br w:type="page"/>
      </w:r>
    </w:p>
    <w:p w:rsidR="00035D6D" w:rsidRPr="0071038E" w:rsidRDefault="00035D6D" w:rsidP="0090307E">
      <w:pPr>
        <w:tabs>
          <w:tab w:val="center" w:pos="4680"/>
        </w:tabs>
        <w:suppressAutoHyphens/>
        <w:spacing w:before="240" w:after="240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SECTEUR D</w:t>
      </w:r>
      <w:r w:rsidR="005127D6">
        <w:rPr>
          <w:rFonts w:ascii="Arial" w:hAnsi="Arial" w:cs="Arial"/>
          <w:b/>
          <w:lang w:val="en-CA"/>
        </w:rPr>
        <w:t>’</w:t>
      </w:r>
      <w:r>
        <w:rPr>
          <w:rFonts w:ascii="Arial" w:hAnsi="Arial" w:cs="Arial"/>
          <w:b/>
          <w:lang w:val="en-CA"/>
        </w:rPr>
        <w:t>EXAMEN</w:t>
      </w:r>
      <w:r w:rsidR="00AB09EA">
        <w:rPr>
          <w:rFonts w:ascii="Arial" w:hAnsi="Arial" w:cs="Arial"/>
          <w:b/>
          <w:lang w:val="en-CA"/>
        </w:rPr>
        <w:t xml:space="preserve"> nº</w:t>
      </w:r>
      <w:proofErr w:type="gramStart"/>
      <w:r w:rsidR="005127D6">
        <w:rPr>
          <w:rFonts w:ascii="Arial" w:hAnsi="Arial" w:cs="Arial"/>
          <w:b/>
          <w:lang w:val="en-CA"/>
        </w:rPr>
        <w:t>2 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70"/>
      </w:tblGrid>
      <w:tr w:rsidR="00015884" w:rsidRPr="005D45FD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5D45FD" w:rsidRDefault="00015884" w:rsidP="001533F2">
            <w:pPr>
              <w:rPr>
                <w:rFonts w:ascii="Arial" w:hAnsi="Arial" w:cs="Arial"/>
                <w:lang w:val="en-CA"/>
              </w:rPr>
            </w:pPr>
            <w:proofErr w:type="spellStart"/>
            <w:r w:rsidRPr="00D82E16">
              <w:rPr>
                <w:rFonts w:ascii="Arial" w:hAnsi="Arial" w:cs="Arial"/>
                <w:b/>
                <w:lang w:val="fr-CA"/>
              </w:rPr>
              <w:t>Obj</w:t>
            </w:r>
            <w:r>
              <w:rPr>
                <w:rFonts w:ascii="Arial" w:hAnsi="Arial" w:cs="Arial"/>
                <w:b/>
                <w:lang w:val="en-CA"/>
              </w:rPr>
              <w:t>ectif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d</w:t>
            </w:r>
            <w:r w:rsidR="005127D6">
              <w:rPr>
                <w:rFonts w:ascii="Arial" w:hAnsi="Arial" w:cs="Arial"/>
                <w:b/>
                <w:lang w:val="en-CA"/>
              </w:rPr>
              <w:t>’</w:t>
            </w:r>
            <w:r>
              <w:rPr>
                <w:rFonts w:ascii="Arial" w:hAnsi="Arial" w:cs="Arial"/>
                <w:b/>
                <w:lang w:val="en-CA"/>
              </w:rPr>
              <w:t>audit</w:t>
            </w:r>
            <w:r w:rsidR="005127D6">
              <w:rPr>
                <w:rFonts w:ascii="Arial" w:hAnsi="Arial" w:cs="Arial"/>
                <w:b/>
                <w:lang w:val="en-CA"/>
              </w:rPr>
              <w:t> :</w:t>
            </w:r>
          </w:p>
        </w:tc>
      </w:tr>
      <w:tr w:rsidR="00015884" w:rsidRPr="0052636B" w:rsidTr="0090307E">
        <w:trPr>
          <w:trHeight w:val="759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Répét</w:t>
            </w:r>
            <w:r w:rsidR="00AB09EA">
              <w:rPr>
                <w:rFonts w:ascii="Arial" w:hAnsi="Arial" w:cs="Arial"/>
                <w:lang w:val="fr-CA"/>
              </w:rPr>
              <w:t>er</w:t>
            </w:r>
            <w:r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objectif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audit identifié plus haut.</w:t>
            </w:r>
          </w:p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Remarque</w:t>
            </w:r>
            <w:r w:rsidR="005127D6">
              <w:rPr>
                <w:rFonts w:ascii="Arial" w:hAnsi="Arial" w:cs="Arial"/>
                <w:lang w:val="fr-CA"/>
              </w:rPr>
              <w:t> :</w:t>
            </w:r>
            <w:r>
              <w:rPr>
                <w:rFonts w:ascii="Arial" w:hAnsi="Arial" w:cs="Arial"/>
                <w:lang w:val="fr-CA"/>
              </w:rPr>
              <w:t xml:space="preserve">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utilisation de sous-objectifs n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est pas recommandée.</w:t>
            </w:r>
          </w:p>
        </w:tc>
      </w:tr>
      <w:tr w:rsidR="00015884" w:rsidRPr="0088349B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0D4ABC" w:rsidRDefault="00015884" w:rsidP="001533F2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b/>
                <w:lang w:val="fr-CA"/>
              </w:rPr>
              <w:t>Contexte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015884" w:rsidRPr="0052636B" w:rsidTr="0090307E">
        <w:trPr>
          <w:trHeight w:val="1255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Décrivez comment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 contribue à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objectif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audit.</w:t>
            </w:r>
          </w:p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37628C">
              <w:rPr>
                <w:rFonts w:ascii="Arial" w:hAnsi="Arial" w:cs="Arial"/>
                <w:lang w:val="fr-CA"/>
              </w:rPr>
              <w:t>Veuillez inclure tout complément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Pr="0037628C">
              <w:rPr>
                <w:rFonts w:ascii="Arial" w:hAnsi="Arial" w:cs="Arial"/>
                <w:lang w:val="fr-CA"/>
              </w:rPr>
              <w:t xml:space="preserve">information spécifique </w:t>
            </w:r>
            <w:r>
              <w:rPr>
                <w:rFonts w:ascii="Arial" w:hAnsi="Arial" w:cs="Arial"/>
                <w:lang w:val="fr-CA"/>
              </w:rPr>
              <w:t>à ce</w:t>
            </w:r>
            <w:r w:rsidRPr="0037628C">
              <w:rPr>
                <w:rFonts w:ascii="Arial" w:hAnsi="Arial" w:cs="Arial"/>
                <w:lang w:val="fr-CA"/>
              </w:rPr>
              <w:t xml:space="preserve">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 w:rsidRPr="0037628C">
              <w:rPr>
                <w:rFonts w:ascii="Arial" w:hAnsi="Arial" w:cs="Arial"/>
                <w:lang w:val="fr-CA"/>
              </w:rPr>
              <w:t>examen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:rsidR="00015884" w:rsidRPr="0037628C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inclure une description des risques reliés à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objet considéré, tels qu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adressés dans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 (c.</w:t>
            </w:r>
            <w:r w:rsidR="00AB09EA">
              <w:rPr>
                <w:rFonts w:ascii="Arial" w:hAnsi="Arial" w:cs="Arial"/>
                <w:lang w:val="fr-CA"/>
              </w:rPr>
              <w:t>-à-</w:t>
            </w:r>
            <w:r>
              <w:rPr>
                <w:rFonts w:ascii="Arial" w:hAnsi="Arial" w:cs="Arial"/>
                <w:lang w:val="fr-CA"/>
              </w:rPr>
              <w:t>d.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explication de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approche fondée sur les risques pour le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examen).</w:t>
            </w:r>
          </w:p>
        </w:tc>
      </w:tr>
      <w:tr w:rsidR="00015884" w:rsidRPr="0088349B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0D4ABC" w:rsidRDefault="00015884" w:rsidP="001533F2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b/>
                <w:lang w:val="fr-CA"/>
              </w:rPr>
              <w:t xml:space="preserve">Étendue </w:t>
            </w:r>
            <w:r w:rsidRPr="00E654A8">
              <w:rPr>
                <w:rFonts w:ascii="Arial" w:hAnsi="Arial" w:cs="Arial"/>
                <w:b/>
                <w:lang w:val="fr-CA"/>
              </w:rPr>
              <w:t>et approche</w:t>
            </w:r>
            <w:r w:rsidR="005127D6">
              <w:rPr>
                <w:rFonts w:ascii="Arial" w:hAnsi="Arial" w:cs="Arial"/>
                <w:b/>
                <w:lang w:val="fr-CA"/>
              </w:rPr>
              <w:t> :</w:t>
            </w:r>
          </w:p>
        </w:tc>
      </w:tr>
      <w:tr w:rsidR="00015884" w:rsidRPr="0052636B" w:rsidTr="0090307E">
        <w:trPr>
          <w:trHeight w:val="542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Décrivez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étendue et l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approche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audit pour 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examen.</w:t>
            </w:r>
          </w:p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inclure tous risques de mission importants pour 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 et expliquer comment ils seront gérés.</w:t>
            </w:r>
          </w:p>
          <w:p w:rsidR="00015884" w:rsidRPr="000D4ABC" w:rsidRDefault="00015884" w:rsidP="001533F2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>(Pour les examens spéciaux, recens</w:t>
            </w:r>
            <w:r w:rsidR="00AB09EA" w:rsidRPr="00976E62">
              <w:rPr>
                <w:rFonts w:ascii="Arial" w:hAnsi="Arial" w:cs="Arial"/>
                <w:sz w:val="20"/>
                <w:szCs w:val="20"/>
                <w:lang w:val="fr-CA"/>
              </w:rPr>
              <w:t>ez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 xml:space="preserve"> les moyens et méthodes sélectionnés aux fins de l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>examen qui seront couverts par ce secteur d</w:t>
            </w:r>
            <w:r w:rsidR="005127D6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976E62">
              <w:rPr>
                <w:rFonts w:ascii="Arial" w:hAnsi="Arial" w:cs="Arial"/>
                <w:sz w:val="20"/>
                <w:szCs w:val="20"/>
                <w:lang w:val="fr-CA"/>
              </w:rPr>
              <w:t>examen)</w:t>
            </w:r>
          </w:p>
        </w:tc>
      </w:tr>
      <w:tr w:rsidR="00015884" w:rsidRPr="0052636B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BB21D0" w:rsidRDefault="00015884" w:rsidP="001533F2">
            <w:pPr>
              <w:rPr>
                <w:rFonts w:ascii="Arial" w:hAnsi="Arial" w:cs="Arial"/>
                <w:b/>
                <w:lang w:val="fr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 xml:space="preserve">Période </w:t>
            </w:r>
            <w:r>
              <w:rPr>
                <w:rFonts w:ascii="Arial" w:hAnsi="Arial" w:cs="Arial"/>
                <w:b/>
                <w:lang w:val="fr-CA"/>
              </w:rPr>
              <w:t>couverte par les travaux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>
              <w:rPr>
                <w:rFonts w:ascii="Arial" w:hAnsi="Arial" w:cs="Arial"/>
                <w:b/>
                <w:lang w:val="fr-CA"/>
              </w:rPr>
              <w:t>audit</w:t>
            </w:r>
            <w:r w:rsidRPr="00BB21D0"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BB21D0">
              <w:rPr>
                <w:rFonts w:ascii="Arial" w:hAnsi="Arial" w:cs="Arial"/>
                <w:lang w:val="fr-CA"/>
              </w:rPr>
              <w:t>(si celle</w:t>
            </w:r>
            <w:r w:rsidR="005127D6">
              <w:rPr>
                <w:rFonts w:ascii="Arial" w:hAnsi="Arial" w:cs="Arial"/>
                <w:lang w:val="fr-CA"/>
              </w:rPr>
              <w:noBreakHyphen/>
              <w:t>ci</w:t>
            </w:r>
            <w:r w:rsidRPr="00BB21D0">
              <w:rPr>
                <w:rFonts w:ascii="Arial" w:hAnsi="Arial" w:cs="Arial"/>
                <w:lang w:val="fr-CA"/>
              </w:rPr>
              <w:t xml:space="preserve"> est différente</w:t>
            </w:r>
            <w:r>
              <w:rPr>
                <w:rFonts w:ascii="Arial" w:hAnsi="Arial" w:cs="Arial"/>
                <w:lang w:val="fr-CA"/>
              </w:rPr>
              <w:t xml:space="preserve"> de la période globale</w:t>
            </w:r>
            <w:r w:rsidRPr="00BB21D0">
              <w:rPr>
                <w:rFonts w:ascii="Arial" w:hAnsi="Arial" w:cs="Arial"/>
                <w:lang w:val="fr-CA"/>
              </w:rPr>
              <w:t>)</w:t>
            </w:r>
          </w:p>
        </w:tc>
      </w:tr>
      <w:tr w:rsidR="00015884" w:rsidRPr="0052636B" w:rsidTr="0090307E">
        <w:trPr>
          <w:trHeight w:val="533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BB21D0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</w:p>
        </w:tc>
      </w:tr>
      <w:tr w:rsidR="00015884" w:rsidRPr="0052636B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BB21D0" w:rsidRDefault="00015884" w:rsidP="00396C6D">
            <w:pPr>
              <w:rPr>
                <w:rFonts w:ascii="Arial" w:hAnsi="Arial" w:cs="Arial"/>
                <w:b/>
                <w:lang w:val="fr-CA"/>
              </w:rPr>
            </w:pPr>
            <w:r w:rsidRPr="0002625C">
              <w:rPr>
                <w:rFonts w:ascii="Arial" w:hAnsi="Arial" w:cs="Arial"/>
                <w:b/>
                <w:lang w:val="fr-CA"/>
              </w:rPr>
              <w:t>P</w:t>
            </w:r>
            <w:r>
              <w:rPr>
                <w:rFonts w:ascii="Arial" w:hAnsi="Arial" w:cs="Arial"/>
                <w:b/>
                <w:lang w:val="fr-CA"/>
              </w:rPr>
              <w:t>rincipaux messages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>
              <w:rPr>
                <w:rFonts w:ascii="Arial" w:hAnsi="Arial" w:cs="Arial"/>
                <w:b/>
                <w:lang w:val="fr-CA"/>
              </w:rPr>
              <w:t>ensemble/impacts possibles</w:t>
            </w:r>
          </w:p>
        </w:tc>
      </w:tr>
      <w:tr w:rsidR="00015884" w:rsidRPr="0052636B" w:rsidTr="0090307E">
        <w:trPr>
          <w:trHeight w:val="538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</w:p>
        </w:tc>
      </w:tr>
      <w:tr w:rsidR="00015884" w:rsidRPr="00E00FBB" w:rsidTr="0090307E"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Pr="00BB21D0" w:rsidRDefault="00015884" w:rsidP="001533F2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Valeur ajoutée prévue</w:t>
            </w:r>
            <w:r>
              <w:rPr>
                <w:rStyle w:val="FootnoteReference"/>
                <w:rFonts w:ascii="Arial" w:hAnsi="Arial" w:cs="Arial"/>
                <w:b/>
                <w:lang w:val="fr-CA"/>
              </w:rPr>
              <w:footnoteReference w:id="3"/>
            </w:r>
          </w:p>
        </w:tc>
      </w:tr>
      <w:tr w:rsidR="00015884" w:rsidRPr="0052636B" w:rsidTr="0090307E">
        <w:trPr>
          <w:trHeight w:val="538"/>
        </w:trPr>
        <w:tc>
          <w:tcPr>
            <w:tcW w:w="17270" w:type="dxa"/>
            <w:tcMar>
              <w:top w:w="43" w:type="dxa"/>
              <w:bottom w:w="43" w:type="dxa"/>
            </w:tcMar>
          </w:tcPr>
          <w:p w:rsidR="00015884" w:rsidRDefault="00015884" w:rsidP="001533F2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Veuillez décrire la valeur ajoutée prévue pour ce secteur d</w:t>
            </w:r>
            <w:r w:rsidR="005127D6">
              <w:rPr>
                <w:rFonts w:ascii="Arial" w:hAnsi="Arial" w:cs="Arial"/>
                <w:lang w:val="fr-CA"/>
              </w:rPr>
              <w:t>’</w:t>
            </w:r>
            <w:r>
              <w:rPr>
                <w:rFonts w:ascii="Arial" w:hAnsi="Arial" w:cs="Arial"/>
                <w:lang w:val="fr-CA"/>
              </w:rPr>
              <w:t>examen</w:t>
            </w:r>
            <w:r w:rsidR="005127D6">
              <w:rPr>
                <w:rFonts w:ascii="Arial" w:hAnsi="Arial" w:cs="Arial"/>
                <w:lang w:val="fr-CA"/>
              </w:rPr>
              <w:t> :</w:t>
            </w:r>
            <w:r>
              <w:rPr>
                <w:rFonts w:ascii="Arial" w:hAnsi="Arial" w:cs="Arial"/>
                <w:lang w:val="fr-CA"/>
              </w:rPr>
              <w:t xml:space="preserve"> Assurance, avis, information et autres avantages.</w:t>
            </w:r>
          </w:p>
        </w:tc>
      </w:tr>
    </w:tbl>
    <w:p w:rsidR="00015884" w:rsidRPr="00BB21D0" w:rsidRDefault="00015884" w:rsidP="00015884">
      <w:pPr>
        <w:rPr>
          <w:rFonts w:ascii="Arial" w:hAnsi="Arial" w:cs="Arial"/>
          <w:b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3"/>
        <w:gridCol w:w="4377"/>
        <w:gridCol w:w="4291"/>
        <w:gridCol w:w="4979"/>
      </w:tblGrid>
      <w:tr w:rsidR="00015884" w:rsidRPr="0052636B" w:rsidTr="0090307E">
        <w:trPr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015884" w:rsidRPr="00FA102D" w:rsidRDefault="00015884" w:rsidP="001533F2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>Critères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BB21D0">
              <w:rPr>
                <w:rFonts w:ascii="Arial" w:hAnsi="Arial" w:cs="Arial"/>
                <w:b/>
                <w:lang w:val="fr-CA"/>
              </w:rPr>
              <w:t>audit et sources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015884" w:rsidRPr="00FA102D" w:rsidRDefault="00015884" w:rsidP="001533F2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Questions d</w:t>
            </w:r>
            <w:r w:rsidR="005127D6">
              <w:rPr>
                <w:rFonts w:ascii="Arial" w:hAnsi="Arial" w:cs="Arial"/>
                <w:b/>
                <w:lang w:val="en-CA"/>
              </w:rPr>
              <w:t>’</w:t>
            </w:r>
            <w:r>
              <w:rPr>
                <w:rFonts w:ascii="Arial" w:hAnsi="Arial" w:cs="Arial"/>
                <w:b/>
                <w:lang w:val="en-CA"/>
              </w:rPr>
              <w:t>audit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015884" w:rsidRPr="00FA102D" w:rsidRDefault="00015884" w:rsidP="001533F2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Information </w:t>
            </w:r>
            <w:proofErr w:type="spellStart"/>
            <w:r>
              <w:rPr>
                <w:rFonts w:ascii="Arial" w:hAnsi="Arial" w:cs="Arial"/>
                <w:b/>
                <w:lang w:val="en-CA"/>
              </w:rPr>
              <w:t>requise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et s</w:t>
            </w:r>
            <w:r w:rsidRPr="00FA102D">
              <w:rPr>
                <w:rFonts w:ascii="Arial" w:hAnsi="Arial" w:cs="Arial"/>
                <w:b/>
                <w:lang w:val="en-CA"/>
              </w:rPr>
              <w:t>ources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43" w:type="dxa"/>
              <w:bottom w:w="43" w:type="dxa"/>
            </w:tcMar>
          </w:tcPr>
          <w:p w:rsidR="00015884" w:rsidRPr="00BB21D0" w:rsidRDefault="00015884" w:rsidP="001533F2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BB21D0">
              <w:rPr>
                <w:rFonts w:ascii="Arial" w:hAnsi="Arial" w:cs="Arial"/>
                <w:b/>
                <w:lang w:val="fr-CA"/>
              </w:rPr>
              <w:t>Méthodes de collecte et d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 w:rsidRPr="00BB21D0">
              <w:rPr>
                <w:rFonts w:ascii="Arial" w:hAnsi="Arial" w:cs="Arial"/>
                <w:b/>
                <w:lang w:val="fr-CA"/>
              </w:rPr>
              <w:t>analyse de l</w:t>
            </w:r>
            <w:r w:rsidR="005127D6">
              <w:rPr>
                <w:rFonts w:ascii="Arial" w:hAnsi="Arial" w:cs="Arial"/>
                <w:b/>
                <w:lang w:val="fr-CA"/>
              </w:rPr>
              <w:t>’</w:t>
            </w:r>
            <w:r>
              <w:rPr>
                <w:rFonts w:ascii="Arial" w:hAnsi="Arial" w:cs="Arial"/>
                <w:b/>
                <w:lang w:val="fr-CA"/>
              </w:rPr>
              <w:t>information inclua</w:t>
            </w:r>
            <w:r w:rsidRPr="00BB21D0">
              <w:rPr>
                <w:rFonts w:ascii="Arial" w:hAnsi="Arial" w:cs="Arial"/>
                <w:b/>
                <w:lang w:val="fr-CA"/>
              </w:rPr>
              <w:t>nt les limites de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  <w:r w:rsidRPr="00BB21D0">
              <w:rPr>
                <w:rFonts w:ascii="Arial" w:hAnsi="Arial" w:cs="Arial"/>
                <w:b/>
                <w:lang w:val="fr-CA"/>
              </w:rPr>
              <w:t xml:space="preserve"> données</w:t>
            </w:r>
          </w:p>
        </w:tc>
      </w:tr>
      <w:tr w:rsidR="00015884" w:rsidRPr="0052636B" w:rsidTr="0090307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  <w:r w:rsidRPr="000D4ABC">
              <w:rPr>
                <w:rFonts w:ascii="Arial" w:hAnsi="Arial" w:cs="Arial"/>
                <w:sz w:val="20"/>
                <w:szCs w:val="20"/>
                <w:lang w:val="fr-CA"/>
              </w:rPr>
              <w:t>*</w:t>
            </w:r>
            <w:r w:rsidRPr="000D4ABC">
              <w:rPr>
                <w:rFonts w:ascii="Arial" w:hAnsi="Arial" w:cs="Arial"/>
                <w:sz w:val="18"/>
                <w:szCs w:val="18"/>
                <w:lang w:val="fr-CA"/>
              </w:rPr>
              <w:t xml:space="preserve">(Pour les examens spéciaux, les moyens et méthodes doivent aussi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être identifiés dans cette colonne, avec les critères d</w:t>
            </w:r>
            <w:r w:rsidR="005127D6">
              <w:rPr>
                <w:rFonts w:ascii="Arial" w:hAnsi="Arial" w:cs="Arial"/>
                <w:sz w:val="18"/>
                <w:szCs w:val="18"/>
                <w:lang w:val="fr-C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audit)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</w:tr>
      <w:tr w:rsidR="00015884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</w:tr>
      <w:tr w:rsidR="00015884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</w:tr>
      <w:tr w:rsidR="00015884" w:rsidRPr="0052636B" w:rsidTr="0090307E">
        <w:trPr>
          <w:trHeight w:val="53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15884" w:rsidRPr="009F2BD5" w:rsidRDefault="00015884" w:rsidP="001533F2">
            <w:pPr>
              <w:rPr>
                <w:rFonts w:ascii="Arial" w:hAnsi="Arial" w:cs="Arial"/>
                <w:lang w:val="fr-CA"/>
              </w:rPr>
            </w:pPr>
          </w:p>
        </w:tc>
      </w:tr>
    </w:tbl>
    <w:p w:rsidR="00015884" w:rsidRPr="009F2BD5" w:rsidRDefault="00015884" w:rsidP="00015884">
      <w:pPr>
        <w:rPr>
          <w:rFonts w:ascii="Arial" w:hAnsi="Arial" w:cs="Arial"/>
          <w:lang w:val="fr-CA"/>
        </w:rPr>
      </w:pPr>
    </w:p>
    <w:sectPr w:rsidR="00015884" w:rsidRPr="009F2BD5" w:rsidSect="006F2E22">
      <w:headerReference w:type="first" r:id="rId15"/>
      <w:footerReference w:type="first" r:id="rId16"/>
      <w:pgSz w:w="20160" w:h="12240" w:orient="landscape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C7" w:rsidRDefault="004E36C7">
      <w:r>
        <w:separator/>
      </w:r>
    </w:p>
  </w:endnote>
  <w:endnote w:type="continuationSeparator" w:id="0">
    <w:p w:rsidR="004E36C7" w:rsidRDefault="004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93" w:rsidRDefault="00AA2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0C" w:rsidRPr="0090307E" w:rsidRDefault="000703D1" w:rsidP="002F6195">
    <w:pPr>
      <w:pStyle w:val="Footer"/>
      <w:jc w:val="right"/>
      <w:rPr>
        <w:rFonts w:ascii="Arial" w:hAnsi="Arial" w:cs="Arial"/>
        <w:sz w:val="20"/>
        <w:szCs w:val="20"/>
        <w:lang w:val="fr-CA"/>
      </w:rPr>
    </w:pPr>
    <w:r w:rsidRPr="0090307E">
      <w:rPr>
        <w:rFonts w:ascii="Arial" w:hAnsi="Arial" w:cs="Arial"/>
        <w:sz w:val="20"/>
        <w:szCs w:val="20"/>
      </w:rPr>
      <w:fldChar w:fldCharType="begin"/>
    </w:r>
    <w:r w:rsidR="009A7C75" w:rsidRPr="0090307E">
      <w:rPr>
        <w:rFonts w:ascii="Arial" w:hAnsi="Arial" w:cs="Arial"/>
        <w:sz w:val="20"/>
        <w:szCs w:val="20"/>
        <w:lang w:val="fr-CA"/>
      </w:rPr>
      <w:instrText xml:space="preserve"> PAGE </w:instrText>
    </w:r>
    <w:r w:rsidRPr="0090307E">
      <w:rPr>
        <w:rFonts w:ascii="Arial" w:hAnsi="Arial" w:cs="Arial"/>
        <w:sz w:val="20"/>
        <w:szCs w:val="20"/>
      </w:rPr>
      <w:fldChar w:fldCharType="separate"/>
    </w:r>
    <w:r w:rsidR="00AA2993">
      <w:rPr>
        <w:rFonts w:ascii="Arial" w:hAnsi="Arial" w:cs="Arial"/>
        <w:noProof/>
        <w:sz w:val="20"/>
        <w:szCs w:val="20"/>
        <w:lang w:val="fr-CA"/>
      </w:rPr>
      <w:t>2</w:t>
    </w:r>
    <w:r w:rsidRPr="0090307E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95" w:rsidRPr="00AB5AC5" w:rsidRDefault="00B9133D" w:rsidP="00A34EEF">
    <w:pPr>
      <w:pStyle w:val="Footer"/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juil</w:t>
    </w:r>
    <w:r w:rsidR="002F6195">
      <w:rPr>
        <w:rFonts w:ascii="Arial" w:hAnsi="Arial" w:cs="Arial"/>
        <w:sz w:val="16"/>
        <w:szCs w:val="16"/>
        <w:lang w:val="fr-CA"/>
      </w:rPr>
      <w:t>.-</w:t>
    </w:r>
    <w:r w:rsidR="002F6195" w:rsidRPr="00AB5AC5">
      <w:rPr>
        <w:rFonts w:ascii="Arial" w:hAnsi="Arial" w:cs="Arial"/>
        <w:sz w:val="16"/>
        <w:szCs w:val="16"/>
        <w:lang w:val="fr-CA"/>
      </w:rPr>
      <w:t>201</w:t>
    </w:r>
    <w:r>
      <w:rPr>
        <w:rFonts w:ascii="Arial" w:hAnsi="Arial" w:cs="Arial"/>
        <w:sz w:val="16"/>
        <w:szCs w:val="16"/>
        <w:lang w:val="fr-CA"/>
      </w:rPr>
      <w:t>9</w:t>
    </w:r>
  </w:p>
  <w:p w:rsidR="002F6195" w:rsidRPr="00AB5AC5" w:rsidRDefault="002F6195" w:rsidP="0011756A">
    <w:pPr>
      <w:pStyle w:val="Footer"/>
      <w:tabs>
        <w:tab w:val="clear" w:pos="4320"/>
        <w:tab w:val="clear" w:pos="8640"/>
        <w:tab w:val="right" w:pos="12960"/>
      </w:tabs>
      <w:rPr>
        <w:rFonts w:ascii="Arial" w:hAnsi="Arial" w:cs="Arial"/>
        <w:sz w:val="16"/>
        <w:szCs w:val="16"/>
        <w:lang w:val="fr-CA"/>
      </w:rPr>
    </w:pPr>
    <w:r w:rsidRPr="00AB5AC5">
      <w:rPr>
        <w:rFonts w:ascii="Arial" w:hAnsi="Arial" w:cs="Arial"/>
        <w:sz w:val="16"/>
        <w:szCs w:val="16"/>
        <w:lang w:val="fr-CA"/>
      </w:rPr>
      <w:t>Propriétaire du modèle</w:t>
    </w:r>
    <w:r>
      <w:rPr>
        <w:rFonts w:ascii="Arial" w:hAnsi="Arial" w:cs="Arial"/>
        <w:sz w:val="16"/>
        <w:szCs w:val="16"/>
        <w:lang w:val="fr-CA"/>
      </w:rPr>
      <w:t xml:space="preserve"> </w:t>
    </w:r>
    <w:r w:rsidRPr="00AB5AC5">
      <w:rPr>
        <w:rFonts w:ascii="Arial" w:hAnsi="Arial" w:cs="Arial"/>
        <w:sz w:val="16"/>
        <w:szCs w:val="16"/>
        <w:lang w:val="fr-CA"/>
      </w:rPr>
      <w:t xml:space="preserve">: </w:t>
    </w:r>
    <w:r w:rsidR="00AA2993">
      <w:rPr>
        <w:rFonts w:ascii="Arial" w:hAnsi="Arial" w:cs="Arial"/>
        <w:sz w:val="16"/>
        <w:szCs w:val="16"/>
        <w:lang w:val="fr-CA"/>
      </w:rPr>
      <w:t>Services d’audit</w:t>
    </w:r>
    <w:bookmarkStart w:id="0" w:name="_GoBack"/>
    <w:bookmarkEnd w:id="0"/>
    <w:r w:rsidR="0011756A">
      <w:rPr>
        <w:rFonts w:ascii="Arial" w:hAnsi="Arial" w:cs="Arial"/>
        <w:sz w:val="16"/>
        <w:szCs w:val="16"/>
        <w:lang w:val="fr-CA"/>
      </w:rPr>
      <w:tab/>
    </w:r>
    <w:r w:rsidR="0011756A" w:rsidRPr="007851E9">
      <w:rPr>
        <w:rFonts w:ascii="Arial" w:hAnsi="Arial" w:cs="Arial"/>
        <w:sz w:val="20"/>
        <w:szCs w:val="20"/>
      </w:rPr>
      <w:fldChar w:fldCharType="begin"/>
    </w:r>
    <w:r w:rsidR="0011756A" w:rsidRPr="007851E9">
      <w:rPr>
        <w:rFonts w:ascii="Arial" w:hAnsi="Arial" w:cs="Arial"/>
        <w:sz w:val="20"/>
        <w:szCs w:val="20"/>
        <w:lang w:val="fr-CA"/>
      </w:rPr>
      <w:instrText xml:space="preserve"> PAGE </w:instrText>
    </w:r>
    <w:r w:rsidR="0011756A" w:rsidRPr="007851E9">
      <w:rPr>
        <w:rFonts w:ascii="Arial" w:hAnsi="Arial" w:cs="Arial"/>
        <w:sz w:val="20"/>
        <w:szCs w:val="20"/>
      </w:rPr>
      <w:fldChar w:fldCharType="separate"/>
    </w:r>
    <w:r w:rsidR="00AA2993">
      <w:rPr>
        <w:rFonts w:ascii="Arial" w:hAnsi="Arial" w:cs="Arial"/>
        <w:noProof/>
        <w:sz w:val="20"/>
        <w:szCs w:val="20"/>
        <w:lang w:val="fr-CA"/>
      </w:rPr>
      <w:t>1</w:t>
    </w:r>
    <w:r w:rsidR="0011756A" w:rsidRPr="007851E9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A4" w:rsidRPr="007851E9" w:rsidRDefault="006B59A4" w:rsidP="00A34EEF">
    <w:pPr>
      <w:pStyle w:val="Footer"/>
      <w:jc w:val="right"/>
      <w:rPr>
        <w:rFonts w:ascii="Arial" w:hAnsi="Arial" w:cs="Arial"/>
        <w:sz w:val="20"/>
        <w:szCs w:val="20"/>
        <w:lang w:val="fr-CA"/>
      </w:rPr>
    </w:pPr>
    <w:r w:rsidRPr="007851E9">
      <w:rPr>
        <w:rFonts w:ascii="Arial" w:hAnsi="Arial" w:cs="Arial"/>
        <w:sz w:val="20"/>
        <w:szCs w:val="20"/>
      </w:rPr>
      <w:fldChar w:fldCharType="begin"/>
    </w:r>
    <w:r w:rsidRPr="007851E9">
      <w:rPr>
        <w:rFonts w:ascii="Arial" w:hAnsi="Arial" w:cs="Arial"/>
        <w:sz w:val="20"/>
        <w:szCs w:val="20"/>
        <w:lang w:val="fr-CA"/>
      </w:rPr>
      <w:instrText xml:space="preserve"> PAGE </w:instrText>
    </w:r>
    <w:r w:rsidRPr="007851E9">
      <w:rPr>
        <w:rFonts w:ascii="Arial" w:hAnsi="Arial" w:cs="Arial"/>
        <w:sz w:val="20"/>
        <w:szCs w:val="20"/>
      </w:rPr>
      <w:fldChar w:fldCharType="separate"/>
    </w:r>
    <w:r w:rsidR="00AA2993">
      <w:rPr>
        <w:rFonts w:ascii="Arial" w:hAnsi="Arial" w:cs="Arial"/>
        <w:noProof/>
        <w:sz w:val="20"/>
        <w:szCs w:val="20"/>
        <w:lang w:val="fr-CA"/>
      </w:rPr>
      <w:t>4</w:t>
    </w:r>
    <w:r w:rsidRPr="007851E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C7" w:rsidRDefault="004E36C7">
      <w:r>
        <w:separator/>
      </w:r>
    </w:p>
  </w:footnote>
  <w:footnote w:type="continuationSeparator" w:id="0">
    <w:p w:rsidR="004E36C7" w:rsidRDefault="004E36C7">
      <w:r>
        <w:continuationSeparator/>
      </w:r>
    </w:p>
  </w:footnote>
  <w:footnote w:id="1">
    <w:p w:rsidR="0088349B" w:rsidRPr="006F2E22" w:rsidRDefault="0088349B">
      <w:pPr>
        <w:pStyle w:val="FootnoteText"/>
        <w:rPr>
          <w:rFonts w:ascii="Arial" w:hAnsi="Arial" w:cs="Arial"/>
          <w:sz w:val="18"/>
          <w:lang w:val="fr-CA"/>
        </w:rPr>
      </w:pPr>
      <w:r w:rsidRPr="006F2E22">
        <w:rPr>
          <w:rStyle w:val="FootnoteReference"/>
          <w:rFonts w:ascii="Arial" w:hAnsi="Arial" w:cs="Arial"/>
          <w:sz w:val="18"/>
        </w:rPr>
        <w:footnoteRef/>
      </w:r>
      <w:r w:rsidRPr="006F2E22">
        <w:rPr>
          <w:rFonts w:ascii="Arial" w:hAnsi="Arial" w:cs="Arial"/>
          <w:sz w:val="18"/>
          <w:lang w:val="fr-CA"/>
        </w:rPr>
        <w:t xml:space="preserve"> S’applique aux audits de performance uniquement. Optionnel pour les examens spéciaux.</w:t>
      </w:r>
    </w:p>
  </w:footnote>
  <w:footnote w:id="2">
    <w:p w:rsidR="009F2BD5" w:rsidRPr="00976E62" w:rsidRDefault="009F2BD5">
      <w:pPr>
        <w:pStyle w:val="FootnoteText"/>
        <w:rPr>
          <w:rFonts w:ascii="Arial" w:hAnsi="Arial" w:cs="Arial"/>
          <w:sz w:val="18"/>
          <w:szCs w:val="18"/>
          <w:lang w:val="fr-CA"/>
        </w:rPr>
      </w:pPr>
      <w:r w:rsidRPr="00976E62">
        <w:rPr>
          <w:rStyle w:val="FootnoteReference"/>
          <w:rFonts w:ascii="Arial" w:hAnsi="Arial" w:cs="Arial"/>
          <w:sz w:val="18"/>
          <w:szCs w:val="18"/>
        </w:rPr>
        <w:footnoteRef/>
      </w:r>
      <w:r w:rsidRPr="00976E62">
        <w:rPr>
          <w:rFonts w:ascii="Arial" w:hAnsi="Arial" w:cs="Arial"/>
          <w:sz w:val="18"/>
          <w:szCs w:val="18"/>
          <w:lang w:val="fr-CA"/>
        </w:rPr>
        <w:t xml:space="preserve"> S’applique aux audits de performance uniquement. Optionnel pour les examens spéciaux.</w:t>
      </w:r>
    </w:p>
  </w:footnote>
  <w:footnote w:id="3">
    <w:p w:rsidR="00015884" w:rsidRPr="00976E62" w:rsidRDefault="00015884" w:rsidP="00015884">
      <w:pPr>
        <w:pStyle w:val="FootnoteText"/>
        <w:rPr>
          <w:rFonts w:ascii="Arial" w:hAnsi="Arial" w:cs="Arial"/>
          <w:sz w:val="18"/>
          <w:szCs w:val="18"/>
          <w:lang w:val="fr-CA"/>
        </w:rPr>
      </w:pPr>
      <w:r w:rsidRPr="00976E62">
        <w:rPr>
          <w:rStyle w:val="FootnoteReference"/>
          <w:rFonts w:ascii="Arial" w:hAnsi="Arial" w:cs="Arial"/>
          <w:sz w:val="18"/>
          <w:szCs w:val="18"/>
        </w:rPr>
        <w:footnoteRef/>
      </w:r>
      <w:r w:rsidRPr="00976E62">
        <w:rPr>
          <w:rFonts w:ascii="Arial" w:hAnsi="Arial" w:cs="Arial"/>
          <w:sz w:val="18"/>
          <w:szCs w:val="18"/>
          <w:lang w:val="fr-CA"/>
        </w:rPr>
        <w:t xml:space="preserve"> S’applique aux audits de performance uniquement. Optionnel pour les examens spéciaux.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93" w:rsidRDefault="00AA2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FD" w:rsidRPr="00AC236D" w:rsidRDefault="004512FD" w:rsidP="007851E9">
    <w:pPr>
      <w:tabs>
        <w:tab w:val="center" w:pos="8784"/>
        <w:tab w:val="left" w:pos="15260"/>
      </w:tabs>
      <w:spacing w:before="360" w:after="360"/>
      <w:rPr>
        <w:rFonts w:ascii="Arial" w:hAnsi="Arial" w:cs="Arial"/>
        <w:lang w:val="fr-CA"/>
      </w:rPr>
    </w:pPr>
    <w:r w:rsidRPr="00AC236D">
      <w:rPr>
        <w:rFonts w:ascii="Arial" w:hAnsi="Arial" w:cs="Arial"/>
        <w:b/>
        <w:lang w:val="fr-CA"/>
      </w:rPr>
      <w:t>GRILLE LOGIQUE D’AUDI</w:t>
    </w:r>
    <w:r>
      <w:rPr>
        <w:rFonts w:ascii="Arial" w:hAnsi="Arial" w:cs="Arial"/>
        <w:b/>
        <w:lang w:val="fr-CA"/>
      </w:rPr>
      <w:t>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95" w:rsidRPr="00693B69" w:rsidRDefault="002F6195" w:rsidP="00693B69">
    <w:pPr>
      <w:pStyle w:val="Header"/>
      <w:tabs>
        <w:tab w:val="clear" w:pos="8640"/>
        <w:tab w:val="right" w:pos="4320"/>
        <w:tab w:val="right" w:pos="12870"/>
        <w:tab w:val="right" w:pos="17577"/>
      </w:tabs>
      <w:spacing w:before="240"/>
      <w:rPr>
        <w:rFonts w:ascii="Arial" w:hAnsi="Arial" w:cs="Arial"/>
        <w:sz w:val="22"/>
        <w:szCs w:val="22"/>
        <w:lang w:val="fr-CA"/>
      </w:rPr>
    </w:pPr>
    <w:r w:rsidRPr="00AC236D">
      <w:rPr>
        <w:rFonts w:ascii="Arial" w:hAnsi="Arial" w:cs="Arial"/>
        <w:b/>
        <w:lang w:val="fr-CA"/>
      </w:rPr>
      <w:t>GRILLE LOGIQUE D’AUDI</w:t>
    </w:r>
    <w:r>
      <w:rPr>
        <w:rFonts w:ascii="Arial" w:hAnsi="Arial" w:cs="Arial"/>
        <w:b/>
        <w:lang w:val="fr-CA"/>
      </w:rPr>
      <w:t>T</w:t>
    </w:r>
    <w:r w:rsidR="00693B69">
      <w:rPr>
        <w:rFonts w:ascii="Arial" w:hAnsi="Arial" w:cs="Arial"/>
        <w:b/>
        <w:lang w:val="fr-CA"/>
      </w:rPr>
      <w:tab/>
    </w:r>
    <w:r w:rsidR="00693B69">
      <w:rPr>
        <w:rFonts w:ascii="Arial" w:hAnsi="Arial" w:cs="Arial"/>
        <w:b/>
        <w:lang w:val="fr-CA"/>
      </w:rPr>
      <w:tab/>
    </w:r>
    <w:sdt>
      <w:sdtPr>
        <w:rPr>
          <w:rFonts w:ascii="Arial" w:hAnsi="Arial" w:cs="Arial"/>
          <w:b/>
          <w:sz w:val="22"/>
          <w:szCs w:val="22"/>
          <w:lang w:val="fr-CA"/>
        </w:rPr>
        <w:alias w:val="Étiquette de sécurité"/>
        <w:tag w:val="OAG-BVG-Classification"/>
        <w:id w:val="2052195265"/>
        <w:placeholder>
          <w:docPart w:val="0E1B4BC65599453B9483D6C436900D2A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693B69" w:rsidRPr="00693B69">
          <w:rPr>
            <w:rFonts w:ascii="Arial" w:hAnsi="Arial" w:cs="Arial"/>
            <w:b/>
            <w:sz w:val="22"/>
            <w:szCs w:val="22"/>
            <w:lang w:val="fr-CA"/>
          </w:rPr>
          <w:t>PROTÉGÉ A (lorsque rempli)</w:t>
        </w:r>
      </w:sdtContent>
    </w:sdt>
  </w:p>
  <w:p w:rsidR="0088200C" w:rsidRDefault="002F6195" w:rsidP="0090307E">
    <w:pPr>
      <w:spacing w:after="240"/>
      <w:rPr>
        <w:rFonts w:ascii="Arial" w:hAnsi="Arial" w:cs="Arial"/>
        <w:b/>
        <w:lang w:val="fr-CA"/>
      </w:rPr>
    </w:pPr>
    <w:r w:rsidRPr="00C44A46">
      <w:rPr>
        <w:rFonts w:ascii="Arial" w:hAnsi="Arial" w:cs="Arial"/>
        <w:b/>
        <w:lang w:val="fr-CA"/>
      </w:rPr>
      <w:t>[</w:t>
    </w:r>
    <w:r w:rsidRPr="00AB5AC5">
      <w:rPr>
        <w:rFonts w:ascii="Arial" w:hAnsi="Arial" w:cs="Arial"/>
        <w:b/>
        <w:color w:val="1F497D" w:themeColor="text2"/>
        <w:lang w:val="fr-CA"/>
      </w:rPr>
      <w:t xml:space="preserve">Titre provisoire du </w:t>
    </w:r>
    <w:r w:rsidR="00464C69">
      <w:rPr>
        <w:rFonts w:ascii="Arial" w:hAnsi="Arial" w:cs="Arial"/>
        <w:b/>
        <w:color w:val="1F497D" w:themeColor="text2"/>
        <w:lang w:val="fr-CA"/>
      </w:rPr>
      <w:t>rapport d’audit</w:t>
    </w:r>
    <w:r w:rsidRPr="00C44A46">
      <w:rPr>
        <w:rFonts w:ascii="Arial" w:hAnsi="Arial" w:cs="Arial"/>
        <w:b/>
        <w:lang w:val="fr-CA"/>
      </w:rPr>
      <w:t xml:space="preserve">], </w:t>
    </w:r>
    <w:r w:rsidR="005364DB">
      <w:rPr>
        <w:rFonts w:ascii="Arial" w:hAnsi="Arial" w:cs="Arial"/>
        <w:b/>
        <w:lang w:val="fr-CA"/>
      </w:rPr>
      <w:t>devant être</w:t>
    </w:r>
    <w:r w:rsidRPr="00C44A46">
      <w:rPr>
        <w:rFonts w:ascii="Arial" w:hAnsi="Arial" w:cs="Arial"/>
        <w:b/>
        <w:lang w:val="fr-CA"/>
      </w:rPr>
      <w:t xml:space="preserve"> dép</w:t>
    </w:r>
    <w:r w:rsidR="005364DB">
      <w:rPr>
        <w:rFonts w:ascii="Arial" w:hAnsi="Arial" w:cs="Arial"/>
        <w:b/>
        <w:lang w:val="fr-CA"/>
      </w:rPr>
      <w:t xml:space="preserve">osé </w:t>
    </w:r>
    <w:r w:rsidR="005364DB" w:rsidRPr="00C44A46">
      <w:rPr>
        <w:rFonts w:ascii="Arial" w:hAnsi="Arial" w:cs="Arial"/>
        <w:b/>
        <w:lang w:val="fr-CA"/>
      </w:rPr>
      <w:t>[</w:t>
    </w:r>
    <w:r w:rsidR="005364DB" w:rsidRPr="005364DB">
      <w:rPr>
        <w:rFonts w:ascii="Arial" w:hAnsi="Arial" w:cs="Arial"/>
        <w:b/>
        <w:color w:val="1F497D" w:themeColor="text2"/>
        <w:lang w:val="fr-CA"/>
      </w:rPr>
      <w:t>au/à l’</w:t>
    </w:r>
    <w:r w:rsidR="005364DB" w:rsidRPr="00C44A46">
      <w:rPr>
        <w:rFonts w:ascii="Arial" w:hAnsi="Arial" w:cs="Arial"/>
        <w:b/>
        <w:lang w:val="fr-CA"/>
      </w:rPr>
      <w:t>]</w:t>
    </w:r>
    <w:r w:rsidRPr="00C44A46">
      <w:rPr>
        <w:rFonts w:ascii="Arial" w:hAnsi="Arial" w:cs="Arial"/>
        <w:b/>
        <w:lang w:val="fr-CA"/>
      </w:rPr>
      <w:t xml:space="preserve"> [</w:t>
    </w:r>
    <w:r w:rsidR="00AB09EA">
      <w:rPr>
        <w:rFonts w:ascii="Arial" w:hAnsi="Arial" w:cs="Arial"/>
        <w:b/>
        <w:color w:val="1F497D" w:themeColor="text2"/>
        <w:lang w:val="fr-CA"/>
      </w:rPr>
      <w:t>Saison</w:t>
    </w:r>
    <w:r w:rsidRPr="00AB5AC5">
      <w:rPr>
        <w:rFonts w:ascii="Arial" w:hAnsi="Arial" w:cs="Arial"/>
        <w:b/>
        <w:color w:val="1F497D" w:themeColor="text2"/>
        <w:lang w:val="fr-CA"/>
      </w:rPr>
      <w:t xml:space="preserve">, </w:t>
    </w:r>
    <w:r w:rsidR="00AB09EA">
      <w:rPr>
        <w:rFonts w:ascii="Arial" w:hAnsi="Arial" w:cs="Arial"/>
        <w:b/>
        <w:color w:val="1F497D" w:themeColor="text2"/>
        <w:lang w:val="fr-CA"/>
      </w:rPr>
      <w:t>20XX</w:t>
    </w:r>
    <w:r w:rsidRPr="00C44A46">
      <w:rPr>
        <w:rFonts w:ascii="Arial" w:hAnsi="Arial" w:cs="Arial"/>
        <w:b/>
        <w:lang w:val="fr-CA"/>
      </w:rPr>
      <w:t>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2A" w:rsidRPr="00AC236D" w:rsidRDefault="00CB5C2A" w:rsidP="0090307E">
    <w:pPr>
      <w:pStyle w:val="Header"/>
      <w:tabs>
        <w:tab w:val="clear" w:pos="8640"/>
        <w:tab w:val="right" w:pos="17577"/>
      </w:tabs>
      <w:spacing w:before="240" w:after="240"/>
      <w:rPr>
        <w:rFonts w:ascii="Arial" w:hAnsi="Arial" w:cs="Arial"/>
        <w:lang w:val="fr-CA"/>
      </w:rPr>
    </w:pPr>
    <w:r w:rsidRPr="00AC236D">
      <w:rPr>
        <w:rFonts w:ascii="Arial" w:hAnsi="Arial" w:cs="Arial"/>
        <w:b/>
        <w:lang w:val="fr-CA"/>
      </w:rPr>
      <w:t>GRILLE LOGIQUE D’AUDI</w:t>
    </w:r>
    <w:r>
      <w:rPr>
        <w:rFonts w:ascii="Arial" w:hAnsi="Arial" w:cs="Arial"/>
        <w:b/>
        <w:lang w:val="fr-CA"/>
      </w:rP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60DC"/>
    <w:multiLevelType w:val="hybridMultilevel"/>
    <w:tmpl w:val="2E62AD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A468D"/>
    <w:multiLevelType w:val="hybridMultilevel"/>
    <w:tmpl w:val="751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76A7"/>
    <w:multiLevelType w:val="hybridMultilevel"/>
    <w:tmpl w:val="7406A3F4"/>
    <w:lvl w:ilvl="0" w:tplc="9C9445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B0"/>
    <w:rsid w:val="00007C21"/>
    <w:rsid w:val="00015884"/>
    <w:rsid w:val="0002625C"/>
    <w:rsid w:val="00027988"/>
    <w:rsid w:val="00035D6D"/>
    <w:rsid w:val="0005217F"/>
    <w:rsid w:val="000703D1"/>
    <w:rsid w:val="00072412"/>
    <w:rsid w:val="000A5435"/>
    <w:rsid w:val="000C4E75"/>
    <w:rsid w:val="000D4ABC"/>
    <w:rsid w:val="000E0435"/>
    <w:rsid w:val="000F6A74"/>
    <w:rsid w:val="0011756A"/>
    <w:rsid w:val="00124869"/>
    <w:rsid w:val="001324F9"/>
    <w:rsid w:val="00155355"/>
    <w:rsid w:val="00167A21"/>
    <w:rsid w:val="00191158"/>
    <w:rsid w:val="001C07CE"/>
    <w:rsid w:val="001F132A"/>
    <w:rsid w:val="002313C5"/>
    <w:rsid w:val="00256F4B"/>
    <w:rsid w:val="0026508D"/>
    <w:rsid w:val="00281E83"/>
    <w:rsid w:val="002878A8"/>
    <w:rsid w:val="002E3048"/>
    <w:rsid w:val="002F6195"/>
    <w:rsid w:val="002F6F1D"/>
    <w:rsid w:val="00313359"/>
    <w:rsid w:val="00317C7B"/>
    <w:rsid w:val="00322D21"/>
    <w:rsid w:val="00323691"/>
    <w:rsid w:val="00324380"/>
    <w:rsid w:val="00346FBB"/>
    <w:rsid w:val="003512A9"/>
    <w:rsid w:val="00355801"/>
    <w:rsid w:val="00370CAF"/>
    <w:rsid w:val="0037628C"/>
    <w:rsid w:val="0038356C"/>
    <w:rsid w:val="00391F88"/>
    <w:rsid w:val="00396C6D"/>
    <w:rsid w:val="00397EE7"/>
    <w:rsid w:val="003B310E"/>
    <w:rsid w:val="003C5560"/>
    <w:rsid w:val="003C616F"/>
    <w:rsid w:val="004049CC"/>
    <w:rsid w:val="00431076"/>
    <w:rsid w:val="0044148C"/>
    <w:rsid w:val="004512FD"/>
    <w:rsid w:val="00464C69"/>
    <w:rsid w:val="004656B6"/>
    <w:rsid w:val="00476211"/>
    <w:rsid w:val="004953F4"/>
    <w:rsid w:val="004A5168"/>
    <w:rsid w:val="004A52CC"/>
    <w:rsid w:val="004D5BD6"/>
    <w:rsid w:val="004E36C7"/>
    <w:rsid w:val="005127D6"/>
    <w:rsid w:val="0051798B"/>
    <w:rsid w:val="00526276"/>
    <w:rsid w:val="0052636B"/>
    <w:rsid w:val="005364DB"/>
    <w:rsid w:val="00547413"/>
    <w:rsid w:val="00551193"/>
    <w:rsid w:val="005515C0"/>
    <w:rsid w:val="00570625"/>
    <w:rsid w:val="00573623"/>
    <w:rsid w:val="005B2202"/>
    <w:rsid w:val="005E16CF"/>
    <w:rsid w:val="005E2859"/>
    <w:rsid w:val="005E6C7F"/>
    <w:rsid w:val="005F6044"/>
    <w:rsid w:val="00611292"/>
    <w:rsid w:val="00640E85"/>
    <w:rsid w:val="00650705"/>
    <w:rsid w:val="00655657"/>
    <w:rsid w:val="006861B5"/>
    <w:rsid w:val="00692A1A"/>
    <w:rsid w:val="00693B69"/>
    <w:rsid w:val="006B59A4"/>
    <w:rsid w:val="006E183D"/>
    <w:rsid w:val="006E6575"/>
    <w:rsid w:val="006F2E22"/>
    <w:rsid w:val="006F5EEE"/>
    <w:rsid w:val="007004B0"/>
    <w:rsid w:val="00700C8D"/>
    <w:rsid w:val="0071038E"/>
    <w:rsid w:val="007222BF"/>
    <w:rsid w:val="007346A2"/>
    <w:rsid w:val="00736568"/>
    <w:rsid w:val="00753456"/>
    <w:rsid w:val="007534B4"/>
    <w:rsid w:val="00766118"/>
    <w:rsid w:val="007851E9"/>
    <w:rsid w:val="00792C29"/>
    <w:rsid w:val="007B017E"/>
    <w:rsid w:val="007B3861"/>
    <w:rsid w:val="007C552C"/>
    <w:rsid w:val="007E7B20"/>
    <w:rsid w:val="007F4D70"/>
    <w:rsid w:val="008070F4"/>
    <w:rsid w:val="0083555F"/>
    <w:rsid w:val="00841C1F"/>
    <w:rsid w:val="008552E0"/>
    <w:rsid w:val="00867FFB"/>
    <w:rsid w:val="0088200C"/>
    <w:rsid w:val="0088349B"/>
    <w:rsid w:val="008867A2"/>
    <w:rsid w:val="00894F10"/>
    <w:rsid w:val="008A6E29"/>
    <w:rsid w:val="008D360C"/>
    <w:rsid w:val="008E09CD"/>
    <w:rsid w:val="008F5BF7"/>
    <w:rsid w:val="00901639"/>
    <w:rsid w:val="0090307E"/>
    <w:rsid w:val="00915EC6"/>
    <w:rsid w:val="00924D43"/>
    <w:rsid w:val="00951B4C"/>
    <w:rsid w:val="00952B24"/>
    <w:rsid w:val="00971B99"/>
    <w:rsid w:val="009751FF"/>
    <w:rsid w:val="00976E62"/>
    <w:rsid w:val="00981FD8"/>
    <w:rsid w:val="0099444C"/>
    <w:rsid w:val="009A7C75"/>
    <w:rsid w:val="009B10C4"/>
    <w:rsid w:val="009B4841"/>
    <w:rsid w:val="009D5599"/>
    <w:rsid w:val="009F2BD5"/>
    <w:rsid w:val="00A26618"/>
    <w:rsid w:val="00A34EEF"/>
    <w:rsid w:val="00A472C2"/>
    <w:rsid w:val="00A90EE7"/>
    <w:rsid w:val="00AA2993"/>
    <w:rsid w:val="00AB09EA"/>
    <w:rsid w:val="00AB5AC5"/>
    <w:rsid w:val="00AB5CEE"/>
    <w:rsid w:val="00AC236D"/>
    <w:rsid w:val="00AC2B2E"/>
    <w:rsid w:val="00AC67E7"/>
    <w:rsid w:val="00AF3E8C"/>
    <w:rsid w:val="00AF7D30"/>
    <w:rsid w:val="00B035EA"/>
    <w:rsid w:val="00B157EB"/>
    <w:rsid w:val="00B433FA"/>
    <w:rsid w:val="00B4372F"/>
    <w:rsid w:val="00B9133D"/>
    <w:rsid w:val="00BB21D0"/>
    <w:rsid w:val="00BD78EC"/>
    <w:rsid w:val="00BF667B"/>
    <w:rsid w:val="00C33ED9"/>
    <w:rsid w:val="00C44A46"/>
    <w:rsid w:val="00C52C70"/>
    <w:rsid w:val="00C62651"/>
    <w:rsid w:val="00C7059C"/>
    <w:rsid w:val="00C818EE"/>
    <w:rsid w:val="00CA4400"/>
    <w:rsid w:val="00CB1157"/>
    <w:rsid w:val="00CB5C2A"/>
    <w:rsid w:val="00CD5EB1"/>
    <w:rsid w:val="00D0198A"/>
    <w:rsid w:val="00D32F0B"/>
    <w:rsid w:val="00D33BF7"/>
    <w:rsid w:val="00D44D30"/>
    <w:rsid w:val="00D50581"/>
    <w:rsid w:val="00D76D4F"/>
    <w:rsid w:val="00D82E16"/>
    <w:rsid w:val="00D87479"/>
    <w:rsid w:val="00D92814"/>
    <w:rsid w:val="00DA2B3F"/>
    <w:rsid w:val="00DC3AB1"/>
    <w:rsid w:val="00DC59EF"/>
    <w:rsid w:val="00DE49DA"/>
    <w:rsid w:val="00DF4F33"/>
    <w:rsid w:val="00E12EAE"/>
    <w:rsid w:val="00E1647E"/>
    <w:rsid w:val="00E2225C"/>
    <w:rsid w:val="00E42AD0"/>
    <w:rsid w:val="00E44C69"/>
    <w:rsid w:val="00E56D54"/>
    <w:rsid w:val="00E654A8"/>
    <w:rsid w:val="00EC5A16"/>
    <w:rsid w:val="00F0021A"/>
    <w:rsid w:val="00F33A65"/>
    <w:rsid w:val="00F61C0F"/>
    <w:rsid w:val="00F8767C"/>
    <w:rsid w:val="00FB7101"/>
    <w:rsid w:val="00FD7513"/>
    <w:rsid w:val="00FE4E43"/>
    <w:rsid w:val="00FF0099"/>
    <w:rsid w:val="00FF06A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FB0CF9E6-BE5E-43FE-B8A9-385BA44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B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0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12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A7C75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44A4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8834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49B"/>
    <w:rPr>
      <w:lang w:val="en-US" w:eastAsia="en-US"/>
    </w:rPr>
  </w:style>
  <w:style w:type="character" w:styleId="FootnoteReference">
    <w:name w:val="footnote reference"/>
    <w:basedOn w:val="DefaultParagraphFont"/>
    <w:rsid w:val="0088349B"/>
    <w:rPr>
      <w:vertAlign w:val="superscript"/>
    </w:rPr>
  </w:style>
  <w:style w:type="character" w:styleId="Hyperlink">
    <w:name w:val="Hyperlink"/>
    <w:basedOn w:val="DefaultParagraphFont"/>
    <w:rsid w:val="00397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intranet/verification-de-gestion/manuel/4042.shtm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B4BC65599453B9483D6C43690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CA39-3717-4B55-A0C9-27A2EB084E37}"/>
      </w:docPartPr>
      <w:docPartBody>
        <w:p w:rsidR="00BB6C2B" w:rsidRDefault="00D82498" w:rsidP="00D82498">
          <w:pPr>
            <w:pStyle w:val="0E1B4BC65599453B9483D6C436900D2A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98"/>
    <w:rsid w:val="00BB6C2B"/>
    <w:rsid w:val="00D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498"/>
    <w:rPr>
      <w:color w:val="808080"/>
    </w:rPr>
  </w:style>
  <w:style w:type="paragraph" w:customStyle="1" w:styleId="0E1B4BC65599453B9483D6C436900D2A">
    <w:name w:val="0E1B4BC65599453B9483D6C436900D2A"/>
    <w:rsid w:val="00D82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FBF9-0A9D-4D09-9A94-EF2BA702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991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Grille logique d'audit</vt:lpstr>
    </vt:vector>
  </TitlesOfParts>
  <Company>OAG-BVG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logique d'audit</dc:title>
  <dc:subject>Grille logique d'audit</dc:subject>
  <dc:creator>OAG-BVG</dc:creator>
  <cp:keywords/>
  <dc:description/>
  <cp:lastModifiedBy>Lepage, Roxanne</cp:lastModifiedBy>
  <cp:revision>3</cp:revision>
  <cp:lastPrinted>2010-02-04T15:05:00Z</cp:lastPrinted>
  <dcterms:created xsi:type="dcterms:W3CDTF">2019-07-02T13:32:00Z</dcterms:created>
  <dcterms:modified xsi:type="dcterms:W3CDTF">2020-07-07T17:24:00Z</dcterms:modified>
  <cp:category>Modèle</cp:category>
  <cp:contentStatus>15537</cp:contentStatus>
</cp:coreProperties>
</file>