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9ED88B" w14:textId="1992909D" w:rsidR="003D7929" w:rsidRPr="00A92FD8" w:rsidRDefault="00D041B3" w:rsidP="00AA59F7">
      <w:pPr>
        <w:spacing w:before="100" w:beforeAutospacing="1" w:after="240"/>
        <w:rPr>
          <w:rFonts w:cs="Arial"/>
          <w:lang w:val="en-CA"/>
        </w:rPr>
      </w:pPr>
      <w:bookmarkStart w:id="0" w:name="_GoBack"/>
      <w:bookmarkEnd w:id="0"/>
      <w:r w:rsidRPr="00A92FD8">
        <w:rPr>
          <w:rFonts w:cs="Arial"/>
          <w:lang w:val="en-CA"/>
        </w:rPr>
        <w:t>The objective of this c</w:t>
      </w:r>
      <w:r w:rsidR="003D7929" w:rsidRPr="00A92FD8">
        <w:rPr>
          <w:rFonts w:cs="Arial"/>
          <w:lang w:val="en-CA"/>
        </w:rPr>
        <w:t xml:space="preserve">hecklist </w:t>
      </w:r>
      <w:r w:rsidRPr="00A92FD8">
        <w:rPr>
          <w:rFonts w:cs="Arial"/>
          <w:lang w:val="en-CA"/>
        </w:rPr>
        <w:t xml:space="preserve">is </w:t>
      </w:r>
      <w:r w:rsidR="003D7929" w:rsidRPr="00A92FD8">
        <w:rPr>
          <w:rFonts w:cs="Arial"/>
          <w:lang w:val="en-CA"/>
        </w:rPr>
        <w:t>to provide assurance to the Auditor General that audit reports</w:t>
      </w:r>
      <w:r w:rsidR="005B08D6" w:rsidRPr="00A92FD8">
        <w:rPr>
          <w:rFonts w:cs="Arial"/>
          <w:lang w:val="en-CA"/>
        </w:rPr>
        <w:t>, in all material respects,</w:t>
      </w:r>
      <w:r w:rsidR="003D7929" w:rsidRPr="00A92FD8">
        <w:rPr>
          <w:rFonts w:cs="Arial"/>
          <w:lang w:val="en-CA"/>
        </w:rPr>
        <w:t xml:space="preserve"> reflect </w:t>
      </w:r>
      <w:r w:rsidR="005B08D6" w:rsidRPr="00A92FD8">
        <w:rPr>
          <w:rFonts w:cs="Arial"/>
          <w:lang w:val="en-CA"/>
        </w:rPr>
        <w:t xml:space="preserve">a </w:t>
      </w:r>
      <w:r w:rsidR="003D7929" w:rsidRPr="00A92FD8">
        <w:rPr>
          <w:rFonts w:cs="Arial"/>
          <w:lang w:val="en-CA"/>
        </w:rPr>
        <w:t>consistent and appropriate application of professional reporting standards and Office reporting policies</w:t>
      </w:r>
      <w:r w:rsidR="00A17EA8" w:rsidRPr="00A92FD8">
        <w:rPr>
          <w:rFonts w:cs="Arial"/>
          <w:lang w:val="en-CA"/>
        </w:rPr>
        <w:t>.</w:t>
      </w:r>
      <w:r w:rsidR="00DE0514" w:rsidRPr="00A92FD8">
        <w:rPr>
          <w:rFonts w:cs="Arial"/>
          <w:lang w:val="en-CA"/>
        </w:rPr>
        <w:t xml:space="preserve"> All requirements are noted in the </w:t>
      </w:r>
      <w:r w:rsidR="009A308A" w:rsidRPr="00A92FD8">
        <w:rPr>
          <w:rFonts w:cs="Arial"/>
          <w:lang w:val="en-CA"/>
        </w:rPr>
        <w:t>Direct Engagement</w:t>
      </w:r>
      <w:r w:rsidR="00DE0514" w:rsidRPr="00A92FD8">
        <w:rPr>
          <w:rFonts w:cs="Arial"/>
          <w:lang w:val="en-CA"/>
        </w:rPr>
        <w:t xml:space="preserve"> Manual</w:t>
      </w:r>
      <w:r w:rsidR="00C04CD6" w:rsidRPr="00A92FD8">
        <w:rPr>
          <w:rFonts w:cs="Arial"/>
          <w:lang w:val="en-CA"/>
        </w:rPr>
        <w:t>.</w:t>
      </w:r>
      <w:r w:rsidR="00DE0514" w:rsidRPr="00A92FD8">
        <w:rPr>
          <w:rFonts w:cs="Arial"/>
          <w:lang w:val="en-CA"/>
        </w:rPr>
        <w:t xml:space="preserve"> Most of the requirements are contained in </w:t>
      </w:r>
      <w:r w:rsidR="009A308A" w:rsidRPr="00A92FD8">
        <w:rPr>
          <w:rFonts w:cs="Arial"/>
          <w:lang w:val="en-CA"/>
        </w:rPr>
        <w:t>CSAE</w:t>
      </w:r>
      <w:r w:rsidR="001F64FA" w:rsidRPr="00A92FD8">
        <w:rPr>
          <w:rFonts w:cs="Arial"/>
          <w:lang w:val="en-CA"/>
        </w:rPr>
        <w:t> 3</w:t>
      </w:r>
      <w:r w:rsidR="009A308A" w:rsidRPr="00A92FD8">
        <w:rPr>
          <w:rFonts w:cs="Arial"/>
          <w:lang w:val="en-CA"/>
        </w:rPr>
        <w:t>001.73</w:t>
      </w:r>
      <w:r w:rsidR="00DE0514" w:rsidRPr="00A92FD8">
        <w:rPr>
          <w:rFonts w:cs="Arial"/>
          <w:lang w:val="en-CA"/>
        </w:rPr>
        <w:t>, which is reproduced in section</w:t>
      </w:r>
      <w:r w:rsidR="001F64FA" w:rsidRPr="00A92FD8">
        <w:rPr>
          <w:rFonts w:cs="Arial"/>
          <w:lang w:val="en-CA"/>
        </w:rPr>
        <w:t> </w:t>
      </w:r>
      <w:hyperlink r:id="rId8" w:history="1">
        <w:r w:rsidR="00374A9F" w:rsidRPr="00A92FD8">
          <w:rPr>
            <w:rStyle w:val="Lienhypertexte"/>
            <w:rFonts w:cs="Arial"/>
            <w:lang w:val="en-CA"/>
          </w:rPr>
          <w:t>OAG Audit</w:t>
        </w:r>
        <w:r w:rsidR="001F64FA" w:rsidRPr="00A92FD8">
          <w:rPr>
            <w:rStyle w:val="Lienhypertexte"/>
            <w:rFonts w:cs="Arial"/>
            <w:lang w:val="en-CA"/>
          </w:rPr>
          <w:t> 7</w:t>
        </w:r>
        <w:r w:rsidR="00411BD2" w:rsidRPr="00A92FD8">
          <w:rPr>
            <w:rStyle w:val="Lienhypertexte"/>
            <w:rFonts w:cs="Arial"/>
            <w:lang w:val="en-CA"/>
          </w:rPr>
          <w:t>030</w:t>
        </w:r>
      </w:hyperlink>
      <w:r w:rsidR="00291F3D">
        <w:rPr>
          <w:rFonts w:cs="Arial"/>
          <w:lang w:val="en-CA"/>
        </w:rPr>
        <w:t xml:space="preserve"> of the Manual</w:t>
      </w:r>
      <w:r w:rsidR="00E13B6D" w:rsidRPr="00A92FD8">
        <w:rPr>
          <w:rFonts w:cs="Arial"/>
          <w:lang w:val="en-CA"/>
        </w:rPr>
        <w:t>.</w:t>
      </w:r>
    </w:p>
    <w:p w14:paraId="3BE64342" w14:textId="294A2BEB" w:rsidR="00ED1A78" w:rsidRPr="00D930A5" w:rsidRDefault="004512C1" w:rsidP="00881D60">
      <w:pPr>
        <w:spacing w:before="100" w:beforeAutospacing="1" w:after="120"/>
        <w:rPr>
          <w:rFonts w:cs="Arial"/>
          <w:lang w:val="en-CA"/>
        </w:rPr>
      </w:pPr>
      <w:r w:rsidRPr="00575BA3">
        <w:rPr>
          <w:rFonts w:cs="Arial"/>
        </w:rPr>
        <w:t xml:space="preserve">At the Report Content Approval step, the Engagement Leader </w:t>
      </w:r>
      <w:r w:rsidR="00A0741A">
        <w:rPr>
          <w:rFonts w:cs="Arial"/>
        </w:rPr>
        <w:t xml:space="preserve">(EL) </w:t>
      </w:r>
      <w:r w:rsidRPr="00575BA3">
        <w:rPr>
          <w:rFonts w:cs="Arial"/>
        </w:rPr>
        <w:t xml:space="preserve">will need to certify that the audit work was performed in compliance with standards, </w:t>
      </w:r>
      <w:r w:rsidR="00D84313">
        <w:rPr>
          <w:rFonts w:cs="Arial"/>
        </w:rPr>
        <w:t>including</w:t>
      </w:r>
      <w:r w:rsidRPr="00575BA3">
        <w:rPr>
          <w:rFonts w:cs="Arial"/>
        </w:rPr>
        <w:t xml:space="preserve"> the reporting standards. The Engagement Leader is therefore responsible to sign off on this checklist.</w:t>
      </w:r>
      <w:r w:rsidR="00A83A7A" w:rsidRPr="00A92FD8">
        <w:rPr>
          <w:rFonts w:cs="Arial"/>
          <w:lang w:val="en-CA"/>
        </w:rPr>
        <w:t xml:space="preserve"> </w:t>
      </w:r>
      <w:r w:rsidR="00F22784" w:rsidRPr="00A92FD8">
        <w:rPr>
          <w:rFonts w:cs="Arial"/>
          <w:lang w:val="en-CA"/>
        </w:rPr>
        <w:t>A</w:t>
      </w:r>
      <w:r w:rsidR="002B15AD" w:rsidRPr="00A92FD8">
        <w:rPr>
          <w:rFonts w:cs="Arial"/>
          <w:lang w:val="en-CA"/>
        </w:rPr>
        <w:t>ny issues</w:t>
      </w:r>
      <w:r w:rsidR="00F22784" w:rsidRPr="00A92FD8">
        <w:rPr>
          <w:rFonts w:cs="Arial"/>
          <w:lang w:val="en-CA"/>
        </w:rPr>
        <w:t xml:space="preserve"> are</w:t>
      </w:r>
      <w:r w:rsidR="002B15AD" w:rsidRPr="00A92FD8">
        <w:rPr>
          <w:rFonts w:cs="Arial"/>
          <w:lang w:val="en-CA"/>
        </w:rPr>
        <w:t xml:space="preserve"> addressed before the </w:t>
      </w:r>
      <w:r w:rsidR="00A83A7A" w:rsidRPr="00A92FD8">
        <w:rPr>
          <w:rFonts w:cs="Arial"/>
          <w:lang w:val="en-CA"/>
        </w:rPr>
        <w:t>T</w:t>
      </w:r>
      <w:r w:rsidR="009A308A" w:rsidRPr="00A92FD8">
        <w:rPr>
          <w:rFonts w:cs="Arial"/>
          <w:lang w:val="en-CA"/>
        </w:rPr>
        <w:t>ransmission</w:t>
      </w:r>
      <w:r w:rsidR="002B15AD" w:rsidRPr="00A92FD8">
        <w:rPr>
          <w:rFonts w:cs="Arial"/>
          <w:lang w:val="en-CA"/>
        </w:rPr>
        <w:t xml:space="preserve"> Draft is issued</w:t>
      </w:r>
      <w:r w:rsidR="00DE0514" w:rsidRPr="00A92FD8">
        <w:rPr>
          <w:rFonts w:cs="Arial"/>
          <w:lang w:val="en-CA"/>
        </w:rPr>
        <w:t>.</w:t>
      </w:r>
    </w:p>
    <w:p w14:paraId="6ADA53E0" w14:textId="761F3274" w:rsidR="00076D74" w:rsidRPr="001F64FA" w:rsidRDefault="00B57FC5" w:rsidP="00881D60">
      <w:pPr>
        <w:spacing w:before="240" w:after="360"/>
        <w:jc w:val="center"/>
        <w:rPr>
          <w:rFonts w:cs="Arial"/>
          <w:b/>
          <w:lang w:val="en-CA"/>
        </w:rPr>
      </w:pPr>
      <w:r w:rsidRPr="001F64FA">
        <w:rPr>
          <w:rFonts w:cs="Arial"/>
          <w:b/>
          <w:lang w:val="en-CA"/>
        </w:rPr>
        <w:t>[</w:t>
      </w:r>
      <w:r w:rsidR="001F64FA" w:rsidRPr="001F64FA">
        <w:rPr>
          <w:rFonts w:cs="Arial"/>
          <w:b/>
          <w:color w:val="0000FF"/>
          <w:lang w:val="en-CA"/>
        </w:rPr>
        <w:fldChar w:fldCharType="begin">
          <w:ffData>
            <w:name w:val="Text1"/>
            <w:enabled/>
            <w:calcOnExit w:val="0"/>
            <w:textInput>
              <w:default w:val="AUDIT REPORT TITLE"/>
            </w:textInput>
          </w:ffData>
        </w:fldChar>
      </w:r>
      <w:bookmarkStart w:id="1" w:name="Text1"/>
      <w:r w:rsidR="001F64FA" w:rsidRPr="001F64FA">
        <w:rPr>
          <w:rFonts w:cs="Arial"/>
          <w:b/>
          <w:color w:val="0000FF"/>
          <w:lang w:val="en-CA"/>
        </w:rPr>
        <w:instrText xml:space="preserve"> FORMTEXT </w:instrText>
      </w:r>
      <w:r w:rsidR="001F64FA" w:rsidRPr="001F64FA">
        <w:rPr>
          <w:rFonts w:cs="Arial"/>
          <w:b/>
          <w:color w:val="0000FF"/>
          <w:lang w:val="en-CA"/>
        </w:rPr>
      </w:r>
      <w:r w:rsidR="001F64FA" w:rsidRPr="001F64FA">
        <w:rPr>
          <w:rFonts w:cs="Arial"/>
          <w:b/>
          <w:color w:val="0000FF"/>
          <w:lang w:val="en-CA"/>
        </w:rPr>
        <w:fldChar w:fldCharType="separate"/>
      </w:r>
      <w:r w:rsidR="001F64FA" w:rsidRPr="001F64FA">
        <w:rPr>
          <w:rFonts w:cs="Arial"/>
          <w:b/>
          <w:noProof/>
          <w:color w:val="0000FF"/>
          <w:lang w:val="en-CA"/>
        </w:rPr>
        <w:t>AUDIT REPORT TITLE</w:t>
      </w:r>
      <w:r w:rsidR="001F64FA" w:rsidRPr="001F64FA">
        <w:rPr>
          <w:rFonts w:cs="Arial"/>
          <w:b/>
          <w:color w:val="0000FF"/>
          <w:lang w:val="en-CA"/>
        </w:rPr>
        <w:fldChar w:fldCharType="end"/>
      </w:r>
      <w:bookmarkEnd w:id="1"/>
      <w:r w:rsidRPr="001F64FA">
        <w:rPr>
          <w:rFonts w:cs="Arial"/>
          <w:b/>
          <w:lang w:val="en-CA"/>
        </w:rPr>
        <w:t>]</w:t>
      </w:r>
    </w:p>
    <w:tbl>
      <w:tblPr>
        <w:tblStyle w:val="Grilledutableau"/>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115" w:type="dxa"/>
          <w:right w:w="115" w:type="dxa"/>
        </w:tblCellMar>
        <w:tblLook w:val="04A0" w:firstRow="1" w:lastRow="0" w:firstColumn="1" w:lastColumn="0" w:noHBand="0" w:noVBand="1"/>
      </w:tblPr>
      <w:tblGrid>
        <w:gridCol w:w="8091"/>
        <w:gridCol w:w="1259"/>
      </w:tblGrid>
      <w:tr w:rsidR="0016249C" w:rsidRPr="00C879EF" w14:paraId="5912E6B1" w14:textId="279A4AB4" w:rsidTr="003974BF">
        <w:trPr>
          <w:tblHeader/>
        </w:trPr>
        <w:tc>
          <w:tcPr>
            <w:tcW w:w="8091" w:type="dxa"/>
            <w:tcMar>
              <w:top w:w="58" w:type="dxa"/>
              <w:left w:w="115" w:type="dxa"/>
              <w:bottom w:w="58" w:type="dxa"/>
              <w:right w:w="115" w:type="dxa"/>
            </w:tcMar>
            <w:vAlign w:val="center"/>
          </w:tcPr>
          <w:p w14:paraId="0F299B66" w14:textId="77777777" w:rsidR="0016249C" w:rsidRPr="00C879EF" w:rsidRDefault="0016249C" w:rsidP="0015255C">
            <w:pPr>
              <w:spacing w:before="120" w:after="120"/>
              <w:rPr>
                <w:rFonts w:cs="Arial"/>
                <w:b/>
                <w:lang w:val="en-CA"/>
              </w:rPr>
            </w:pPr>
            <w:r w:rsidRPr="00C879EF">
              <w:rPr>
                <w:rFonts w:cs="Arial"/>
                <w:b/>
                <w:lang w:val="en-CA"/>
              </w:rPr>
              <w:t>Confirm that the audit report:</w:t>
            </w:r>
          </w:p>
        </w:tc>
        <w:tc>
          <w:tcPr>
            <w:tcW w:w="1259" w:type="dxa"/>
            <w:tcMar>
              <w:top w:w="58" w:type="dxa"/>
              <w:left w:w="115" w:type="dxa"/>
              <w:bottom w:w="58" w:type="dxa"/>
              <w:right w:w="115" w:type="dxa"/>
            </w:tcMar>
            <w:vAlign w:val="center"/>
          </w:tcPr>
          <w:p w14:paraId="60C4A6F4" w14:textId="77777777" w:rsidR="0016249C" w:rsidRPr="00C879EF" w:rsidRDefault="0016249C" w:rsidP="0015255C">
            <w:pPr>
              <w:spacing w:before="120" w:after="120"/>
              <w:jc w:val="center"/>
              <w:rPr>
                <w:rFonts w:cs="Arial"/>
                <w:lang w:val="en-CA"/>
              </w:rPr>
            </w:pPr>
            <w:r w:rsidRPr="00C879EF">
              <w:rPr>
                <w:rFonts w:cs="Arial"/>
                <w:lang w:val="en-CA"/>
              </w:rPr>
              <w:t>EL</w:t>
            </w:r>
          </w:p>
        </w:tc>
      </w:tr>
      <w:tr w:rsidR="0016249C" w:rsidRPr="00C879EF" w14:paraId="49D0C474" w14:textId="18075139" w:rsidTr="003974BF">
        <w:tc>
          <w:tcPr>
            <w:tcW w:w="8091" w:type="dxa"/>
            <w:tcMar>
              <w:top w:w="58" w:type="dxa"/>
              <w:left w:w="115" w:type="dxa"/>
              <w:bottom w:w="58" w:type="dxa"/>
              <w:right w:w="115" w:type="dxa"/>
            </w:tcMar>
            <w:vAlign w:val="center"/>
          </w:tcPr>
          <w:p w14:paraId="2AEA8DDD" w14:textId="77777777" w:rsidR="0016249C" w:rsidRPr="00C879EF" w:rsidRDefault="0016249C" w:rsidP="0015255C">
            <w:pPr>
              <w:pStyle w:val="IFACListStyle2"/>
              <w:numPr>
                <w:ilvl w:val="0"/>
                <w:numId w:val="0"/>
              </w:numPr>
              <w:spacing w:after="120" w:line="240" w:lineRule="auto"/>
              <w:jc w:val="left"/>
              <w:rPr>
                <w:rFonts w:cs="Arial"/>
                <w:b/>
                <w:sz w:val="22"/>
                <w:szCs w:val="22"/>
                <w:lang w:val="en-CA"/>
              </w:rPr>
            </w:pPr>
            <w:r w:rsidRPr="00C879EF">
              <w:rPr>
                <w:rFonts w:cs="Arial"/>
                <w:b/>
                <w:sz w:val="22"/>
                <w:szCs w:val="22"/>
                <w:lang w:val="en-CA"/>
              </w:rPr>
              <w:t>Uses the most current report template.</w:t>
            </w:r>
          </w:p>
          <w:p w14:paraId="63ED7D57" w14:textId="0929A0EB" w:rsidR="0016249C" w:rsidRPr="00C879EF" w:rsidRDefault="0016249C" w:rsidP="0015255C">
            <w:pPr>
              <w:pStyle w:val="IFACListStyle2"/>
              <w:numPr>
                <w:ilvl w:val="0"/>
                <w:numId w:val="0"/>
              </w:numPr>
              <w:spacing w:after="120" w:line="240" w:lineRule="auto"/>
              <w:jc w:val="left"/>
              <w:rPr>
                <w:rFonts w:cs="Arial"/>
                <w:sz w:val="22"/>
                <w:szCs w:val="22"/>
                <w:lang w:val="en-CA"/>
              </w:rPr>
            </w:pPr>
            <w:r w:rsidRPr="00C879EF">
              <w:rPr>
                <w:rFonts w:cs="Arial"/>
                <w:sz w:val="22"/>
                <w:szCs w:val="22"/>
                <w:lang w:val="en-CA"/>
              </w:rPr>
              <w:t xml:space="preserve">The current and appropriate report template has been used. Any changes to the template have been approved by </w:t>
            </w:r>
            <w:r w:rsidR="00C407C5" w:rsidRPr="00C879EF">
              <w:rPr>
                <w:rFonts w:cs="Arial"/>
                <w:sz w:val="22"/>
                <w:szCs w:val="22"/>
                <w:lang w:val="en-CA"/>
              </w:rPr>
              <w:t>Audit Services</w:t>
            </w:r>
            <w:r w:rsidRPr="00C879EF">
              <w:rPr>
                <w:rFonts w:cs="Arial"/>
                <w:sz w:val="22"/>
                <w:szCs w:val="22"/>
                <w:lang w:val="en-CA"/>
              </w:rPr>
              <w:t>.</w:t>
            </w:r>
          </w:p>
          <w:p w14:paraId="6C294997" w14:textId="4F3747C0" w:rsidR="0016249C" w:rsidRPr="00C879EF" w:rsidRDefault="0016249C" w:rsidP="0015255C">
            <w:pPr>
              <w:pStyle w:val="IFACListStyle2"/>
              <w:numPr>
                <w:ilvl w:val="0"/>
                <w:numId w:val="0"/>
              </w:numPr>
              <w:spacing w:after="120" w:line="240" w:lineRule="auto"/>
              <w:jc w:val="left"/>
              <w:rPr>
                <w:rFonts w:cs="Arial"/>
                <w:b/>
                <w:i/>
                <w:sz w:val="22"/>
                <w:szCs w:val="22"/>
                <w:lang w:val="en-CA"/>
              </w:rPr>
            </w:pPr>
            <w:r w:rsidRPr="00C879EF">
              <w:rPr>
                <w:rFonts w:cs="Arial"/>
                <w:sz w:val="22"/>
                <w:szCs w:val="22"/>
                <w:lang w:val="en-CA"/>
              </w:rPr>
              <w:t xml:space="preserve">Requirements for limited assurance engagements (reviews) and studies are different than for standard performance audits and special examinations. The standard wording in the report templates reflect these differences. Refer to </w:t>
            </w:r>
            <w:hyperlink r:id="rId9" w:history="1">
              <w:r w:rsidRPr="00C879EF">
                <w:rPr>
                  <w:rStyle w:val="Lienhypertexte"/>
                  <w:rFonts w:cs="Arial"/>
                  <w:sz w:val="22"/>
                  <w:szCs w:val="22"/>
                  <w:lang w:val="en-CA"/>
                </w:rPr>
                <w:t>OAG Audit 11000</w:t>
              </w:r>
            </w:hyperlink>
            <w:r w:rsidRPr="00C879EF">
              <w:rPr>
                <w:rFonts w:cs="Arial"/>
                <w:sz w:val="22"/>
                <w:szCs w:val="22"/>
                <w:lang w:val="en-CA"/>
              </w:rPr>
              <w:t xml:space="preserve"> Studies; </w:t>
            </w:r>
            <w:hyperlink r:id="rId10" w:history="1">
              <w:r w:rsidRPr="00C879EF">
                <w:rPr>
                  <w:rStyle w:val="Lienhypertexte"/>
                  <w:rFonts w:cs="Arial"/>
                  <w:sz w:val="22"/>
                  <w:szCs w:val="22"/>
                  <w:lang w:val="en-CA"/>
                </w:rPr>
                <w:t>OAG Audit 10010</w:t>
              </w:r>
            </w:hyperlink>
            <w:r w:rsidRPr="00C879EF">
              <w:rPr>
                <w:rFonts w:cs="Arial"/>
                <w:sz w:val="22"/>
                <w:szCs w:val="22"/>
                <w:lang w:val="en-CA"/>
              </w:rPr>
              <w:t xml:space="preserve"> Limited assurance engagements</w:t>
            </w:r>
            <w:r w:rsidR="001D2641" w:rsidRPr="00C879EF">
              <w:rPr>
                <w:rFonts w:cs="Arial"/>
                <w:sz w:val="22"/>
                <w:szCs w:val="22"/>
                <w:lang w:val="en-CA"/>
              </w:rPr>
              <w:t xml:space="preserve"> and the appropriate report template for those products.</w:t>
            </w:r>
          </w:p>
        </w:tc>
        <w:tc>
          <w:tcPr>
            <w:tcW w:w="1259" w:type="dxa"/>
            <w:tcMar>
              <w:top w:w="58" w:type="dxa"/>
              <w:left w:w="115" w:type="dxa"/>
              <w:bottom w:w="58" w:type="dxa"/>
              <w:right w:w="115" w:type="dxa"/>
            </w:tcMar>
            <w:vAlign w:val="center"/>
          </w:tcPr>
          <w:p w14:paraId="1BCEE64F" w14:textId="31B3087E" w:rsidR="0016249C" w:rsidRPr="00C879EF" w:rsidRDefault="0016249C" w:rsidP="0015255C">
            <w:pPr>
              <w:spacing w:before="120" w:after="120"/>
              <w:jc w:val="center"/>
              <w:rPr>
                <w:rFonts w:cs="Arial"/>
                <w:lang w:val="en-CA"/>
              </w:rPr>
            </w:pPr>
            <w:r w:rsidRPr="00C879EF">
              <w:rPr>
                <w:rFonts w:cs="Arial"/>
                <w:lang w:val="en-CA"/>
              </w:rPr>
              <w:fldChar w:fldCharType="begin">
                <w:ffData>
                  <w:name w:val=""/>
                  <w:enabled/>
                  <w:calcOnExit w:val="0"/>
                  <w:checkBox>
                    <w:size w:val="32"/>
                    <w:default w:val="0"/>
                    <w:checked w:val="0"/>
                  </w:checkBox>
                </w:ffData>
              </w:fldChar>
            </w:r>
            <w:r w:rsidRPr="00C879EF">
              <w:rPr>
                <w:rFonts w:cs="Arial"/>
                <w:lang w:val="en-CA"/>
              </w:rPr>
              <w:instrText xml:space="preserve"> FORMCHECKBOX </w:instrText>
            </w:r>
            <w:r w:rsidR="00974CE4">
              <w:rPr>
                <w:rFonts w:cs="Arial"/>
                <w:lang w:val="en-CA"/>
              </w:rPr>
            </w:r>
            <w:r w:rsidR="00974CE4">
              <w:rPr>
                <w:rFonts w:cs="Arial"/>
                <w:lang w:val="en-CA"/>
              </w:rPr>
              <w:fldChar w:fldCharType="separate"/>
            </w:r>
            <w:r w:rsidRPr="00C879EF">
              <w:rPr>
                <w:rFonts w:cs="Arial"/>
                <w:lang w:val="en-CA"/>
              </w:rPr>
              <w:fldChar w:fldCharType="end"/>
            </w:r>
          </w:p>
        </w:tc>
      </w:tr>
      <w:tr w:rsidR="0016249C" w:rsidRPr="00C879EF" w14:paraId="1F2A8B49" w14:textId="4BF2A29A" w:rsidTr="003974BF">
        <w:tc>
          <w:tcPr>
            <w:tcW w:w="8091" w:type="dxa"/>
            <w:tcMar>
              <w:top w:w="58" w:type="dxa"/>
              <w:left w:w="115" w:type="dxa"/>
              <w:bottom w:w="58" w:type="dxa"/>
              <w:right w:w="115" w:type="dxa"/>
            </w:tcMar>
            <w:vAlign w:val="center"/>
          </w:tcPr>
          <w:p w14:paraId="690D8136" w14:textId="794C42CF" w:rsidR="0016249C" w:rsidRPr="00C879EF" w:rsidRDefault="0016249C" w:rsidP="0015255C">
            <w:pPr>
              <w:pStyle w:val="IFACListStyle2"/>
              <w:numPr>
                <w:ilvl w:val="0"/>
                <w:numId w:val="0"/>
              </w:numPr>
              <w:spacing w:after="120" w:line="240" w:lineRule="auto"/>
              <w:jc w:val="left"/>
              <w:rPr>
                <w:rFonts w:cs="Arial"/>
                <w:bCs/>
                <w:spacing w:val="-4"/>
                <w:sz w:val="22"/>
                <w:szCs w:val="22"/>
                <w:lang w:val="en-CA"/>
              </w:rPr>
            </w:pPr>
            <w:r w:rsidRPr="00C879EF">
              <w:rPr>
                <w:rFonts w:cs="Arial"/>
                <w:b/>
                <w:sz w:val="22"/>
                <w:szCs w:val="22"/>
                <w:lang w:val="en-CA"/>
              </w:rPr>
              <w:t>Includes a title</w:t>
            </w:r>
            <w:r w:rsidRPr="00C879EF">
              <w:rPr>
                <w:rFonts w:cs="Arial"/>
                <w:sz w:val="22"/>
                <w:szCs w:val="22"/>
                <w:lang w:val="en-CA"/>
              </w:rPr>
              <w:t xml:space="preserve"> </w:t>
            </w:r>
            <w:r w:rsidRPr="00C879EF">
              <w:rPr>
                <w:rFonts w:cs="Arial"/>
                <w:b/>
                <w:sz w:val="22"/>
                <w:szCs w:val="22"/>
                <w:lang w:val="en-CA"/>
              </w:rPr>
              <w:t xml:space="preserve">that clearly indicates the report is an independent assurance report. </w:t>
            </w:r>
            <w:r w:rsidRPr="00C879EF">
              <w:rPr>
                <w:rFonts w:cs="Arial"/>
                <w:bCs/>
                <w:spacing w:val="-4"/>
                <w:sz w:val="22"/>
                <w:szCs w:val="22"/>
                <w:lang w:val="en-CA"/>
              </w:rPr>
              <w:t>[73 (a); Ref: Para. A16</w:t>
            </w:r>
            <w:r w:rsidR="00250AA7" w:rsidRPr="00C879EF">
              <w:rPr>
                <w:rFonts w:cs="Arial"/>
                <w:bCs/>
                <w:spacing w:val="-4"/>
                <w:sz w:val="22"/>
                <w:szCs w:val="22"/>
                <w:lang w:val="en-CA"/>
              </w:rPr>
              <w:t>2</w:t>
            </w:r>
            <w:r w:rsidRPr="00C879EF">
              <w:rPr>
                <w:rFonts w:cs="Arial"/>
                <w:bCs/>
                <w:spacing w:val="-4"/>
                <w:sz w:val="22"/>
                <w:szCs w:val="22"/>
                <w:lang w:val="en-CA"/>
              </w:rPr>
              <w:t>]</w:t>
            </w:r>
          </w:p>
          <w:p w14:paraId="250BC0CD" w14:textId="7DABFFB3" w:rsidR="0016249C" w:rsidRPr="00C879EF" w:rsidRDefault="0016249C" w:rsidP="0015255C">
            <w:pPr>
              <w:pStyle w:val="IFACListStyle2"/>
              <w:numPr>
                <w:ilvl w:val="0"/>
                <w:numId w:val="0"/>
              </w:numPr>
              <w:spacing w:after="120" w:line="240" w:lineRule="auto"/>
              <w:jc w:val="left"/>
              <w:rPr>
                <w:rFonts w:cs="Arial"/>
                <w:sz w:val="22"/>
                <w:szCs w:val="22"/>
                <w:lang w:val="en-CA"/>
              </w:rPr>
            </w:pPr>
            <w:r w:rsidRPr="00C879EF">
              <w:rPr>
                <w:rFonts w:cs="Arial"/>
                <w:sz w:val="22"/>
                <w:szCs w:val="22"/>
                <w:lang w:val="en-CA"/>
              </w:rPr>
              <w:t xml:space="preserve">The cover page of every report always includes the logo and the name of the Office of the Auditor General of Canada, which is recognized as an independent legislative audit </w:t>
            </w:r>
            <w:r w:rsidR="003B2E6C" w:rsidRPr="00C879EF">
              <w:rPr>
                <w:rFonts w:cs="Arial"/>
                <w:sz w:val="22"/>
                <w:szCs w:val="22"/>
                <w:lang w:val="en-CA"/>
              </w:rPr>
              <w:t>o</w:t>
            </w:r>
            <w:r w:rsidRPr="00C879EF">
              <w:rPr>
                <w:rFonts w:cs="Arial"/>
                <w:sz w:val="22"/>
                <w:szCs w:val="22"/>
                <w:lang w:val="en-CA"/>
              </w:rPr>
              <w:t>ffice.</w:t>
            </w:r>
          </w:p>
          <w:p w14:paraId="4395EACD" w14:textId="4D4606F9" w:rsidR="00C407C5" w:rsidRPr="00C879EF" w:rsidRDefault="0016249C" w:rsidP="0015255C">
            <w:pPr>
              <w:pStyle w:val="IFACListStyle2"/>
              <w:numPr>
                <w:ilvl w:val="0"/>
                <w:numId w:val="0"/>
              </w:numPr>
              <w:spacing w:after="120" w:line="240" w:lineRule="auto"/>
              <w:jc w:val="left"/>
              <w:rPr>
                <w:rFonts w:cs="Arial"/>
                <w:sz w:val="22"/>
                <w:szCs w:val="22"/>
                <w:lang w:val="en-CA"/>
              </w:rPr>
            </w:pPr>
            <w:r w:rsidRPr="00C879EF">
              <w:rPr>
                <w:rFonts w:cs="Arial"/>
                <w:sz w:val="22"/>
                <w:szCs w:val="22"/>
                <w:lang w:val="en-CA"/>
              </w:rPr>
              <w:t>The cover page also indicates it is an “Independent Auditor’s Report” before the title of the report. This text is included as part of the standard report template.</w:t>
            </w:r>
          </w:p>
        </w:tc>
        <w:tc>
          <w:tcPr>
            <w:tcW w:w="1259" w:type="dxa"/>
            <w:tcMar>
              <w:top w:w="58" w:type="dxa"/>
              <w:left w:w="115" w:type="dxa"/>
              <w:bottom w:w="58" w:type="dxa"/>
              <w:right w:w="115" w:type="dxa"/>
            </w:tcMar>
            <w:vAlign w:val="center"/>
          </w:tcPr>
          <w:p w14:paraId="45BC367C" w14:textId="77777777" w:rsidR="0016249C" w:rsidRPr="00C879EF" w:rsidRDefault="0016249C" w:rsidP="0015255C">
            <w:pPr>
              <w:spacing w:before="120" w:after="120"/>
              <w:jc w:val="center"/>
              <w:rPr>
                <w:rFonts w:cs="Arial"/>
                <w:lang w:val="en-CA"/>
              </w:rPr>
            </w:pPr>
            <w:r w:rsidRPr="00C879EF">
              <w:rPr>
                <w:rFonts w:cs="Arial"/>
                <w:lang w:val="en-CA"/>
              </w:rPr>
              <w:fldChar w:fldCharType="begin">
                <w:ffData>
                  <w:name w:val=""/>
                  <w:enabled/>
                  <w:calcOnExit w:val="0"/>
                  <w:checkBox>
                    <w:size w:val="32"/>
                    <w:default w:val="0"/>
                  </w:checkBox>
                </w:ffData>
              </w:fldChar>
            </w:r>
            <w:r w:rsidRPr="00C879EF">
              <w:rPr>
                <w:rFonts w:cs="Arial"/>
                <w:lang w:val="en-CA"/>
              </w:rPr>
              <w:instrText xml:space="preserve"> FORMCHECKBOX </w:instrText>
            </w:r>
            <w:r w:rsidR="00974CE4">
              <w:rPr>
                <w:rFonts w:cs="Arial"/>
                <w:lang w:val="en-CA"/>
              </w:rPr>
            </w:r>
            <w:r w:rsidR="00974CE4">
              <w:rPr>
                <w:rFonts w:cs="Arial"/>
                <w:lang w:val="en-CA"/>
              </w:rPr>
              <w:fldChar w:fldCharType="separate"/>
            </w:r>
            <w:r w:rsidRPr="00C879EF">
              <w:rPr>
                <w:rFonts w:cs="Arial"/>
                <w:lang w:val="en-CA"/>
              </w:rPr>
              <w:fldChar w:fldCharType="end"/>
            </w:r>
          </w:p>
        </w:tc>
      </w:tr>
      <w:tr w:rsidR="0016249C" w:rsidRPr="00C879EF" w14:paraId="61087A44" w14:textId="6BAF90A4" w:rsidTr="003974BF">
        <w:tc>
          <w:tcPr>
            <w:tcW w:w="8091" w:type="dxa"/>
            <w:tcMar>
              <w:top w:w="58" w:type="dxa"/>
              <w:left w:w="115" w:type="dxa"/>
              <w:bottom w:w="58" w:type="dxa"/>
              <w:right w:w="115" w:type="dxa"/>
            </w:tcMar>
            <w:vAlign w:val="center"/>
          </w:tcPr>
          <w:p w14:paraId="72D22CE8" w14:textId="4A7D63A6" w:rsidR="0016249C" w:rsidRPr="00C879EF" w:rsidRDefault="0016249C" w:rsidP="0015255C">
            <w:pPr>
              <w:pStyle w:val="IFACListStyle2"/>
              <w:keepNext/>
              <w:keepLines/>
              <w:numPr>
                <w:ilvl w:val="0"/>
                <w:numId w:val="0"/>
              </w:numPr>
              <w:spacing w:after="120" w:line="240" w:lineRule="auto"/>
              <w:jc w:val="left"/>
              <w:rPr>
                <w:rFonts w:cs="Arial"/>
                <w:bCs/>
                <w:spacing w:val="-4"/>
                <w:sz w:val="22"/>
                <w:szCs w:val="22"/>
                <w:lang w:val="en-CA"/>
              </w:rPr>
            </w:pPr>
            <w:r w:rsidRPr="00C879EF">
              <w:rPr>
                <w:rFonts w:cs="Arial"/>
                <w:b/>
                <w:sz w:val="22"/>
                <w:szCs w:val="22"/>
                <w:lang w:val="en-CA"/>
              </w:rPr>
              <w:lastRenderedPageBreak/>
              <w:t>Includes an addressee.</w:t>
            </w:r>
            <w:r w:rsidRPr="00C879EF">
              <w:rPr>
                <w:rFonts w:cs="Arial"/>
                <w:sz w:val="22"/>
                <w:szCs w:val="22"/>
                <w:lang w:val="en-CA"/>
              </w:rPr>
              <w:t xml:space="preserve"> </w:t>
            </w:r>
            <w:r w:rsidRPr="00C879EF">
              <w:rPr>
                <w:rFonts w:cs="Arial"/>
                <w:bCs/>
                <w:spacing w:val="-4"/>
                <w:sz w:val="22"/>
                <w:szCs w:val="22"/>
                <w:lang w:val="en-CA"/>
              </w:rPr>
              <w:t>[73</w:t>
            </w:r>
            <w:r w:rsidR="00CC682C" w:rsidRPr="00C879EF">
              <w:rPr>
                <w:rFonts w:cs="Arial"/>
                <w:bCs/>
                <w:spacing w:val="-4"/>
                <w:sz w:val="22"/>
                <w:szCs w:val="22"/>
                <w:lang w:val="en-CA"/>
              </w:rPr>
              <w:t xml:space="preserve"> </w:t>
            </w:r>
            <w:r w:rsidRPr="00C879EF">
              <w:rPr>
                <w:rFonts w:cs="Arial"/>
                <w:bCs/>
                <w:spacing w:val="-4"/>
                <w:sz w:val="22"/>
                <w:szCs w:val="22"/>
                <w:lang w:val="en-CA"/>
              </w:rPr>
              <w:t>(b); Ref: Para. A16</w:t>
            </w:r>
            <w:r w:rsidR="009E0628" w:rsidRPr="00C879EF">
              <w:rPr>
                <w:rFonts w:cs="Arial"/>
                <w:bCs/>
                <w:spacing w:val="-4"/>
                <w:sz w:val="22"/>
                <w:szCs w:val="22"/>
                <w:lang w:val="en-CA"/>
              </w:rPr>
              <w:t>3</w:t>
            </w:r>
            <w:r w:rsidRPr="00C879EF">
              <w:rPr>
                <w:rFonts w:cs="Arial"/>
                <w:bCs/>
                <w:spacing w:val="-4"/>
                <w:sz w:val="22"/>
                <w:szCs w:val="22"/>
                <w:lang w:val="en-CA"/>
              </w:rPr>
              <w:t>]</w:t>
            </w:r>
          </w:p>
          <w:p w14:paraId="369C779B" w14:textId="77777777" w:rsidR="0016249C" w:rsidRPr="00C879EF" w:rsidRDefault="0016249C" w:rsidP="0015255C">
            <w:pPr>
              <w:pStyle w:val="IFACListStyle2"/>
              <w:keepNext/>
              <w:keepLines/>
              <w:numPr>
                <w:ilvl w:val="0"/>
                <w:numId w:val="0"/>
              </w:numPr>
              <w:tabs>
                <w:tab w:val="clear" w:pos="1094"/>
              </w:tabs>
              <w:spacing w:after="120" w:line="240" w:lineRule="auto"/>
              <w:ind w:left="22"/>
              <w:jc w:val="left"/>
              <w:rPr>
                <w:rFonts w:cs="Arial"/>
                <w:sz w:val="22"/>
                <w:szCs w:val="22"/>
                <w:lang w:val="en-CA" w:eastAsia="en-CA"/>
              </w:rPr>
            </w:pPr>
            <w:r w:rsidRPr="00C879EF">
              <w:rPr>
                <w:rFonts w:cs="Arial"/>
                <w:sz w:val="22"/>
                <w:szCs w:val="22"/>
                <w:lang w:val="en-CA"/>
              </w:rPr>
              <w:t>T</w:t>
            </w:r>
            <w:r w:rsidRPr="00C879EF">
              <w:rPr>
                <w:rFonts w:cs="Arial"/>
                <w:sz w:val="22"/>
                <w:szCs w:val="22"/>
                <w:lang w:val="en-CA" w:eastAsia="en-CA"/>
              </w:rPr>
              <w:t>he performance audit reports of the Auditor General and the Commissioner of the Environment and Sustainable Development are addressed to Parliament.</w:t>
            </w:r>
          </w:p>
          <w:p w14:paraId="5AADBF94" w14:textId="778F47D3" w:rsidR="0016249C" w:rsidRPr="00C879EF" w:rsidRDefault="0016249C" w:rsidP="0015255C">
            <w:pPr>
              <w:pStyle w:val="IFACListStyle2"/>
              <w:keepNext/>
              <w:keepLines/>
              <w:numPr>
                <w:ilvl w:val="0"/>
                <w:numId w:val="0"/>
              </w:numPr>
              <w:tabs>
                <w:tab w:val="clear" w:pos="1094"/>
              </w:tabs>
              <w:spacing w:after="120" w:line="240" w:lineRule="auto"/>
              <w:ind w:left="22"/>
              <w:jc w:val="left"/>
              <w:rPr>
                <w:rFonts w:cs="Arial"/>
                <w:sz w:val="22"/>
                <w:szCs w:val="22"/>
                <w:lang w:val="en-CA" w:eastAsia="en-CA"/>
              </w:rPr>
            </w:pPr>
            <w:r w:rsidRPr="00C879EF">
              <w:rPr>
                <w:rFonts w:cs="Arial"/>
                <w:sz w:val="22"/>
                <w:szCs w:val="22"/>
                <w:lang w:val="en-CA" w:eastAsia="en-CA"/>
              </w:rPr>
              <w:t>Reports on audits in the three territories are addressed to the</w:t>
            </w:r>
            <w:r w:rsidRPr="00C879EF">
              <w:rPr>
                <w:rFonts w:cs="Arial"/>
                <w:sz w:val="22"/>
                <w:szCs w:val="22"/>
                <w:lang w:val="en-CA"/>
              </w:rPr>
              <w:t> </w:t>
            </w:r>
            <w:r w:rsidRPr="00C879EF">
              <w:rPr>
                <w:rFonts w:cs="Arial"/>
                <w:sz w:val="22"/>
                <w:szCs w:val="22"/>
                <w:lang w:val="en-CA" w:eastAsia="en-CA"/>
              </w:rPr>
              <w:t>respective territorial legislative assemblies.</w:t>
            </w:r>
          </w:p>
          <w:p w14:paraId="00A08D8F" w14:textId="3ABDBCED" w:rsidR="0016249C" w:rsidRPr="00C879EF" w:rsidRDefault="0016249C" w:rsidP="0015255C">
            <w:pPr>
              <w:pStyle w:val="IFACListStyle2"/>
              <w:numPr>
                <w:ilvl w:val="0"/>
                <w:numId w:val="0"/>
              </w:numPr>
              <w:tabs>
                <w:tab w:val="clear" w:pos="1094"/>
              </w:tabs>
              <w:spacing w:after="120" w:line="240" w:lineRule="auto"/>
              <w:ind w:left="22"/>
              <w:jc w:val="left"/>
              <w:rPr>
                <w:rFonts w:cs="Arial"/>
                <w:sz w:val="22"/>
                <w:szCs w:val="22"/>
                <w:lang w:val="en-CA" w:eastAsia="en-CA"/>
              </w:rPr>
            </w:pPr>
            <w:r w:rsidRPr="00C879EF">
              <w:rPr>
                <w:rFonts w:cs="Arial"/>
                <w:sz w:val="22"/>
                <w:szCs w:val="22"/>
                <w:lang w:val="en-CA" w:eastAsia="en-CA"/>
              </w:rPr>
              <w:t>The special examination reports are addressed to the Board of Directors of the Crown corporation.</w:t>
            </w:r>
          </w:p>
          <w:p w14:paraId="2452829A" w14:textId="4764A741" w:rsidR="0016249C" w:rsidRPr="00C879EF" w:rsidRDefault="0016249C" w:rsidP="0015255C">
            <w:pPr>
              <w:pStyle w:val="IFACListStyle2"/>
              <w:numPr>
                <w:ilvl w:val="0"/>
                <w:numId w:val="0"/>
              </w:numPr>
              <w:spacing w:after="120" w:line="240" w:lineRule="auto"/>
              <w:jc w:val="left"/>
              <w:rPr>
                <w:rFonts w:cs="Arial"/>
                <w:b/>
                <w:i/>
                <w:sz w:val="22"/>
                <w:szCs w:val="22"/>
                <w:lang w:val="en-CA"/>
              </w:rPr>
            </w:pPr>
            <w:r w:rsidRPr="00C879EF">
              <w:rPr>
                <w:rFonts w:cs="Arial"/>
                <w:sz w:val="22"/>
                <w:szCs w:val="22"/>
                <w:lang w:val="en-CA" w:eastAsia="en-CA"/>
              </w:rPr>
              <w:t xml:space="preserve">This information is included </w:t>
            </w:r>
            <w:r w:rsidR="00CC682C" w:rsidRPr="00C879EF">
              <w:rPr>
                <w:rFonts w:cs="Arial"/>
                <w:sz w:val="22"/>
                <w:szCs w:val="22"/>
                <w:lang w:val="en-CA" w:eastAsia="en-CA"/>
              </w:rPr>
              <w:t>o</w:t>
            </w:r>
            <w:r w:rsidRPr="00C879EF">
              <w:rPr>
                <w:rFonts w:cs="Arial"/>
                <w:sz w:val="22"/>
                <w:szCs w:val="22"/>
                <w:lang w:val="en-CA" w:eastAsia="en-CA"/>
              </w:rPr>
              <w:t xml:space="preserve">n the cover page of the audit report </w:t>
            </w:r>
            <w:r w:rsidRPr="00C879EF">
              <w:rPr>
                <w:rFonts w:cs="Arial"/>
                <w:sz w:val="22"/>
                <w:szCs w:val="22"/>
                <w:lang w:val="en-CA"/>
              </w:rPr>
              <w:t>as part of the standard report template.</w:t>
            </w:r>
          </w:p>
        </w:tc>
        <w:tc>
          <w:tcPr>
            <w:tcW w:w="1259" w:type="dxa"/>
            <w:tcMar>
              <w:top w:w="58" w:type="dxa"/>
              <w:left w:w="115" w:type="dxa"/>
              <w:bottom w:w="58" w:type="dxa"/>
              <w:right w:w="115" w:type="dxa"/>
            </w:tcMar>
            <w:vAlign w:val="center"/>
          </w:tcPr>
          <w:p w14:paraId="367BFA79" w14:textId="64B76CE1" w:rsidR="0016249C" w:rsidRPr="00C879EF" w:rsidRDefault="0016249C" w:rsidP="0015255C">
            <w:pPr>
              <w:spacing w:before="120" w:after="120"/>
              <w:jc w:val="center"/>
              <w:rPr>
                <w:rFonts w:cs="Arial"/>
                <w:lang w:val="en-CA"/>
              </w:rPr>
            </w:pPr>
            <w:r w:rsidRPr="00C879EF">
              <w:rPr>
                <w:rFonts w:cs="Arial"/>
                <w:lang w:val="en-CA"/>
              </w:rPr>
              <w:fldChar w:fldCharType="begin">
                <w:ffData>
                  <w:name w:val=""/>
                  <w:enabled/>
                  <w:calcOnExit w:val="0"/>
                  <w:checkBox>
                    <w:size w:val="32"/>
                    <w:default w:val="0"/>
                    <w:checked w:val="0"/>
                  </w:checkBox>
                </w:ffData>
              </w:fldChar>
            </w:r>
            <w:r w:rsidRPr="00C879EF">
              <w:rPr>
                <w:rFonts w:cs="Arial"/>
                <w:lang w:val="en-CA"/>
              </w:rPr>
              <w:instrText xml:space="preserve"> FORMCHECKBOX </w:instrText>
            </w:r>
            <w:r w:rsidR="00974CE4">
              <w:rPr>
                <w:rFonts w:cs="Arial"/>
                <w:lang w:val="en-CA"/>
              </w:rPr>
            </w:r>
            <w:r w:rsidR="00974CE4">
              <w:rPr>
                <w:rFonts w:cs="Arial"/>
                <w:lang w:val="en-CA"/>
              </w:rPr>
              <w:fldChar w:fldCharType="separate"/>
            </w:r>
            <w:r w:rsidRPr="00C879EF">
              <w:rPr>
                <w:rFonts w:cs="Arial"/>
                <w:lang w:val="en-CA"/>
              </w:rPr>
              <w:fldChar w:fldCharType="end"/>
            </w:r>
          </w:p>
        </w:tc>
      </w:tr>
      <w:tr w:rsidR="0016249C" w:rsidRPr="00C879EF" w14:paraId="23588993" w14:textId="224A69C1" w:rsidTr="003974BF">
        <w:tc>
          <w:tcPr>
            <w:tcW w:w="8091" w:type="dxa"/>
            <w:tcMar>
              <w:top w:w="58" w:type="dxa"/>
              <w:left w:w="115" w:type="dxa"/>
              <w:bottom w:w="58" w:type="dxa"/>
              <w:right w:w="115" w:type="dxa"/>
            </w:tcMar>
            <w:vAlign w:val="center"/>
          </w:tcPr>
          <w:p w14:paraId="1D476EFA" w14:textId="12A7839D" w:rsidR="0016249C" w:rsidRPr="00C879EF" w:rsidRDefault="0016249C" w:rsidP="0015255C">
            <w:pPr>
              <w:spacing w:before="120" w:after="120"/>
              <w:rPr>
                <w:rFonts w:eastAsia="Times New Roman" w:cs="Arial"/>
                <w:lang w:val="en-CA"/>
              </w:rPr>
            </w:pPr>
            <w:r w:rsidRPr="00C879EF">
              <w:rPr>
                <w:rFonts w:eastAsia="Times New Roman" w:cs="Arial"/>
                <w:b/>
                <w:iCs/>
                <w:lang w:val="en-CA"/>
              </w:rPr>
              <w:t>Describes the objective of the engagement</w:t>
            </w:r>
            <w:r w:rsidR="00AD40E1" w:rsidRPr="00C879EF">
              <w:rPr>
                <w:rFonts w:eastAsia="Times New Roman" w:cs="Arial"/>
                <w:b/>
                <w:iCs/>
                <w:lang w:val="en-CA"/>
              </w:rPr>
              <w:t>.</w:t>
            </w:r>
            <w:r w:rsidRPr="00C879EF">
              <w:rPr>
                <w:rFonts w:eastAsia="Times New Roman" w:cs="Arial"/>
                <w:b/>
                <w:iCs/>
                <w:lang w:val="en-CA"/>
              </w:rPr>
              <w:t xml:space="preserve"> </w:t>
            </w:r>
            <w:r w:rsidRPr="00C879EF">
              <w:rPr>
                <w:rFonts w:cs="Arial"/>
                <w:lang w:val="en-CA"/>
              </w:rPr>
              <w:t>[73 (c); Ref: Para. 44, A2-A3]</w:t>
            </w:r>
          </w:p>
          <w:p w14:paraId="3E211556" w14:textId="2185CD1D" w:rsidR="0016249C" w:rsidRPr="00C879EF" w:rsidRDefault="0016249C" w:rsidP="0015255C">
            <w:pPr>
              <w:spacing w:before="120" w:after="120"/>
              <w:rPr>
                <w:rFonts w:eastAsia="Times New Roman" w:cs="Arial"/>
                <w:lang w:val="en-CA" w:eastAsia="en-CA"/>
              </w:rPr>
            </w:pPr>
            <w:r w:rsidRPr="00C879EF">
              <w:rPr>
                <w:rFonts w:eastAsia="Times New Roman" w:cs="Arial"/>
                <w:lang w:val="en-CA" w:eastAsia="en-CA"/>
              </w:rPr>
              <w:t>This information is included in the section entitled “About the Audit</w:t>
            </w:r>
            <w:r w:rsidRPr="00C879EF">
              <w:rPr>
                <w:rFonts w:eastAsia="Times New Roman" w:cs="Arial"/>
                <w:lang w:val="en-CA"/>
              </w:rPr>
              <w:t>”</w:t>
            </w:r>
            <w:r w:rsidRPr="00C879EF">
              <w:rPr>
                <w:rFonts w:eastAsia="Times New Roman" w:cs="Arial"/>
                <w:lang w:val="en-CA" w:eastAsia="en-CA"/>
              </w:rPr>
              <w:t>. The objective is determined in the planning phase (</w:t>
            </w:r>
            <w:hyperlink r:id="rId11" w:history="1">
              <w:r w:rsidRPr="00C879EF">
                <w:rPr>
                  <w:rFonts w:eastAsia="Times New Roman" w:cs="Arial"/>
                  <w:color w:val="0000FF"/>
                  <w:u w:val="single"/>
                  <w:lang w:val="en-CA" w:eastAsia="en-CA"/>
                </w:rPr>
                <w:t>OAG Audit 4041</w:t>
              </w:r>
            </w:hyperlink>
            <w:r w:rsidRPr="00C879EF">
              <w:rPr>
                <w:rFonts w:eastAsia="Times New Roman" w:cs="Arial"/>
                <w:lang w:val="en-CA" w:eastAsia="en-CA"/>
              </w:rPr>
              <w:t xml:space="preserve"> Audit objective and </w:t>
            </w:r>
            <w:hyperlink r:id="rId12" w:history="1">
              <w:r w:rsidRPr="00C879EF">
                <w:rPr>
                  <w:rFonts w:eastAsia="Times New Roman" w:cs="Arial"/>
                  <w:color w:val="0000FF"/>
                  <w:u w:val="single"/>
                  <w:lang w:val="en-CA" w:eastAsia="en-CA"/>
                </w:rPr>
                <w:t>OAG Audit 4042</w:t>
              </w:r>
            </w:hyperlink>
            <w:r w:rsidRPr="00C879EF">
              <w:rPr>
                <w:rFonts w:eastAsia="Times New Roman" w:cs="Arial"/>
                <w:lang w:val="en-CA" w:eastAsia="en-CA"/>
              </w:rPr>
              <w:t xml:space="preserve"> Audit scope and approach).</w:t>
            </w:r>
          </w:p>
          <w:p w14:paraId="3C8D961D" w14:textId="7B713B2E" w:rsidR="0016249C" w:rsidRPr="00C879EF" w:rsidRDefault="0016249C" w:rsidP="0015255C">
            <w:pPr>
              <w:spacing w:before="120" w:after="120"/>
              <w:rPr>
                <w:rFonts w:eastAsia="Times New Roman" w:cs="Arial"/>
                <w:lang w:val="en-CA" w:eastAsia="en-CA"/>
              </w:rPr>
            </w:pPr>
            <w:r w:rsidRPr="00C879EF">
              <w:rPr>
                <w:rFonts w:eastAsia="Times New Roman" w:cs="Arial"/>
                <w:lang w:val="en-CA" w:eastAsia="en-CA"/>
              </w:rPr>
              <w:t xml:space="preserve">The “Focus of the audit” section also contains a paraphrase of the audit objective. The text in “Focus of the audit” should be consistent with the wording of the objective in the “About the </w:t>
            </w:r>
            <w:r w:rsidR="00D25D2C" w:rsidRPr="00C879EF">
              <w:rPr>
                <w:rFonts w:eastAsia="Times New Roman" w:cs="Arial"/>
                <w:lang w:val="en-CA" w:eastAsia="en-CA"/>
              </w:rPr>
              <w:t>A</w:t>
            </w:r>
            <w:r w:rsidRPr="00C879EF">
              <w:rPr>
                <w:rFonts w:eastAsia="Times New Roman" w:cs="Arial"/>
                <w:lang w:val="en-CA" w:eastAsia="en-CA"/>
              </w:rPr>
              <w:t>udit” section.</w:t>
            </w:r>
          </w:p>
        </w:tc>
        <w:tc>
          <w:tcPr>
            <w:tcW w:w="1259" w:type="dxa"/>
            <w:tcMar>
              <w:top w:w="58" w:type="dxa"/>
              <w:left w:w="115" w:type="dxa"/>
              <w:bottom w:w="58" w:type="dxa"/>
              <w:right w:w="115" w:type="dxa"/>
            </w:tcMar>
            <w:vAlign w:val="center"/>
          </w:tcPr>
          <w:p w14:paraId="2123A7D2" w14:textId="77777777" w:rsidR="0016249C" w:rsidRPr="00C879EF" w:rsidRDefault="0016249C" w:rsidP="0015255C">
            <w:pPr>
              <w:spacing w:before="120" w:after="120"/>
              <w:jc w:val="center"/>
              <w:rPr>
                <w:rFonts w:cs="Arial"/>
                <w:lang w:val="en-CA"/>
              </w:rPr>
            </w:pPr>
            <w:r w:rsidRPr="00C879EF">
              <w:rPr>
                <w:rFonts w:cs="Arial"/>
                <w:lang w:val="en-CA"/>
              </w:rPr>
              <w:fldChar w:fldCharType="begin">
                <w:ffData>
                  <w:name w:val=""/>
                  <w:enabled/>
                  <w:calcOnExit w:val="0"/>
                  <w:checkBox>
                    <w:size w:val="32"/>
                    <w:default w:val="0"/>
                  </w:checkBox>
                </w:ffData>
              </w:fldChar>
            </w:r>
            <w:r w:rsidRPr="00C879EF">
              <w:rPr>
                <w:rFonts w:cs="Arial"/>
                <w:lang w:val="en-CA"/>
              </w:rPr>
              <w:instrText xml:space="preserve"> FORMCHECKBOX </w:instrText>
            </w:r>
            <w:r w:rsidR="00974CE4">
              <w:rPr>
                <w:rFonts w:cs="Arial"/>
                <w:lang w:val="en-CA"/>
              </w:rPr>
            </w:r>
            <w:r w:rsidR="00974CE4">
              <w:rPr>
                <w:rFonts w:cs="Arial"/>
                <w:lang w:val="en-CA"/>
              </w:rPr>
              <w:fldChar w:fldCharType="separate"/>
            </w:r>
            <w:r w:rsidRPr="00C879EF">
              <w:rPr>
                <w:rFonts w:cs="Arial"/>
                <w:lang w:val="en-CA"/>
              </w:rPr>
              <w:fldChar w:fldCharType="end"/>
            </w:r>
          </w:p>
        </w:tc>
      </w:tr>
      <w:tr w:rsidR="0016249C" w:rsidRPr="00C879EF" w14:paraId="70D50608" w14:textId="5DBE9922" w:rsidTr="003974BF">
        <w:tc>
          <w:tcPr>
            <w:tcW w:w="8091" w:type="dxa"/>
            <w:tcMar>
              <w:top w:w="58" w:type="dxa"/>
              <w:left w:w="115" w:type="dxa"/>
              <w:bottom w:w="58" w:type="dxa"/>
              <w:right w:w="115" w:type="dxa"/>
            </w:tcMar>
            <w:vAlign w:val="center"/>
          </w:tcPr>
          <w:p w14:paraId="16A2984F" w14:textId="174683F2" w:rsidR="0016249C" w:rsidRPr="00C879EF" w:rsidRDefault="0016249C" w:rsidP="0015255C">
            <w:pPr>
              <w:pStyle w:val="IFACListStyle2"/>
              <w:numPr>
                <w:ilvl w:val="0"/>
                <w:numId w:val="0"/>
              </w:numPr>
              <w:spacing w:after="120" w:line="240" w:lineRule="auto"/>
              <w:jc w:val="left"/>
              <w:rPr>
                <w:rFonts w:cs="Arial"/>
                <w:sz w:val="22"/>
                <w:szCs w:val="22"/>
                <w:lang w:val="en-CA"/>
              </w:rPr>
            </w:pPr>
            <w:r w:rsidRPr="00C879EF">
              <w:rPr>
                <w:rFonts w:cs="Arial"/>
                <w:b/>
                <w:sz w:val="22"/>
                <w:szCs w:val="22"/>
                <w:lang w:val="en-CA"/>
              </w:rPr>
              <w:t>Includes an identification or description of the level of assurance</w:t>
            </w:r>
            <w:r w:rsidRPr="00C879EF">
              <w:rPr>
                <w:rFonts w:cs="Arial"/>
                <w:sz w:val="22"/>
                <w:szCs w:val="22"/>
                <w:lang w:val="en-CA"/>
              </w:rPr>
              <w:t xml:space="preserve"> obtained by the practitioner […]</w:t>
            </w:r>
            <w:r w:rsidR="0014608A" w:rsidRPr="00C879EF">
              <w:rPr>
                <w:rFonts w:cs="Arial"/>
                <w:sz w:val="22"/>
                <w:szCs w:val="22"/>
                <w:lang w:val="en-CA"/>
              </w:rPr>
              <w:t>.</w:t>
            </w:r>
            <w:r w:rsidRPr="00C879EF">
              <w:rPr>
                <w:rFonts w:cs="Arial"/>
                <w:sz w:val="22"/>
                <w:szCs w:val="22"/>
                <w:lang w:val="en-CA"/>
              </w:rPr>
              <w:t xml:space="preserve"> [73 (d); Ref: Para A16</w:t>
            </w:r>
            <w:r w:rsidR="009E0628" w:rsidRPr="00C879EF">
              <w:rPr>
                <w:rFonts w:cs="Arial"/>
                <w:sz w:val="22"/>
                <w:szCs w:val="22"/>
                <w:lang w:val="en-CA"/>
              </w:rPr>
              <w:t>4</w:t>
            </w:r>
            <w:r w:rsidRPr="00C879EF">
              <w:rPr>
                <w:rFonts w:cs="Arial"/>
                <w:sz w:val="22"/>
                <w:szCs w:val="22"/>
                <w:lang w:val="en-CA"/>
              </w:rPr>
              <w:t>]</w:t>
            </w:r>
          </w:p>
          <w:p w14:paraId="76B9C23F" w14:textId="6FAF3EA1" w:rsidR="0016249C" w:rsidRPr="00C879EF" w:rsidRDefault="0016249C" w:rsidP="0015255C">
            <w:pPr>
              <w:pStyle w:val="IFACListStyle2"/>
              <w:numPr>
                <w:ilvl w:val="0"/>
                <w:numId w:val="0"/>
              </w:numPr>
              <w:spacing w:after="120" w:line="240" w:lineRule="auto"/>
              <w:jc w:val="left"/>
              <w:rPr>
                <w:rFonts w:cs="Arial"/>
                <w:sz w:val="22"/>
                <w:szCs w:val="22"/>
                <w:lang w:val="en-CA"/>
              </w:rPr>
            </w:pPr>
            <w:r w:rsidRPr="00C879EF">
              <w:rPr>
                <w:rFonts w:cs="Arial"/>
                <w:sz w:val="22"/>
                <w:szCs w:val="22"/>
                <w:lang w:val="en-CA"/>
              </w:rPr>
              <w:t xml:space="preserve">The section “About the </w:t>
            </w:r>
            <w:r w:rsidR="004152B8" w:rsidRPr="00C879EF">
              <w:rPr>
                <w:rFonts w:cs="Arial"/>
                <w:sz w:val="22"/>
                <w:szCs w:val="22"/>
                <w:lang w:val="en-CA"/>
              </w:rPr>
              <w:t>A</w:t>
            </w:r>
            <w:r w:rsidRPr="00C879EF">
              <w:rPr>
                <w:rFonts w:cs="Arial"/>
                <w:sz w:val="22"/>
                <w:szCs w:val="22"/>
                <w:lang w:val="en-CA"/>
              </w:rPr>
              <w:t>udit” contains a paragraph indicating that the audit was performed to a reasonable level of assurance (which is the level of assurance required for a standard performance audit or special examination).</w:t>
            </w:r>
          </w:p>
          <w:p w14:paraId="4F5DE9E4" w14:textId="4CAAE409" w:rsidR="0016249C" w:rsidRPr="00C879EF" w:rsidRDefault="0016249C" w:rsidP="0015255C">
            <w:pPr>
              <w:pStyle w:val="IFACListStyle2"/>
              <w:numPr>
                <w:ilvl w:val="0"/>
                <w:numId w:val="0"/>
              </w:numPr>
              <w:spacing w:after="120" w:line="240" w:lineRule="auto"/>
              <w:jc w:val="left"/>
              <w:rPr>
                <w:rFonts w:cs="Arial"/>
                <w:sz w:val="22"/>
                <w:szCs w:val="22"/>
                <w:lang w:val="en-CA"/>
              </w:rPr>
            </w:pPr>
            <w:r w:rsidRPr="00C879EF">
              <w:rPr>
                <w:rFonts w:cs="Arial"/>
                <w:sz w:val="22"/>
                <w:szCs w:val="22"/>
                <w:lang w:val="en-CA"/>
              </w:rPr>
              <w:t>Moreover, to convey a reasonable level of assurance, the standard performance audit and special examination report templates state, in several places, that an audit is being performed and the cover page specifically indicates it is an “Independent Auditor’s Report”.</w:t>
            </w:r>
          </w:p>
          <w:p w14:paraId="60E2A52B" w14:textId="77ACE4DF" w:rsidR="0016249C" w:rsidRPr="00C879EF" w:rsidRDefault="0016249C" w:rsidP="0015255C">
            <w:pPr>
              <w:pStyle w:val="IFACListStyle2"/>
              <w:numPr>
                <w:ilvl w:val="0"/>
                <w:numId w:val="0"/>
              </w:numPr>
              <w:spacing w:after="120" w:line="240" w:lineRule="auto"/>
              <w:jc w:val="left"/>
              <w:rPr>
                <w:rFonts w:cs="Arial"/>
                <w:sz w:val="22"/>
                <w:szCs w:val="22"/>
                <w:lang w:val="en-CA"/>
              </w:rPr>
            </w:pPr>
            <w:r w:rsidRPr="00C879EF">
              <w:rPr>
                <w:rFonts w:cs="Arial"/>
                <w:sz w:val="22"/>
                <w:szCs w:val="22"/>
                <w:lang w:val="en-CA"/>
              </w:rPr>
              <w:t>Wording in the review or study report template makes the appropriate distinct</w:t>
            </w:r>
            <w:r w:rsidR="00231F30">
              <w:rPr>
                <w:rFonts w:cs="Arial"/>
                <w:sz w:val="22"/>
                <w:szCs w:val="22"/>
                <w:lang w:val="en-CA"/>
              </w:rPr>
              <w:t xml:space="preserve">ion in the level of assurance. </w:t>
            </w:r>
            <w:r w:rsidRPr="00C879EF">
              <w:rPr>
                <w:rFonts w:cs="Arial"/>
                <w:sz w:val="22"/>
                <w:szCs w:val="22"/>
                <w:lang w:val="en-CA"/>
              </w:rPr>
              <w:t xml:space="preserve">Refer to </w:t>
            </w:r>
            <w:hyperlink r:id="rId13" w:history="1">
              <w:r w:rsidRPr="00C879EF">
                <w:rPr>
                  <w:rStyle w:val="Lienhypertexte"/>
                  <w:rFonts w:cs="Arial"/>
                  <w:sz w:val="22"/>
                  <w:szCs w:val="22"/>
                  <w:lang w:val="en-CA"/>
                </w:rPr>
                <w:t>OAG Audit 11000</w:t>
              </w:r>
            </w:hyperlink>
            <w:r w:rsidRPr="00C879EF">
              <w:rPr>
                <w:rFonts w:cs="Arial"/>
                <w:sz w:val="22"/>
                <w:szCs w:val="22"/>
                <w:lang w:val="en-CA"/>
              </w:rPr>
              <w:t xml:space="preserve"> Studies; </w:t>
            </w:r>
            <w:hyperlink r:id="rId14" w:history="1">
              <w:r w:rsidRPr="00C879EF">
                <w:rPr>
                  <w:rStyle w:val="Lienhypertexte"/>
                  <w:rFonts w:cs="Arial"/>
                  <w:sz w:val="22"/>
                  <w:szCs w:val="22"/>
                  <w:lang w:val="en-CA"/>
                </w:rPr>
                <w:t>OAG Audit 10010</w:t>
              </w:r>
            </w:hyperlink>
            <w:r w:rsidR="00964CEA">
              <w:rPr>
                <w:rFonts w:cs="Arial"/>
                <w:sz w:val="22"/>
                <w:szCs w:val="22"/>
                <w:lang w:val="en-CA"/>
              </w:rPr>
              <w:t xml:space="preserve"> Limited assurance engagements.</w:t>
            </w:r>
          </w:p>
        </w:tc>
        <w:tc>
          <w:tcPr>
            <w:tcW w:w="1259" w:type="dxa"/>
            <w:tcMar>
              <w:top w:w="58" w:type="dxa"/>
              <w:left w:w="115" w:type="dxa"/>
              <w:bottom w:w="58" w:type="dxa"/>
              <w:right w:w="115" w:type="dxa"/>
            </w:tcMar>
            <w:vAlign w:val="center"/>
          </w:tcPr>
          <w:p w14:paraId="542331B2" w14:textId="77777777" w:rsidR="0016249C" w:rsidRPr="00C879EF" w:rsidRDefault="0016249C" w:rsidP="0015255C">
            <w:pPr>
              <w:spacing w:before="120" w:after="120"/>
              <w:jc w:val="center"/>
              <w:rPr>
                <w:rFonts w:cs="Arial"/>
                <w:lang w:val="en-CA"/>
              </w:rPr>
            </w:pPr>
            <w:r w:rsidRPr="00C879EF">
              <w:rPr>
                <w:rFonts w:cs="Arial"/>
                <w:lang w:val="en-CA"/>
              </w:rPr>
              <w:fldChar w:fldCharType="begin">
                <w:ffData>
                  <w:name w:val=""/>
                  <w:enabled/>
                  <w:calcOnExit w:val="0"/>
                  <w:checkBox>
                    <w:size w:val="32"/>
                    <w:default w:val="0"/>
                  </w:checkBox>
                </w:ffData>
              </w:fldChar>
            </w:r>
            <w:r w:rsidRPr="00C879EF">
              <w:rPr>
                <w:rFonts w:cs="Arial"/>
                <w:lang w:val="en-CA"/>
              </w:rPr>
              <w:instrText xml:space="preserve"> FORMCHECKBOX </w:instrText>
            </w:r>
            <w:r w:rsidR="00974CE4">
              <w:rPr>
                <w:rFonts w:cs="Arial"/>
                <w:lang w:val="en-CA"/>
              </w:rPr>
            </w:r>
            <w:r w:rsidR="00974CE4">
              <w:rPr>
                <w:rFonts w:cs="Arial"/>
                <w:lang w:val="en-CA"/>
              </w:rPr>
              <w:fldChar w:fldCharType="separate"/>
            </w:r>
            <w:r w:rsidRPr="00C879EF">
              <w:rPr>
                <w:rFonts w:cs="Arial"/>
                <w:lang w:val="en-CA"/>
              </w:rPr>
              <w:fldChar w:fldCharType="end"/>
            </w:r>
          </w:p>
        </w:tc>
      </w:tr>
      <w:tr w:rsidR="0016249C" w:rsidRPr="00C879EF" w14:paraId="6665C664" w14:textId="14C101B9" w:rsidTr="003974BF">
        <w:tc>
          <w:tcPr>
            <w:tcW w:w="8091" w:type="dxa"/>
            <w:tcMar>
              <w:top w:w="58" w:type="dxa"/>
              <w:left w:w="115" w:type="dxa"/>
              <w:bottom w:w="58" w:type="dxa"/>
              <w:right w:w="115" w:type="dxa"/>
            </w:tcMar>
            <w:vAlign w:val="center"/>
          </w:tcPr>
          <w:p w14:paraId="375557D1" w14:textId="3102A412" w:rsidR="0016249C" w:rsidRPr="00C879EF" w:rsidRDefault="0016249C" w:rsidP="0015255C">
            <w:pPr>
              <w:pStyle w:val="IFACListStyle2"/>
              <w:keepNext/>
              <w:keepLines/>
              <w:numPr>
                <w:ilvl w:val="0"/>
                <w:numId w:val="0"/>
              </w:numPr>
              <w:spacing w:after="120" w:line="240" w:lineRule="auto"/>
              <w:jc w:val="left"/>
              <w:rPr>
                <w:rFonts w:cs="Arial"/>
                <w:sz w:val="22"/>
                <w:szCs w:val="22"/>
                <w:lang w:val="en-CA"/>
              </w:rPr>
            </w:pPr>
            <w:r w:rsidRPr="00C879EF">
              <w:rPr>
                <w:rFonts w:cs="Arial"/>
                <w:b/>
                <w:sz w:val="22"/>
                <w:szCs w:val="22"/>
                <w:lang w:val="en-CA"/>
              </w:rPr>
              <w:lastRenderedPageBreak/>
              <w:t>Includes an identification or description of the […] underlying subject matter</w:t>
            </w:r>
            <w:r w:rsidR="00AD40E1" w:rsidRPr="00C879EF">
              <w:rPr>
                <w:rFonts w:cs="Arial"/>
                <w:b/>
                <w:sz w:val="22"/>
                <w:szCs w:val="22"/>
                <w:lang w:val="en-CA"/>
              </w:rPr>
              <w:t>.</w:t>
            </w:r>
            <w:r w:rsidRPr="00C879EF">
              <w:rPr>
                <w:rFonts w:cs="Arial"/>
                <w:sz w:val="22"/>
                <w:szCs w:val="22"/>
                <w:lang w:val="en-CA"/>
              </w:rPr>
              <w:t xml:space="preserve"> [73 (d); Ref: Para A16</w:t>
            </w:r>
            <w:r w:rsidR="009E0628" w:rsidRPr="00C879EF">
              <w:rPr>
                <w:rFonts w:cs="Arial"/>
                <w:sz w:val="22"/>
                <w:szCs w:val="22"/>
                <w:lang w:val="en-CA"/>
              </w:rPr>
              <w:t>4</w:t>
            </w:r>
            <w:r w:rsidRPr="00C879EF">
              <w:rPr>
                <w:rFonts w:cs="Arial"/>
                <w:sz w:val="22"/>
                <w:szCs w:val="22"/>
                <w:lang w:val="en-CA"/>
              </w:rPr>
              <w:t>]</w:t>
            </w:r>
          </w:p>
          <w:p w14:paraId="22A367D8" w14:textId="4D5D0A80" w:rsidR="0016249C" w:rsidRPr="00C879EF" w:rsidRDefault="0016249C" w:rsidP="0015255C">
            <w:pPr>
              <w:pStyle w:val="IFACListStyle2"/>
              <w:keepNext/>
              <w:keepLines/>
              <w:numPr>
                <w:ilvl w:val="0"/>
                <w:numId w:val="0"/>
              </w:numPr>
              <w:spacing w:after="120" w:line="240" w:lineRule="auto"/>
              <w:jc w:val="left"/>
              <w:rPr>
                <w:rFonts w:cs="Arial"/>
                <w:sz w:val="22"/>
                <w:szCs w:val="22"/>
                <w:lang w:val="en-CA"/>
              </w:rPr>
            </w:pPr>
            <w:r w:rsidRPr="00C879EF">
              <w:rPr>
                <w:rFonts w:cs="Arial"/>
                <w:sz w:val="22"/>
                <w:szCs w:val="22"/>
                <w:lang w:val="en-CA"/>
              </w:rPr>
              <w:t xml:space="preserve">This information is found in the “Background” </w:t>
            </w:r>
            <w:r w:rsidR="0018166C" w:rsidRPr="00C879EF">
              <w:rPr>
                <w:rFonts w:cs="Arial"/>
                <w:sz w:val="22"/>
                <w:szCs w:val="22"/>
                <w:lang w:val="en-CA"/>
              </w:rPr>
              <w:t xml:space="preserve">section </w:t>
            </w:r>
            <w:r w:rsidRPr="00C879EF">
              <w:rPr>
                <w:rFonts w:cs="Arial"/>
                <w:sz w:val="22"/>
                <w:szCs w:val="22"/>
                <w:lang w:val="en-CA"/>
              </w:rPr>
              <w:t>at the beginning of the introduction of the audit report.</w:t>
            </w:r>
          </w:p>
          <w:p w14:paraId="665B0D49" w14:textId="163C4EB0" w:rsidR="0016249C" w:rsidRPr="00C879EF" w:rsidRDefault="0016249C" w:rsidP="0015255C">
            <w:pPr>
              <w:pStyle w:val="IFACListStyle2"/>
              <w:keepNext/>
              <w:keepLines/>
              <w:numPr>
                <w:ilvl w:val="0"/>
                <w:numId w:val="25"/>
              </w:numPr>
              <w:spacing w:after="120" w:line="240" w:lineRule="auto"/>
              <w:jc w:val="left"/>
              <w:rPr>
                <w:rFonts w:cs="Arial"/>
                <w:sz w:val="22"/>
                <w:szCs w:val="22"/>
                <w:lang w:val="en-CA"/>
              </w:rPr>
            </w:pPr>
            <w:r w:rsidRPr="00C879EF">
              <w:rPr>
                <w:rFonts w:cs="Arial"/>
                <w:sz w:val="22"/>
                <w:szCs w:val="22"/>
                <w:lang w:val="en-CA"/>
              </w:rPr>
              <w:t xml:space="preserve">The performance audit report provides a description of the roles of the </w:t>
            </w:r>
            <w:proofErr w:type="gramStart"/>
            <w:r w:rsidRPr="00C879EF">
              <w:rPr>
                <w:rFonts w:cs="Arial"/>
                <w:sz w:val="22"/>
                <w:szCs w:val="22"/>
                <w:lang w:val="en-CA"/>
              </w:rPr>
              <w:t>entity(</w:t>
            </w:r>
            <w:proofErr w:type="spellStart"/>
            <w:proofErr w:type="gramEnd"/>
            <w:r w:rsidRPr="00C879EF">
              <w:rPr>
                <w:rFonts w:cs="Arial"/>
                <w:sz w:val="22"/>
                <w:szCs w:val="22"/>
                <w:lang w:val="en-CA"/>
              </w:rPr>
              <w:t>ies</w:t>
            </w:r>
            <w:proofErr w:type="spellEnd"/>
            <w:r w:rsidRPr="00C879EF">
              <w:rPr>
                <w:rFonts w:cs="Arial"/>
                <w:sz w:val="22"/>
                <w:szCs w:val="22"/>
                <w:lang w:val="en-CA"/>
              </w:rPr>
              <w:t>) in relation to the subject of the audit.</w:t>
            </w:r>
          </w:p>
          <w:p w14:paraId="4E1991E5" w14:textId="77777777" w:rsidR="0016249C" w:rsidRPr="00C879EF" w:rsidRDefault="0016249C" w:rsidP="0015255C">
            <w:pPr>
              <w:pStyle w:val="IFACListStyle2"/>
              <w:keepNext/>
              <w:keepLines/>
              <w:numPr>
                <w:ilvl w:val="0"/>
                <w:numId w:val="25"/>
              </w:numPr>
              <w:spacing w:after="120" w:line="240" w:lineRule="auto"/>
              <w:jc w:val="left"/>
              <w:rPr>
                <w:rFonts w:cs="Arial"/>
                <w:sz w:val="22"/>
                <w:szCs w:val="22"/>
                <w:lang w:val="en-CA"/>
              </w:rPr>
            </w:pPr>
            <w:r w:rsidRPr="00C879EF">
              <w:rPr>
                <w:rFonts w:cs="Arial"/>
                <w:sz w:val="22"/>
                <w:szCs w:val="22"/>
                <w:lang w:val="en-CA"/>
              </w:rPr>
              <w:t xml:space="preserve">The special examination report explains the role and mandate of the corporation, and describes the nature of business and operating environment. </w:t>
            </w:r>
          </w:p>
        </w:tc>
        <w:tc>
          <w:tcPr>
            <w:tcW w:w="1259" w:type="dxa"/>
            <w:tcMar>
              <w:top w:w="58" w:type="dxa"/>
              <w:left w:w="115" w:type="dxa"/>
              <w:bottom w:w="58" w:type="dxa"/>
              <w:right w:w="115" w:type="dxa"/>
            </w:tcMar>
            <w:vAlign w:val="center"/>
          </w:tcPr>
          <w:p w14:paraId="5CD7DAE5" w14:textId="77777777" w:rsidR="0016249C" w:rsidRPr="00C879EF" w:rsidRDefault="0016249C" w:rsidP="0015255C">
            <w:pPr>
              <w:spacing w:before="120" w:after="120"/>
              <w:jc w:val="center"/>
              <w:rPr>
                <w:rFonts w:cs="Arial"/>
                <w:lang w:val="en-CA"/>
              </w:rPr>
            </w:pPr>
            <w:r w:rsidRPr="00C879EF">
              <w:rPr>
                <w:rFonts w:cs="Arial"/>
                <w:lang w:val="en-CA"/>
              </w:rPr>
              <w:fldChar w:fldCharType="begin">
                <w:ffData>
                  <w:name w:val=""/>
                  <w:enabled/>
                  <w:calcOnExit w:val="0"/>
                  <w:checkBox>
                    <w:size w:val="32"/>
                    <w:default w:val="0"/>
                  </w:checkBox>
                </w:ffData>
              </w:fldChar>
            </w:r>
            <w:r w:rsidRPr="00C879EF">
              <w:rPr>
                <w:rFonts w:cs="Arial"/>
                <w:lang w:val="en-CA"/>
              </w:rPr>
              <w:instrText xml:space="preserve"> FORMCHECKBOX </w:instrText>
            </w:r>
            <w:r w:rsidR="00974CE4">
              <w:rPr>
                <w:rFonts w:cs="Arial"/>
                <w:lang w:val="en-CA"/>
              </w:rPr>
            </w:r>
            <w:r w:rsidR="00974CE4">
              <w:rPr>
                <w:rFonts w:cs="Arial"/>
                <w:lang w:val="en-CA"/>
              </w:rPr>
              <w:fldChar w:fldCharType="separate"/>
            </w:r>
            <w:r w:rsidRPr="00C879EF">
              <w:rPr>
                <w:rFonts w:cs="Arial"/>
                <w:lang w:val="en-CA"/>
              </w:rPr>
              <w:fldChar w:fldCharType="end"/>
            </w:r>
          </w:p>
        </w:tc>
      </w:tr>
      <w:tr w:rsidR="0016249C" w:rsidRPr="00C879EF" w14:paraId="61DB6D16" w14:textId="038674D5" w:rsidTr="003974BF">
        <w:tc>
          <w:tcPr>
            <w:tcW w:w="8091" w:type="dxa"/>
            <w:tcMar>
              <w:top w:w="58" w:type="dxa"/>
              <w:left w:w="115" w:type="dxa"/>
              <w:bottom w:w="58" w:type="dxa"/>
              <w:right w:w="115" w:type="dxa"/>
            </w:tcMar>
            <w:vAlign w:val="center"/>
          </w:tcPr>
          <w:p w14:paraId="6978D506" w14:textId="651CCC07" w:rsidR="0016249C" w:rsidRPr="00C879EF" w:rsidRDefault="0016249C" w:rsidP="0015255C">
            <w:pPr>
              <w:pStyle w:val="IFACListStyle2"/>
              <w:numPr>
                <w:ilvl w:val="0"/>
                <w:numId w:val="0"/>
              </w:numPr>
              <w:spacing w:after="120" w:line="240" w:lineRule="auto"/>
              <w:jc w:val="left"/>
              <w:rPr>
                <w:rFonts w:cs="Arial"/>
                <w:b/>
                <w:sz w:val="22"/>
                <w:szCs w:val="22"/>
                <w:lang w:val="en-CA"/>
              </w:rPr>
            </w:pPr>
            <w:r w:rsidRPr="00C879EF">
              <w:rPr>
                <w:rFonts w:cs="Arial"/>
                <w:b/>
                <w:sz w:val="22"/>
                <w:szCs w:val="22"/>
                <w:lang w:val="en-CA"/>
              </w:rPr>
              <w:t>Includes the period covered by the audit</w:t>
            </w:r>
            <w:r w:rsidR="00AD40E1" w:rsidRPr="00C879EF">
              <w:rPr>
                <w:rFonts w:cs="Arial"/>
                <w:b/>
                <w:sz w:val="22"/>
                <w:szCs w:val="22"/>
                <w:lang w:val="en-CA"/>
              </w:rPr>
              <w:t>.</w:t>
            </w:r>
          </w:p>
          <w:p w14:paraId="6D726308" w14:textId="17A33B8D" w:rsidR="0016249C" w:rsidRPr="00C879EF" w:rsidRDefault="0016249C" w:rsidP="0015255C">
            <w:pPr>
              <w:pStyle w:val="IFACListStyle2"/>
              <w:numPr>
                <w:ilvl w:val="0"/>
                <w:numId w:val="0"/>
              </w:numPr>
              <w:spacing w:after="120" w:line="240" w:lineRule="auto"/>
              <w:jc w:val="left"/>
              <w:rPr>
                <w:rFonts w:cs="Arial"/>
                <w:sz w:val="22"/>
                <w:szCs w:val="22"/>
                <w:lang w:val="en-CA"/>
              </w:rPr>
            </w:pPr>
            <w:r w:rsidRPr="00C879EF">
              <w:rPr>
                <w:rFonts w:cs="Arial"/>
                <w:sz w:val="22"/>
                <w:szCs w:val="22"/>
                <w:lang w:val="en-CA"/>
              </w:rPr>
              <w:t>This information is provided in a sub-section called “Period covered by the audit” in the “About the Audit” section of the report. The conclusion and supporting evidence described in the main body of the report are applicable to this period.</w:t>
            </w:r>
            <w:r w:rsidR="00533B0B" w:rsidRPr="00C879EF">
              <w:rPr>
                <w:rFonts w:cs="Arial"/>
                <w:sz w:val="22"/>
                <w:szCs w:val="22"/>
                <w:lang w:val="en-CA"/>
              </w:rPr>
              <w:t xml:space="preserve"> R</w:t>
            </w:r>
            <w:r w:rsidRPr="00C879EF">
              <w:rPr>
                <w:rFonts w:cs="Arial"/>
                <w:sz w:val="22"/>
                <w:szCs w:val="22"/>
                <w:lang w:val="en-CA"/>
              </w:rPr>
              <w:t xml:space="preserve">efer to </w:t>
            </w:r>
            <w:hyperlink r:id="rId15" w:history="1">
              <w:r w:rsidRPr="00C879EF">
                <w:rPr>
                  <w:rStyle w:val="Lienhypertexte"/>
                  <w:rFonts w:cs="Arial"/>
                  <w:sz w:val="22"/>
                  <w:szCs w:val="22"/>
                  <w:lang w:val="en-CA"/>
                </w:rPr>
                <w:t>OAG Audit 4042</w:t>
              </w:r>
            </w:hyperlink>
            <w:r w:rsidR="0015255C">
              <w:rPr>
                <w:rFonts w:cs="Arial"/>
                <w:sz w:val="22"/>
                <w:szCs w:val="22"/>
                <w:lang w:val="en-CA"/>
              </w:rPr>
              <w:t xml:space="preserve"> Audit scope and approach.</w:t>
            </w:r>
          </w:p>
        </w:tc>
        <w:tc>
          <w:tcPr>
            <w:tcW w:w="1259" w:type="dxa"/>
            <w:tcMar>
              <w:top w:w="58" w:type="dxa"/>
              <w:left w:w="115" w:type="dxa"/>
              <w:bottom w:w="58" w:type="dxa"/>
              <w:right w:w="115" w:type="dxa"/>
            </w:tcMar>
            <w:vAlign w:val="center"/>
          </w:tcPr>
          <w:p w14:paraId="49170CE7" w14:textId="77777777" w:rsidR="0016249C" w:rsidRPr="00C879EF" w:rsidRDefault="0016249C" w:rsidP="0015255C">
            <w:pPr>
              <w:spacing w:before="120" w:after="120"/>
              <w:jc w:val="center"/>
              <w:rPr>
                <w:rFonts w:cs="Arial"/>
                <w:lang w:val="en-CA"/>
              </w:rPr>
            </w:pPr>
            <w:r w:rsidRPr="00C879EF">
              <w:rPr>
                <w:rFonts w:cs="Arial"/>
                <w:lang w:val="en-CA"/>
              </w:rPr>
              <w:fldChar w:fldCharType="begin">
                <w:ffData>
                  <w:name w:val=""/>
                  <w:enabled/>
                  <w:calcOnExit w:val="0"/>
                  <w:checkBox>
                    <w:size w:val="32"/>
                    <w:default w:val="0"/>
                  </w:checkBox>
                </w:ffData>
              </w:fldChar>
            </w:r>
            <w:r w:rsidRPr="00C879EF">
              <w:rPr>
                <w:rFonts w:cs="Arial"/>
                <w:lang w:val="en-CA"/>
              </w:rPr>
              <w:instrText xml:space="preserve"> FORMCHECKBOX </w:instrText>
            </w:r>
            <w:r w:rsidR="00974CE4">
              <w:rPr>
                <w:rFonts w:cs="Arial"/>
                <w:lang w:val="en-CA"/>
              </w:rPr>
            </w:r>
            <w:r w:rsidR="00974CE4">
              <w:rPr>
                <w:rFonts w:cs="Arial"/>
                <w:lang w:val="en-CA"/>
              </w:rPr>
              <w:fldChar w:fldCharType="separate"/>
            </w:r>
            <w:r w:rsidRPr="00C879EF">
              <w:rPr>
                <w:rFonts w:cs="Arial"/>
                <w:lang w:val="en-CA"/>
              </w:rPr>
              <w:fldChar w:fldCharType="end"/>
            </w:r>
          </w:p>
        </w:tc>
      </w:tr>
      <w:tr w:rsidR="0016249C" w:rsidRPr="00C879EF" w14:paraId="51892D51" w14:textId="2F484F02" w:rsidTr="003974BF">
        <w:tc>
          <w:tcPr>
            <w:tcW w:w="8091" w:type="dxa"/>
            <w:tcMar>
              <w:top w:w="58" w:type="dxa"/>
              <w:left w:w="115" w:type="dxa"/>
              <w:bottom w:w="58" w:type="dxa"/>
              <w:right w:w="115" w:type="dxa"/>
            </w:tcMar>
            <w:vAlign w:val="center"/>
          </w:tcPr>
          <w:p w14:paraId="39F4D5D6" w14:textId="2D6A2966" w:rsidR="0016249C" w:rsidRPr="00C879EF" w:rsidRDefault="0016249C" w:rsidP="0015255C">
            <w:pPr>
              <w:spacing w:before="120" w:after="120"/>
              <w:rPr>
                <w:rFonts w:cs="Arial"/>
                <w:iCs/>
                <w:lang w:val="en-CA"/>
              </w:rPr>
            </w:pPr>
            <w:r w:rsidRPr="00C879EF">
              <w:rPr>
                <w:rFonts w:eastAsia="Times New Roman" w:cs="Arial"/>
                <w:b/>
                <w:iCs/>
                <w:lang w:val="en-CA"/>
              </w:rPr>
              <w:t>I</w:t>
            </w:r>
            <w:r w:rsidR="0014608A" w:rsidRPr="00C879EF">
              <w:rPr>
                <w:rFonts w:eastAsia="Times New Roman" w:cs="Arial"/>
                <w:b/>
                <w:iCs/>
                <w:lang w:val="en-CA"/>
              </w:rPr>
              <w:t>ncludes an identification or description of</w:t>
            </w:r>
            <w:r w:rsidRPr="00C879EF">
              <w:rPr>
                <w:rFonts w:eastAsia="Times New Roman" w:cs="Arial"/>
                <w:b/>
                <w:iCs/>
                <w:lang w:val="en-CA"/>
              </w:rPr>
              <w:t xml:space="preserve"> the applicable criteria and sources of criteria</w:t>
            </w:r>
            <w:r w:rsidR="00AD40E1" w:rsidRPr="00C879EF">
              <w:rPr>
                <w:rFonts w:eastAsia="Times New Roman" w:cs="Arial"/>
                <w:b/>
                <w:iCs/>
                <w:lang w:val="en-CA"/>
              </w:rPr>
              <w:t>.</w:t>
            </w:r>
            <w:r w:rsidRPr="00C879EF">
              <w:rPr>
                <w:rFonts w:eastAsia="Times New Roman" w:cs="Arial"/>
                <w:b/>
                <w:iCs/>
                <w:lang w:val="en-CA"/>
              </w:rPr>
              <w:t xml:space="preserve"> </w:t>
            </w:r>
            <w:r w:rsidRPr="00C879EF">
              <w:rPr>
                <w:rFonts w:cs="Arial"/>
                <w:bCs/>
                <w:spacing w:val="-4"/>
                <w:lang w:val="en-CA"/>
              </w:rPr>
              <w:t xml:space="preserve">[73 (e); Ref: Para. </w:t>
            </w:r>
            <w:r w:rsidR="009E0628" w:rsidRPr="00C879EF">
              <w:rPr>
                <w:rFonts w:cs="Arial"/>
                <w:bCs/>
                <w:spacing w:val="-4"/>
                <w:lang w:val="en-CA"/>
              </w:rPr>
              <w:t>A144</w:t>
            </w:r>
            <w:r w:rsidRPr="00C879EF">
              <w:rPr>
                <w:rFonts w:cs="Arial"/>
                <w:bCs/>
                <w:spacing w:val="-4"/>
                <w:lang w:val="en-CA"/>
              </w:rPr>
              <w:t>-A14</w:t>
            </w:r>
            <w:r w:rsidR="009E0628" w:rsidRPr="00C879EF">
              <w:rPr>
                <w:rFonts w:cs="Arial"/>
                <w:bCs/>
                <w:spacing w:val="-4"/>
                <w:lang w:val="en-CA"/>
              </w:rPr>
              <w:t>6</w:t>
            </w:r>
            <w:r w:rsidRPr="00C879EF">
              <w:rPr>
                <w:rFonts w:cs="Arial"/>
                <w:bCs/>
                <w:spacing w:val="-4"/>
                <w:lang w:val="en-CA"/>
              </w:rPr>
              <w:t>, A16</w:t>
            </w:r>
            <w:r w:rsidR="009E0628" w:rsidRPr="00C879EF">
              <w:rPr>
                <w:rFonts w:cs="Arial"/>
                <w:bCs/>
                <w:spacing w:val="-4"/>
                <w:lang w:val="en-CA"/>
              </w:rPr>
              <w:t>5</w:t>
            </w:r>
            <w:r w:rsidRPr="00C879EF">
              <w:rPr>
                <w:rFonts w:eastAsia="Times New Roman" w:cs="Arial"/>
                <w:iCs/>
                <w:lang w:val="en-CA"/>
              </w:rPr>
              <w:t>]</w:t>
            </w:r>
          </w:p>
          <w:p w14:paraId="5944E365" w14:textId="1F79A9CD" w:rsidR="0016249C" w:rsidRPr="00C879EF" w:rsidRDefault="0016249C" w:rsidP="0015255C">
            <w:pPr>
              <w:spacing w:before="120" w:after="120"/>
              <w:rPr>
                <w:rFonts w:cs="Arial"/>
                <w:bCs/>
                <w:spacing w:val="-4"/>
                <w:lang w:val="en-CA"/>
              </w:rPr>
            </w:pPr>
            <w:r w:rsidRPr="00C879EF">
              <w:rPr>
                <w:rFonts w:eastAsia="Times New Roman" w:cs="Arial"/>
                <w:lang w:val="en-CA"/>
              </w:rPr>
              <w:t>For performance audit</w:t>
            </w:r>
            <w:r w:rsidR="00DC789D" w:rsidRPr="00C879EF">
              <w:rPr>
                <w:rFonts w:eastAsia="Times New Roman" w:cs="Arial"/>
                <w:lang w:val="en-CA"/>
              </w:rPr>
              <w:t>s</w:t>
            </w:r>
            <w:r w:rsidRPr="00C879EF">
              <w:rPr>
                <w:rFonts w:eastAsia="Times New Roman" w:cs="Arial"/>
                <w:lang w:val="en-CA"/>
              </w:rPr>
              <w:t>, the criteria</w:t>
            </w:r>
            <w:r w:rsidR="00DC789D" w:rsidRPr="00C879EF">
              <w:rPr>
                <w:rFonts w:eastAsia="Times New Roman" w:cs="Arial"/>
                <w:lang w:val="en-CA"/>
              </w:rPr>
              <w:t>,</w:t>
            </w:r>
            <w:r w:rsidRPr="00C879EF">
              <w:rPr>
                <w:rFonts w:eastAsia="Times New Roman" w:cs="Arial"/>
                <w:lang w:val="en-CA"/>
              </w:rPr>
              <w:t xml:space="preserve"> along with sources</w:t>
            </w:r>
            <w:r w:rsidR="00DC789D" w:rsidRPr="00C879EF">
              <w:rPr>
                <w:rFonts w:eastAsia="Times New Roman" w:cs="Arial"/>
                <w:lang w:val="en-CA"/>
              </w:rPr>
              <w:t>,</w:t>
            </w:r>
            <w:r w:rsidRPr="00C879EF">
              <w:rPr>
                <w:rFonts w:eastAsia="Times New Roman" w:cs="Arial"/>
                <w:lang w:val="en-CA"/>
              </w:rPr>
              <w:t xml:space="preserve"> are included in a table in the “About the Audit” section, and should align with the criteria as described in the main text of the audit report.</w:t>
            </w:r>
          </w:p>
          <w:p w14:paraId="503D9F8C" w14:textId="49D52047" w:rsidR="0016249C" w:rsidRPr="00C879EF" w:rsidRDefault="0016249C" w:rsidP="0015255C">
            <w:pPr>
              <w:spacing w:before="120" w:after="120"/>
              <w:rPr>
                <w:rFonts w:cs="Arial"/>
                <w:bCs/>
                <w:spacing w:val="-4"/>
                <w:lang w:val="en-CA"/>
              </w:rPr>
            </w:pPr>
            <w:r w:rsidRPr="00C879EF">
              <w:rPr>
                <w:rFonts w:cs="Arial"/>
                <w:bCs/>
                <w:spacing w:val="-4"/>
                <w:lang w:val="en-CA"/>
              </w:rPr>
              <w:t>For special examination</w:t>
            </w:r>
            <w:r w:rsidR="00DC789D" w:rsidRPr="00C879EF">
              <w:rPr>
                <w:rFonts w:cs="Arial"/>
                <w:bCs/>
                <w:spacing w:val="-4"/>
                <w:lang w:val="en-CA"/>
              </w:rPr>
              <w:t>s</w:t>
            </w:r>
            <w:r w:rsidRPr="00C879EF">
              <w:rPr>
                <w:rFonts w:cs="Arial"/>
                <w:bCs/>
                <w:spacing w:val="-4"/>
                <w:lang w:val="en-CA"/>
              </w:rPr>
              <w:t>, the criteria are included in various tables in the main body of the report. The sources of criteria are included in the “About the Audit” section.</w:t>
            </w:r>
          </w:p>
        </w:tc>
        <w:tc>
          <w:tcPr>
            <w:tcW w:w="1259" w:type="dxa"/>
            <w:tcMar>
              <w:top w:w="58" w:type="dxa"/>
              <w:left w:w="115" w:type="dxa"/>
              <w:bottom w:w="58" w:type="dxa"/>
              <w:right w:w="115" w:type="dxa"/>
            </w:tcMar>
            <w:vAlign w:val="center"/>
          </w:tcPr>
          <w:p w14:paraId="126773BD" w14:textId="77777777" w:rsidR="0016249C" w:rsidRPr="00C879EF" w:rsidRDefault="0016249C" w:rsidP="0015255C">
            <w:pPr>
              <w:spacing w:before="120" w:after="120"/>
              <w:jc w:val="center"/>
              <w:rPr>
                <w:rFonts w:cs="Arial"/>
                <w:lang w:val="en-CA"/>
              </w:rPr>
            </w:pPr>
            <w:r w:rsidRPr="00C879EF">
              <w:rPr>
                <w:rFonts w:cs="Arial"/>
                <w:lang w:val="en-CA"/>
              </w:rPr>
              <w:fldChar w:fldCharType="begin">
                <w:ffData>
                  <w:name w:val=""/>
                  <w:enabled/>
                  <w:calcOnExit w:val="0"/>
                  <w:checkBox>
                    <w:size w:val="32"/>
                    <w:default w:val="0"/>
                  </w:checkBox>
                </w:ffData>
              </w:fldChar>
            </w:r>
            <w:r w:rsidRPr="00C879EF">
              <w:rPr>
                <w:rFonts w:cs="Arial"/>
                <w:lang w:val="en-CA"/>
              </w:rPr>
              <w:instrText xml:space="preserve"> FORMCHECKBOX </w:instrText>
            </w:r>
            <w:r w:rsidR="00974CE4">
              <w:rPr>
                <w:rFonts w:cs="Arial"/>
                <w:lang w:val="en-CA"/>
              </w:rPr>
            </w:r>
            <w:r w:rsidR="00974CE4">
              <w:rPr>
                <w:rFonts w:cs="Arial"/>
                <w:lang w:val="en-CA"/>
              </w:rPr>
              <w:fldChar w:fldCharType="separate"/>
            </w:r>
            <w:r w:rsidRPr="00C879EF">
              <w:rPr>
                <w:rFonts w:cs="Arial"/>
                <w:lang w:val="en-CA"/>
              </w:rPr>
              <w:fldChar w:fldCharType="end"/>
            </w:r>
          </w:p>
        </w:tc>
      </w:tr>
      <w:tr w:rsidR="0016249C" w:rsidRPr="00C879EF" w14:paraId="6414DF23" w14:textId="50E3982E" w:rsidTr="003974BF">
        <w:tc>
          <w:tcPr>
            <w:tcW w:w="8091" w:type="dxa"/>
            <w:tcMar>
              <w:top w:w="58" w:type="dxa"/>
              <w:left w:w="115" w:type="dxa"/>
              <w:bottom w:w="58" w:type="dxa"/>
              <w:right w:w="115" w:type="dxa"/>
            </w:tcMar>
            <w:vAlign w:val="center"/>
          </w:tcPr>
          <w:p w14:paraId="169C53B8" w14:textId="7A11B14E" w:rsidR="0016249C" w:rsidRPr="00C879EF" w:rsidRDefault="0016249C" w:rsidP="0015255C">
            <w:pPr>
              <w:pStyle w:val="IFACListStyle2"/>
              <w:numPr>
                <w:ilvl w:val="0"/>
                <w:numId w:val="0"/>
              </w:numPr>
              <w:spacing w:after="120" w:line="240" w:lineRule="auto"/>
              <w:jc w:val="left"/>
              <w:rPr>
                <w:rFonts w:cs="Arial"/>
                <w:sz w:val="22"/>
                <w:szCs w:val="22"/>
                <w:lang w:val="en-CA"/>
              </w:rPr>
            </w:pPr>
            <w:r w:rsidRPr="00C879EF">
              <w:rPr>
                <w:rFonts w:cs="Arial"/>
                <w:b/>
                <w:sz w:val="22"/>
                <w:szCs w:val="22"/>
                <w:lang w:val="en-CA"/>
              </w:rPr>
              <w:t>Includes</w:t>
            </w:r>
            <w:r w:rsidR="0014608A" w:rsidRPr="00C879EF">
              <w:rPr>
                <w:rFonts w:cs="Arial"/>
                <w:b/>
                <w:sz w:val="22"/>
                <w:szCs w:val="22"/>
                <w:lang w:val="en-CA"/>
              </w:rPr>
              <w:t>, where appropriate,</w:t>
            </w:r>
            <w:r w:rsidRPr="00C879EF">
              <w:rPr>
                <w:rFonts w:cs="Arial"/>
                <w:b/>
                <w:sz w:val="22"/>
                <w:szCs w:val="22"/>
                <w:lang w:val="en-CA"/>
              </w:rPr>
              <w:t xml:space="preserve"> a description of any significant inherent limitations</w:t>
            </w:r>
            <w:r w:rsidRPr="00C879EF">
              <w:rPr>
                <w:rFonts w:cs="Arial"/>
                <w:sz w:val="22"/>
                <w:szCs w:val="22"/>
                <w:lang w:val="en-CA"/>
              </w:rPr>
              <w:t xml:space="preserve"> associated with the measurement or evaluation of the underlying subject matter against the applicable criteria. [73 (f); Ref: Para. A16</w:t>
            </w:r>
            <w:r w:rsidR="009E0628" w:rsidRPr="00C879EF">
              <w:rPr>
                <w:rFonts w:cs="Arial"/>
                <w:sz w:val="22"/>
                <w:szCs w:val="22"/>
                <w:lang w:val="en-CA"/>
              </w:rPr>
              <w:t>6</w:t>
            </w:r>
            <w:r w:rsidRPr="00C879EF">
              <w:rPr>
                <w:rFonts w:cs="Arial"/>
                <w:sz w:val="22"/>
                <w:szCs w:val="22"/>
                <w:lang w:val="en-CA"/>
              </w:rPr>
              <w:t>]</w:t>
            </w:r>
          </w:p>
          <w:p w14:paraId="064484C7" w14:textId="5287832E" w:rsidR="0016249C" w:rsidRPr="00C879EF" w:rsidRDefault="0016249C" w:rsidP="0015255C">
            <w:pPr>
              <w:pStyle w:val="IFACListStyle2"/>
              <w:numPr>
                <w:ilvl w:val="0"/>
                <w:numId w:val="0"/>
              </w:numPr>
              <w:spacing w:after="120" w:line="240" w:lineRule="auto"/>
              <w:jc w:val="left"/>
              <w:rPr>
                <w:rFonts w:cs="Arial"/>
                <w:sz w:val="22"/>
                <w:szCs w:val="22"/>
                <w:lang w:val="en-CA"/>
              </w:rPr>
            </w:pPr>
            <w:r w:rsidRPr="00C879EF">
              <w:rPr>
                <w:rFonts w:cs="Arial"/>
                <w:sz w:val="22"/>
                <w:szCs w:val="22"/>
                <w:lang w:val="en-CA"/>
              </w:rPr>
              <w:t xml:space="preserve">This information is </w:t>
            </w:r>
            <w:r w:rsidRPr="00C879EF">
              <w:rPr>
                <w:rFonts w:cs="Arial"/>
                <w:b/>
                <w:sz w:val="22"/>
                <w:szCs w:val="22"/>
                <w:lang w:val="en-CA"/>
              </w:rPr>
              <w:t>provided only if needed</w:t>
            </w:r>
            <w:r w:rsidRPr="00C879EF">
              <w:rPr>
                <w:rFonts w:cs="Arial"/>
                <w:sz w:val="22"/>
                <w:szCs w:val="22"/>
                <w:lang w:val="en-CA"/>
              </w:rPr>
              <w:t xml:space="preserve">, and could be part of the main body of the report, or in the “About the Audit” </w:t>
            </w:r>
            <w:r w:rsidR="00E61EB9" w:rsidRPr="00C879EF">
              <w:rPr>
                <w:rFonts w:cs="Arial"/>
                <w:sz w:val="22"/>
                <w:szCs w:val="22"/>
                <w:lang w:val="en-CA"/>
              </w:rPr>
              <w:t xml:space="preserve">section </w:t>
            </w:r>
            <w:r w:rsidRPr="00C879EF">
              <w:rPr>
                <w:rFonts w:cs="Arial"/>
                <w:sz w:val="22"/>
                <w:szCs w:val="22"/>
                <w:lang w:val="en-CA"/>
              </w:rPr>
              <w:t>(for example, cases of scope limitation).</w:t>
            </w:r>
          </w:p>
        </w:tc>
        <w:tc>
          <w:tcPr>
            <w:tcW w:w="1259" w:type="dxa"/>
            <w:tcMar>
              <w:top w:w="58" w:type="dxa"/>
              <w:left w:w="115" w:type="dxa"/>
              <w:bottom w:w="58" w:type="dxa"/>
              <w:right w:w="115" w:type="dxa"/>
            </w:tcMar>
            <w:vAlign w:val="center"/>
          </w:tcPr>
          <w:p w14:paraId="44896409" w14:textId="77777777" w:rsidR="0016249C" w:rsidRPr="00C879EF" w:rsidRDefault="0016249C" w:rsidP="0015255C">
            <w:pPr>
              <w:spacing w:before="120" w:after="120"/>
              <w:jc w:val="center"/>
              <w:rPr>
                <w:rFonts w:cs="Arial"/>
                <w:lang w:val="en-CA"/>
              </w:rPr>
            </w:pPr>
            <w:r w:rsidRPr="00C879EF">
              <w:rPr>
                <w:rFonts w:cs="Arial"/>
                <w:lang w:val="en-CA"/>
              </w:rPr>
              <w:fldChar w:fldCharType="begin">
                <w:ffData>
                  <w:name w:val=""/>
                  <w:enabled/>
                  <w:calcOnExit w:val="0"/>
                  <w:checkBox>
                    <w:size w:val="32"/>
                    <w:default w:val="0"/>
                  </w:checkBox>
                </w:ffData>
              </w:fldChar>
            </w:r>
            <w:r w:rsidRPr="00C879EF">
              <w:rPr>
                <w:rFonts w:cs="Arial"/>
                <w:lang w:val="en-CA"/>
              </w:rPr>
              <w:instrText xml:space="preserve"> FORMCHECKBOX </w:instrText>
            </w:r>
            <w:r w:rsidR="00974CE4">
              <w:rPr>
                <w:rFonts w:cs="Arial"/>
                <w:lang w:val="en-CA"/>
              </w:rPr>
            </w:r>
            <w:r w:rsidR="00974CE4">
              <w:rPr>
                <w:rFonts w:cs="Arial"/>
                <w:lang w:val="en-CA"/>
              </w:rPr>
              <w:fldChar w:fldCharType="separate"/>
            </w:r>
            <w:r w:rsidRPr="00C879EF">
              <w:rPr>
                <w:rFonts w:cs="Arial"/>
                <w:lang w:val="en-CA"/>
              </w:rPr>
              <w:fldChar w:fldCharType="end"/>
            </w:r>
          </w:p>
        </w:tc>
      </w:tr>
      <w:tr w:rsidR="0016249C" w:rsidRPr="00C879EF" w14:paraId="7934E8E2" w14:textId="547FED75" w:rsidTr="003974BF">
        <w:tc>
          <w:tcPr>
            <w:tcW w:w="8091" w:type="dxa"/>
            <w:tcMar>
              <w:top w:w="58" w:type="dxa"/>
              <w:left w:w="115" w:type="dxa"/>
              <w:bottom w:w="58" w:type="dxa"/>
              <w:right w:w="115" w:type="dxa"/>
            </w:tcMar>
            <w:vAlign w:val="center"/>
          </w:tcPr>
          <w:p w14:paraId="0FC12FA3" w14:textId="3FAE68DF" w:rsidR="0016249C" w:rsidRPr="00C879EF" w:rsidRDefault="0016249C" w:rsidP="0015255C">
            <w:pPr>
              <w:keepNext/>
              <w:keepLines/>
              <w:spacing w:before="120" w:after="120"/>
              <w:rPr>
                <w:rFonts w:cs="Arial"/>
                <w:bCs/>
                <w:spacing w:val="-4"/>
                <w:lang w:val="en-CA"/>
              </w:rPr>
            </w:pPr>
            <w:r w:rsidRPr="00C879EF">
              <w:rPr>
                <w:rFonts w:cs="Arial"/>
                <w:b/>
                <w:bCs/>
                <w:spacing w:val="-4"/>
                <w:lang w:val="en-CA"/>
              </w:rPr>
              <w:lastRenderedPageBreak/>
              <w:t xml:space="preserve">Includes a statement to identify the responsible party and to describe their responsibilities </w:t>
            </w:r>
            <w:r w:rsidR="00B90A65" w:rsidRPr="00C879EF">
              <w:rPr>
                <w:rFonts w:cs="Arial"/>
                <w:bCs/>
                <w:spacing w:val="-4"/>
                <w:lang w:val="en-CA"/>
              </w:rPr>
              <w:t>[</w:t>
            </w:r>
            <w:r w:rsidRPr="00C879EF">
              <w:rPr>
                <w:rFonts w:cs="Arial"/>
                <w:bCs/>
                <w:spacing w:val="-4"/>
                <w:lang w:val="en-CA"/>
              </w:rPr>
              <w:t>...</w:t>
            </w:r>
            <w:r w:rsidR="00B90A65" w:rsidRPr="00C879EF">
              <w:rPr>
                <w:rFonts w:cs="Arial"/>
                <w:bCs/>
                <w:spacing w:val="-4"/>
                <w:lang w:val="en-CA"/>
              </w:rPr>
              <w:t>]</w:t>
            </w:r>
            <w:r w:rsidRPr="00C879EF">
              <w:rPr>
                <w:rFonts w:cs="Arial"/>
                <w:bCs/>
                <w:spacing w:val="-4"/>
                <w:lang w:val="en-CA"/>
              </w:rPr>
              <w:t xml:space="preserve"> [73 (g); Ref: Para. A16</w:t>
            </w:r>
            <w:r w:rsidR="009E0628" w:rsidRPr="00C879EF">
              <w:rPr>
                <w:rFonts w:cs="Arial"/>
                <w:bCs/>
                <w:spacing w:val="-4"/>
                <w:lang w:val="en-CA"/>
              </w:rPr>
              <w:t>7</w:t>
            </w:r>
            <w:r w:rsidRPr="00C879EF">
              <w:rPr>
                <w:rFonts w:cs="Arial"/>
                <w:bCs/>
                <w:spacing w:val="-4"/>
                <w:lang w:val="en-CA"/>
              </w:rPr>
              <w:t>]</w:t>
            </w:r>
          </w:p>
          <w:p w14:paraId="6E35597C" w14:textId="4E808D86" w:rsidR="0016249C" w:rsidRPr="00C879EF" w:rsidRDefault="0016249C" w:rsidP="0015255C">
            <w:pPr>
              <w:keepNext/>
              <w:keepLines/>
              <w:spacing w:before="120" w:after="120"/>
              <w:rPr>
                <w:rFonts w:cs="Arial"/>
                <w:bCs/>
                <w:spacing w:val="-4"/>
                <w:lang w:val="en-CA"/>
              </w:rPr>
            </w:pPr>
            <w:r w:rsidRPr="00C879EF">
              <w:rPr>
                <w:rFonts w:cs="Arial"/>
                <w:bCs/>
                <w:spacing w:val="-4"/>
                <w:lang w:val="en-CA"/>
              </w:rPr>
              <w:t xml:space="preserve">The responsible party is the </w:t>
            </w:r>
            <w:proofErr w:type="gramStart"/>
            <w:r w:rsidRPr="00C879EF">
              <w:rPr>
                <w:rFonts w:cs="Arial"/>
                <w:bCs/>
                <w:spacing w:val="-4"/>
                <w:lang w:val="en-CA"/>
              </w:rPr>
              <w:t>part(</w:t>
            </w:r>
            <w:proofErr w:type="spellStart"/>
            <w:proofErr w:type="gramEnd"/>
            <w:r w:rsidRPr="00C879EF">
              <w:rPr>
                <w:rFonts w:cs="Arial"/>
                <w:bCs/>
                <w:spacing w:val="-4"/>
                <w:lang w:val="en-CA"/>
              </w:rPr>
              <w:t>ies</w:t>
            </w:r>
            <w:proofErr w:type="spellEnd"/>
            <w:r w:rsidRPr="00C879EF">
              <w:rPr>
                <w:rFonts w:cs="Arial"/>
                <w:bCs/>
                <w:spacing w:val="-4"/>
                <w:lang w:val="en-CA"/>
              </w:rPr>
              <w:t xml:space="preserve">) responsible for the underlying subject matter. Responsibilities of the entity management are described in the </w:t>
            </w:r>
            <w:r w:rsidR="0018166C" w:rsidRPr="00C879EF">
              <w:rPr>
                <w:rFonts w:cs="Arial"/>
                <w:bCs/>
                <w:spacing w:val="-4"/>
                <w:lang w:val="en-CA"/>
              </w:rPr>
              <w:t>“</w:t>
            </w:r>
            <w:r w:rsidRPr="00C879EF">
              <w:rPr>
                <w:rFonts w:cs="Arial"/>
                <w:bCs/>
                <w:spacing w:val="-4"/>
                <w:lang w:val="en-CA"/>
              </w:rPr>
              <w:t>Background</w:t>
            </w:r>
            <w:r w:rsidR="0018166C" w:rsidRPr="00C879EF">
              <w:rPr>
                <w:rFonts w:cs="Arial"/>
                <w:bCs/>
                <w:spacing w:val="-4"/>
                <w:lang w:val="en-CA"/>
              </w:rPr>
              <w:t>”</w:t>
            </w:r>
            <w:r w:rsidRPr="00C879EF">
              <w:rPr>
                <w:rFonts w:cs="Arial"/>
                <w:bCs/>
                <w:spacing w:val="-4"/>
                <w:lang w:val="en-CA"/>
              </w:rPr>
              <w:t xml:space="preserve"> section of the report introduction.</w:t>
            </w:r>
          </w:p>
          <w:p w14:paraId="5467ABB7" w14:textId="5C68AEA4" w:rsidR="0016249C" w:rsidRPr="00C879EF" w:rsidRDefault="0016249C" w:rsidP="0015255C">
            <w:pPr>
              <w:keepNext/>
              <w:keepLines/>
              <w:spacing w:before="120" w:after="120"/>
              <w:rPr>
                <w:rFonts w:eastAsia="Times New Roman" w:cs="Arial"/>
                <w:lang w:val="en-CA" w:eastAsia="en-CA"/>
              </w:rPr>
            </w:pPr>
            <w:r w:rsidRPr="00C879EF">
              <w:rPr>
                <w:rFonts w:cs="Arial"/>
                <w:bCs/>
                <w:spacing w:val="-4"/>
                <w:lang w:val="en-CA"/>
              </w:rPr>
              <w:t xml:space="preserve">In addition, for special examinations, the Crown corporation’s management responsibilities under </w:t>
            </w:r>
            <w:r w:rsidR="00194887" w:rsidRPr="00C879EF">
              <w:rPr>
                <w:rFonts w:cs="Arial"/>
                <w:bCs/>
                <w:i/>
                <w:spacing w:val="-4"/>
                <w:lang w:val="en-CA"/>
              </w:rPr>
              <w:t xml:space="preserve">Financial Administration Act </w:t>
            </w:r>
            <w:r w:rsidR="00194887" w:rsidRPr="00C879EF">
              <w:rPr>
                <w:rFonts w:cs="Arial"/>
                <w:bCs/>
                <w:spacing w:val="-4"/>
                <w:lang w:val="en-CA"/>
              </w:rPr>
              <w:t>(</w:t>
            </w:r>
            <w:r w:rsidRPr="00C879EF">
              <w:rPr>
                <w:rFonts w:cs="Arial"/>
                <w:bCs/>
                <w:spacing w:val="-4"/>
                <w:lang w:val="en-CA"/>
              </w:rPr>
              <w:t>FAA</w:t>
            </w:r>
            <w:r w:rsidR="00194887" w:rsidRPr="00C879EF">
              <w:rPr>
                <w:rFonts w:cs="Arial"/>
                <w:bCs/>
                <w:spacing w:val="-4"/>
                <w:lang w:val="en-CA"/>
              </w:rPr>
              <w:t>)</w:t>
            </w:r>
            <w:r w:rsidRPr="00C879EF">
              <w:rPr>
                <w:rFonts w:cs="Arial"/>
                <w:bCs/>
                <w:spacing w:val="-4"/>
                <w:lang w:val="en-CA"/>
              </w:rPr>
              <w:t xml:space="preserve"> are described in two distinct paragraphs in the “About the Audit”</w:t>
            </w:r>
            <w:r w:rsidR="0018166C" w:rsidRPr="00C879EF">
              <w:rPr>
                <w:rFonts w:cs="Arial"/>
                <w:bCs/>
                <w:spacing w:val="-4"/>
                <w:lang w:val="en-CA"/>
              </w:rPr>
              <w:t xml:space="preserve"> section</w:t>
            </w:r>
            <w:r w:rsidRPr="00C879EF">
              <w:rPr>
                <w:rFonts w:cs="Arial"/>
                <w:bCs/>
                <w:spacing w:val="-4"/>
                <w:lang w:val="en-CA"/>
              </w:rPr>
              <w:t>.</w:t>
            </w:r>
          </w:p>
        </w:tc>
        <w:tc>
          <w:tcPr>
            <w:tcW w:w="1259" w:type="dxa"/>
            <w:tcMar>
              <w:top w:w="58" w:type="dxa"/>
              <w:left w:w="115" w:type="dxa"/>
              <w:bottom w:w="58" w:type="dxa"/>
              <w:right w:w="115" w:type="dxa"/>
            </w:tcMar>
            <w:vAlign w:val="center"/>
          </w:tcPr>
          <w:p w14:paraId="47169584" w14:textId="77777777" w:rsidR="0016249C" w:rsidRPr="00C879EF" w:rsidRDefault="0016249C" w:rsidP="0015255C">
            <w:pPr>
              <w:spacing w:before="120" w:after="120"/>
              <w:jc w:val="center"/>
              <w:rPr>
                <w:rFonts w:cs="Arial"/>
                <w:lang w:val="en-CA"/>
              </w:rPr>
            </w:pPr>
            <w:r w:rsidRPr="00C879EF">
              <w:rPr>
                <w:rFonts w:cs="Arial"/>
                <w:lang w:val="en-CA"/>
              </w:rPr>
              <w:fldChar w:fldCharType="begin">
                <w:ffData>
                  <w:name w:val=""/>
                  <w:enabled/>
                  <w:calcOnExit w:val="0"/>
                  <w:checkBox>
                    <w:size w:val="32"/>
                    <w:default w:val="0"/>
                  </w:checkBox>
                </w:ffData>
              </w:fldChar>
            </w:r>
            <w:r w:rsidRPr="00C879EF">
              <w:rPr>
                <w:rFonts w:cs="Arial"/>
                <w:lang w:val="en-CA"/>
              </w:rPr>
              <w:instrText xml:space="preserve"> FORMCHECKBOX </w:instrText>
            </w:r>
            <w:r w:rsidR="00974CE4">
              <w:rPr>
                <w:rFonts w:cs="Arial"/>
                <w:lang w:val="en-CA"/>
              </w:rPr>
            </w:r>
            <w:r w:rsidR="00974CE4">
              <w:rPr>
                <w:rFonts w:cs="Arial"/>
                <w:lang w:val="en-CA"/>
              </w:rPr>
              <w:fldChar w:fldCharType="separate"/>
            </w:r>
            <w:r w:rsidRPr="00C879EF">
              <w:rPr>
                <w:rFonts w:cs="Arial"/>
                <w:lang w:val="en-CA"/>
              </w:rPr>
              <w:fldChar w:fldCharType="end"/>
            </w:r>
          </w:p>
        </w:tc>
      </w:tr>
      <w:tr w:rsidR="0016249C" w:rsidRPr="00C879EF" w14:paraId="40FCE07C" w14:textId="184A0BEA" w:rsidTr="003974BF">
        <w:tc>
          <w:tcPr>
            <w:tcW w:w="8091" w:type="dxa"/>
            <w:tcMar>
              <w:top w:w="58" w:type="dxa"/>
              <w:left w:w="115" w:type="dxa"/>
              <w:bottom w:w="58" w:type="dxa"/>
              <w:right w:w="115" w:type="dxa"/>
            </w:tcMar>
            <w:vAlign w:val="center"/>
          </w:tcPr>
          <w:p w14:paraId="7DD729BF" w14:textId="5FB3BC55" w:rsidR="0016249C" w:rsidRPr="00C879EF" w:rsidRDefault="0016249C" w:rsidP="0015255C">
            <w:pPr>
              <w:spacing w:before="120" w:after="120"/>
              <w:rPr>
                <w:rFonts w:cs="Arial"/>
                <w:bCs/>
                <w:spacing w:val="-4"/>
                <w:lang w:val="en-CA"/>
              </w:rPr>
            </w:pPr>
            <w:r w:rsidRPr="00C879EF">
              <w:rPr>
                <w:rFonts w:cs="Arial"/>
                <w:b/>
                <w:bCs/>
                <w:spacing w:val="-4"/>
                <w:lang w:val="en-CA"/>
              </w:rPr>
              <w:t>Includes a statement … to describe … the practitioner’s responsibilities</w:t>
            </w:r>
            <w:r w:rsidR="00AD40E1" w:rsidRPr="00C879EF">
              <w:rPr>
                <w:rFonts w:cs="Arial"/>
                <w:b/>
                <w:bCs/>
                <w:spacing w:val="-4"/>
                <w:lang w:val="en-CA"/>
              </w:rPr>
              <w:t>.</w:t>
            </w:r>
            <w:r w:rsidRPr="00C879EF">
              <w:rPr>
                <w:rFonts w:cs="Arial"/>
                <w:bCs/>
                <w:spacing w:val="-4"/>
                <w:lang w:val="en-CA"/>
              </w:rPr>
              <w:t xml:space="preserve"> [73 (g); Ref: Para. A16</w:t>
            </w:r>
            <w:r w:rsidR="009E0628" w:rsidRPr="00C879EF">
              <w:rPr>
                <w:rFonts w:cs="Arial"/>
                <w:bCs/>
                <w:spacing w:val="-4"/>
                <w:lang w:val="en-CA"/>
              </w:rPr>
              <w:t>7</w:t>
            </w:r>
            <w:r w:rsidRPr="00C879EF">
              <w:rPr>
                <w:rFonts w:cs="Arial"/>
                <w:bCs/>
                <w:spacing w:val="-4"/>
                <w:lang w:val="en-CA"/>
              </w:rPr>
              <w:t>]</w:t>
            </w:r>
          </w:p>
          <w:p w14:paraId="42698A22" w14:textId="3B71F11A" w:rsidR="0016249C" w:rsidRPr="00C879EF" w:rsidRDefault="0016249C" w:rsidP="0015255C">
            <w:pPr>
              <w:spacing w:before="120" w:after="120"/>
              <w:ind w:left="22"/>
              <w:rPr>
                <w:rFonts w:cs="Arial"/>
                <w:bCs/>
                <w:spacing w:val="-4"/>
                <w:lang w:val="en-CA"/>
              </w:rPr>
            </w:pPr>
            <w:r w:rsidRPr="00C879EF">
              <w:rPr>
                <w:rFonts w:cs="Arial"/>
                <w:bCs/>
                <w:spacing w:val="-4"/>
                <w:lang w:val="en-CA"/>
              </w:rPr>
              <w:t>The responsibilities of the practitioner (in this case, the OAG) are set out in the first paragraph of the “About the Audit” section. This is standard text included in the report template.</w:t>
            </w:r>
          </w:p>
        </w:tc>
        <w:tc>
          <w:tcPr>
            <w:tcW w:w="1259" w:type="dxa"/>
            <w:tcMar>
              <w:top w:w="58" w:type="dxa"/>
              <w:left w:w="115" w:type="dxa"/>
              <w:bottom w:w="58" w:type="dxa"/>
              <w:right w:w="115" w:type="dxa"/>
            </w:tcMar>
            <w:vAlign w:val="center"/>
          </w:tcPr>
          <w:p w14:paraId="21979E37" w14:textId="77777777" w:rsidR="0016249C" w:rsidRPr="00C879EF" w:rsidRDefault="0016249C" w:rsidP="0015255C">
            <w:pPr>
              <w:spacing w:before="120" w:after="120"/>
              <w:jc w:val="center"/>
              <w:rPr>
                <w:rFonts w:cs="Arial"/>
                <w:lang w:val="en-CA"/>
              </w:rPr>
            </w:pPr>
            <w:r w:rsidRPr="00C879EF">
              <w:rPr>
                <w:rFonts w:cs="Arial"/>
                <w:lang w:val="en-CA"/>
              </w:rPr>
              <w:fldChar w:fldCharType="begin">
                <w:ffData>
                  <w:name w:val=""/>
                  <w:enabled/>
                  <w:calcOnExit w:val="0"/>
                  <w:checkBox>
                    <w:size w:val="32"/>
                    <w:default w:val="0"/>
                  </w:checkBox>
                </w:ffData>
              </w:fldChar>
            </w:r>
            <w:r w:rsidRPr="00C879EF">
              <w:rPr>
                <w:rFonts w:cs="Arial"/>
                <w:lang w:val="en-CA"/>
              </w:rPr>
              <w:instrText xml:space="preserve"> FORMCHECKBOX </w:instrText>
            </w:r>
            <w:r w:rsidR="00974CE4">
              <w:rPr>
                <w:rFonts w:cs="Arial"/>
                <w:lang w:val="en-CA"/>
              </w:rPr>
            </w:r>
            <w:r w:rsidR="00974CE4">
              <w:rPr>
                <w:rFonts w:cs="Arial"/>
                <w:lang w:val="en-CA"/>
              </w:rPr>
              <w:fldChar w:fldCharType="separate"/>
            </w:r>
            <w:r w:rsidRPr="00C879EF">
              <w:rPr>
                <w:rFonts w:cs="Arial"/>
                <w:lang w:val="en-CA"/>
              </w:rPr>
              <w:fldChar w:fldCharType="end"/>
            </w:r>
          </w:p>
        </w:tc>
      </w:tr>
      <w:tr w:rsidR="0016249C" w:rsidRPr="00C879EF" w14:paraId="01B66820" w14:textId="06965DE9" w:rsidTr="003974BF">
        <w:tc>
          <w:tcPr>
            <w:tcW w:w="8091" w:type="dxa"/>
            <w:tcMar>
              <w:top w:w="58" w:type="dxa"/>
              <w:left w:w="115" w:type="dxa"/>
              <w:bottom w:w="58" w:type="dxa"/>
              <w:right w:w="115" w:type="dxa"/>
            </w:tcMar>
            <w:vAlign w:val="center"/>
          </w:tcPr>
          <w:p w14:paraId="403CC73E" w14:textId="6C2E8222" w:rsidR="0016249C" w:rsidRPr="00C879EF" w:rsidRDefault="0016249C" w:rsidP="0015255C">
            <w:pPr>
              <w:pStyle w:val="IFACListStyle2"/>
              <w:numPr>
                <w:ilvl w:val="0"/>
                <w:numId w:val="0"/>
              </w:numPr>
              <w:spacing w:after="120" w:line="240" w:lineRule="auto"/>
              <w:jc w:val="left"/>
              <w:rPr>
                <w:rFonts w:cs="Arial"/>
                <w:bCs/>
                <w:spacing w:val="-4"/>
                <w:sz w:val="22"/>
                <w:szCs w:val="22"/>
                <w:lang w:val="en-CA"/>
              </w:rPr>
            </w:pPr>
            <w:r w:rsidRPr="00C879EF">
              <w:rPr>
                <w:rFonts w:cs="Arial"/>
                <w:b/>
                <w:sz w:val="22"/>
                <w:szCs w:val="22"/>
                <w:lang w:val="en-CA"/>
              </w:rPr>
              <w:t>Includes a statement that the engagement was performed in accordance with CSAE</w:t>
            </w:r>
            <w:r w:rsidR="001E0ACC" w:rsidRPr="00C879EF">
              <w:rPr>
                <w:rFonts w:cs="Arial"/>
                <w:b/>
                <w:sz w:val="22"/>
                <w:szCs w:val="22"/>
                <w:lang w:val="en-CA"/>
              </w:rPr>
              <w:t xml:space="preserve"> 3001</w:t>
            </w:r>
            <w:r w:rsidRPr="00C879EF">
              <w:rPr>
                <w:rFonts w:cs="Arial"/>
                <w:sz w:val="22"/>
                <w:szCs w:val="22"/>
                <w:lang w:val="en-CA"/>
              </w:rPr>
              <w:t xml:space="preserve"> or, where there is a subject-matter-specific CSAE, that CSAE. </w:t>
            </w:r>
            <w:r w:rsidRPr="00C879EF">
              <w:rPr>
                <w:rFonts w:cs="Arial"/>
                <w:bCs/>
                <w:spacing w:val="-4"/>
                <w:sz w:val="22"/>
                <w:szCs w:val="22"/>
                <w:lang w:val="en-CA"/>
              </w:rPr>
              <w:t>[73 (h); Ref: Para. A16</w:t>
            </w:r>
            <w:r w:rsidR="009E0628" w:rsidRPr="00C879EF">
              <w:rPr>
                <w:rFonts w:cs="Arial"/>
                <w:bCs/>
                <w:spacing w:val="-4"/>
                <w:sz w:val="22"/>
                <w:szCs w:val="22"/>
                <w:lang w:val="en-CA"/>
              </w:rPr>
              <w:t>8</w:t>
            </w:r>
            <w:r w:rsidRPr="00C879EF">
              <w:rPr>
                <w:rFonts w:cs="Arial"/>
                <w:bCs/>
                <w:spacing w:val="-4"/>
                <w:sz w:val="22"/>
                <w:szCs w:val="22"/>
                <w:lang w:val="en-CA"/>
              </w:rPr>
              <w:t>-A16</w:t>
            </w:r>
            <w:r w:rsidR="009E0628" w:rsidRPr="00C879EF">
              <w:rPr>
                <w:rFonts w:cs="Arial"/>
                <w:bCs/>
                <w:spacing w:val="-4"/>
                <w:sz w:val="22"/>
                <w:szCs w:val="22"/>
                <w:lang w:val="en-CA"/>
              </w:rPr>
              <w:t>9</w:t>
            </w:r>
            <w:r w:rsidRPr="00C879EF">
              <w:rPr>
                <w:rFonts w:cs="Arial"/>
                <w:bCs/>
                <w:spacing w:val="-4"/>
                <w:sz w:val="22"/>
                <w:szCs w:val="22"/>
                <w:lang w:val="en-CA"/>
              </w:rPr>
              <w:t>]</w:t>
            </w:r>
          </w:p>
          <w:p w14:paraId="049F6343" w14:textId="2E984C4F" w:rsidR="0016249C" w:rsidRPr="00C879EF" w:rsidRDefault="0016249C" w:rsidP="0015255C">
            <w:pPr>
              <w:pStyle w:val="IFACListStyle2"/>
              <w:numPr>
                <w:ilvl w:val="0"/>
                <w:numId w:val="0"/>
              </w:numPr>
              <w:spacing w:after="120" w:line="240" w:lineRule="auto"/>
              <w:jc w:val="left"/>
              <w:rPr>
                <w:rFonts w:cs="Arial"/>
                <w:sz w:val="22"/>
                <w:szCs w:val="22"/>
                <w:lang w:val="en-CA"/>
              </w:rPr>
            </w:pPr>
            <w:r w:rsidRPr="00C879EF">
              <w:rPr>
                <w:rFonts w:cs="Arial"/>
                <w:bCs/>
                <w:spacing w:val="-4"/>
                <w:sz w:val="22"/>
                <w:szCs w:val="22"/>
                <w:lang w:val="en-CA"/>
              </w:rPr>
              <w:t>A sentence regarding this is included in the “About the Audit” section. This is standard text included in the report template.</w:t>
            </w:r>
          </w:p>
        </w:tc>
        <w:tc>
          <w:tcPr>
            <w:tcW w:w="1259" w:type="dxa"/>
            <w:tcMar>
              <w:top w:w="58" w:type="dxa"/>
              <w:left w:w="115" w:type="dxa"/>
              <w:bottom w:w="58" w:type="dxa"/>
              <w:right w:w="115" w:type="dxa"/>
            </w:tcMar>
            <w:vAlign w:val="center"/>
          </w:tcPr>
          <w:p w14:paraId="32D82CAE" w14:textId="77777777" w:rsidR="0016249C" w:rsidRPr="00C879EF" w:rsidRDefault="0016249C" w:rsidP="0015255C">
            <w:pPr>
              <w:spacing w:before="120" w:after="120"/>
              <w:jc w:val="center"/>
              <w:rPr>
                <w:rFonts w:cs="Arial"/>
                <w:lang w:val="en-CA"/>
              </w:rPr>
            </w:pPr>
            <w:r w:rsidRPr="00C879EF">
              <w:rPr>
                <w:rFonts w:cs="Arial"/>
                <w:lang w:val="en-CA"/>
              </w:rPr>
              <w:fldChar w:fldCharType="begin">
                <w:ffData>
                  <w:name w:val=""/>
                  <w:enabled/>
                  <w:calcOnExit w:val="0"/>
                  <w:checkBox>
                    <w:size w:val="32"/>
                    <w:default w:val="0"/>
                  </w:checkBox>
                </w:ffData>
              </w:fldChar>
            </w:r>
            <w:r w:rsidRPr="00C879EF">
              <w:rPr>
                <w:rFonts w:cs="Arial"/>
                <w:lang w:val="en-CA"/>
              </w:rPr>
              <w:instrText xml:space="preserve"> FORMCHECKBOX </w:instrText>
            </w:r>
            <w:r w:rsidR="00974CE4">
              <w:rPr>
                <w:rFonts w:cs="Arial"/>
                <w:lang w:val="en-CA"/>
              </w:rPr>
            </w:r>
            <w:r w:rsidR="00974CE4">
              <w:rPr>
                <w:rFonts w:cs="Arial"/>
                <w:lang w:val="en-CA"/>
              </w:rPr>
              <w:fldChar w:fldCharType="separate"/>
            </w:r>
            <w:r w:rsidRPr="00C879EF">
              <w:rPr>
                <w:rFonts w:cs="Arial"/>
                <w:lang w:val="en-CA"/>
              </w:rPr>
              <w:fldChar w:fldCharType="end"/>
            </w:r>
          </w:p>
        </w:tc>
      </w:tr>
      <w:tr w:rsidR="0016249C" w:rsidRPr="00C879EF" w14:paraId="6D2584E2" w14:textId="1C05FEE8" w:rsidTr="003974BF">
        <w:tblPrEx>
          <w:tblCellMar>
            <w:left w:w="108" w:type="dxa"/>
            <w:right w:w="108" w:type="dxa"/>
          </w:tblCellMar>
        </w:tblPrEx>
        <w:tc>
          <w:tcPr>
            <w:tcW w:w="8091" w:type="dxa"/>
            <w:tcMar>
              <w:top w:w="58" w:type="dxa"/>
              <w:left w:w="115" w:type="dxa"/>
              <w:bottom w:w="58" w:type="dxa"/>
              <w:right w:w="115" w:type="dxa"/>
            </w:tcMar>
          </w:tcPr>
          <w:p w14:paraId="4DC5326C" w14:textId="526DD4AE" w:rsidR="0016249C" w:rsidRPr="00C879EF" w:rsidRDefault="0016249C" w:rsidP="0015255C">
            <w:pPr>
              <w:pStyle w:val="IFACListStyle2"/>
              <w:keepNext/>
              <w:numPr>
                <w:ilvl w:val="0"/>
                <w:numId w:val="0"/>
              </w:numPr>
              <w:spacing w:after="120" w:line="240" w:lineRule="auto"/>
              <w:jc w:val="left"/>
              <w:rPr>
                <w:rFonts w:cs="Arial"/>
                <w:bCs/>
                <w:spacing w:val="-4"/>
                <w:sz w:val="22"/>
                <w:szCs w:val="22"/>
                <w:lang w:val="en-CA"/>
              </w:rPr>
            </w:pPr>
            <w:r w:rsidRPr="00C879EF">
              <w:rPr>
                <w:rFonts w:cs="Arial"/>
                <w:b/>
                <w:sz w:val="22"/>
                <w:szCs w:val="22"/>
                <w:lang w:val="en-CA"/>
              </w:rPr>
              <w:t>Includes a statement that the firm of which the practitioner is a member applies</w:t>
            </w:r>
            <w:r w:rsidR="000E5281" w:rsidRPr="00C879EF">
              <w:rPr>
                <w:rFonts w:cs="Arial"/>
                <w:b/>
                <w:sz w:val="22"/>
                <w:szCs w:val="22"/>
                <w:lang w:val="en-CA"/>
              </w:rPr>
              <w:t xml:space="preserve"> the</w:t>
            </w:r>
            <w:r w:rsidRPr="00C879EF">
              <w:rPr>
                <w:rFonts w:cs="Arial"/>
                <w:b/>
                <w:sz w:val="22"/>
                <w:szCs w:val="22"/>
                <w:lang w:val="en-CA"/>
              </w:rPr>
              <w:t xml:space="preserve"> </w:t>
            </w:r>
            <w:r w:rsidR="000E5281" w:rsidRPr="00C879EF">
              <w:rPr>
                <w:rFonts w:cs="Arial"/>
                <w:b/>
                <w:sz w:val="22"/>
                <w:szCs w:val="22"/>
                <w:lang w:val="en-CA"/>
              </w:rPr>
              <w:t xml:space="preserve">Canadian Standard on Quality </w:t>
            </w:r>
            <w:r w:rsidR="0014608A" w:rsidRPr="00C879EF">
              <w:rPr>
                <w:rFonts w:cs="Arial"/>
                <w:b/>
                <w:sz w:val="22"/>
                <w:szCs w:val="22"/>
                <w:lang w:val="en-CA"/>
              </w:rPr>
              <w:t xml:space="preserve">Management </w:t>
            </w:r>
            <w:r w:rsidR="000E5281" w:rsidRPr="00C879EF">
              <w:rPr>
                <w:rFonts w:cs="Arial"/>
                <w:b/>
                <w:sz w:val="22"/>
                <w:szCs w:val="22"/>
                <w:lang w:val="en-CA"/>
              </w:rPr>
              <w:t>1 (</w:t>
            </w:r>
            <w:r w:rsidR="0014608A" w:rsidRPr="00C879EF">
              <w:rPr>
                <w:rFonts w:cs="Arial"/>
                <w:b/>
                <w:sz w:val="22"/>
                <w:szCs w:val="22"/>
                <w:lang w:val="en-CA"/>
              </w:rPr>
              <w:t>CSQM </w:t>
            </w:r>
            <w:r w:rsidRPr="00C879EF">
              <w:rPr>
                <w:rFonts w:cs="Arial"/>
                <w:b/>
                <w:sz w:val="22"/>
                <w:szCs w:val="22"/>
                <w:lang w:val="en-CA"/>
              </w:rPr>
              <w:t>1</w:t>
            </w:r>
            <w:r w:rsidR="000E5281" w:rsidRPr="00C879EF">
              <w:rPr>
                <w:rFonts w:cs="Arial"/>
                <w:b/>
                <w:sz w:val="22"/>
                <w:szCs w:val="22"/>
                <w:lang w:val="en-CA"/>
              </w:rPr>
              <w:t>)</w:t>
            </w:r>
            <w:r w:rsidR="004A2384" w:rsidRPr="00C879EF">
              <w:rPr>
                <w:rFonts w:cs="Arial"/>
                <w:b/>
                <w:sz w:val="22"/>
                <w:szCs w:val="22"/>
                <w:lang w:val="en-CA"/>
              </w:rPr>
              <w:t xml:space="preserve"> </w:t>
            </w:r>
            <w:r w:rsidR="004A2384" w:rsidRPr="00C879EF">
              <w:rPr>
                <w:rFonts w:cs="Arial"/>
                <w:iCs/>
                <w:sz w:val="22"/>
                <w:szCs w:val="22"/>
                <w:lang w:val="en-CA"/>
              </w:rPr>
              <w:t>[…]</w:t>
            </w:r>
            <w:r w:rsidR="00AD40E1" w:rsidRPr="00C879EF">
              <w:rPr>
                <w:rFonts w:cs="Arial"/>
                <w:b/>
                <w:sz w:val="22"/>
                <w:szCs w:val="22"/>
                <w:lang w:val="en-CA"/>
              </w:rPr>
              <w:t>.</w:t>
            </w:r>
            <w:r w:rsidR="00B90A65" w:rsidRPr="00C879EF">
              <w:rPr>
                <w:rFonts w:cs="Arial"/>
                <w:b/>
                <w:sz w:val="22"/>
                <w:szCs w:val="22"/>
                <w:lang w:val="en-CA"/>
              </w:rPr>
              <w:t xml:space="preserve"> </w:t>
            </w:r>
            <w:r w:rsidRPr="00C879EF">
              <w:rPr>
                <w:rFonts w:cs="Arial"/>
                <w:bCs/>
                <w:spacing w:val="-4"/>
                <w:sz w:val="22"/>
                <w:szCs w:val="22"/>
                <w:lang w:val="en-CA"/>
              </w:rPr>
              <w:t xml:space="preserve">[73 (i); Ref: Para. </w:t>
            </w:r>
            <w:r w:rsidR="009E0628" w:rsidRPr="00C879EF">
              <w:rPr>
                <w:rFonts w:cs="Arial"/>
                <w:bCs/>
                <w:spacing w:val="-4"/>
                <w:sz w:val="22"/>
                <w:szCs w:val="22"/>
                <w:lang w:val="en-CA"/>
              </w:rPr>
              <w:t>A170</w:t>
            </w:r>
            <w:r w:rsidRPr="00C879EF">
              <w:rPr>
                <w:rFonts w:cs="Arial"/>
                <w:bCs/>
                <w:spacing w:val="-4"/>
                <w:sz w:val="22"/>
                <w:szCs w:val="22"/>
                <w:lang w:val="en-CA"/>
              </w:rPr>
              <w:t>]</w:t>
            </w:r>
          </w:p>
          <w:p w14:paraId="212C25D1" w14:textId="25EC5664" w:rsidR="0016249C" w:rsidRPr="00C879EF" w:rsidRDefault="0016249C" w:rsidP="0015255C">
            <w:pPr>
              <w:pStyle w:val="IFACListStyle2"/>
              <w:numPr>
                <w:ilvl w:val="0"/>
                <w:numId w:val="0"/>
              </w:numPr>
              <w:spacing w:after="120" w:line="240" w:lineRule="auto"/>
              <w:jc w:val="left"/>
              <w:rPr>
                <w:rFonts w:cs="Arial"/>
                <w:sz w:val="22"/>
                <w:szCs w:val="22"/>
                <w:lang w:val="en-CA"/>
              </w:rPr>
            </w:pPr>
            <w:r w:rsidRPr="00C879EF">
              <w:rPr>
                <w:rFonts w:cs="Arial"/>
                <w:sz w:val="22"/>
                <w:szCs w:val="22"/>
                <w:lang w:val="en-CA"/>
              </w:rPr>
              <w:t xml:space="preserve">A sentence regarding this is included in the “About the Audit” section. This is standard text included in the report template. </w:t>
            </w:r>
          </w:p>
        </w:tc>
        <w:tc>
          <w:tcPr>
            <w:tcW w:w="1259" w:type="dxa"/>
            <w:tcMar>
              <w:top w:w="58" w:type="dxa"/>
              <w:left w:w="115" w:type="dxa"/>
              <w:bottom w:w="58" w:type="dxa"/>
              <w:right w:w="115" w:type="dxa"/>
            </w:tcMar>
            <w:vAlign w:val="center"/>
          </w:tcPr>
          <w:p w14:paraId="1125EC26" w14:textId="0F030C2A" w:rsidR="0016249C" w:rsidRPr="00C879EF" w:rsidRDefault="0016249C" w:rsidP="0015255C">
            <w:pPr>
              <w:spacing w:before="120" w:after="120"/>
              <w:jc w:val="center"/>
              <w:rPr>
                <w:rFonts w:cs="Arial"/>
                <w:lang w:val="en-CA"/>
              </w:rPr>
            </w:pPr>
            <w:r w:rsidRPr="00C879EF">
              <w:rPr>
                <w:rFonts w:cs="Arial"/>
                <w:lang w:val="en-CA"/>
              </w:rPr>
              <w:fldChar w:fldCharType="begin">
                <w:ffData>
                  <w:name w:val=""/>
                  <w:enabled/>
                  <w:calcOnExit w:val="0"/>
                  <w:checkBox>
                    <w:size w:val="32"/>
                    <w:default w:val="0"/>
                  </w:checkBox>
                </w:ffData>
              </w:fldChar>
            </w:r>
            <w:r w:rsidRPr="00C879EF">
              <w:rPr>
                <w:rFonts w:cs="Arial"/>
                <w:lang w:val="en-CA"/>
              </w:rPr>
              <w:instrText xml:space="preserve"> FORMCHECKBOX </w:instrText>
            </w:r>
            <w:r w:rsidR="00974CE4">
              <w:rPr>
                <w:rFonts w:cs="Arial"/>
                <w:lang w:val="en-CA"/>
              </w:rPr>
            </w:r>
            <w:r w:rsidR="00974CE4">
              <w:rPr>
                <w:rFonts w:cs="Arial"/>
                <w:lang w:val="en-CA"/>
              </w:rPr>
              <w:fldChar w:fldCharType="separate"/>
            </w:r>
            <w:r w:rsidRPr="00C879EF">
              <w:rPr>
                <w:rFonts w:cs="Arial"/>
                <w:lang w:val="en-CA"/>
              </w:rPr>
              <w:fldChar w:fldCharType="end"/>
            </w:r>
          </w:p>
        </w:tc>
      </w:tr>
      <w:tr w:rsidR="0016249C" w:rsidRPr="00C879EF" w14:paraId="295B8189" w14:textId="769749C8" w:rsidTr="003974BF">
        <w:tblPrEx>
          <w:tblCellMar>
            <w:left w:w="108" w:type="dxa"/>
            <w:right w:w="108" w:type="dxa"/>
          </w:tblCellMar>
        </w:tblPrEx>
        <w:tc>
          <w:tcPr>
            <w:tcW w:w="8091" w:type="dxa"/>
            <w:tcMar>
              <w:top w:w="58" w:type="dxa"/>
              <w:left w:w="115" w:type="dxa"/>
              <w:bottom w:w="58" w:type="dxa"/>
              <w:right w:w="115" w:type="dxa"/>
            </w:tcMar>
          </w:tcPr>
          <w:p w14:paraId="5367B8C1" w14:textId="18D87FE8" w:rsidR="0016249C" w:rsidRPr="00C879EF" w:rsidRDefault="0016249C" w:rsidP="0015255C">
            <w:pPr>
              <w:pStyle w:val="IFACListStyle2"/>
              <w:numPr>
                <w:ilvl w:val="0"/>
                <w:numId w:val="0"/>
              </w:numPr>
              <w:spacing w:after="120" w:line="240" w:lineRule="auto"/>
              <w:jc w:val="left"/>
              <w:rPr>
                <w:rFonts w:cs="Arial"/>
                <w:b/>
                <w:sz w:val="22"/>
                <w:szCs w:val="22"/>
                <w:lang w:val="en-CA"/>
              </w:rPr>
            </w:pPr>
            <w:r w:rsidRPr="00C879EF">
              <w:rPr>
                <w:rFonts w:cs="Arial"/>
                <w:b/>
                <w:sz w:val="22"/>
                <w:szCs w:val="22"/>
                <w:lang w:val="en-CA"/>
              </w:rPr>
              <w:t>Includes a statement that the practitioner complies with the independence and other relevant ethical requirements</w:t>
            </w:r>
            <w:r w:rsidR="00AD40E1" w:rsidRPr="00C879EF">
              <w:rPr>
                <w:rFonts w:cs="Arial"/>
                <w:b/>
                <w:sz w:val="22"/>
                <w:szCs w:val="22"/>
                <w:lang w:val="en-CA"/>
              </w:rPr>
              <w:t>.</w:t>
            </w:r>
            <w:r w:rsidRPr="00C879EF">
              <w:rPr>
                <w:rFonts w:cs="Arial"/>
                <w:b/>
                <w:sz w:val="22"/>
                <w:szCs w:val="22"/>
                <w:lang w:val="en-CA"/>
              </w:rPr>
              <w:t xml:space="preserve"> </w:t>
            </w:r>
            <w:r w:rsidRPr="00C879EF">
              <w:rPr>
                <w:rFonts w:cs="Arial"/>
                <w:bCs/>
                <w:spacing w:val="-4"/>
                <w:sz w:val="22"/>
                <w:szCs w:val="22"/>
                <w:lang w:val="en-CA"/>
              </w:rPr>
              <w:t>[73 (j); Ref: Para. A17</w:t>
            </w:r>
            <w:r w:rsidR="009E0628" w:rsidRPr="00C879EF">
              <w:rPr>
                <w:rFonts w:cs="Arial"/>
                <w:bCs/>
                <w:spacing w:val="-4"/>
                <w:sz w:val="22"/>
                <w:szCs w:val="22"/>
                <w:lang w:val="en-CA"/>
              </w:rPr>
              <w:t>1</w:t>
            </w:r>
            <w:r w:rsidRPr="00C879EF">
              <w:rPr>
                <w:rFonts w:cs="Arial"/>
                <w:bCs/>
                <w:spacing w:val="-4"/>
                <w:sz w:val="22"/>
                <w:szCs w:val="22"/>
                <w:lang w:val="en-CA"/>
              </w:rPr>
              <w:t>]</w:t>
            </w:r>
          </w:p>
          <w:p w14:paraId="2EF995DA" w14:textId="29B8D694" w:rsidR="0016249C" w:rsidRPr="00C879EF" w:rsidRDefault="0016249C" w:rsidP="0015255C">
            <w:pPr>
              <w:pStyle w:val="IFACListStyle2"/>
              <w:numPr>
                <w:ilvl w:val="0"/>
                <w:numId w:val="0"/>
              </w:numPr>
              <w:spacing w:after="120" w:line="240" w:lineRule="auto"/>
              <w:jc w:val="left"/>
              <w:rPr>
                <w:rFonts w:cs="Arial"/>
                <w:sz w:val="22"/>
                <w:szCs w:val="22"/>
                <w:lang w:val="en-CA"/>
              </w:rPr>
            </w:pPr>
            <w:r w:rsidRPr="00C879EF">
              <w:rPr>
                <w:rFonts w:cs="Arial"/>
                <w:sz w:val="22"/>
                <w:szCs w:val="22"/>
                <w:lang w:val="en-CA"/>
              </w:rPr>
              <w:t>A sentence regarding this is included in the “About the Audit” section. This is standard text included in the report template.</w:t>
            </w:r>
          </w:p>
        </w:tc>
        <w:tc>
          <w:tcPr>
            <w:tcW w:w="1259" w:type="dxa"/>
            <w:tcMar>
              <w:top w:w="58" w:type="dxa"/>
              <w:left w:w="115" w:type="dxa"/>
              <w:bottom w:w="58" w:type="dxa"/>
              <w:right w:w="115" w:type="dxa"/>
            </w:tcMar>
            <w:vAlign w:val="center"/>
          </w:tcPr>
          <w:p w14:paraId="42E4EFEF" w14:textId="5DF54502" w:rsidR="0016249C" w:rsidRPr="00C879EF" w:rsidRDefault="0016249C" w:rsidP="0015255C">
            <w:pPr>
              <w:spacing w:before="120" w:after="120"/>
              <w:jc w:val="center"/>
              <w:rPr>
                <w:rFonts w:cs="Arial"/>
                <w:lang w:val="en-CA"/>
              </w:rPr>
            </w:pPr>
            <w:r w:rsidRPr="00C879EF">
              <w:rPr>
                <w:rFonts w:cs="Arial"/>
                <w:lang w:val="en-CA"/>
              </w:rPr>
              <w:fldChar w:fldCharType="begin">
                <w:ffData>
                  <w:name w:val=""/>
                  <w:enabled/>
                  <w:calcOnExit w:val="0"/>
                  <w:checkBox>
                    <w:size w:val="32"/>
                    <w:default w:val="0"/>
                  </w:checkBox>
                </w:ffData>
              </w:fldChar>
            </w:r>
            <w:r w:rsidRPr="00C879EF">
              <w:rPr>
                <w:rFonts w:cs="Arial"/>
                <w:lang w:val="en-CA"/>
              </w:rPr>
              <w:instrText xml:space="preserve"> FORMCHECKBOX </w:instrText>
            </w:r>
            <w:r w:rsidR="00974CE4">
              <w:rPr>
                <w:rFonts w:cs="Arial"/>
                <w:lang w:val="en-CA"/>
              </w:rPr>
            </w:r>
            <w:r w:rsidR="00974CE4">
              <w:rPr>
                <w:rFonts w:cs="Arial"/>
                <w:lang w:val="en-CA"/>
              </w:rPr>
              <w:fldChar w:fldCharType="separate"/>
            </w:r>
            <w:r w:rsidRPr="00C879EF">
              <w:rPr>
                <w:rFonts w:cs="Arial"/>
                <w:lang w:val="en-CA"/>
              </w:rPr>
              <w:fldChar w:fldCharType="end"/>
            </w:r>
          </w:p>
        </w:tc>
      </w:tr>
      <w:tr w:rsidR="0016249C" w:rsidRPr="00C879EF" w14:paraId="59EAF80A" w14:textId="2066A5BD" w:rsidTr="003974BF">
        <w:tc>
          <w:tcPr>
            <w:tcW w:w="8091" w:type="dxa"/>
            <w:tcMar>
              <w:top w:w="58" w:type="dxa"/>
              <w:left w:w="115" w:type="dxa"/>
              <w:bottom w:w="58" w:type="dxa"/>
              <w:right w:w="115" w:type="dxa"/>
            </w:tcMar>
            <w:vAlign w:val="center"/>
          </w:tcPr>
          <w:p w14:paraId="368521E9" w14:textId="44AFA83E" w:rsidR="0016249C" w:rsidRPr="00C879EF" w:rsidRDefault="0016249C" w:rsidP="0015255C">
            <w:pPr>
              <w:pStyle w:val="IFACListStyle2"/>
              <w:keepNext/>
              <w:keepLines/>
              <w:numPr>
                <w:ilvl w:val="0"/>
                <w:numId w:val="0"/>
              </w:numPr>
              <w:spacing w:after="120" w:line="240" w:lineRule="auto"/>
              <w:jc w:val="left"/>
              <w:rPr>
                <w:rFonts w:cs="Arial"/>
                <w:sz w:val="22"/>
                <w:szCs w:val="22"/>
                <w:lang w:val="en-CA"/>
              </w:rPr>
            </w:pPr>
            <w:r w:rsidRPr="00C879EF">
              <w:rPr>
                <w:rFonts w:cs="Arial"/>
                <w:b/>
                <w:sz w:val="22"/>
                <w:szCs w:val="22"/>
                <w:lang w:val="en-CA"/>
              </w:rPr>
              <w:lastRenderedPageBreak/>
              <w:t>Includes an informative summary of the work performed as the basis for the practitioner’s conclusion</w:t>
            </w:r>
            <w:r w:rsidR="00AD40E1" w:rsidRPr="00C879EF">
              <w:rPr>
                <w:rFonts w:cs="Arial"/>
                <w:b/>
                <w:sz w:val="22"/>
                <w:szCs w:val="22"/>
                <w:lang w:val="en-CA"/>
              </w:rPr>
              <w:t>.</w:t>
            </w:r>
            <w:r w:rsidRPr="00C879EF">
              <w:rPr>
                <w:rFonts w:cs="Arial"/>
                <w:b/>
                <w:sz w:val="22"/>
                <w:szCs w:val="22"/>
                <w:lang w:val="en-CA"/>
              </w:rPr>
              <w:t xml:space="preserve"> </w:t>
            </w:r>
            <w:r w:rsidRPr="00C879EF">
              <w:rPr>
                <w:rFonts w:cs="Arial"/>
                <w:bCs/>
                <w:spacing w:val="-4"/>
                <w:sz w:val="22"/>
                <w:szCs w:val="22"/>
                <w:lang w:val="en-CA"/>
              </w:rPr>
              <w:t xml:space="preserve">[73 (k); Ref: Para. </w:t>
            </w:r>
            <w:r w:rsidR="009E0628" w:rsidRPr="00C879EF">
              <w:rPr>
                <w:rFonts w:cs="Arial"/>
                <w:bCs/>
                <w:spacing w:val="-4"/>
                <w:sz w:val="22"/>
                <w:szCs w:val="22"/>
                <w:lang w:val="en-CA"/>
              </w:rPr>
              <w:t xml:space="preserve">A8, </w:t>
            </w:r>
            <w:r w:rsidRPr="00C879EF">
              <w:rPr>
                <w:rFonts w:cs="Arial"/>
                <w:bCs/>
                <w:spacing w:val="-4"/>
                <w:sz w:val="22"/>
                <w:szCs w:val="22"/>
                <w:lang w:val="en-CA"/>
              </w:rPr>
              <w:t>A17</w:t>
            </w:r>
            <w:r w:rsidR="009E0628" w:rsidRPr="00C879EF">
              <w:rPr>
                <w:rFonts w:cs="Arial"/>
                <w:bCs/>
                <w:spacing w:val="-4"/>
                <w:sz w:val="22"/>
                <w:szCs w:val="22"/>
                <w:lang w:val="en-CA"/>
              </w:rPr>
              <w:t>2-A177</w:t>
            </w:r>
            <w:r w:rsidRPr="00C879EF">
              <w:rPr>
                <w:rFonts w:cs="Arial"/>
                <w:bCs/>
                <w:spacing w:val="-4"/>
                <w:sz w:val="22"/>
                <w:szCs w:val="22"/>
                <w:lang w:val="en-CA"/>
              </w:rPr>
              <w:t>]</w:t>
            </w:r>
          </w:p>
          <w:p w14:paraId="2C72C9E1" w14:textId="4859B89A" w:rsidR="0016249C" w:rsidRPr="00C879EF" w:rsidRDefault="0016249C" w:rsidP="0015255C">
            <w:pPr>
              <w:pStyle w:val="AuditPara"/>
              <w:keepNext/>
              <w:keepLines/>
              <w:spacing w:before="120" w:after="120"/>
              <w:rPr>
                <w:rFonts w:cs="Arial"/>
                <w:szCs w:val="22"/>
              </w:rPr>
            </w:pPr>
            <w:r w:rsidRPr="00C879EF">
              <w:rPr>
                <w:rFonts w:cs="Arial"/>
                <w:szCs w:val="22"/>
              </w:rPr>
              <w:t xml:space="preserve">This information is included under </w:t>
            </w:r>
            <w:r w:rsidR="00A42432" w:rsidRPr="00C879EF">
              <w:rPr>
                <w:rFonts w:cs="Arial"/>
                <w:szCs w:val="22"/>
              </w:rPr>
              <w:t xml:space="preserve">the </w:t>
            </w:r>
            <w:r w:rsidRPr="00C879EF">
              <w:rPr>
                <w:rFonts w:cs="Arial"/>
                <w:szCs w:val="22"/>
              </w:rPr>
              <w:t xml:space="preserve">“Scope and approach” </w:t>
            </w:r>
            <w:r w:rsidR="00ED38E2" w:rsidRPr="00C879EF">
              <w:rPr>
                <w:rFonts w:cs="Arial"/>
                <w:szCs w:val="22"/>
              </w:rPr>
              <w:t xml:space="preserve">sub-section, </w:t>
            </w:r>
            <w:r w:rsidRPr="00C879EF">
              <w:rPr>
                <w:rFonts w:cs="Arial"/>
                <w:szCs w:val="22"/>
              </w:rPr>
              <w:t>located in the “About the Audit” section.</w:t>
            </w:r>
          </w:p>
          <w:p w14:paraId="5B13AF8E" w14:textId="323A611B" w:rsidR="0016249C" w:rsidRPr="00C879EF" w:rsidRDefault="0016249C" w:rsidP="0015255C">
            <w:pPr>
              <w:keepNext/>
              <w:keepLines/>
              <w:spacing w:before="120" w:after="120"/>
              <w:rPr>
                <w:rFonts w:eastAsia="Times New Roman" w:cs="Arial"/>
                <w:lang w:val="en-CA" w:eastAsia="en-CA"/>
              </w:rPr>
            </w:pPr>
            <w:r w:rsidRPr="00C879EF">
              <w:rPr>
                <w:rFonts w:eastAsia="Times New Roman" w:cs="Arial"/>
                <w:lang w:val="en-CA" w:eastAsia="en-CA"/>
              </w:rPr>
              <w:t>This summary must include information on the nature, extent</w:t>
            </w:r>
            <w:r w:rsidR="00ED38E2" w:rsidRPr="00C879EF">
              <w:rPr>
                <w:rFonts w:eastAsia="Times New Roman" w:cs="Arial"/>
                <w:lang w:val="en-CA" w:eastAsia="en-CA"/>
              </w:rPr>
              <w:t>,</w:t>
            </w:r>
            <w:r w:rsidRPr="00C879EF">
              <w:rPr>
                <w:rFonts w:eastAsia="Times New Roman" w:cs="Arial"/>
                <w:lang w:val="en-CA" w:eastAsia="en-CA"/>
              </w:rPr>
              <w:t xml:space="preserve"> and timing of testing completed.</w:t>
            </w:r>
          </w:p>
          <w:p w14:paraId="7B1956FC" w14:textId="5907B67C" w:rsidR="0016249C" w:rsidRPr="00C879EF" w:rsidRDefault="0016249C" w:rsidP="0015255C">
            <w:pPr>
              <w:keepNext/>
              <w:keepLines/>
              <w:spacing w:before="120" w:after="120"/>
              <w:rPr>
                <w:rFonts w:cs="Arial"/>
                <w:lang w:val="en-CA"/>
              </w:rPr>
            </w:pPr>
            <w:r w:rsidRPr="00C879EF">
              <w:rPr>
                <w:rFonts w:eastAsia="Times New Roman" w:cs="Arial"/>
                <w:lang w:val="en-CA" w:eastAsia="en-CA"/>
              </w:rPr>
              <w:t>When applicable, the description of the audit approach should also include information on sample selection, sample size</w:t>
            </w:r>
            <w:r w:rsidR="00533B0B" w:rsidRPr="00C879EF">
              <w:rPr>
                <w:rFonts w:eastAsia="Times New Roman" w:cs="Arial"/>
                <w:lang w:val="en-CA" w:eastAsia="en-CA"/>
              </w:rPr>
              <w:t>,</w:t>
            </w:r>
            <w:r w:rsidRPr="00C879EF">
              <w:rPr>
                <w:rFonts w:eastAsia="Times New Roman" w:cs="Arial"/>
                <w:lang w:val="en-CA" w:eastAsia="en-CA"/>
              </w:rPr>
              <w:t xml:space="preserve"> and population totals.</w:t>
            </w:r>
          </w:p>
          <w:p w14:paraId="162AF9BC" w14:textId="28092750" w:rsidR="0016249C" w:rsidRPr="00C879EF" w:rsidRDefault="0016249C" w:rsidP="0015255C">
            <w:pPr>
              <w:pStyle w:val="IFACListStyle2"/>
              <w:keepNext/>
              <w:keepLines/>
              <w:numPr>
                <w:ilvl w:val="0"/>
                <w:numId w:val="0"/>
              </w:numPr>
              <w:spacing w:after="120" w:line="240" w:lineRule="auto"/>
              <w:jc w:val="left"/>
              <w:rPr>
                <w:rFonts w:cs="Arial"/>
                <w:sz w:val="22"/>
                <w:szCs w:val="22"/>
                <w:lang w:val="en-CA" w:eastAsia="en-CA"/>
              </w:rPr>
            </w:pPr>
            <w:r w:rsidRPr="00C879EF">
              <w:rPr>
                <w:rFonts w:cs="Arial"/>
                <w:sz w:val="22"/>
                <w:szCs w:val="22"/>
                <w:lang w:val="en-CA"/>
              </w:rPr>
              <w:t xml:space="preserve">Requirements for limited assurance engagements (reviews) </w:t>
            </w:r>
            <w:r w:rsidR="00A42432" w:rsidRPr="00C879EF">
              <w:rPr>
                <w:rFonts w:cs="Arial"/>
                <w:sz w:val="22"/>
                <w:szCs w:val="22"/>
                <w:lang w:val="en-CA"/>
              </w:rPr>
              <w:t>and</w:t>
            </w:r>
            <w:r w:rsidRPr="00C879EF">
              <w:rPr>
                <w:rFonts w:cs="Arial"/>
                <w:sz w:val="22"/>
                <w:szCs w:val="22"/>
                <w:lang w:val="en-CA"/>
              </w:rPr>
              <w:t xml:space="preserve"> studies are different than for standard performance audits and special examinations. Additional standard wording is including in the study and review report templates to address these differences</w:t>
            </w:r>
            <w:r w:rsidR="00533B0B" w:rsidRPr="00C879EF">
              <w:rPr>
                <w:rFonts w:cs="Arial"/>
                <w:sz w:val="22"/>
                <w:szCs w:val="22"/>
                <w:lang w:val="en-CA"/>
              </w:rPr>
              <w:t>.</w:t>
            </w:r>
            <w:r w:rsidRPr="00C879EF">
              <w:rPr>
                <w:rFonts w:cs="Arial"/>
                <w:sz w:val="22"/>
                <w:szCs w:val="22"/>
                <w:lang w:val="en-CA"/>
              </w:rPr>
              <w:t xml:space="preserve"> Refer to </w:t>
            </w:r>
            <w:hyperlink r:id="rId16" w:history="1">
              <w:r w:rsidRPr="00C879EF">
                <w:rPr>
                  <w:rStyle w:val="Lienhypertexte"/>
                  <w:rFonts w:cs="Arial"/>
                  <w:sz w:val="22"/>
                  <w:szCs w:val="22"/>
                  <w:lang w:val="en-CA"/>
                </w:rPr>
                <w:t>OAG Audit 11000</w:t>
              </w:r>
            </w:hyperlink>
            <w:r w:rsidRPr="00C879EF">
              <w:rPr>
                <w:rFonts w:cs="Arial"/>
                <w:sz w:val="22"/>
                <w:szCs w:val="22"/>
                <w:lang w:val="en-CA"/>
              </w:rPr>
              <w:t xml:space="preserve"> Studies; </w:t>
            </w:r>
            <w:hyperlink r:id="rId17" w:history="1">
              <w:r w:rsidRPr="00C879EF">
                <w:rPr>
                  <w:rStyle w:val="Lienhypertexte"/>
                  <w:rFonts w:cs="Arial"/>
                  <w:sz w:val="22"/>
                  <w:szCs w:val="22"/>
                  <w:lang w:val="en-CA"/>
                </w:rPr>
                <w:t>OAG Audit 10010</w:t>
              </w:r>
            </w:hyperlink>
            <w:r w:rsidRPr="00C879EF">
              <w:rPr>
                <w:rFonts w:cs="Arial"/>
                <w:sz w:val="22"/>
                <w:szCs w:val="22"/>
                <w:lang w:val="en-CA"/>
              </w:rPr>
              <w:t xml:space="preserve"> Limited assurance engagements</w:t>
            </w:r>
            <w:r w:rsidR="00B90A65" w:rsidRPr="00C879EF">
              <w:rPr>
                <w:rFonts w:cs="Arial"/>
                <w:sz w:val="22"/>
                <w:szCs w:val="22"/>
                <w:lang w:val="en-CA"/>
              </w:rPr>
              <w:t>.</w:t>
            </w:r>
          </w:p>
        </w:tc>
        <w:tc>
          <w:tcPr>
            <w:tcW w:w="1259" w:type="dxa"/>
            <w:tcMar>
              <w:top w:w="58" w:type="dxa"/>
              <w:left w:w="115" w:type="dxa"/>
              <w:bottom w:w="58" w:type="dxa"/>
              <w:right w:w="115" w:type="dxa"/>
            </w:tcMar>
            <w:vAlign w:val="center"/>
          </w:tcPr>
          <w:p w14:paraId="74B56A52" w14:textId="77777777" w:rsidR="0016249C" w:rsidRPr="00C879EF" w:rsidRDefault="0016249C" w:rsidP="0015255C">
            <w:pPr>
              <w:spacing w:before="120" w:after="120"/>
              <w:jc w:val="center"/>
              <w:rPr>
                <w:rFonts w:cs="Arial"/>
                <w:lang w:val="en-CA"/>
              </w:rPr>
            </w:pPr>
            <w:r w:rsidRPr="00C879EF">
              <w:rPr>
                <w:rFonts w:cs="Arial"/>
                <w:lang w:val="en-CA"/>
              </w:rPr>
              <w:fldChar w:fldCharType="begin">
                <w:ffData>
                  <w:name w:val=""/>
                  <w:enabled/>
                  <w:calcOnExit w:val="0"/>
                  <w:checkBox>
                    <w:size w:val="32"/>
                    <w:default w:val="0"/>
                  </w:checkBox>
                </w:ffData>
              </w:fldChar>
            </w:r>
            <w:r w:rsidRPr="00C879EF">
              <w:rPr>
                <w:rFonts w:cs="Arial"/>
                <w:lang w:val="en-CA"/>
              </w:rPr>
              <w:instrText xml:space="preserve"> FORMCHECKBOX </w:instrText>
            </w:r>
            <w:r w:rsidR="00974CE4">
              <w:rPr>
                <w:rFonts w:cs="Arial"/>
                <w:lang w:val="en-CA"/>
              </w:rPr>
            </w:r>
            <w:r w:rsidR="00974CE4">
              <w:rPr>
                <w:rFonts w:cs="Arial"/>
                <w:lang w:val="en-CA"/>
              </w:rPr>
              <w:fldChar w:fldCharType="separate"/>
            </w:r>
            <w:r w:rsidRPr="00C879EF">
              <w:rPr>
                <w:rFonts w:cs="Arial"/>
                <w:lang w:val="en-CA"/>
              </w:rPr>
              <w:fldChar w:fldCharType="end"/>
            </w:r>
          </w:p>
        </w:tc>
      </w:tr>
      <w:tr w:rsidR="0016249C" w:rsidRPr="00C879EF" w14:paraId="7633E09A" w14:textId="65BB4F10" w:rsidTr="003974BF">
        <w:tc>
          <w:tcPr>
            <w:tcW w:w="8091" w:type="dxa"/>
            <w:tcMar>
              <w:top w:w="58" w:type="dxa"/>
              <w:left w:w="115" w:type="dxa"/>
              <w:bottom w:w="58" w:type="dxa"/>
              <w:right w:w="115" w:type="dxa"/>
            </w:tcMar>
            <w:vAlign w:val="center"/>
          </w:tcPr>
          <w:p w14:paraId="5E8C2797" w14:textId="5C59920B" w:rsidR="0016249C" w:rsidRPr="00C879EF" w:rsidRDefault="003C155E" w:rsidP="0015255C">
            <w:pPr>
              <w:spacing w:before="120" w:after="120"/>
              <w:rPr>
                <w:rFonts w:eastAsia="Times New Roman" w:cs="Arial"/>
                <w:lang w:val="en-CA" w:eastAsia="en-CA"/>
              </w:rPr>
            </w:pPr>
            <w:r w:rsidRPr="00C879EF">
              <w:rPr>
                <w:rFonts w:eastAsia="Times New Roman" w:cs="Arial"/>
                <w:b/>
                <w:iCs/>
                <w:lang w:val="en-CA"/>
              </w:rPr>
              <w:t>Includes the practitioner’s</w:t>
            </w:r>
            <w:r w:rsidR="0016249C" w:rsidRPr="00C879EF">
              <w:rPr>
                <w:rFonts w:eastAsia="Times New Roman" w:cs="Arial"/>
                <w:b/>
                <w:iCs/>
                <w:lang w:val="en-CA"/>
              </w:rPr>
              <w:t xml:space="preserve"> conclusion</w:t>
            </w:r>
            <w:r w:rsidR="0016249C" w:rsidRPr="00C879EF">
              <w:rPr>
                <w:rFonts w:eastAsia="Times New Roman" w:cs="Arial"/>
                <w:iCs/>
                <w:lang w:val="en-CA"/>
              </w:rPr>
              <w:t xml:space="preserve"> </w:t>
            </w:r>
            <w:r w:rsidR="0016249C" w:rsidRPr="00C879EF">
              <w:rPr>
                <w:rFonts w:cs="Arial"/>
                <w:lang w:val="en-CA"/>
              </w:rPr>
              <w:t>on the objective of the engagement</w:t>
            </w:r>
            <w:r w:rsidRPr="00C879EF">
              <w:rPr>
                <w:rFonts w:cs="Arial"/>
                <w:lang w:val="en-CA"/>
              </w:rPr>
              <w:t>.</w:t>
            </w:r>
            <w:r w:rsidR="0016249C" w:rsidRPr="00C879EF">
              <w:rPr>
                <w:rFonts w:cs="Arial"/>
                <w:lang w:val="en-CA"/>
              </w:rPr>
              <w:t xml:space="preserve"> [72</w:t>
            </w:r>
            <w:r w:rsidR="009547F1" w:rsidRPr="00C879EF">
              <w:rPr>
                <w:rFonts w:cs="Arial"/>
                <w:lang w:val="en-CA"/>
              </w:rPr>
              <w:t>, 73 (l), 76, 78, 79, 80</w:t>
            </w:r>
            <w:r w:rsidR="0016249C" w:rsidRPr="00C879EF">
              <w:rPr>
                <w:rFonts w:cs="Arial"/>
                <w:lang w:val="en-CA"/>
              </w:rPr>
              <w:t>;</w:t>
            </w:r>
            <w:r w:rsidR="009E0628" w:rsidRPr="00C879EF">
              <w:rPr>
                <w:rFonts w:cs="Arial"/>
                <w:lang w:val="en-CA"/>
              </w:rPr>
              <w:t xml:space="preserve"> </w:t>
            </w:r>
            <w:r w:rsidR="0016249C" w:rsidRPr="00C879EF">
              <w:rPr>
                <w:rFonts w:cs="Arial"/>
                <w:lang w:val="en-CA"/>
              </w:rPr>
              <w:t>Ref: Para. A2-A4, </w:t>
            </w:r>
            <w:r w:rsidR="009547F1" w:rsidRPr="00C879EF">
              <w:rPr>
                <w:rFonts w:cs="Arial"/>
                <w:lang w:val="en-CA"/>
              </w:rPr>
              <w:t xml:space="preserve">A159-A161, </w:t>
            </w:r>
            <w:r w:rsidR="0016249C" w:rsidRPr="00C879EF">
              <w:rPr>
                <w:rFonts w:cs="Arial"/>
                <w:lang w:val="en-CA"/>
              </w:rPr>
              <w:t>A17</w:t>
            </w:r>
            <w:r w:rsidR="009E0628" w:rsidRPr="00C879EF">
              <w:rPr>
                <w:rFonts w:cs="Arial"/>
                <w:lang w:val="en-CA"/>
              </w:rPr>
              <w:t>6</w:t>
            </w:r>
            <w:r w:rsidR="0016249C" w:rsidRPr="00C879EF">
              <w:rPr>
                <w:rFonts w:cs="Arial"/>
                <w:lang w:val="en-CA"/>
              </w:rPr>
              <w:t>-A18</w:t>
            </w:r>
            <w:r w:rsidR="009E0628" w:rsidRPr="00C879EF">
              <w:rPr>
                <w:rFonts w:cs="Arial"/>
                <w:lang w:val="en-CA"/>
              </w:rPr>
              <w:t>1</w:t>
            </w:r>
            <w:r w:rsidR="009547F1" w:rsidRPr="00C879EF">
              <w:rPr>
                <w:rFonts w:cs="Arial"/>
                <w:lang w:val="en-CA"/>
              </w:rPr>
              <w:t>,</w:t>
            </w:r>
            <w:r w:rsidR="00177C8D" w:rsidRPr="00C879EF">
              <w:rPr>
                <w:rFonts w:cs="Arial"/>
                <w:lang w:val="en-CA"/>
              </w:rPr>
              <w:t xml:space="preserve"> </w:t>
            </w:r>
            <w:r w:rsidR="009547F1" w:rsidRPr="00C879EF">
              <w:rPr>
                <w:rFonts w:cs="Arial"/>
                <w:lang w:val="en-CA"/>
              </w:rPr>
              <w:t>A187-A190</w:t>
            </w:r>
            <w:r w:rsidR="0016249C" w:rsidRPr="00C879EF">
              <w:rPr>
                <w:rFonts w:cs="Arial"/>
                <w:lang w:val="en-CA"/>
              </w:rPr>
              <w:t>]</w:t>
            </w:r>
          </w:p>
          <w:p w14:paraId="0E5D4076" w14:textId="77777777" w:rsidR="0016249C" w:rsidRPr="00C879EF" w:rsidRDefault="0016249C" w:rsidP="0015255C">
            <w:pPr>
              <w:spacing w:before="120" w:after="120"/>
              <w:rPr>
                <w:rFonts w:eastAsia="Times New Roman" w:cs="Arial"/>
                <w:lang w:val="en-CA" w:eastAsia="en-CA"/>
              </w:rPr>
            </w:pPr>
            <w:r w:rsidRPr="00C879EF">
              <w:rPr>
                <w:rFonts w:eastAsia="Times New Roman" w:cs="Arial"/>
                <w:lang w:val="en-CA" w:eastAsia="en-CA"/>
              </w:rPr>
              <w:t>The conclusion, located in a separate section at the end of the audit report, concludes against the audit objective and states any reservations. The conclusion should relate explicitly to the audit objective and to the extent possible it should re-use the same wording as the audit objective.</w:t>
            </w:r>
          </w:p>
          <w:p w14:paraId="2A3EB92A" w14:textId="55A3CE61" w:rsidR="0016249C" w:rsidRPr="00C879EF" w:rsidRDefault="0016249C" w:rsidP="0015255C">
            <w:pPr>
              <w:shd w:val="clear" w:color="auto" w:fill="FFFFFF"/>
              <w:spacing w:before="120" w:after="120"/>
              <w:rPr>
                <w:rFonts w:eastAsia="Times New Roman" w:cs="Arial"/>
                <w:lang w:val="en-CA" w:eastAsia="en-CA"/>
              </w:rPr>
            </w:pPr>
            <w:r w:rsidRPr="00C879EF">
              <w:rPr>
                <w:rFonts w:eastAsia="Times New Roman" w:cs="Arial"/>
                <w:lang w:val="en-CA" w:eastAsia="en-CA"/>
              </w:rPr>
              <w:t>For special examinations, as required by FAA 139(2</w:t>
            </w:r>
            <w:proofErr w:type="gramStart"/>
            <w:r w:rsidRPr="00C879EF">
              <w:rPr>
                <w:rFonts w:eastAsia="Times New Roman" w:cs="Arial"/>
                <w:lang w:val="en-CA" w:eastAsia="en-CA"/>
              </w:rPr>
              <w:t>)(</w:t>
            </w:r>
            <w:proofErr w:type="gramEnd"/>
            <w:r w:rsidRPr="00C879EF">
              <w:rPr>
                <w:rFonts w:eastAsia="Times New Roman" w:cs="Arial"/>
                <w:lang w:val="en-CA" w:eastAsia="en-CA"/>
              </w:rPr>
              <w:t xml:space="preserve">a), </w:t>
            </w:r>
            <w:r w:rsidRPr="00C879EF">
              <w:rPr>
                <w:rFonts w:eastAsia="Times New Roman" w:cs="Arial"/>
                <w:iCs/>
                <w:lang w:val="en-CA"/>
              </w:rPr>
              <w:t>the special examination report should include “a statement as to whether, in the auditor’s opinion, there is reasonable assurance that there are no significant deficiencies in the systems and practices examined”.</w:t>
            </w:r>
            <w:r w:rsidRPr="00C879EF">
              <w:rPr>
                <w:rFonts w:eastAsia="Times New Roman" w:cs="Arial"/>
                <w:lang w:val="en-CA" w:eastAsia="en-CA"/>
              </w:rPr>
              <w:t xml:space="preserve"> This opinion statement is part of the conclusion of the report. For special examinations the wording for the different types of conclusions are provided in the report template.</w:t>
            </w:r>
            <w:r w:rsidR="00CC2643" w:rsidRPr="00C879EF">
              <w:rPr>
                <w:rFonts w:eastAsia="Times New Roman" w:cs="Arial"/>
                <w:lang w:val="en-CA" w:eastAsia="en-CA"/>
              </w:rPr>
              <w:t xml:space="preserve"> </w:t>
            </w:r>
            <w:r w:rsidRPr="00C879EF">
              <w:rPr>
                <w:rFonts w:eastAsia="Times New Roman" w:cs="Arial"/>
                <w:lang w:val="en-CA" w:eastAsia="en-CA"/>
              </w:rPr>
              <w:t xml:space="preserve">Refer to </w:t>
            </w:r>
            <w:hyperlink r:id="rId18" w:history="1">
              <w:r w:rsidRPr="00C879EF">
                <w:rPr>
                  <w:rStyle w:val="Lienhypertexte"/>
                  <w:rFonts w:eastAsia="Times New Roman" w:cs="Arial"/>
                  <w:lang w:val="en-CA" w:eastAsia="en-CA"/>
                </w:rPr>
                <w:t>OAG Audit 7040</w:t>
              </w:r>
            </w:hyperlink>
            <w:r w:rsidRPr="00C879EF">
              <w:rPr>
                <w:rFonts w:eastAsia="Times New Roman" w:cs="Arial"/>
                <w:lang w:val="en-CA" w:eastAsia="en-CA"/>
              </w:rPr>
              <w:t xml:space="preserve"> Audit conclusion</w:t>
            </w:r>
            <w:r w:rsidR="009547F1" w:rsidRPr="00C879EF">
              <w:rPr>
                <w:rFonts w:eastAsia="Times New Roman" w:cs="Arial"/>
                <w:lang w:val="en-CA" w:eastAsia="en-CA"/>
              </w:rPr>
              <w:t>.</w:t>
            </w:r>
          </w:p>
          <w:p w14:paraId="007B7BE3" w14:textId="633F47BF" w:rsidR="0016249C" w:rsidRPr="00C879EF" w:rsidRDefault="0016249C" w:rsidP="0015255C">
            <w:pPr>
              <w:shd w:val="clear" w:color="auto" w:fill="FFFFFF"/>
              <w:spacing w:before="120" w:after="120"/>
              <w:rPr>
                <w:rFonts w:eastAsia="Times New Roman" w:cs="Arial"/>
                <w:lang w:val="en-CA" w:eastAsia="en-CA"/>
              </w:rPr>
            </w:pPr>
            <w:r w:rsidRPr="00C879EF">
              <w:rPr>
                <w:rFonts w:eastAsia="Times New Roman" w:cs="Arial"/>
                <w:lang w:val="en-CA" w:eastAsia="en-CA"/>
              </w:rPr>
              <w:t>Requirements for limited assurance engagements (reviews) as well as studies are different than for standard performance audits and special examinations. The study and review report templates have been designed to address these differences</w:t>
            </w:r>
            <w:r w:rsidR="00533B0B" w:rsidRPr="00C879EF">
              <w:rPr>
                <w:rFonts w:eastAsia="Times New Roman" w:cs="Arial"/>
                <w:lang w:val="en-CA" w:eastAsia="en-CA"/>
              </w:rPr>
              <w:t>.</w:t>
            </w:r>
            <w:r w:rsidRPr="00C879EF">
              <w:rPr>
                <w:rFonts w:eastAsia="Times New Roman" w:cs="Arial"/>
                <w:lang w:val="en-CA" w:eastAsia="en-CA"/>
              </w:rPr>
              <w:t xml:space="preserve"> Refer to </w:t>
            </w:r>
            <w:hyperlink r:id="rId19" w:history="1">
              <w:r w:rsidRPr="00C879EF">
                <w:rPr>
                  <w:rStyle w:val="Lienhypertexte"/>
                  <w:rFonts w:eastAsia="Times New Roman" w:cs="Arial"/>
                  <w:lang w:val="en-CA" w:eastAsia="en-CA"/>
                </w:rPr>
                <w:t>OAG Audit 11000</w:t>
              </w:r>
            </w:hyperlink>
            <w:r w:rsidRPr="00C879EF">
              <w:rPr>
                <w:rFonts w:eastAsia="Times New Roman" w:cs="Arial"/>
                <w:lang w:val="en-CA" w:eastAsia="en-CA"/>
              </w:rPr>
              <w:t xml:space="preserve"> Studies; </w:t>
            </w:r>
            <w:hyperlink r:id="rId20" w:history="1">
              <w:r w:rsidRPr="00C879EF">
                <w:rPr>
                  <w:rStyle w:val="Lienhypertexte"/>
                  <w:rFonts w:eastAsia="Times New Roman" w:cs="Arial"/>
                  <w:lang w:val="en-CA" w:eastAsia="en-CA"/>
                </w:rPr>
                <w:t>OAG Audit 10010</w:t>
              </w:r>
            </w:hyperlink>
            <w:r w:rsidRPr="00C879EF">
              <w:rPr>
                <w:rFonts w:eastAsia="Times New Roman" w:cs="Arial"/>
                <w:lang w:val="en-CA" w:eastAsia="en-CA"/>
              </w:rPr>
              <w:t xml:space="preserve"> Limited assurance engagements</w:t>
            </w:r>
            <w:r w:rsidR="009547F1" w:rsidRPr="00C879EF">
              <w:rPr>
                <w:rFonts w:eastAsia="Times New Roman" w:cs="Arial"/>
                <w:lang w:val="en-CA" w:eastAsia="en-CA"/>
              </w:rPr>
              <w:t>.</w:t>
            </w:r>
          </w:p>
        </w:tc>
        <w:tc>
          <w:tcPr>
            <w:tcW w:w="1259" w:type="dxa"/>
            <w:tcMar>
              <w:top w:w="58" w:type="dxa"/>
              <w:left w:w="115" w:type="dxa"/>
              <w:bottom w:w="58" w:type="dxa"/>
              <w:right w:w="115" w:type="dxa"/>
            </w:tcMar>
            <w:vAlign w:val="center"/>
          </w:tcPr>
          <w:p w14:paraId="4F596315" w14:textId="77777777" w:rsidR="0016249C" w:rsidRPr="00C879EF" w:rsidRDefault="0016249C" w:rsidP="0015255C">
            <w:pPr>
              <w:spacing w:before="120" w:after="120"/>
              <w:jc w:val="center"/>
              <w:rPr>
                <w:rFonts w:cs="Arial"/>
                <w:lang w:val="en-CA"/>
              </w:rPr>
            </w:pPr>
            <w:r w:rsidRPr="00C879EF">
              <w:rPr>
                <w:rFonts w:cs="Arial"/>
                <w:lang w:val="en-CA"/>
              </w:rPr>
              <w:fldChar w:fldCharType="begin">
                <w:ffData>
                  <w:name w:val=""/>
                  <w:enabled/>
                  <w:calcOnExit w:val="0"/>
                  <w:checkBox>
                    <w:size w:val="32"/>
                    <w:default w:val="0"/>
                  </w:checkBox>
                </w:ffData>
              </w:fldChar>
            </w:r>
            <w:r w:rsidRPr="00C879EF">
              <w:rPr>
                <w:rFonts w:cs="Arial"/>
                <w:lang w:val="en-CA"/>
              </w:rPr>
              <w:instrText xml:space="preserve"> FORMCHECKBOX </w:instrText>
            </w:r>
            <w:r w:rsidR="00974CE4">
              <w:rPr>
                <w:rFonts w:cs="Arial"/>
                <w:lang w:val="en-CA"/>
              </w:rPr>
            </w:r>
            <w:r w:rsidR="00974CE4">
              <w:rPr>
                <w:rFonts w:cs="Arial"/>
                <w:lang w:val="en-CA"/>
              </w:rPr>
              <w:fldChar w:fldCharType="separate"/>
            </w:r>
            <w:r w:rsidRPr="00C879EF">
              <w:rPr>
                <w:rFonts w:cs="Arial"/>
                <w:lang w:val="en-CA"/>
              </w:rPr>
              <w:fldChar w:fldCharType="end"/>
            </w:r>
          </w:p>
        </w:tc>
      </w:tr>
      <w:tr w:rsidR="0016249C" w:rsidRPr="00C879EF" w14:paraId="634D9190" w14:textId="501703B0" w:rsidTr="003974BF">
        <w:tc>
          <w:tcPr>
            <w:tcW w:w="8091" w:type="dxa"/>
            <w:tcMar>
              <w:top w:w="58" w:type="dxa"/>
              <w:left w:w="115" w:type="dxa"/>
              <w:bottom w:w="58" w:type="dxa"/>
              <w:right w:w="115" w:type="dxa"/>
            </w:tcMar>
            <w:vAlign w:val="center"/>
          </w:tcPr>
          <w:p w14:paraId="07A52C90" w14:textId="0288D7BE" w:rsidR="0016249C" w:rsidRPr="00C879EF" w:rsidRDefault="0016249C" w:rsidP="0015255C">
            <w:pPr>
              <w:keepNext/>
              <w:keepLines/>
              <w:spacing w:before="120" w:after="120"/>
              <w:rPr>
                <w:rFonts w:eastAsia="Times New Roman" w:cs="Arial"/>
                <w:lang w:val="en-CA" w:eastAsia="en-CA"/>
              </w:rPr>
            </w:pPr>
            <w:r w:rsidRPr="00C879EF">
              <w:rPr>
                <w:rFonts w:eastAsia="Times New Roman" w:cs="Arial"/>
                <w:b/>
                <w:lang w:val="en-CA" w:eastAsia="en-CA"/>
              </w:rPr>
              <w:lastRenderedPageBreak/>
              <w:t>Includes recommendations</w:t>
            </w:r>
            <w:r w:rsidRPr="00C879EF">
              <w:rPr>
                <w:rFonts w:eastAsia="Times New Roman" w:cs="Arial"/>
                <w:lang w:val="en-CA" w:eastAsia="en-CA"/>
              </w:rPr>
              <w:t xml:space="preserve"> to the entity to point to the direction in which positive changes can be made. Recommendations should be clearly separated from the conclusion.</w:t>
            </w:r>
            <w:r w:rsidR="007E3E2B" w:rsidRPr="00C879EF">
              <w:rPr>
                <w:rFonts w:eastAsia="Times New Roman" w:cs="Arial"/>
                <w:lang w:val="en-CA" w:eastAsia="en-CA"/>
              </w:rPr>
              <w:t xml:space="preserve"> </w:t>
            </w:r>
          </w:p>
          <w:p w14:paraId="0B9A1A7E" w14:textId="0DB0571C" w:rsidR="0016249C" w:rsidRPr="00C879EF" w:rsidRDefault="0016249C" w:rsidP="0015255C">
            <w:pPr>
              <w:keepNext/>
              <w:keepLines/>
              <w:spacing w:before="120" w:after="120"/>
              <w:rPr>
                <w:rFonts w:cs="Arial"/>
                <w:lang w:val="en-CA" w:eastAsia="en-CA"/>
              </w:rPr>
            </w:pPr>
            <w:r w:rsidRPr="00C879EF">
              <w:rPr>
                <w:rFonts w:cs="Arial"/>
                <w:lang w:val="en-CA"/>
              </w:rPr>
              <w:t>Recommendations are not required for each audit finding.</w:t>
            </w:r>
          </w:p>
          <w:p w14:paraId="31F6FEC9" w14:textId="77777777" w:rsidR="0016249C" w:rsidRPr="00C879EF" w:rsidRDefault="0016249C" w:rsidP="0015255C">
            <w:pPr>
              <w:pStyle w:val="IFACListStyle2"/>
              <w:numPr>
                <w:ilvl w:val="0"/>
                <w:numId w:val="0"/>
              </w:numPr>
              <w:spacing w:after="120" w:line="240" w:lineRule="auto"/>
              <w:jc w:val="left"/>
              <w:rPr>
                <w:rFonts w:cs="Arial"/>
                <w:sz w:val="22"/>
                <w:szCs w:val="22"/>
                <w:lang w:val="en-CA"/>
              </w:rPr>
            </w:pPr>
            <w:r w:rsidRPr="00C879EF">
              <w:rPr>
                <w:rFonts w:cs="Arial"/>
                <w:sz w:val="22"/>
                <w:szCs w:val="22"/>
                <w:lang w:val="en-CA"/>
              </w:rPr>
              <w:t>In performance audits, recommendations are intended to address significant risks and improve deficiencies. They guide the actions needed to correct the problems identified.</w:t>
            </w:r>
          </w:p>
          <w:p w14:paraId="6B992289" w14:textId="77777777" w:rsidR="0016249C" w:rsidRPr="00C879EF" w:rsidRDefault="0016249C" w:rsidP="0015255C">
            <w:pPr>
              <w:pStyle w:val="IFACListStyle2"/>
              <w:numPr>
                <w:ilvl w:val="0"/>
                <w:numId w:val="0"/>
              </w:numPr>
              <w:spacing w:after="120" w:line="240" w:lineRule="auto"/>
              <w:jc w:val="left"/>
              <w:rPr>
                <w:rFonts w:cs="Arial"/>
                <w:sz w:val="22"/>
                <w:szCs w:val="22"/>
                <w:lang w:val="en-CA"/>
              </w:rPr>
            </w:pPr>
            <w:r w:rsidRPr="00C879EF">
              <w:rPr>
                <w:rFonts w:cs="Arial"/>
                <w:sz w:val="22"/>
                <w:szCs w:val="22"/>
                <w:lang w:val="en-CA"/>
              </w:rPr>
              <w:t>In special examinations, recommendations are intended to improve the systems and practices in the Crown corporation for the safeguarding of public assets, the economical and efficient use of resources, and the effectiveness of operations.</w:t>
            </w:r>
          </w:p>
          <w:p w14:paraId="6CCEC07A" w14:textId="77777777" w:rsidR="0016249C" w:rsidRPr="00C879EF" w:rsidRDefault="0016249C" w:rsidP="0015255C">
            <w:pPr>
              <w:pStyle w:val="IFACListStyle2"/>
              <w:numPr>
                <w:ilvl w:val="0"/>
                <w:numId w:val="0"/>
              </w:numPr>
              <w:spacing w:after="120" w:line="240" w:lineRule="auto"/>
              <w:jc w:val="left"/>
              <w:rPr>
                <w:rFonts w:cs="Arial"/>
                <w:sz w:val="22"/>
                <w:szCs w:val="22"/>
                <w:lang w:val="en-CA"/>
              </w:rPr>
            </w:pPr>
            <w:r w:rsidRPr="00C879EF">
              <w:rPr>
                <w:rFonts w:cs="Arial"/>
                <w:sz w:val="22"/>
                <w:szCs w:val="22"/>
                <w:lang w:val="en-CA"/>
              </w:rPr>
              <w:t>Recommendations are addressed to a specific entity or, if more than one entity is involved, to clearly defined entities.</w:t>
            </w:r>
          </w:p>
          <w:p w14:paraId="52BAF8F0" w14:textId="4E2F2CDC" w:rsidR="0016249C" w:rsidRPr="00C879EF" w:rsidRDefault="0016249C" w:rsidP="0015255C">
            <w:pPr>
              <w:pStyle w:val="IFACListStyle2"/>
              <w:numPr>
                <w:ilvl w:val="0"/>
                <w:numId w:val="0"/>
              </w:numPr>
              <w:spacing w:after="120" w:line="240" w:lineRule="auto"/>
              <w:jc w:val="left"/>
              <w:rPr>
                <w:rFonts w:cs="Arial"/>
                <w:sz w:val="22"/>
                <w:szCs w:val="22"/>
                <w:lang w:val="en-CA" w:eastAsia="en-CA"/>
              </w:rPr>
            </w:pPr>
            <w:r w:rsidRPr="00C879EF">
              <w:rPr>
                <w:rFonts w:cs="Arial"/>
                <w:sz w:val="22"/>
                <w:szCs w:val="22"/>
                <w:lang w:val="en-CA"/>
              </w:rPr>
              <w:t xml:space="preserve">Refer to </w:t>
            </w:r>
            <w:hyperlink r:id="rId21" w:history="1">
              <w:r w:rsidRPr="00C879EF">
                <w:rPr>
                  <w:rStyle w:val="Lienhypertexte"/>
                  <w:rFonts w:cs="Arial"/>
                  <w:sz w:val="22"/>
                  <w:szCs w:val="22"/>
                  <w:lang w:val="en-CA"/>
                </w:rPr>
                <w:t>OAG Audit 8020</w:t>
              </w:r>
            </w:hyperlink>
            <w:r w:rsidRPr="00C879EF">
              <w:rPr>
                <w:rFonts w:cs="Arial"/>
                <w:sz w:val="22"/>
                <w:szCs w:val="22"/>
                <w:lang w:val="en-CA"/>
              </w:rPr>
              <w:t xml:space="preserve"> Recommendations and entity responses</w:t>
            </w:r>
            <w:r w:rsidR="0033665B" w:rsidRPr="00C879EF">
              <w:rPr>
                <w:rFonts w:cs="Arial"/>
                <w:sz w:val="22"/>
                <w:szCs w:val="22"/>
                <w:lang w:val="en-CA"/>
              </w:rPr>
              <w:t>.</w:t>
            </w:r>
          </w:p>
        </w:tc>
        <w:tc>
          <w:tcPr>
            <w:tcW w:w="1259" w:type="dxa"/>
            <w:tcMar>
              <w:top w:w="58" w:type="dxa"/>
              <w:left w:w="115" w:type="dxa"/>
              <w:bottom w:w="58" w:type="dxa"/>
              <w:right w:w="115" w:type="dxa"/>
            </w:tcMar>
            <w:vAlign w:val="center"/>
          </w:tcPr>
          <w:p w14:paraId="6FD1818C" w14:textId="792F1504" w:rsidR="0016249C" w:rsidRPr="00C879EF" w:rsidRDefault="0016249C" w:rsidP="0015255C">
            <w:pPr>
              <w:spacing w:before="120" w:after="120"/>
              <w:jc w:val="center"/>
              <w:rPr>
                <w:rFonts w:cs="Arial"/>
                <w:lang w:val="en-CA"/>
              </w:rPr>
            </w:pPr>
            <w:r w:rsidRPr="00C879EF">
              <w:rPr>
                <w:rFonts w:cs="Arial"/>
                <w:lang w:val="en-CA"/>
              </w:rPr>
              <w:fldChar w:fldCharType="begin">
                <w:ffData>
                  <w:name w:val=""/>
                  <w:enabled/>
                  <w:calcOnExit w:val="0"/>
                  <w:checkBox>
                    <w:size w:val="32"/>
                    <w:default w:val="0"/>
                  </w:checkBox>
                </w:ffData>
              </w:fldChar>
            </w:r>
            <w:r w:rsidRPr="00C879EF">
              <w:rPr>
                <w:rFonts w:cs="Arial"/>
                <w:lang w:val="en-CA"/>
              </w:rPr>
              <w:instrText xml:space="preserve"> FORMCHECKBOX </w:instrText>
            </w:r>
            <w:r w:rsidR="00974CE4">
              <w:rPr>
                <w:rFonts w:cs="Arial"/>
                <w:lang w:val="en-CA"/>
              </w:rPr>
            </w:r>
            <w:r w:rsidR="00974CE4">
              <w:rPr>
                <w:rFonts w:cs="Arial"/>
                <w:lang w:val="en-CA"/>
              </w:rPr>
              <w:fldChar w:fldCharType="separate"/>
            </w:r>
            <w:r w:rsidRPr="00C879EF">
              <w:rPr>
                <w:rFonts w:cs="Arial"/>
                <w:lang w:val="en-CA"/>
              </w:rPr>
              <w:fldChar w:fldCharType="end"/>
            </w:r>
          </w:p>
        </w:tc>
      </w:tr>
      <w:tr w:rsidR="0016249C" w:rsidRPr="00C879EF" w14:paraId="40049DFD" w14:textId="6A33B0EA" w:rsidTr="003974BF">
        <w:tblPrEx>
          <w:tblCellMar>
            <w:left w:w="108" w:type="dxa"/>
            <w:right w:w="108" w:type="dxa"/>
          </w:tblCellMar>
        </w:tblPrEx>
        <w:tc>
          <w:tcPr>
            <w:tcW w:w="8091" w:type="dxa"/>
            <w:tcMar>
              <w:top w:w="58" w:type="dxa"/>
              <w:left w:w="115" w:type="dxa"/>
              <w:bottom w:w="58" w:type="dxa"/>
              <w:right w:w="115" w:type="dxa"/>
            </w:tcMar>
          </w:tcPr>
          <w:p w14:paraId="31D62139" w14:textId="00B00CC3" w:rsidR="0016249C" w:rsidRPr="00C879EF" w:rsidRDefault="0016249C" w:rsidP="0015255C">
            <w:pPr>
              <w:keepNext/>
              <w:keepLines/>
              <w:spacing w:before="120" w:after="120"/>
              <w:rPr>
                <w:rFonts w:cs="Arial"/>
                <w:lang w:val="en-CA"/>
              </w:rPr>
            </w:pPr>
            <w:r w:rsidRPr="00C879EF">
              <w:rPr>
                <w:rFonts w:eastAsia="Times New Roman" w:cs="Arial"/>
                <w:b/>
                <w:iCs/>
                <w:lang w:val="en-CA"/>
              </w:rPr>
              <w:t xml:space="preserve">Includes </w:t>
            </w:r>
            <w:r w:rsidR="00B90A65" w:rsidRPr="00C879EF">
              <w:rPr>
                <w:rFonts w:eastAsia="Times New Roman" w:cs="Arial"/>
                <w:b/>
                <w:iCs/>
                <w:lang w:val="en-CA"/>
              </w:rPr>
              <w:t xml:space="preserve">the </w:t>
            </w:r>
            <w:r w:rsidRPr="00C879EF">
              <w:rPr>
                <w:rFonts w:eastAsia="Times New Roman" w:cs="Arial"/>
                <w:b/>
                <w:iCs/>
                <w:lang w:val="en-CA"/>
              </w:rPr>
              <w:t>signature</w:t>
            </w:r>
            <w:r w:rsidR="00AD40E1" w:rsidRPr="00C879EF">
              <w:rPr>
                <w:rFonts w:eastAsia="Times New Roman" w:cs="Arial"/>
                <w:b/>
                <w:iCs/>
                <w:lang w:val="en-CA"/>
              </w:rPr>
              <w:t>.</w:t>
            </w:r>
            <w:r w:rsidRPr="00C879EF">
              <w:rPr>
                <w:rFonts w:eastAsia="Times New Roman" w:cs="Arial"/>
                <w:b/>
                <w:iCs/>
                <w:lang w:val="en-CA"/>
              </w:rPr>
              <w:t xml:space="preserve"> </w:t>
            </w:r>
            <w:r w:rsidRPr="00C879EF">
              <w:rPr>
                <w:rFonts w:cs="Arial"/>
                <w:lang w:val="en-CA"/>
              </w:rPr>
              <w:t>[73 (m); Ref: Para. A18</w:t>
            </w:r>
            <w:r w:rsidR="009E0628" w:rsidRPr="00C879EF">
              <w:rPr>
                <w:rFonts w:cs="Arial"/>
                <w:lang w:val="en-CA"/>
              </w:rPr>
              <w:t>2</w:t>
            </w:r>
            <w:r w:rsidRPr="00C879EF">
              <w:rPr>
                <w:rFonts w:cs="Arial"/>
                <w:lang w:val="en-CA"/>
              </w:rPr>
              <w:t>]</w:t>
            </w:r>
          </w:p>
          <w:p w14:paraId="53BBE966" w14:textId="7CE65054" w:rsidR="0016249C" w:rsidRPr="00C879EF" w:rsidRDefault="0016249C" w:rsidP="0015255C">
            <w:pPr>
              <w:keepNext/>
              <w:keepLines/>
              <w:spacing w:before="120" w:after="120"/>
              <w:rPr>
                <w:rFonts w:cs="Arial"/>
                <w:lang w:val="en-CA"/>
              </w:rPr>
            </w:pPr>
            <w:r w:rsidRPr="00C879EF">
              <w:rPr>
                <w:rFonts w:cs="Arial"/>
                <w:lang w:val="en-CA"/>
              </w:rPr>
              <w:t>Performance audits and special examination reports are issued by the Auditor General of Canada. There is no signature block with a physical signature in the audit report.</w:t>
            </w:r>
          </w:p>
          <w:p w14:paraId="49464FFA" w14:textId="305EB3E2" w:rsidR="0016249C" w:rsidRPr="00C879EF" w:rsidRDefault="0016249C" w:rsidP="0015255C">
            <w:pPr>
              <w:keepNext/>
              <w:keepLines/>
              <w:spacing w:before="120" w:after="120"/>
              <w:rPr>
                <w:rFonts w:cs="Arial"/>
                <w:lang w:val="en-CA"/>
              </w:rPr>
            </w:pPr>
            <w:r w:rsidRPr="00C879EF">
              <w:rPr>
                <w:rFonts w:cs="Arial"/>
                <w:lang w:val="en-CA"/>
              </w:rPr>
              <w:t>The required signature is provided by the OAG logo on the cover page of the report:</w:t>
            </w:r>
          </w:p>
          <w:p w14:paraId="7BC18B64" w14:textId="4B0D73F6" w:rsidR="00964CEA" w:rsidRPr="00C879EF" w:rsidRDefault="0016249C" w:rsidP="0015255C">
            <w:pPr>
              <w:keepNext/>
              <w:keepLines/>
              <w:spacing w:before="120" w:after="120"/>
              <w:rPr>
                <w:rFonts w:cs="Arial"/>
                <w:lang w:val="en-CA"/>
              </w:rPr>
            </w:pPr>
            <w:r w:rsidRPr="00C879EF">
              <w:rPr>
                <w:rFonts w:cs="Arial"/>
                <w:noProof/>
                <w:lang w:val="fr-FR" w:eastAsia="fr-FR"/>
              </w:rPr>
              <w:drawing>
                <wp:inline distT="0" distB="0" distL="0" distR="0" wp14:anchorId="7F51D369" wp14:editId="021BF1E5">
                  <wp:extent cx="2480807" cy="612545"/>
                  <wp:effectExtent l="0" t="0" r="0" b="0"/>
                  <wp:docPr id="2" name="Picture 2" descr="W:\common\E-signatures\_AG-OAG-CESD logos\_NEW OAG logo - effective 26 Sept 2016\assets\New OAG Logo English-Fr - 60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ommon\E-signatures\_AG-OAG-CESD logos\_NEW OAG logo - effective 26 Sept 2016\assets\New OAG Logo English-Fr - 600.tif"/>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29925" cy="624673"/>
                          </a:xfrm>
                          <a:prstGeom prst="rect">
                            <a:avLst/>
                          </a:prstGeom>
                          <a:noFill/>
                          <a:ln>
                            <a:noFill/>
                          </a:ln>
                        </pic:spPr>
                      </pic:pic>
                    </a:graphicData>
                  </a:graphic>
                </wp:inline>
              </w:drawing>
            </w:r>
          </w:p>
          <w:p w14:paraId="2E570F3E" w14:textId="7891FED4" w:rsidR="0016249C" w:rsidRPr="00C879EF" w:rsidRDefault="0016249C" w:rsidP="0015255C">
            <w:pPr>
              <w:keepNext/>
              <w:keepLines/>
              <w:spacing w:before="120" w:after="120"/>
              <w:rPr>
                <w:rFonts w:eastAsia="Times New Roman" w:cs="Arial"/>
                <w:b/>
                <w:iCs/>
                <w:lang w:val="en-CA"/>
              </w:rPr>
            </w:pPr>
            <w:r w:rsidRPr="00C879EF">
              <w:rPr>
                <w:rFonts w:cs="Arial"/>
                <w:lang w:val="en-CA"/>
              </w:rPr>
              <w:t xml:space="preserve">For </w:t>
            </w:r>
            <w:r w:rsidR="00D71CE9" w:rsidRPr="00C879EF">
              <w:rPr>
                <w:rFonts w:cs="Arial"/>
                <w:lang w:val="en-CA"/>
              </w:rPr>
              <w:t xml:space="preserve">accountability, </w:t>
            </w:r>
            <w:r w:rsidRPr="00C879EF">
              <w:rPr>
                <w:rFonts w:cs="Arial"/>
                <w:lang w:val="en-CA"/>
              </w:rPr>
              <w:t>the engagement leader</w:t>
            </w:r>
            <w:r w:rsidR="00D71CE9" w:rsidRPr="00C879EF">
              <w:rPr>
                <w:rFonts w:cs="Arial"/>
                <w:lang w:val="en-CA"/>
              </w:rPr>
              <w:t xml:space="preserve">’s name </w:t>
            </w:r>
            <w:r w:rsidRPr="00C879EF">
              <w:rPr>
                <w:rFonts w:cs="Arial"/>
                <w:lang w:val="en-CA"/>
              </w:rPr>
              <w:t>is included in the “About the Audit” section.</w:t>
            </w:r>
          </w:p>
        </w:tc>
        <w:tc>
          <w:tcPr>
            <w:tcW w:w="1259" w:type="dxa"/>
            <w:tcMar>
              <w:top w:w="58" w:type="dxa"/>
              <w:left w:w="115" w:type="dxa"/>
              <w:bottom w:w="58" w:type="dxa"/>
              <w:right w:w="115" w:type="dxa"/>
            </w:tcMar>
            <w:vAlign w:val="center"/>
          </w:tcPr>
          <w:p w14:paraId="71D13471" w14:textId="77777777" w:rsidR="0016249C" w:rsidRPr="00C879EF" w:rsidRDefault="0016249C" w:rsidP="0015255C">
            <w:pPr>
              <w:keepNext/>
              <w:keepLines/>
              <w:spacing w:before="120" w:after="120"/>
              <w:jc w:val="center"/>
              <w:rPr>
                <w:rFonts w:cs="Arial"/>
                <w:lang w:val="en-CA"/>
              </w:rPr>
            </w:pPr>
            <w:r w:rsidRPr="00C879EF">
              <w:rPr>
                <w:rFonts w:cs="Arial"/>
                <w:lang w:val="en-CA"/>
              </w:rPr>
              <w:fldChar w:fldCharType="begin">
                <w:ffData>
                  <w:name w:val=""/>
                  <w:enabled/>
                  <w:calcOnExit w:val="0"/>
                  <w:checkBox>
                    <w:size w:val="32"/>
                    <w:default w:val="0"/>
                  </w:checkBox>
                </w:ffData>
              </w:fldChar>
            </w:r>
            <w:r w:rsidRPr="00C879EF">
              <w:rPr>
                <w:rFonts w:cs="Arial"/>
                <w:lang w:val="en-CA"/>
              </w:rPr>
              <w:instrText xml:space="preserve"> FORMCHECKBOX </w:instrText>
            </w:r>
            <w:r w:rsidR="00974CE4">
              <w:rPr>
                <w:rFonts w:cs="Arial"/>
                <w:lang w:val="en-CA"/>
              </w:rPr>
            </w:r>
            <w:r w:rsidR="00974CE4">
              <w:rPr>
                <w:rFonts w:cs="Arial"/>
                <w:lang w:val="en-CA"/>
              </w:rPr>
              <w:fldChar w:fldCharType="separate"/>
            </w:r>
            <w:r w:rsidRPr="00C879EF">
              <w:rPr>
                <w:rFonts w:cs="Arial"/>
                <w:lang w:val="en-CA"/>
              </w:rPr>
              <w:fldChar w:fldCharType="end"/>
            </w:r>
          </w:p>
        </w:tc>
      </w:tr>
      <w:tr w:rsidR="0016249C" w:rsidRPr="00C879EF" w14:paraId="5E3ADEFB" w14:textId="78E12E6F" w:rsidTr="003974BF">
        <w:tblPrEx>
          <w:tblCellMar>
            <w:left w:w="108" w:type="dxa"/>
            <w:right w:w="108" w:type="dxa"/>
          </w:tblCellMar>
        </w:tblPrEx>
        <w:tc>
          <w:tcPr>
            <w:tcW w:w="8091" w:type="dxa"/>
            <w:tcMar>
              <w:top w:w="58" w:type="dxa"/>
              <w:left w:w="115" w:type="dxa"/>
              <w:bottom w:w="58" w:type="dxa"/>
              <w:right w:w="115" w:type="dxa"/>
            </w:tcMar>
          </w:tcPr>
          <w:p w14:paraId="3B5F77B8" w14:textId="77777777" w:rsidR="0016249C" w:rsidRPr="00C879EF" w:rsidRDefault="0016249C" w:rsidP="0015255C">
            <w:pPr>
              <w:keepNext/>
              <w:keepLines/>
              <w:spacing w:before="120" w:after="120"/>
              <w:rPr>
                <w:rFonts w:cs="Arial"/>
                <w:b/>
                <w:lang w:val="en-CA"/>
              </w:rPr>
            </w:pPr>
            <w:r w:rsidRPr="00C879EF">
              <w:rPr>
                <w:rFonts w:cs="Arial"/>
                <w:b/>
                <w:lang w:val="en-CA"/>
              </w:rPr>
              <w:t>Includes a statement that the entity has provided / has not provided:</w:t>
            </w:r>
          </w:p>
          <w:p w14:paraId="50C1D9B4" w14:textId="48925064" w:rsidR="0016249C" w:rsidRPr="00C879EF" w:rsidRDefault="0016249C" w:rsidP="0015255C">
            <w:pPr>
              <w:pStyle w:val="AuditBullet"/>
              <w:keepNext/>
              <w:keepLines/>
              <w:rPr>
                <w:rFonts w:cs="Arial"/>
              </w:rPr>
            </w:pPr>
            <w:r w:rsidRPr="00C879EF">
              <w:rPr>
                <w:rFonts w:cs="Arial"/>
              </w:rPr>
              <w:t xml:space="preserve">confirmation of management’s responsibility for the subject matter </w:t>
            </w:r>
            <w:r w:rsidR="00D71CE9" w:rsidRPr="00C879EF">
              <w:rPr>
                <w:rFonts w:cs="Arial"/>
              </w:rPr>
              <w:t xml:space="preserve">under </w:t>
            </w:r>
            <w:r w:rsidRPr="00C879EF">
              <w:rPr>
                <w:rFonts w:cs="Arial"/>
              </w:rPr>
              <w:t>audit;</w:t>
            </w:r>
          </w:p>
          <w:p w14:paraId="37C99FFD" w14:textId="384AF024" w:rsidR="0016249C" w:rsidRPr="00C879EF" w:rsidRDefault="0016249C" w:rsidP="0015255C">
            <w:pPr>
              <w:pStyle w:val="AuditBullet"/>
              <w:keepNext/>
              <w:keepLines/>
              <w:rPr>
                <w:rFonts w:cs="Arial"/>
              </w:rPr>
            </w:pPr>
            <w:r w:rsidRPr="00C879EF">
              <w:rPr>
                <w:rFonts w:cs="Arial"/>
              </w:rPr>
              <w:t>acknowledgement of the suitability of the criteria used in the audit;</w:t>
            </w:r>
          </w:p>
          <w:p w14:paraId="4D0B7F55" w14:textId="77777777" w:rsidR="0016249C" w:rsidRPr="00C879EF" w:rsidRDefault="0016249C" w:rsidP="0015255C">
            <w:pPr>
              <w:pStyle w:val="AuditBullet"/>
              <w:keepNext/>
              <w:keepLines/>
              <w:rPr>
                <w:rFonts w:cs="Arial"/>
              </w:rPr>
            </w:pPr>
            <w:r w:rsidRPr="00C879EF">
              <w:rPr>
                <w:rFonts w:cs="Arial"/>
              </w:rPr>
              <w:t>confirmation that all known information that has been requested, or that could affect the findings or audit conclusion, has been provided; and</w:t>
            </w:r>
          </w:p>
          <w:p w14:paraId="4D20B23A" w14:textId="734B6342" w:rsidR="0016249C" w:rsidRPr="00C879EF" w:rsidRDefault="0016249C" w:rsidP="0015255C">
            <w:pPr>
              <w:pStyle w:val="AuditBullet"/>
              <w:keepNext/>
              <w:keepLines/>
              <w:rPr>
                <w:rFonts w:cs="Arial"/>
              </w:rPr>
            </w:pPr>
            <w:proofErr w:type="gramStart"/>
            <w:r w:rsidRPr="00C879EF">
              <w:rPr>
                <w:rFonts w:cs="Arial"/>
              </w:rPr>
              <w:t>confirmation</w:t>
            </w:r>
            <w:proofErr w:type="gramEnd"/>
            <w:r w:rsidRPr="00C879EF">
              <w:rPr>
                <w:rFonts w:cs="Arial"/>
              </w:rPr>
              <w:t xml:space="preserve"> that the audit report is factually accurate.</w:t>
            </w:r>
          </w:p>
          <w:p w14:paraId="51C147FE" w14:textId="3F272A50" w:rsidR="0016249C" w:rsidRPr="00C879EF" w:rsidRDefault="008E65BD" w:rsidP="0015255C">
            <w:pPr>
              <w:keepNext/>
              <w:keepLines/>
              <w:spacing w:before="120" w:after="120"/>
              <w:rPr>
                <w:rFonts w:cs="Arial"/>
                <w:lang w:val="en-CA"/>
              </w:rPr>
            </w:pPr>
            <w:r w:rsidRPr="00C879EF">
              <w:rPr>
                <w:rFonts w:cs="Arial"/>
                <w:lang w:val="en-CA"/>
              </w:rPr>
              <w:t>This statement</w:t>
            </w:r>
            <w:r w:rsidR="0016249C" w:rsidRPr="00C879EF">
              <w:rPr>
                <w:rFonts w:cs="Arial"/>
                <w:lang w:val="en-CA"/>
              </w:rPr>
              <w:t xml:space="preserve"> is included in the “About the Audit” section.</w:t>
            </w:r>
          </w:p>
        </w:tc>
        <w:tc>
          <w:tcPr>
            <w:tcW w:w="1259" w:type="dxa"/>
            <w:tcMar>
              <w:top w:w="58" w:type="dxa"/>
              <w:left w:w="115" w:type="dxa"/>
              <w:bottom w:w="58" w:type="dxa"/>
              <w:right w:w="115" w:type="dxa"/>
            </w:tcMar>
            <w:vAlign w:val="center"/>
          </w:tcPr>
          <w:p w14:paraId="4F735C6E" w14:textId="77777777" w:rsidR="0016249C" w:rsidRPr="00C879EF" w:rsidRDefault="0016249C" w:rsidP="0015255C">
            <w:pPr>
              <w:keepNext/>
              <w:keepLines/>
              <w:spacing w:before="120" w:after="120"/>
              <w:jc w:val="center"/>
              <w:rPr>
                <w:rFonts w:cs="Arial"/>
                <w:lang w:val="en-CA"/>
              </w:rPr>
            </w:pPr>
            <w:r w:rsidRPr="00C879EF">
              <w:rPr>
                <w:rFonts w:cs="Arial"/>
                <w:lang w:val="en-CA"/>
              </w:rPr>
              <w:fldChar w:fldCharType="begin">
                <w:ffData>
                  <w:name w:val=""/>
                  <w:enabled/>
                  <w:calcOnExit w:val="0"/>
                  <w:checkBox>
                    <w:size w:val="32"/>
                    <w:default w:val="0"/>
                  </w:checkBox>
                </w:ffData>
              </w:fldChar>
            </w:r>
            <w:r w:rsidRPr="00C879EF">
              <w:rPr>
                <w:rFonts w:cs="Arial"/>
                <w:lang w:val="en-CA"/>
              </w:rPr>
              <w:instrText xml:space="preserve"> FORMCHECKBOX </w:instrText>
            </w:r>
            <w:r w:rsidR="00974CE4">
              <w:rPr>
                <w:rFonts w:cs="Arial"/>
                <w:lang w:val="en-CA"/>
              </w:rPr>
            </w:r>
            <w:r w:rsidR="00974CE4">
              <w:rPr>
                <w:rFonts w:cs="Arial"/>
                <w:lang w:val="en-CA"/>
              </w:rPr>
              <w:fldChar w:fldCharType="separate"/>
            </w:r>
            <w:r w:rsidRPr="00C879EF">
              <w:rPr>
                <w:rFonts w:cs="Arial"/>
                <w:lang w:val="en-CA"/>
              </w:rPr>
              <w:fldChar w:fldCharType="end"/>
            </w:r>
          </w:p>
        </w:tc>
      </w:tr>
      <w:tr w:rsidR="0016249C" w:rsidRPr="00C879EF" w14:paraId="56172DB6" w14:textId="534CB508" w:rsidTr="003974BF">
        <w:tc>
          <w:tcPr>
            <w:tcW w:w="8091" w:type="dxa"/>
            <w:tcMar>
              <w:top w:w="58" w:type="dxa"/>
              <w:left w:w="115" w:type="dxa"/>
              <w:bottom w:w="58" w:type="dxa"/>
              <w:right w:w="115" w:type="dxa"/>
            </w:tcMar>
            <w:vAlign w:val="center"/>
          </w:tcPr>
          <w:p w14:paraId="5B62CE19" w14:textId="3022EDE3" w:rsidR="0016249C" w:rsidRPr="00C879EF" w:rsidRDefault="003C155E" w:rsidP="0015255C">
            <w:pPr>
              <w:pStyle w:val="IFACListStyle2"/>
              <w:numPr>
                <w:ilvl w:val="0"/>
                <w:numId w:val="0"/>
              </w:numPr>
              <w:spacing w:after="120" w:line="240" w:lineRule="auto"/>
              <w:jc w:val="left"/>
              <w:rPr>
                <w:rFonts w:cs="Arial"/>
                <w:iCs/>
                <w:sz w:val="22"/>
                <w:szCs w:val="22"/>
                <w:lang w:val="en-CA"/>
              </w:rPr>
            </w:pPr>
            <w:r w:rsidRPr="00C879EF">
              <w:rPr>
                <w:rFonts w:cs="Arial"/>
                <w:b/>
                <w:iCs/>
                <w:sz w:val="22"/>
                <w:szCs w:val="22"/>
                <w:lang w:val="en-CA"/>
              </w:rPr>
              <w:t xml:space="preserve">Includes </w:t>
            </w:r>
            <w:r w:rsidR="0016249C" w:rsidRPr="00C879EF">
              <w:rPr>
                <w:rFonts w:cs="Arial"/>
                <w:b/>
                <w:iCs/>
                <w:sz w:val="22"/>
                <w:szCs w:val="22"/>
                <w:lang w:val="en-CA"/>
              </w:rPr>
              <w:t>the date of the report</w:t>
            </w:r>
            <w:r w:rsidR="00055CB9" w:rsidRPr="00C879EF">
              <w:rPr>
                <w:rFonts w:cs="Arial"/>
                <w:b/>
                <w:iCs/>
                <w:sz w:val="22"/>
                <w:szCs w:val="22"/>
                <w:lang w:val="en-CA"/>
              </w:rPr>
              <w:t>.</w:t>
            </w:r>
            <w:r w:rsidR="0016249C" w:rsidRPr="00C879EF">
              <w:rPr>
                <w:rFonts w:cs="Arial"/>
                <w:iCs/>
                <w:sz w:val="22"/>
                <w:szCs w:val="22"/>
                <w:lang w:val="en-CA"/>
              </w:rPr>
              <w:t xml:space="preserve"> </w:t>
            </w:r>
            <w:r w:rsidR="0016249C" w:rsidRPr="00C879EF">
              <w:rPr>
                <w:rFonts w:cs="Arial"/>
                <w:bCs/>
                <w:sz w:val="22"/>
                <w:szCs w:val="22"/>
                <w:lang w:val="en-CA"/>
              </w:rPr>
              <w:t>[73 (n); Ref: Para. A18</w:t>
            </w:r>
            <w:r w:rsidR="009E0628" w:rsidRPr="00C879EF">
              <w:rPr>
                <w:rFonts w:cs="Arial"/>
                <w:bCs/>
                <w:sz w:val="22"/>
                <w:szCs w:val="22"/>
                <w:lang w:val="en-CA"/>
              </w:rPr>
              <w:t>3</w:t>
            </w:r>
            <w:r w:rsidR="0016249C" w:rsidRPr="00C879EF">
              <w:rPr>
                <w:rFonts w:cs="Arial"/>
                <w:bCs/>
                <w:sz w:val="22"/>
                <w:szCs w:val="22"/>
                <w:lang w:val="en-CA"/>
              </w:rPr>
              <w:t>]</w:t>
            </w:r>
          </w:p>
          <w:p w14:paraId="4FA6A3AA" w14:textId="77777777" w:rsidR="006E3058" w:rsidRPr="00C879EF" w:rsidRDefault="0016249C" w:rsidP="0015255C">
            <w:pPr>
              <w:pStyle w:val="instructionspara"/>
              <w:keepNext/>
              <w:keepLines/>
              <w:spacing w:before="120" w:after="120"/>
              <w:rPr>
                <w:rFonts w:cs="Arial"/>
                <w:i w:val="0"/>
                <w:color w:val="auto"/>
                <w:kern w:val="8"/>
                <w:szCs w:val="22"/>
                <w:lang w:bidi="he-IL"/>
              </w:rPr>
            </w:pPr>
            <w:r w:rsidRPr="00C879EF">
              <w:rPr>
                <w:rFonts w:cs="Arial"/>
                <w:i w:val="0"/>
                <w:color w:val="auto"/>
                <w:kern w:val="8"/>
                <w:szCs w:val="22"/>
                <w:lang w:bidi="he-IL"/>
              </w:rPr>
              <w:lastRenderedPageBreak/>
              <w:t xml:space="preserve">The date of the report is located in the sub-section entitled “Date of the report” in </w:t>
            </w:r>
            <w:r w:rsidR="00BE775B" w:rsidRPr="00C879EF">
              <w:rPr>
                <w:rFonts w:cs="Arial"/>
                <w:i w:val="0"/>
                <w:color w:val="auto"/>
                <w:kern w:val="8"/>
                <w:szCs w:val="22"/>
                <w:lang w:bidi="he-IL"/>
              </w:rPr>
              <w:t xml:space="preserve">the </w:t>
            </w:r>
            <w:r w:rsidRPr="00C879EF">
              <w:rPr>
                <w:rFonts w:cs="Arial"/>
                <w:i w:val="0"/>
                <w:color w:val="auto"/>
                <w:kern w:val="8"/>
                <w:szCs w:val="22"/>
                <w:lang w:bidi="he-IL"/>
              </w:rPr>
              <w:t>“About the Audit” section of the report template.</w:t>
            </w:r>
            <w:r w:rsidR="0055786B" w:rsidRPr="00C879EF">
              <w:rPr>
                <w:rFonts w:cs="Arial"/>
                <w:i w:val="0"/>
                <w:color w:val="auto"/>
                <w:kern w:val="8"/>
                <w:szCs w:val="22"/>
                <w:lang w:bidi="he-IL"/>
              </w:rPr>
              <w:t xml:space="preserve"> Including the date of the report informs the reader that the practitioner has considered the effect on the assurance report of events that occurred up to that date.</w:t>
            </w:r>
            <w:r w:rsidRPr="00C879EF">
              <w:rPr>
                <w:rFonts w:cs="Arial"/>
                <w:i w:val="0"/>
                <w:color w:val="auto"/>
                <w:kern w:val="8"/>
                <w:szCs w:val="22"/>
                <w:lang w:bidi="he-IL"/>
              </w:rPr>
              <w:t xml:space="preserve"> </w:t>
            </w:r>
          </w:p>
          <w:p w14:paraId="7D279866" w14:textId="60E12BDE" w:rsidR="00C671C8" w:rsidRPr="00C879EF" w:rsidRDefault="0016249C" w:rsidP="0015255C">
            <w:pPr>
              <w:pStyle w:val="instructionspara"/>
              <w:keepNext/>
              <w:keepLines/>
              <w:spacing w:before="120" w:after="120"/>
              <w:rPr>
                <w:rFonts w:cs="Arial"/>
                <w:i w:val="0"/>
                <w:color w:val="auto"/>
                <w:kern w:val="8"/>
                <w:szCs w:val="22"/>
                <w:lang w:bidi="he-IL"/>
              </w:rPr>
            </w:pPr>
            <w:r w:rsidRPr="00C879EF">
              <w:rPr>
                <w:rFonts w:cs="Arial"/>
                <w:i w:val="0"/>
                <w:color w:val="auto"/>
                <w:kern w:val="8"/>
                <w:szCs w:val="22"/>
                <w:lang w:bidi="he-IL"/>
              </w:rPr>
              <w:t>Th</w:t>
            </w:r>
            <w:r w:rsidR="00897998" w:rsidRPr="00C879EF">
              <w:rPr>
                <w:rFonts w:cs="Arial"/>
                <w:i w:val="0"/>
                <w:color w:val="auto"/>
                <w:kern w:val="8"/>
                <w:szCs w:val="22"/>
                <w:lang w:bidi="he-IL"/>
              </w:rPr>
              <w:t>e</w:t>
            </w:r>
            <w:r w:rsidRPr="00C879EF">
              <w:rPr>
                <w:rFonts w:cs="Arial"/>
                <w:i w:val="0"/>
                <w:color w:val="auto"/>
                <w:kern w:val="8"/>
                <w:szCs w:val="22"/>
                <w:lang w:bidi="he-IL"/>
              </w:rPr>
              <w:t> date</w:t>
            </w:r>
            <w:r w:rsidR="00897998" w:rsidRPr="00C879EF">
              <w:rPr>
                <w:rFonts w:cs="Arial"/>
                <w:i w:val="0"/>
                <w:color w:val="auto"/>
                <w:kern w:val="8"/>
                <w:szCs w:val="22"/>
                <w:lang w:bidi="he-IL"/>
              </w:rPr>
              <w:t xml:space="preserve"> of the report</w:t>
            </w:r>
            <w:r w:rsidRPr="00C879EF">
              <w:rPr>
                <w:rFonts w:cs="Arial"/>
                <w:i w:val="0"/>
                <w:color w:val="auto"/>
                <w:kern w:val="8"/>
                <w:szCs w:val="22"/>
                <w:lang w:bidi="he-IL"/>
              </w:rPr>
              <w:t xml:space="preserve"> is determined by the team</w:t>
            </w:r>
            <w:r w:rsidR="0055786B" w:rsidRPr="00C879EF">
              <w:rPr>
                <w:rFonts w:cs="Arial"/>
                <w:i w:val="0"/>
                <w:color w:val="auto"/>
                <w:kern w:val="8"/>
                <w:szCs w:val="22"/>
                <w:lang w:bidi="he-IL"/>
              </w:rPr>
              <w:t xml:space="preserve"> and corresponds to the date by which</w:t>
            </w:r>
            <w:r w:rsidR="00C671C8" w:rsidRPr="00C879EF">
              <w:rPr>
                <w:rFonts w:cs="Arial"/>
                <w:i w:val="0"/>
                <w:color w:val="auto"/>
                <w:kern w:val="8"/>
                <w:szCs w:val="22"/>
                <w:lang w:bidi="he-IL"/>
              </w:rPr>
              <w:t>:</w:t>
            </w:r>
          </w:p>
          <w:p w14:paraId="6DD78CF2" w14:textId="77777777" w:rsidR="00C671C8" w:rsidRPr="00C879EF" w:rsidRDefault="00C671C8" w:rsidP="0015255C">
            <w:pPr>
              <w:numPr>
                <w:ilvl w:val="0"/>
                <w:numId w:val="39"/>
              </w:numPr>
              <w:shd w:val="clear" w:color="auto" w:fill="FFFFFF"/>
              <w:spacing w:before="120" w:after="120"/>
              <w:ind w:right="300"/>
              <w:rPr>
                <w:rFonts w:eastAsia="Times New Roman" w:cs="Arial"/>
                <w:kern w:val="8"/>
                <w:lang w:val="en-CA" w:bidi="he-IL"/>
              </w:rPr>
            </w:pPr>
            <w:r w:rsidRPr="00C879EF">
              <w:rPr>
                <w:rFonts w:eastAsia="Times New Roman" w:cs="Arial"/>
                <w:kern w:val="8"/>
                <w:lang w:val="en-CA" w:bidi="he-IL"/>
              </w:rPr>
              <w:t>the audit team has obtained sufficient appropriate evidence on which the conclusion of the report is based, and audit documentation had been reviewed by the engagement leader;</w:t>
            </w:r>
          </w:p>
          <w:p w14:paraId="01470C90" w14:textId="5874E39B" w:rsidR="00C671C8" w:rsidRPr="00C879EF" w:rsidRDefault="00C671C8" w:rsidP="0015255C">
            <w:pPr>
              <w:numPr>
                <w:ilvl w:val="0"/>
                <w:numId w:val="39"/>
              </w:numPr>
              <w:shd w:val="clear" w:color="auto" w:fill="FFFFFF"/>
              <w:spacing w:before="120" w:after="120"/>
              <w:ind w:right="300"/>
              <w:rPr>
                <w:rFonts w:eastAsia="Times New Roman" w:cs="Arial"/>
                <w:kern w:val="8"/>
                <w:lang w:val="en-CA" w:bidi="he-IL"/>
              </w:rPr>
            </w:pPr>
            <w:r w:rsidRPr="00C879EF">
              <w:rPr>
                <w:rFonts w:eastAsia="Times New Roman" w:cs="Arial"/>
                <w:kern w:val="8"/>
                <w:lang w:val="en-CA" w:bidi="he-IL"/>
              </w:rPr>
              <w:t>the engagement quality reviewer has completed the engagement quality review;</w:t>
            </w:r>
          </w:p>
          <w:p w14:paraId="1DB9B27A" w14:textId="77777777" w:rsidR="00C671C8" w:rsidRPr="00C879EF" w:rsidRDefault="00C671C8" w:rsidP="0015255C">
            <w:pPr>
              <w:numPr>
                <w:ilvl w:val="0"/>
                <w:numId w:val="39"/>
              </w:numPr>
              <w:shd w:val="clear" w:color="auto" w:fill="FFFFFF"/>
              <w:spacing w:before="120" w:after="120"/>
              <w:ind w:right="300"/>
              <w:rPr>
                <w:rFonts w:eastAsia="Times New Roman" w:cs="Arial"/>
                <w:kern w:val="8"/>
                <w:lang w:val="en-CA" w:bidi="he-IL"/>
              </w:rPr>
            </w:pPr>
            <w:r w:rsidRPr="00C879EF">
              <w:rPr>
                <w:rFonts w:eastAsia="Times New Roman" w:cs="Arial"/>
                <w:kern w:val="8"/>
                <w:lang w:val="en-CA" w:bidi="he-IL"/>
              </w:rPr>
              <w:t>any differences of opinion within the audit team, with those consulted, or between the engagement leader and the engagement quality reviewer have been addressed; and</w:t>
            </w:r>
          </w:p>
          <w:p w14:paraId="0C84C9B1" w14:textId="1EAE249C" w:rsidR="00C671C8" w:rsidRPr="00C879EF" w:rsidRDefault="00C671C8" w:rsidP="0015255C">
            <w:pPr>
              <w:keepNext/>
              <w:keepLines/>
              <w:numPr>
                <w:ilvl w:val="0"/>
                <w:numId w:val="39"/>
              </w:numPr>
              <w:shd w:val="clear" w:color="auto" w:fill="FFFFFF"/>
              <w:spacing w:before="120" w:after="120"/>
              <w:ind w:right="300"/>
              <w:rPr>
                <w:rFonts w:cs="Arial"/>
                <w:kern w:val="8"/>
                <w:lang w:bidi="he-IL"/>
              </w:rPr>
            </w:pPr>
            <w:proofErr w:type="gramStart"/>
            <w:r w:rsidRPr="00C879EF">
              <w:rPr>
                <w:rFonts w:eastAsia="Times New Roman" w:cs="Arial"/>
                <w:kern w:val="8"/>
                <w:lang w:val="en-CA" w:bidi="he-IL"/>
              </w:rPr>
              <w:t>the</w:t>
            </w:r>
            <w:proofErr w:type="gramEnd"/>
            <w:r w:rsidRPr="00C879EF">
              <w:rPr>
                <w:rFonts w:eastAsia="Times New Roman" w:cs="Arial"/>
                <w:kern w:val="8"/>
                <w:lang w:val="en-CA" w:bidi="he-IL"/>
              </w:rPr>
              <w:t xml:space="preserve"> audit team has obtained written confirmation that the audited entity has provided all information of which it is aware that has been requested or that could significantly affect the findings or the conclusion of </w:t>
            </w:r>
            <w:r w:rsidR="00897998" w:rsidRPr="00C879EF">
              <w:rPr>
                <w:rFonts w:eastAsia="Times New Roman" w:cs="Arial"/>
                <w:kern w:val="8"/>
                <w:lang w:val="en-CA" w:bidi="he-IL"/>
              </w:rPr>
              <w:t>the audit report</w:t>
            </w:r>
            <w:r w:rsidR="00D26D29" w:rsidRPr="00C879EF">
              <w:rPr>
                <w:rFonts w:eastAsia="Times New Roman" w:cs="Arial"/>
                <w:kern w:val="8"/>
                <w:lang w:val="en-CA" w:bidi="he-IL"/>
              </w:rPr>
              <w:t>.</w:t>
            </w:r>
          </w:p>
          <w:p w14:paraId="49A7F6EE" w14:textId="57A76335" w:rsidR="00897998" w:rsidRPr="00C879EF" w:rsidRDefault="00897998" w:rsidP="0015255C">
            <w:pPr>
              <w:shd w:val="clear" w:color="auto" w:fill="FFFFFF"/>
              <w:spacing w:before="120" w:after="120"/>
              <w:ind w:right="300"/>
              <w:rPr>
                <w:rFonts w:eastAsia="Times New Roman" w:cs="Arial"/>
                <w:kern w:val="8"/>
                <w:lang w:val="en-CA" w:bidi="he-IL"/>
              </w:rPr>
            </w:pPr>
            <w:r w:rsidRPr="00C879EF">
              <w:rPr>
                <w:rFonts w:eastAsia="Times New Roman" w:cs="Arial"/>
                <w:kern w:val="8"/>
                <w:lang w:val="en-CA" w:bidi="he-IL"/>
              </w:rPr>
              <w:t xml:space="preserve">For engagement </w:t>
            </w:r>
            <w:r w:rsidRPr="00C879EF">
              <w:rPr>
                <w:rFonts w:eastAsia="Times New Roman" w:cs="Arial"/>
                <w:b/>
                <w:kern w:val="8"/>
                <w:lang w:val="en-CA" w:bidi="he-IL"/>
              </w:rPr>
              <w:t>starting on December 15, 2022</w:t>
            </w:r>
            <w:r w:rsidRPr="00C879EF">
              <w:rPr>
                <w:rFonts w:eastAsia="Times New Roman" w:cs="Arial"/>
                <w:kern w:val="8"/>
                <w:lang w:val="en-CA" w:bidi="he-IL"/>
              </w:rPr>
              <w:t xml:space="preserve"> and after</w:t>
            </w:r>
            <w:r w:rsidR="008A13AA" w:rsidRPr="00C879EF">
              <w:rPr>
                <w:rFonts w:eastAsia="Times New Roman" w:cs="Arial"/>
                <w:kern w:val="8"/>
                <w:lang w:val="en-CA" w:bidi="he-IL"/>
              </w:rPr>
              <w:t>,</w:t>
            </w:r>
            <w:r w:rsidRPr="00C879EF">
              <w:rPr>
                <w:rFonts w:eastAsia="Times New Roman" w:cs="Arial"/>
                <w:kern w:val="8"/>
                <w:lang w:val="en-CA" w:bidi="he-IL"/>
              </w:rPr>
              <w:t xml:space="preserve"> the following requirement is also applicable for dating the report:</w:t>
            </w:r>
          </w:p>
          <w:p w14:paraId="2E844431" w14:textId="1146D932" w:rsidR="00897998" w:rsidRPr="00C879EF" w:rsidRDefault="00897998" w:rsidP="0015255C">
            <w:pPr>
              <w:shd w:val="clear" w:color="auto" w:fill="FFFFFF"/>
              <w:spacing w:before="120" w:after="120"/>
              <w:ind w:right="300"/>
              <w:rPr>
                <w:rFonts w:eastAsia="Times New Roman" w:cs="Arial"/>
                <w:kern w:val="8"/>
                <w:lang w:val="en-CA" w:bidi="he-IL"/>
              </w:rPr>
            </w:pPr>
            <w:r w:rsidRPr="00C879EF">
              <w:rPr>
                <w:rFonts w:eastAsia="Times New Roman" w:cs="Arial"/>
                <w:kern w:val="8"/>
                <w:lang w:val="en-CA" w:bidi="he-IL"/>
              </w:rPr>
              <w:t>The engagement leader shall not date the assurance report until notification has been received from the engagement quality reviewer that the engagement quality review is complete</w:t>
            </w:r>
          </w:p>
          <w:p w14:paraId="7F6696D3" w14:textId="4299E265" w:rsidR="0016249C" w:rsidRPr="00C879EF" w:rsidRDefault="008A13AA" w:rsidP="0015255C">
            <w:pPr>
              <w:pStyle w:val="instructionspara"/>
              <w:keepNext/>
              <w:keepLines/>
              <w:spacing w:before="120" w:after="120"/>
              <w:rPr>
                <w:rFonts w:cs="Arial"/>
                <w:szCs w:val="22"/>
              </w:rPr>
            </w:pPr>
            <w:r w:rsidRPr="00C879EF">
              <w:rPr>
                <w:rFonts w:cs="Arial"/>
                <w:i w:val="0"/>
                <w:color w:val="auto"/>
                <w:kern w:val="8"/>
                <w:szCs w:val="22"/>
                <w:lang w:bidi="he-IL"/>
              </w:rPr>
              <w:t>R</w:t>
            </w:r>
            <w:r w:rsidR="0055786B" w:rsidRPr="00C879EF">
              <w:rPr>
                <w:rFonts w:cs="Arial"/>
                <w:i w:val="0"/>
                <w:color w:val="auto"/>
                <w:kern w:val="8"/>
                <w:szCs w:val="22"/>
                <w:lang w:bidi="he-IL"/>
              </w:rPr>
              <w:t xml:space="preserve">efer to OAG Policy in </w:t>
            </w:r>
            <w:hyperlink r:id="rId23" w:history="1">
              <w:r w:rsidR="0055786B" w:rsidRPr="00C879EF">
                <w:rPr>
                  <w:rStyle w:val="Lienhypertexte"/>
                  <w:rFonts w:cs="Arial"/>
                  <w:i w:val="0"/>
                  <w:szCs w:val="22"/>
                  <w:lang w:eastAsia="en-CA"/>
                </w:rPr>
                <w:t>OAG Audit 8017</w:t>
              </w:r>
            </w:hyperlink>
            <w:r w:rsidR="0055786B" w:rsidRPr="00C879EF">
              <w:rPr>
                <w:rFonts w:cs="Arial"/>
                <w:i w:val="0"/>
                <w:szCs w:val="22"/>
                <w:lang w:eastAsia="en-CA"/>
              </w:rPr>
              <w:t xml:space="preserve"> </w:t>
            </w:r>
            <w:r w:rsidR="0055786B" w:rsidRPr="00C879EF">
              <w:rPr>
                <w:rFonts w:cs="Arial"/>
                <w:i w:val="0"/>
                <w:color w:val="auto"/>
                <w:szCs w:val="22"/>
                <w:lang w:eastAsia="en-CA"/>
              </w:rPr>
              <w:t>Report content approval and date of the report</w:t>
            </w:r>
            <w:r w:rsidR="0055786B" w:rsidRPr="00C879EF">
              <w:rPr>
                <w:rFonts w:cs="Arial"/>
                <w:i w:val="0"/>
                <w:color w:val="auto"/>
                <w:kern w:val="8"/>
                <w:szCs w:val="22"/>
                <w:lang w:bidi="he-IL"/>
              </w:rPr>
              <w:t xml:space="preserve">. </w:t>
            </w:r>
          </w:p>
        </w:tc>
        <w:tc>
          <w:tcPr>
            <w:tcW w:w="1259" w:type="dxa"/>
            <w:tcMar>
              <w:top w:w="58" w:type="dxa"/>
              <w:left w:w="115" w:type="dxa"/>
              <w:bottom w:w="58" w:type="dxa"/>
              <w:right w:w="115" w:type="dxa"/>
            </w:tcMar>
            <w:vAlign w:val="center"/>
          </w:tcPr>
          <w:p w14:paraId="54E27ACE" w14:textId="470CE3F9" w:rsidR="0016249C" w:rsidRPr="00C879EF" w:rsidRDefault="0016249C" w:rsidP="0015255C">
            <w:pPr>
              <w:keepNext/>
              <w:keepLines/>
              <w:spacing w:before="120" w:after="120"/>
              <w:jc w:val="center"/>
              <w:rPr>
                <w:rFonts w:cs="Arial"/>
                <w:lang w:val="en-CA"/>
              </w:rPr>
            </w:pPr>
            <w:r w:rsidRPr="00C879EF">
              <w:rPr>
                <w:rFonts w:cs="Arial"/>
                <w:lang w:val="en-CA"/>
              </w:rPr>
              <w:lastRenderedPageBreak/>
              <w:fldChar w:fldCharType="begin">
                <w:ffData>
                  <w:name w:val=""/>
                  <w:enabled/>
                  <w:calcOnExit w:val="0"/>
                  <w:checkBox>
                    <w:size w:val="32"/>
                    <w:default w:val="0"/>
                  </w:checkBox>
                </w:ffData>
              </w:fldChar>
            </w:r>
            <w:r w:rsidRPr="00C879EF">
              <w:rPr>
                <w:rFonts w:cs="Arial"/>
                <w:lang w:val="en-CA"/>
              </w:rPr>
              <w:instrText xml:space="preserve"> FORMCHECKBOX </w:instrText>
            </w:r>
            <w:r w:rsidR="00974CE4">
              <w:rPr>
                <w:rFonts w:cs="Arial"/>
                <w:lang w:val="en-CA"/>
              </w:rPr>
            </w:r>
            <w:r w:rsidR="00974CE4">
              <w:rPr>
                <w:rFonts w:cs="Arial"/>
                <w:lang w:val="en-CA"/>
              </w:rPr>
              <w:fldChar w:fldCharType="separate"/>
            </w:r>
            <w:r w:rsidRPr="00C879EF">
              <w:rPr>
                <w:rFonts w:cs="Arial"/>
                <w:lang w:val="en-CA"/>
              </w:rPr>
              <w:fldChar w:fldCharType="end"/>
            </w:r>
          </w:p>
        </w:tc>
      </w:tr>
      <w:tr w:rsidR="0016249C" w:rsidRPr="00C879EF" w14:paraId="5E091D61" w14:textId="17A4F88C" w:rsidTr="003974BF">
        <w:tc>
          <w:tcPr>
            <w:tcW w:w="8091" w:type="dxa"/>
            <w:tcMar>
              <w:top w:w="58" w:type="dxa"/>
              <w:left w:w="115" w:type="dxa"/>
              <w:bottom w:w="58" w:type="dxa"/>
              <w:right w:w="115" w:type="dxa"/>
            </w:tcMar>
            <w:vAlign w:val="center"/>
          </w:tcPr>
          <w:p w14:paraId="5F742A73" w14:textId="7F17E2DA" w:rsidR="0016249C" w:rsidRPr="00C879EF" w:rsidRDefault="0016249C" w:rsidP="0015255C">
            <w:pPr>
              <w:spacing w:before="120" w:after="120"/>
              <w:rPr>
                <w:rFonts w:cs="Arial"/>
                <w:lang w:val="en-CA"/>
              </w:rPr>
            </w:pPr>
            <w:r w:rsidRPr="00C879EF">
              <w:rPr>
                <w:rFonts w:cs="Arial"/>
                <w:b/>
                <w:lang w:val="en-CA"/>
              </w:rPr>
              <w:t>Includes the location</w:t>
            </w:r>
            <w:r w:rsidRPr="00C879EF">
              <w:rPr>
                <w:rFonts w:cs="Arial"/>
                <w:lang w:val="en-CA"/>
              </w:rPr>
              <w:t xml:space="preserve"> in the jurisdiction where the practitioner practices. [73 (o)]</w:t>
            </w:r>
          </w:p>
          <w:p w14:paraId="4CB5F6CB" w14:textId="2369A66B" w:rsidR="0016249C" w:rsidRPr="00C879EF" w:rsidRDefault="0016249C" w:rsidP="0015255C">
            <w:pPr>
              <w:pStyle w:val="IFACListStyle2"/>
              <w:numPr>
                <w:ilvl w:val="0"/>
                <w:numId w:val="0"/>
              </w:numPr>
              <w:spacing w:after="120" w:line="240" w:lineRule="auto"/>
              <w:jc w:val="left"/>
              <w:rPr>
                <w:rFonts w:cs="Arial"/>
                <w:sz w:val="22"/>
                <w:szCs w:val="22"/>
                <w:lang w:val="en-CA"/>
              </w:rPr>
            </w:pPr>
            <w:r w:rsidRPr="00C879EF">
              <w:rPr>
                <w:rFonts w:cs="Arial"/>
                <w:iCs/>
                <w:sz w:val="22"/>
                <w:szCs w:val="22"/>
                <w:lang w:val="en-CA"/>
              </w:rPr>
              <w:t>T</w:t>
            </w:r>
            <w:r w:rsidRPr="00C879EF">
              <w:rPr>
                <w:rFonts w:cs="Arial"/>
                <w:sz w:val="22"/>
                <w:szCs w:val="22"/>
                <w:lang w:val="en-CA"/>
              </w:rPr>
              <w:t>his information is located in the sub-section entitled “Date of the report” in the “About the Audit” section. The audit team is required to determine the relevant location in the standard statement included in the report. The format is [</w:t>
            </w:r>
            <w:r w:rsidR="00E126D0" w:rsidRPr="00C879EF">
              <w:rPr>
                <w:rFonts w:cs="Arial"/>
                <w:sz w:val="22"/>
                <w:szCs w:val="22"/>
                <w:lang w:val="en-CA"/>
              </w:rPr>
              <w:t>city</w:t>
            </w:r>
            <w:r w:rsidRPr="00C879EF">
              <w:rPr>
                <w:rFonts w:cs="Arial"/>
                <w:sz w:val="22"/>
                <w:szCs w:val="22"/>
                <w:lang w:val="en-CA"/>
              </w:rPr>
              <w:t>], Canada.</w:t>
            </w:r>
          </w:p>
          <w:p w14:paraId="7C79C086" w14:textId="2FAEDD4B" w:rsidR="0016249C" w:rsidRPr="00C879EF" w:rsidRDefault="0016249C" w:rsidP="0015255C">
            <w:pPr>
              <w:pStyle w:val="IFACListStyle2"/>
              <w:numPr>
                <w:ilvl w:val="0"/>
                <w:numId w:val="0"/>
              </w:numPr>
              <w:spacing w:after="120" w:line="240" w:lineRule="auto"/>
              <w:jc w:val="left"/>
              <w:rPr>
                <w:rFonts w:cs="Arial"/>
                <w:sz w:val="22"/>
                <w:szCs w:val="22"/>
                <w:lang w:val="en-CA"/>
              </w:rPr>
            </w:pPr>
            <w:r w:rsidRPr="00C879EF">
              <w:rPr>
                <w:rFonts w:cs="Arial"/>
                <w:sz w:val="22"/>
                <w:szCs w:val="22"/>
                <w:lang w:val="en-CA"/>
              </w:rPr>
              <w:t xml:space="preserve">Refer to </w:t>
            </w:r>
            <w:hyperlink r:id="rId24" w:history="1">
              <w:r w:rsidRPr="00C879EF">
                <w:rPr>
                  <w:rStyle w:val="Lienhypertexte"/>
                  <w:rFonts w:cs="Arial"/>
                  <w:sz w:val="22"/>
                  <w:szCs w:val="22"/>
                  <w:lang w:val="en-CA"/>
                </w:rPr>
                <w:t>OAG Audit 7030</w:t>
              </w:r>
            </w:hyperlink>
            <w:r w:rsidRPr="00C879EF">
              <w:rPr>
                <w:rFonts w:cs="Arial"/>
                <w:sz w:val="22"/>
                <w:szCs w:val="22"/>
                <w:lang w:val="en-CA"/>
              </w:rPr>
              <w:t xml:space="preserve"> Drafting the audit report for guidance on factors to be considered when determining the location. For performance audits (including CESD reports and </w:t>
            </w:r>
            <w:r w:rsidR="003C155E" w:rsidRPr="00C879EF">
              <w:rPr>
                <w:rFonts w:cs="Arial"/>
                <w:sz w:val="22"/>
                <w:szCs w:val="22"/>
                <w:lang w:val="en-CA"/>
              </w:rPr>
              <w:t xml:space="preserve">territorial </w:t>
            </w:r>
            <w:r w:rsidRPr="00C879EF">
              <w:rPr>
                <w:rFonts w:cs="Arial"/>
                <w:sz w:val="22"/>
                <w:szCs w:val="22"/>
                <w:lang w:val="en-CA"/>
              </w:rPr>
              <w:t xml:space="preserve">performance audits), the location is typically Ottawa, Canada. However, special attention should be paid to territorial performance audits not staffed from the Ottawa office or when </w:t>
            </w:r>
            <w:r w:rsidR="00BD62F0" w:rsidRPr="00C879EF">
              <w:rPr>
                <w:rFonts w:cs="Arial"/>
                <w:sz w:val="22"/>
                <w:szCs w:val="22"/>
                <w:lang w:val="en-CA"/>
              </w:rPr>
              <w:t xml:space="preserve">a </w:t>
            </w:r>
            <w:r w:rsidRPr="00C879EF">
              <w:rPr>
                <w:rFonts w:cs="Arial"/>
                <w:sz w:val="22"/>
                <w:szCs w:val="22"/>
                <w:lang w:val="en-CA"/>
              </w:rPr>
              <w:t>long</w:t>
            </w:r>
            <w:r w:rsidR="00BD62F0" w:rsidRPr="00C879EF">
              <w:rPr>
                <w:rFonts w:cs="Arial"/>
                <w:sz w:val="22"/>
                <w:szCs w:val="22"/>
                <w:lang w:val="en-CA"/>
              </w:rPr>
              <w:t>,</w:t>
            </w:r>
            <w:r w:rsidRPr="00C879EF">
              <w:rPr>
                <w:rFonts w:cs="Arial"/>
                <w:sz w:val="22"/>
                <w:szCs w:val="22"/>
                <w:lang w:val="en-CA"/>
              </w:rPr>
              <w:t xml:space="preserve"> continuous travel period occurred during the course of the audit.</w:t>
            </w:r>
          </w:p>
        </w:tc>
        <w:tc>
          <w:tcPr>
            <w:tcW w:w="1259" w:type="dxa"/>
            <w:tcMar>
              <w:top w:w="58" w:type="dxa"/>
              <w:left w:w="115" w:type="dxa"/>
              <w:bottom w:w="58" w:type="dxa"/>
              <w:right w:w="115" w:type="dxa"/>
            </w:tcMar>
            <w:vAlign w:val="center"/>
          </w:tcPr>
          <w:p w14:paraId="23A61A19" w14:textId="77777777" w:rsidR="0016249C" w:rsidRPr="00C879EF" w:rsidRDefault="0016249C" w:rsidP="0015255C">
            <w:pPr>
              <w:spacing w:before="120" w:after="120"/>
              <w:jc w:val="center"/>
              <w:rPr>
                <w:rFonts w:cs="Arial"/>
                <w:lang w:val="en-CA"/>
              </w:rPr>
            </w:pPr>
            <w:r w:rsidRPr="00C879EF">
              <w:rPr>
                <w:rFonts w:cs="Arial"/>
                <w:lang w:val="en-CA"/>
              </w:rPr>
              <w:fldChar w:fldCharType="begin">
                <w:ffData>
                  <w:name w:val=""/>
                  <w:enabled/>
                  <w:calcOnExit w:val="0"/>
                  <w:checkBox>
                    <w:size w:val="32"/>
                    <w:default w:val="0"/>
                  </w:checkBox>
                </w:ffData>
              </w:fldChar>
            </w:r>
            <w:r w:rsidRPr="00C879EF">
              <w:rPr>
                <w:rFonts w:cs="Arial"/>
                <w:lang w:val="en-CA"/>
              </w:rPr>
              <w:instrText xml:space="preserve"> FORMCHECKBOX </w:instrText>
            </w:r>
            <w:r w:rsidR="00974CE4">
              <w:rPr>
                <w:rFonts w:cs="Arial"/>
                <w:lang w:val="en-CA"/>
              </w:rPr>
            </w:r>
            <w:r w:rsidR="00974CE4">
              <w:rPr>
                <w:rFonts w:cs="Arial"/>
                <w:lang w:val="en-CA"/>
              </w:rPr>
              <w:fldChar w:fldCharType="separate"/>
            </w:r>
            <w:r w:rsidRPr="00C879EF">
              <w:rPr>
                <w:rFonts w:cs="Arial"/>
                <w:lang w:val="en-CA"/>
              </w:rPr>
              <w:fldChar w:fldCharType="end"/>
            </w:r>
          </w:p>
        </w:tc>
      </w:tr>
      <w:tr w:rsidR="0016249C" w:rsidRPr="00C879EF" w14:paraId="30205671" w14:textId="59E5619F" w:rsidTr="003974BF">
        <w:tc>
          <w:tcPr>
            <w:tcW w:w="8091" w:type="dxa"/>
            <w:tcMar>
              <w:top w:w="58" w:type="dxa"/>
              <w:left w:w="115" w:type="dxa"/>
              <w:bottom w:w="58" w:type="dxa"/>
              <w:right w:w="115" w:type="dxa"/>
            </w:tcMar>
            <w:vAlign w:val="center"/>
          </w:tcPr>
          <w:p w14:paraId="1EB90AE0" w14:textId="641E5106" w:rsidR="0016249C" w:rsidRPr="00C879EF" w:rsidRDefault="0016249C" w:rsidP="0015255C">
            <w:pPr>
              <w:pStyle w:val="IFACListStyle2"/>
              <w:keepNext/>
              <w:keepLines/>
              <w:numPr>
                <w:ilvl w:val="0"/>
                <w:numId w:val="0"/>
              </w:numPr>
              <w:spacing w:after="120" w:line="240" w:lineRule="auto"/>
              <w:jc w:val="left"/>
              <w:rPr>
                <w:rFonts w:cs="Arial"/>
                <w:sz w:val="22"/>
                <w:szCs w:val="22"/>
                <w:lang w:val="en-CA"/>
              </w:rPr>
            </w:pPr>
            <w:r w:rsidRPr="00C879EF">
              <w:rPr>
                <w:rFonts w:cs="Arial"/>
                <w:b/>
                <w:sz w:val="22"/>
                <w:szCs w:val="22"/>
                <w:lang w:val="en-CA"/>
              </w:rPr>
              <w:lastRenderedPageBreak/>
              <w:t>Considers and appropriately discloses subsequent events</w:t>
            </w:r>
            <w:r w:rsidR="00055CB9" w:rsidRPr="00C879EF">
              <w:rPr>
                <w:rFonts w:cs="Arial"/>
                <w:b/>
                <w:sz w:val="22"/>
                <w:szCs w:val="22"/>
                <w:lang w:val="en-CA"/>
              </w:rPr>
              <w:t>.</w:t>
            </w:r>
            <w:r w:rsidRPr="00C879EF">
              <w:rPr>
                <w:rFonts w:cs="Arial"/>
                <w:b/>
                <w:sz w:val="22"/>
                <w:szCs w:val="22"/>
                <w:lang w:val="en-CA"/>
              </w:rPr>
              <w:t xml:space="preserve"> </w:t>
            </w:r>
            <w:r w:rsidRPr="00C879EF">
              <w:rPr>
                <w:rFonts w:cs="Arial"/>
                <w:sz w:val="22"/>
                <w:szCs w:val="22"/>
                <w:lang w:val="en-CA"/>
              </w:rPr>
              <w:t>[66; Ref: Para A14</w:t>
            </w:r>
            <w:r w:rsidR="009E0628" w:rsidRPr="00C879EF">
              <w:rPr>
                <w:rFonts w:cs="Arial"/>
                <w:sz w:val="22"/>
                <w:szCs w:val="22"/>
                <w:lang w:val="en-CA"/>
              </w:rPr>
              <w:t>1</w:t>
            </w:r>
            <w:r w:rsidRPr="00C879EF">
              <w:rPr>
                <w:rFonts w:cs="Arial"/>
                <w:sz w:val="22"/>
                <w:szCs w:val="22"/>
                <w:lang w:val="en-CA"/>
              </w:rPr>
              <w:t>-A14</w:t>
            </w:r>
            <w:r w:rsidR="009E0628" w:rsidRPr="00C879EF">
              <w:rPr>
                <w:rFonts w:cs="Arial"/>
                <w:sz w:val="22"/>
                <w:szCs w:val="22"/>
                <w:lang w:val="en-CA"/>
              </w:rPr>
              <w:t>2</w:t>
            </w:r>
            <w:r w:rsidRPr="00C879EF">
              <w:rPr>
                <w:rFonts w:cs="Arial"/>
                <w:sz w:val="22"/>
                <w:szCs w:val="22"/>
                <w:lang w:val="en-CA"/>
              </w:rPr>
              <w:t>]</w:t>
            </w:r>
          </w:p>
          <w:p w14:paraId="0D48ADA5" w14:textId="3ED5279D" w:rsidR="0016249C" w:rsidRPr="00C879EF" w:rsidRDefault="0016249C" w:rsidP="0015255C">
            <w:pPr>
              <w:pStyle w:val="IFACListStyle2"/>
              <w:keepNext/>
              <w:keepLines/>
              <w:numPr>
                <w:ilvl w:val="0"/>
                <w:numId w:val="0"/>
              </w:numPr>
              <w:spacing w:after="120" w:line="240" w:lineRule="auto"/>
              <w:jc w:val="left"/>
              <w:rPr>
                <w:rFonts w:cs="Arial"/>
                <w:sz w:val="22"/>
                <w:szCs w:val="22"/>
                <w:lang w:val="en-CA"/>
              </w:rPr>
            </w:pPr>
            <w:r w:rsidRPr="00C879EF">
              <w:rPr>
                <w:rFonts w:cs="Arial"/>
                <w:sz w:val="22"/>
                <w:szCs w:val="22"/>
                <w:lang w:val="en-CA"/>
              </w:rPr>
              <w:t>The team considered the effect on the subject matter of the audit and on the audit report of events up to the date of the report and of facts that have become known after the date of report. Appropriate action has been taken by the team, including an assessment on the report</w:t>
            </w:r>
            <w:r w:rsidR="00190FA9" w:rsidRPr="00C879EF">
              <w:rPr>
                <w:rFonts w:cs="Arial"/>
                <w:sz w:val="22"/>
                <w:szCs w:val="22"/>
                <w:lang w:val="en-CA"/>
              </w:rPr>
              <w:t xml:space="preserve"> and</w:t>
            </w:r>
            <w:r w:rsidRPr="00C879EF">
              <w:rPr>
                <w:rFonts w:cs="Arial"/>
                <w:sz w:val="22"/>
                <w:szCs w:val="22"/>
                <w:lang w:val="en-CA"/>
              </w:rPr>
              <w:t xml:space="preserve"> its findings and conclusions. As needed, subsequent events have been disclosed appropriately in the report (</w:t>
            </w:r>
            <w:r w:rsidR="006E3058" w:rsidRPr="00C879EF">
              <w:rPr>
                <w:rFonts w:cs="Arial"/>
                <w:sz w:val="22"/>
                <w:szCs w:val="22"/>
                <w:lang w:val="en-CA"/>
              </w:rPr>
              <w:t>usually</w:t>
            </w:r>
            <w:r w:rsidRPr="00C879EF">
              <w:rPr>
                <w:rFonts w:cs="Arial"/>
                <w:sz w:val="22"/>
                <w:szCs w:val="22"/>
                <w:lang w:val="en-CA"/>
              </w:rPr>
              <w:t xml:space="preserve"> in a report </w:t>
            </w:r>
            <w:r w:rsidR="001D10ED" w:rsidRPr="00C879EF">
              <w:rPr>
                <w:rFonts w:cs="Arial"/>
                <w:sz w:val="22"/>
                <w:szCs w:val="22"/>
                <w:lang w:val="en-CA"/>
              </w:rPr>
              <w:t>sub-</w:t>
            </w:r>
            <w:r w:rsidRPr="00C879EF">
              <w:rPr>
                <w:rFonts w:cs="Arial"/>
                <w:sz w:val="22"/>
                <w:szCs w:val="22"/>
                <w:lang w:val="en-CA"/>
              </w:rPr>
              <w:t>section entitled “Subsequent Events”</w:t>
            </w:r>
            <w:r w:rsidR="006E3058" w:rsidRPr="00C879EF">
              <w:rPr>
                <w:rFonts w:cs="Arial"/>
                <w:sz w:val="22"/>
                <w:szCs w:val="22"/>
                <w:lang w:val="en-CA"/>
              </w:rPr>
              <w:t>, after the Conclusion section of the report</w:t>
            </w:r>
            <w:r w:rsidRPr="00C879EF">
              <w:rPr>
                <w:rFonts w:cs="Arial"/>
                <w:sz w:val="22"/>
                <w:szCs w:val="22"/>
                <w:lang w:val="en-CA"/>
              </w:rPr>
              <w:t>).</w:t>
            </w:r>
            <w:r w:rsidR="0057074D" w:rsidRPr="00C879EF">
              <w:rPr>
                <w:rFonts w:cs="Arial"/>
                <w:sz w:val="22"/>
                <w:szCs w:val="22"/>
                <w:lang w:val="en-CA"/>
              </w:rPr>
              <w:t xml:space="preserve"> </w:t>
            </w:r>
            <w:r w:rsidRPr="00C879EF">
              <w:rPr>
                <w:rFonts w:cs="Arial"/>
                <w:sz w:val="22"/>
                <w:szCs w:val="22"/>
                <w:lang w:val="en-CA"/>
              </w:rPr>
              <w:t xml:space="preserve">Refer to </w:t>
            </w:r>
            <w:hyperlink r:id="rId25" w:history="1">
              <w:r w:rsidRPr="00C879EF">
                <w:rPr>
                  <w:rStyle w:val="Lienhypertexte"/>
                  <w:rFonts w:cs="Arial"/>
                  <w:sz w:val="22"/>
                  <w:szCs w:val="22"/>
                  <w:lang w:val="en-CA"/>
                </w:rPr>
                <w:t>OAG Audit 8030</w:t>
              </w:r>
            </w:hyperlink>
            <w:r w:rsidRPr="00C879EF">
              <w:rPr>
                <w:rFonts w:cs="Arial"/>
                <w:sz w:val="22"/>
                <w:szCs w:val="22"/>
                <w:lang w:val="en-CA"/>
              </w:rPr>
              <w:t xml:space="preserve"> Subsequent events for more information.</w:t>
            </w:r>
          </w:p>
        </w:tc>
        <w:tc>
          <w:tcPr>
            <w:tcW w:w="1259" w:type="dxa"/>
            <w:tcMar>
              <w:top w:w="58" w:type="dxa"/>
              <w:left w:w="115" w:type="dxa"/>
              <w:bottom w:w="58" w:type="dxa"/>
              <w:right w:w="115" w:type="dxa"/>
            </w:tcMar>
            <w:vAlign w:val="center"/>
          </w:tcPr>
          <w:p w14:paraId="61B29E11" w14:textId="77777777" w:rsidR="0016249C" w:rsidRPr="00C879EF" w:rsidRDefault="0016249C" w:rsidP="0015255C">
            <w:pPr>
              <w:keepNext/>
              <w:keepLines/>
              <w:spacing w:before="120" w:after="120"/>
              <w:jc w:val="center"/>
              <w:rPr>
                <w:rFonts w:cs="Arial"/>
                <w:lang w:val="en-CA"/>
              </w:rPr>
            </w:pPr>
            <w:r w:rsidRPr="00C879EF">
              <w:rPr>
                <w:rFonts w:cs="Arial"/>
                <w:lang w:val="en-CA"/>
              </w:rPr>
              <w:fldChar w:fldCharType="begin">
                <w:ffData>
                  <w:name w:val=""/>
                  <w:enabled/>
                  <w:calcOnExit w:val="0"/>
                  <w:checkBox>
                    <w:size w:val="32"/>
                    <w:default w:val="0"/>
                  </w:checkBox>
                </w:ffData>
              </w:fldChar>
            </w:r>
            <w:r w:rsidRPr="00C879EF">
              <w:rPr>
                <w:rFonts w:cs="Arial"/>
                <w:lang w:val="en-CA"/>
              </w:rPr>
              <w:instrText xml:space="preserve"> FORMCHECKBOX </w:instrText>
            </w:r>
            <w:r w:rsidR="00974CE4">
              <w:rPr>
                <w:rFonts w:cs="Arial"/>
                <w:lang w:val="en-CA"/>
              </w:rPr>
            </w:r>
            <w:r w:rsidR="00974CE4">
              <w:rPr>
                <w:rFonts w:cs="Arial"/>
                <w:lang w:val="en-CA"/>
              </w:rPr>
              <w:fldChar w:fldCharType="separate"/>
            </w:r>
            <w:r w:rsidRPr="00C879EF">
              <w:rPr>
                <w:rFonts w:cs="Arial"/>
                <w:lang w:val="en-CA"/>
              </w:rPr>
              <w:fldChar w:fldCharType="end"/>
            </w:r>
          </w:p>
        </w:tc>
      </w:tr>
      <w:tr w:rsidR="0016249C" w:rsidRPr="00C879EF" w14:paraId="603A48D0" w14:textId="355C6D4F" w:rsidTr="003974BF">
        <w:tc>
          <w:tcPr>
            <w:tcW w:w="8091" w:type="dxa"/>
            <w:tcMar>
              <w:top w:w="58" w:type="dxa"/>
              <w:left w:w="115" w:type="dxa"/>
              <w:bottom w:w="58" w:type="dxa"/>
              <w:right w:w="115" w:type="dxa"/>
            </w:tcMar>
            <w:vAlign w:val="center"/>
          </w:tcPr>
          <w:p w14:paraId="63A10BE8" w14:textId="02C690A7" w:rsidR="0016249C" w:rsidRPr="00C879EF" w:rsidRDefault="003C155E" w:rsidP="0015255C">
            <w:pPr>
              <w:pStyle w:val="IFACListStyle2"/>
              <w:numPr>
                <w:ilvl w:val="0"/>
                <w:numId w:val="0"/>
              </w:numPr>
              <w:spacing w:after="120" w:line="240" w:lineRule="auto"/>
              <w:jc w:val="left"/>
              <w:rPr>
                <w:rFonts w:cs="Arial"/>
                <w:b/>
                <w:i/>
                <w:sz w:val="22"/>
                <w:szCs w:val="22"/>
                <w:lang w:val="en-CA"/>
              </w:rPr>
            </w:pPr>
            <w:r w:rsidRPr="00C879EF">
              <w:rPr>
                <w:rFonts w:cs="Arial"/>
                <w:b/>
                <w:sz w:val="22"/>
                <w:szCs w:val="22"/>
              </w:rPr>
              <w:t xml:space="preserve">If the audit team refers to the work of a practitioner's expert in the assurance report, the wording of that report </w:t>
            </w:r>
            <w:r w:rsidRPr="00C879EF">
              <w:rPr>
                <w:rFonts w:cs="Arial"/>
                <w:b/>
                <w:sz w:val="22"/>
                <w:szCs w:val="22"/>
                <w:lang w:val="en-CA"/>
              </w:rPr>
              <w:t xml:space="preserve">does </w:t>
            </w:r>
            <w:r w:rsidR="0016249C" w:rsidRPr="00C879EF">
              <w:rPr>
                <w:rFonts w:cs="Arial"/>
                <w:b/>
                <w:sz w:val="22"/>
                <w:szCs w:val="22"/>
                <w:lang w:val="en-CA"/>
              </w:rPr>
              <w:t xml:space="preserve">not imply that the audit team’s responsibility for the conclusion expressed in the report is reduced because of the involvement of an expert. </w:t>
            </w:r>
            <w:r w:rsidR="0016249C" w:rsidRPr="00C879EF">
              <w:rPr>
                <w:rFonts w:cs="Arial"/>
                <w:sz w:val="22"/>
                <w:szCs w:val="22"/>
                <w:lang w:val="en-CA"/>
              </w:rPr>
              <w:t>[74; Ref: para. A18</w:t>
            </w:r>
            <w:r w:rsidR="009E0628" w:rsidRPr="00C879EF">
              <w:rPr>
                <w:rFonts w:cs="Arial"/>
                <w:sz w:val="22"/>
                <w:szCs w:val="22"/>
                <w:lang w:val="en-CA"/>
              </w:rPr>
              <w:t>4</w:t>
            </w:r>
            <w:r w:rsidR="0016249C" w:rsidRPr="00C879EF">
              <w:rPr>
                <w:rFonts w:cs="Arial"/>
                <w:sz w:val="22"/>
                <w:szCs w:val="22"/>
                <w:lang w:val="en-CA"/>
              </w:rPr>
              <w:t>-A18</w:t>
            </w:r>
            <w:r w:rsidR="009E0628" w:rsidRPr="00C879EF">
              <w:rPr>
                <w:rFonts w:cs="Arial"/>
                <w:sz w:val="22"/>
                <w:szCs w:val="22"/>
                <w:lang w:val="en-CA"/>
              </w:rPr>
              <w:t>6</w:t>
            </w:r>
            <w:r w:rsidR="0016249C" w:rsidRPr="00C879EF">
              <w:rPr>
                <w:rFonts w:cs="Arial"/>
                <w:sz w:val="22"/>
                <w:szCs w:val="22"/>
                <w:lang w:val="en-CA"/>
              </w:rPr>
              <w:t>]</w:t>
            </w:r>
          </w:p>
        </w:tc>
        <w:tc>
          <w:tcPr>
            <w:tcW w:w="1259" w:type="dxa"/>
            <w:tcMar>
              <w:top w:w="58" w:type="dxa"/>
              <w:left w:w="115" w:type="dxa"/>
              <w:bottom w:w="58" w:type="dxa"/>
              <w:right w:w="115" w:type="dxa"/>
            </w:tcMar>
            <w:vAlign w:val="center"/>
          </w:tcPr>
          <w:p w14:paraId="50997BA3" w14:textId="77777777" w:rsidR="0016249C" w:rsidRPr="00C879EF" w:rsidRDefault="0016249C" w:rsidP="0015255C">
            <w:pPr>
              <w:spacing w:before="120" w:after="120"/>
              <w:jc w:val="center"/>
              <w:rPr>
                <w:rFonts w:cs="Arial"/>
                <w:lang w:val="en-CA"/>
              </w:rPr>
            </w:pPr>
            <w:r w:rsidRPr="00C879EF">
              <w:rPr>
                <w:rFonts w:cs="Arial"/>
                <w:lang w:val="en-CA"/>
              </w:rPr>
              <w:fldChar w:fldCharType="begin">
                <w:ffData>
                  <w:name w:val=""/>
                  <w:enabled/>
                  <w:calcOnExit w:val="0"/>
                  <w:checkBox>
                    <w:size w:val="32"/>
                    <w:default w:val="0"/>
                  </w:checkBox>
                </w:ffData>
              </w:fldChar>
            </w:r>
            <w:r w:rsidRPr="00C879EF">
              <w:rPr>
                <w:rFonts w:cs="Arial"/>
                <w:lang w:val="en-CA"/>
              </w:rPr>
              <w:instrText xml:space="preserve"> FORMCHECKBOX </w:instrText>
            </w:r>
            <w:r w:rsidR="00974CE4">
              <w:rPr>
                <w:rFonts w:cs="Arial"/>
                <w:lang w:val="en-CA"/>
              </w:rPr>
            </w:r>
            <w:r w:rsidR="00974CE4">
              <w:rPr>
                <w:rFonts w:cs="Arial"/>
                <w:lang w:val="en-CA"/>
              </w:rPr>
              <w:fldChar w:fldCharType="separate"/>
            </w:r>
            <w:r w:rsidRPr="00C879EF">
              <w:rPr>
                <w:rFonts w:cs="Arial"/>
                <w:lang w:val="en-CA"/>
              </w:rPr>
              <w:fldChar w:fldCharType="end"/>
            </w:r>
          </w:p>
        </w:tc>
      </w:tr>
      <w:tr w:rsidR="0016249C" w:rsidRPr="00C879EF" w14:paraId="60E90B4A" w14:textId="10A057B0" w:rsidTr="003974BF">
        <w:tc>
          <w:tcPr>
            <w:tcW w:w="8091" w:type="dxa"/>
            <w:tcMar>
              <w:top w:w="58" w:type="dxa"/>
              <w:left w:w="115" w:type="dxa"/>
              <w:bottom w:w="58" w:type="dxa"/>
              <w:right w:w="115" w:type="dxa"/>
            </w:tcMar>
            <w:vAlign w:val="center"/>
          </w:tcPr>
          <w:p w14:paraId="52605BF5" w14:textId="010FC42D" w:rsidR="0016249C" w:rsidRPr="00C879EF" w:rsidRDefault="0016249C" w:rsidP="0015255C">
            <w:pPr>
              <w:pStyle w:val="IFACListStyle2"/>
              <w:numPr>
                <w:ilvl w:val="0"/>
                <w:numId w:val="0"/>
              </w:numPr>
              <w:spacing w:after="120" w:line="240" w:lineRule="auto"/>
              <w:jc w:val="left"/>
              <w:rPr>
                <w:rFonts w:cs="Arial"/>
                <w:b/>
                <w:sz w:val="22"/>
                <w:szCs w:val="22"/>
                <w:lang w:val="en-CA"/>
              </w:rPr>
            </w:pPr>
            <w:r w:rsidRPr="00C879EF">
              <w:rPr>
                <w:rFonts w:cs="Arial"/>
                <w:b/>
                <w:sz w:val="22"/>
                <w:szCs w:val="22"/>
                <w:lang w:val="en-CA"/>
              </w:rPr>
              <w:t xml:space="preserve">Communicates additional relevant information appropriately. </w:t>
            </w:r>
            <w:r w:rsidRPr="00C879EF">
              <w:rPr>
                <w:rFonts w:cs="Arial"/>
                <w:sz w:val="22"/>
                <w:szCs w:val="22"/>
                <w:lang w:val="en-CA"/>
              </w:rPr>
              <w:t>[77]</w:t>
            </w:r>
          </w:p>
          <w:p w14:paraId="55B49E45" w14:textId="4BD38B17" w:rsidR="0016249C" w:rsidRPr="00C879EF" w:rsidRDefault="0016249C" w:rsidP="0015255C">
            <w:pPr>
              <w:pStyle w:val="IFACListStyle2"/>
              <w:numPr>
                <w:ilvl w:val="0"/>
                <w:numId w:val="0"/>
              </w:numPr>
              <w:tabs>
                <w:tab w:val="clear" w:pos="1094"/>
                <w:tab w:val="left" w:pos="0"/>
              </w:tabs>
              <w:spacing w:after="120" w:line="240" w:lineRule="auto"/>
              <w:jc w:val="left"/>
              <w:rPr>
                <w:rFonts w:cs="Arial"/>
                <w:sz w:val="22"/>
                <w:szCs w:val="22"/>
                <w:lang w:val="en-CA"/>
              </w:rPr>
            </w:pPr>
            <w:r w:rsidRPr="00C879EF">
              <w:rPr>
                <w:rFonts w:cs="Arial"/>
                <w:sz w:val="22"/>
                <w:szCs w:val="22"/>
                <w:lang w:val="en-CA"/>
              </w:rPr>
              <w:t xml:space="preserve">If the audit team considers it necessary to communicate a matter </w:t>
            </w:r>
            <w:r w:rsidR="00CE13D1" w:rsidRPr="00C879EF">
              <w:rPr>
                <w:rFonts w:cs="Arial"/>
                <w:sz w:val="22"/>
                <w:szCs w:val="22"/>
                <w:lang w:val="en-CA"/>
              </w:rPr>
              <w:t>that is not</w:t>
            </w:r>
            <w:r w:rsidRPr="00C879EF">
              <w:rPr>
                <w:rFonts w:cs="Arial"/>
                <w:sz w:val="22"/>
                <w:szCs w:val="22"/>
                <w:lang w:val="en-CA"/>
              </w:rPr>
              <w:t xml:space="preserve"> specifically related to the underlying subject matter </w:t>
            </w:r>
            <w:r w:rsidR="001822AD" w:rsidRPr="00C879EF">
              <w:rPr>
                <w:rFonts w:cs="Arial"/>
                <w:sz w:val="22"/>
                <w:szCs w:val="22"/>
                <w:lang w:val="en-CA"/>
              </w:rPr>
              <w:t>and</w:t>
            </w:r>
            <w:r w:rsidR="00CE13D1" w:rsidRPr="00C879EF">
              <w:rPr>
                <w:rFonts w:cs="Arial"/>
                <w:sz w:val="22"/>
                <w:szCs w:val="22"/>
                <w:lang w:val="en-CA"/>
              </w:rPr>
              <w:t xml:space="preserve"> </w:t>
            </w:r>
            <w:r w:rsidRPr="00C879EF">
              <w:rPr>
                <w:rFonts w:cs="Arial"/>
                <w:sz w:val="22"/>
                <w:szCs w:val="22"/>
                <w:lang w:val="en-CA"/>
              </w:rPr>
              <w:t>that, in the team’s judgment, is relevant to intended users’ understanding of the engagement, the practitioner’s responsibilities</w:t>
            </w:r>
            <w:r w:rsidR="00B642BF" w:rsidRPr="00C879EF">
              <w:rPr>
                <w:rFonts w:cs="Arial"/>
                <w:sz w:val="22"/>
                <w:szCs w:val="22"/>
                <w:lang w:val="en-CA"/>
              </w:rPr>
              <w:t>,</w:t>
            </w:r>
            <w:r w:rsidRPr="00C879EF">
              <w:rPr>
                <w:rFonts w:cs="Arial"/>
                <w:sz w:val="22"/>
                <w:szCs w:val="22"/>
                <w:lang w:val="en-CA"/>
              </w:rPr>
              <w:t xml:space="preserve"> or the assurance report, and if this is not prohibited by law or regulation, this information is included in a separate paragraph with an appropriate heading, clearly indicat</w:t>
            </w:r>
            <w:r w:rsidR="00B642BF" w:rsidRPr="00C879EF">
              <w:rPr>
                <w:rFonts w:cs="Arial"/>
                <w:sz w:val="22"/>
                <w:szCs w:val="22"/>
                <w:lang w:val="en-CA"/>
              </w:rPr>
              <w:t>ing</w:t>
            </w:r>
            <w:r w:rsidRPr="00C879EF">
              <w:rPr>
                <w:rFonts w:cs="Arial"/>
                <w:sz w:val="22"/>
                <w:szCs w:val="22"/>
                <w:lang w:val="en-CA"/>
              </w:rPr>
              <w:t xml:space="preserve"> that the audit conclusion is not modified in respect of the matter. </w:t>
            </w:r>
          </w:p>
        </w:tc>
        <w:tc>
          <w:tcPr>
            <w:tcW w:w="1259" w:type="dxa"/>
            <w:tcMar>
              <w:top w:w="58" w:type="dxa"/>
              <w:left w:w="115" w:type="dxa"/>
              <w:bottom w:w="58" w:type="dxa"/>
              <w:right w:w="115" w:type="dxa"/>
            </w:tcMar>
            <w:vAlign w:val="center"/>
          </w:tcPr>
          <w:p w14:paraId="6909D5C3" w14:textId="51051C09" w:rsidR="0016249C" w:rsidRPr="00C879EF" w:rsidRDefault="0016249C" w:rsidP="0015255C">
            <w:pPr>
              <w:spacing w:before="120" w:after="120"/>
              <w:jc w:val="center"/>
              <w:rPr>
                <w:rFonts w:cs="Arial"/>
                <w:lang w:val="en-CA"/>
              </w:rPr>
            </w:pPr>
            <w:r w:rsidRPr="00C879EF">
              <w:rPr>
                <w:rFonts w:cs="Arial"/>
                <w:lang w:val="en-CA"/>
              </w:rPr>
              <w:fldChar w:fldCharType="begin">
                <w:ffData>
                  <w:name w:val=""/>
                  <w:enabled/>
                  <w:calcOnExit w:val="0"/>
                  <w:checkBox>
                    <w:size w:val="32"/>
                    <w:default w:val="0"/>
                  </w:checkBox>
                </w:ffData>
              </w:fldChar>
            </w:r>
            <w:r w:rsidRPr="00C879EF">
              <w:rPr>
                <w:rFonts w:cs="Arial"/>
                <w:lang w:val="en-CA"/>
              </w:rPr>
              <w:instrText xml:space="preserve"> FORMCHECKBOX </w:instrText>
            </w:r>
            <w:r w:rsidR="00974CE4">
              <w:rPr>
                <w:rFonts w:cs="Arial"/>
                <w:lang w:val="en-CA"/>
              </w:rPr>
            </w:r>
            <w:r w:rsidR="00974CE4">
              <w:rPr>
                <w:rFonts w:cs="Arial"/>
                <w:lang w:val="en-CA"/>
              </w:rPr>
              <w:fldChar w:fldCharType="separate"/>
            </w:r>
            <w:r w:rsidRPr="00C879EF">
              <w:rPr>
                <w:rFonts w:cs="Arial"/>
                <w:lang w:val="en-CA"/>
              </w:rPr>
              <w:fldChar w:fldCharType="end"/>
            </w:r>
          </w:p>
        </w:tc>
      </w:tr>
      <w:tr w:rsidR="003974BF" w:rsidRPr="00C879EF" w14:paraId="6EFA0B1B" w14:textId="77777777" w:rsidTr="003974BF">
        <w:tc>
          <w:tcPr>
            <w:tcW w:w="8091" w:type="dxa"/>
            <w:tcMar>
              <w:top w:w="58" w:type="dxa"/>
              <w:left w:w="115" w:type="dxa"/>
              <w:bottom w:w="58" w:type="dxa"/>
              <w:right w:w="115" w:type="dxa"/>
            </w:tcMar>
            <w:vAlign w:val="center"/>
          </w:tcPr>
          <w:p w14:paraId="45AF93B6" w14:textId="1229C86B" w:rsidR="003974BF" w:rsidRPr="00C879EF" w:rsidRDefault="003974BF" w:rsidP="0015255C">
            <w:pPr>
              <w:pStyle w:val="IFACListStyle2"/>
              <w:numPr>
                <w:ilvl w:val="0"/>
                <w:numId w:val="0"/>
              </w:numPr>
              <w:spacing w:after="120" w:line="240" w:lineRule="auto"/>
              <w:jc w:val="left"/>
              <w:rPr>
                <w:rFonts w:cs="Arial"/>
                <w:b/>
                <w:sz w:val="22"/>
                <w:szCs w:val="22"/>
                <w:lang w:val="en-CA"/>
              </w:rPr>
            </w:pPr>
            <w:r w:rsidRPr="00C879EF">
              <w:rPr>
                <w:rFonts w:cs="Arial"/>
                <w:b/>
                <w:sz w:val="22"/>
                <w:szCs w:val="22"/>
                <w:lang w:val="en-CA"/>
              </w:rPr>
              <w:t>Confirm that:</w:t>
            </w:r>
          </w:p>
        </w:tc>
        <w:tc>
          <w:tcPr>
            <w:tcW w:w="1259" w:type="dxa"/>
            <w:tcMar>
              <w:top w:w="58" w:type="dxa"/>
              <w:left w:w="115" w:type="dxa"/>
              <w:bottom w:w="58" w:type="dxa"/>
              <w:right w:w="115" w:type="dxa"/>
            </w:tcMar>
            <w:vAlign w:val="center"/>
          </w:tcPr>
          <w:p w14:paraId="7BC27B1D" w14:textId="30AD6100" w:rsidR="003974BF" w:rsidRPr="00C879EF" w:rsidRDefault="003974BF" w:rsidP="0015255C">
            <w:pPr>
              <w:spacing w:before="120" w:after="120"/>
              <w:jc w:val="center"/>
              <w:rPr>
                <w:rFonts w:cs="Arial"/>
                <w:lang w:val="en-CA"/>
              </w:rPr>
            </w:pPr>
            <w:r w:rsidRPr="00C879EF">
              <w:rPr>
                <w:rFonts w:cs="Arial"/>
                <w:lang w:val="en-CA"/>
              </w:rPr>
              <w:t>EL</w:t>
            </w:r>
          </w:p>
        </w:tc>
      </w:tr>
      <w:tr w:rsidR="0016249C" w:rsidRPr="00C879EF" w14:paraId="1D6FDE81" w14:textId="201CBDB2" w:rsidTr="003974BF">
        <w:tc>
          <w:tcPr>
            <w:tcW w:w="8091" w:type="dxa"/>
            <w:tcMar>
              <w:top w:w="58" w:type="dxa"/>
              <w:left w:w="115" w:type="dxa"/>
              <w:bottom w:w="58" w:type="dxa"/>
              <w:right w:w="115" w:type="dxa"/>
            </w:tcMar>
            <w:vAlign w:val="center"/>
          </w:tcPr>
          <w:p w14:paraId="5EDA6118" w14:textId="35401A3D" w:rsidR="0016249C" w:rsidRPr="00C879EF" w:rsidRDefault="003974BF" w:rsidP="0015255C">
            <w:pPr>
              <w:pStyle w:val="IFACListStyle2"/>
              <w:numPr>
                <w:ilvl w:val="0"/>
                <w:numId w:val="0"/>
              </w:numPr>
              <w:spacing w:after="120" w:line="240" w:lineRule="auto"/>
              <w:jc w:val="left"/>
              <w:rPr>
                <w:rFonts w:cs="Arial"/>
                <w:b/>
                <w:sz w:val="22"/>
                <w:szCs w:val="22"/>
                <w:lang w:val="en-CA"/>
              </w:rPr>
            </w:pPr>
            <w:r w:rsidRPr="00C879EF">
              <w:rPr>
                <w:rFonts w:cs="Arial"/>
                <w:b/>
                <w:sz w:val="22"/>
                <w:szCs w:val="22"/>
                <w:lang w:val="en-CA"/>
              </w:rPr>
              <w:t xml:space="preserve">Other </w:t>
            </w:r>
            <w:r w:rsidR="0016249C" w:rsidRPr="00C879EF">
              <w:rPr>
                <w:rFonts w:cs="Arial"/>
                <w:b/>
                <w:sz w:val="22"/>
                <w:szCs w:val="22"/>
                <w:lang w:val="en-CA"/>
              </w:rPr>
              <w:t>information accompanying the published audit report</w:t>
            </w:r>
            <w:r w:rsidRPr="00C879EF">
              <w:rPr>
                <w:rFonts w:cs="Arial"/>
                <w:b/>
                <w:sz w:val="22"/>
                <w:szCs w:val="22"/>
                <w:lang w:val="en-CA"/>
              </w:rPr>
              <w:t xml:space="preserve"> is consistent with the assurance report</w:t>
            </w:r>
            <w:r w:rsidR="00055CB9" w:rsidRPr="00C879EF">
              <w:rPr>
                <w:rFonts w:cs="Arial"/>
                <w:b/>
                <w:sz w:val="22"/>
                <w:szCs w:val="22"/>
                <w:lang w:val="en-CA"/>
              </w:rPr>
              <w:t>.</w:t>
            </w:r>
            <w:r w:rsidR="0016249C" w:rsidRPr="00C879EF">
              <w:rPr>
                <w:rFonts w:cs="Arial"/>
                <w:b/>
                <w:sz w:val="22"/>
                <w:szCs w:val="22"/>
                <w:lang w:val="en-CA"/>
              </w:rPr>
              <w:t xml:space="preserve"> </w:t>
            </w:r>
            <w:r w:rsidR="0016249C" w:rsidRPr="00C879EF">
              <w:rPr>
                <w:rFonts w:cs="Arial"/>
                <w:sz w:val="22"/>
                <w:szCs w:val="22"/>
                <w:lang w:val="en-CA"/>
              </w:rPr>
              <w:t>[67; Ref: Para A14</w:t>
            </w:r>
            <w:r w:rsidR="001E1731" w:rsidRPr="00C879EF">
              <w:rPr>
                <w:rFonts w:cs="Arial"/>
                <w:sz w:val="22"/>
                <w:szCs w:val="22"/>
                <w:lang w:val="en-CA"/>
              </w:rPr>
              <w:t>3</w:t>
            </w:r>
            <w:r w:rsidR="0016249C" w:rsidRPr="00C879EF">
              <w:rPr>
                <w:rFonts w:cs="Arial"/>
                <w:sz w:val="22"/>
                <w:szCs w:val="22"/>
                <w:lang w:val="en-CA"/>
              </w:rPr>
              <w:t>]</w:t>
            </w:r>
          </w:p>
          <w:p w14:paraId="75FAB183" w14:textId="192BC455" w:rsidR="0016249C" w:rsidRPr="00C879EF" w:rsidRDefault="0016249C" w:rsidP="0015255C">
            <w:pPr>
              <w:pStyle w:val="IFACListStyle2"/>
              <w:numPr>
                <w:ilvl w:val="0"/>
                <w:numId w:val="0"/>
              </w:numPr>
              <w:tabs>
                <w:tab w:val="clear" w:pos="1094"/>
                <w:tab w:val="left" w:pos="0"/>
              </w:tabs>
              <w:spacing w:after="120" w:line="240" w:lineRule="auto"/>
              <w:jc w:val="left"/>
              <w:rPr>
                <w:rFonts w:cs="Arial"/>
                <w:sz w:val="22"/>
                <w:szCs w:val="22"/>
                <w:lang w:val="en-CA"/>
              </w:rPr>
            </w:pPr>
            <w:r w:rsidRPr="00C879EF">
              <w:rPr>
                <w:rFonts w:cs="Arial"/>
                <w:sz w:val="22"/>
                <w:szCs w:val="22"/>
                <w:lang w:val="en-CA"/>
              </w:rPr>
              <w:t>If the assurance report is to be packaged with other information for publication, the audit team checked the other information for significant inconsistencies with the audit report. The team took appropriate action in cases w</w:t>
            </w:r>
            <w:r w:rsidR="001822AD" w:rsidRPr="00C879EF">
              <w:rPr>
                <w:rFonts w:cs="Arial"/>
                <w:sz w:val="22"/>
                <w:szCs w:val="22"/>
                <w:lang w:val="en-CA"/>
              </w:rPr>
              <w:t>h</w:t>
            </w:r>
            <w:r w:rsidRPr="00C879EF">
              <w:rPr>
                <w:rFonts w:cs="Arial"/>
                <w:sz w:val="22"/>
                <w:szCs w:val="22"/>
                <w:lang w:val="en-CA"/>
              </w:rPr>
              <w:t>ere inconsistencies, or other misstatements of fact, were identified.</w:t>
            </w:r>
          </w:p>
          <w:p w14:paraId="2D78DB50" w14:textId="09C6C4E5" w:rsidR="0016249C" w:rsidRPr="00C879EF" w:rsidRDefault="0016249C" w:rsidP="0015255C">
            <w:pPr>
              <w:pStyle w:val="IFACListStyle2"/>
              <w:numPr>
                <w:ilvl w:val="0"/>
                <w:numId w:val="0"/>
              </w:numPr>
              <w:tabs>
                <w:tab w:val="clear" w:pos="1094"/>
                <w:tab w:val="left" w:pos="0"/>
              </w:tabs>
              <w:spacing w:after="120" w:line="240" w:lineRule="auto"/>
              <w:jc w:val="left"/>
              <w:rPr>
                <w:rFonts w:cs="Arial"/>
                <w:sz w:val="22"/>
                <w:szCs w:val="22"/>
                <w:lang w:val="en-CA"/>
              </w:rPr>
            </w:pPr>
            <w:r w:rsidRPr="00C879EF">
              <w:rPr>
                <w:rFonts w:cs="Arial"/>
                <w:sz w:val="22"/>
                <w:szCs w:val="22"/>
                <w:lang w:val="en-CA"/>
              </w:rPr>
              <w:t>This may be applicable in a special examination if the report is reproduced as part of another report issued by the Crown corporation.</w:t>
            </w:r>
          </w:p>
          <w:p w14:paraId="1082551F" w14:textId="23D48A75" w:rsidR="0016249C" w:rsidRPr="00C879EF" w:rsidRDefault="0016249C" w:rsidP="0015255C">
            <w:pPr>
              <w:pStyle w:val="IFACListStyle2"/>
              <w:numPr>
                <w:ilvl w:val="0"/>
                <w:numId w:val="0"/>
              </w:numPr>
              <w:tabs>
                <w:tab w:val="clear" w:pos="1094"/>
                <w:tab w:val="left" w:pos="0"/>
              </w:tabs>
              <w:spacing w:after="120" w:line="240" w:lineRule="auto"/>
              <w:jc w:val="left"/>
              <w:rPr>
                <w:rFonts w:cs="Arial"/>
                <w:sz w:val="22"/>
                <w:szCs w:val="22"/>
                <w:lang w:val="en-CA"/>
              </w:rPr>
            </w:pPr>
            <w:r w:rsidRPr="00C879EF">
              <w:rPr>
                <w:rFonts w:cs="Arial"/>
                <w:sz w:val="22"/>
                <w:szCs w:val="22"/>
                <w:lang w:val="en-CA"/>
              </w:rPr>
              <w:t>This requirement will rarely be applicable to performance audits issued by the AG.</w:t>
            </w:r>
          </w:p>
        </w:tc>
        <w:tc>
          <w:tcPr>
            <w:tcW w:w="1259" w:type="dxa"/>
            <w:tcMar>
              <w:top w:w="58" w:type="dxa"/>
              <w:left w:w="115" w:type="dxa"/>
              <w:bottom w:w="58" w:type="dxa"/>
              <w:right w:w="115" w:type="dxa"/>
            </w:tcMar>
            <w:vAlign w:val="center"/>
          </w:tcPr>
          <w:p w14:paraId="1E2E72BD" w14:textId="45C1057C" w:rsidR="0016249C" w:rsidRPr="00C879EF" w:rsidRDefault="0016249C" w:rsidP="0015255C">
            <w:pPr>
              <w:spacing w:before="120" w:after="120"/>
              <w:jc w:val="center"/>
              <w:rPr>
                <w:rFonts w:cs="Arial"/>
                <w:lang w:val="en-CA"/>
              </w:rPr>
            </w:pPr>
            <w:r w:rsidRPr="00C879EF">
              <w:rPr>
                <w:rFonts w:cs="Arial"/>
                <w:lang w:val="en-CA"/>
              </w:rPr>
              <w:fldChar w:fldCharType="begin">
                <w:ffData>
                  <w:name w:val=""/>
                  <w:enabled/>
                  <w:calcOnExit w:val="0"/>
                  <w:checkBox>
                    <w:size w:val="32"/>
                    <w:default w:val="0"/>
                  </w:checkBox>
                </w:ffData>
              </w:fldChar>
            </w:r>
            <w:r w:rsidRPr="00C879EF">
              <w:rPr>
                <w:rFonts w:cs="Arial"/>
                <w:lang w:val="en-CA"/>
              </w:rPr>
              <w:instrText xml:space="preserve"> FORMCHECKBOX </w:instrText>
            </w:r>
            <w:r w:rsidR="00974CE4">
              <w:rPr>
                <w:rFonts w:cs="Arial"/>
                <w:lang w:val="en-CA"/>
              </w:rPr>
            </w:r>
            <w:r w:rsidR="00974CE4">
              <w:rPr>
                <w:rFonts w:cs="Arial"/>
                <w:lang w:val="en-CA"/>
              </w:rPr>
              <w:fldChar w:fldCharType="separate"/>
            </w:r>
            <w:r w:rsidRPr="00C879EF">
              <w:rPr>
                <w:rFonts w:cs="Arial"/>
                <w:lang w:val="en-CA"/>
              </w:rPr>
              <w:fldChar w:fldCharType="end"/>
            </w:r>
          </w:p>
        </w:tc>
      </w:tr>
    </w:tbl>
    <w:p w14:paraId="278640A6" w14:textId="77777777" w:rsidR="006B232C" w:rsidRPr="001F64FA" w:rsidRDefault="006B232C" w:rsidP="009F02B1">
      <w:pPr>
        <w:pStyle w:val="IFACListStyle2"/>
        <w:numPr>
          <w:ilvl w:val="0"/>
          <w:numId w:val="0"/>
        </w:numPr>
        <w:rPr>
          <w:rFonts w:eastAsiaTheme="minorHAnsi" w:cs="Arial"/>
          <w:b/>
          <w:bCs/>
          <w:kern w:val="0"/>
          <w:sz w:val="19"/>
          <w:szCs w:val="19"/>
          <w:lang w:val="en-CA" w:bidi="ar-SA"/>
        </w:rPr>
      </w:pPr>
    </w:p>
    <w:sectPr w:rsidR="006B232C" w:rsidRPr="001F64FA" w:rsidSect="00D32EB0">
      <w:footerReference w:type="default" r:id="rId26"/>
      <w:headerReference w:type="first" r:id="rId27"/>
      <w:footerReference w:type="first" r:id="rId28"/>
      <w:pgSz w:w="12240" w:h="15840" w:code="1"/>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813E39" w14:textId="77777777" w:rsidR="001F64FA" w:rsidRDefault="001F64FA" w:rsidP="00D041B3">
      <w:r>
        <w:separator/>
      </w:r>
    </w:p>
  </w:endnote>
  <w:endnote w:type="continuationSeparator" w:id="0">
    <w:p w14:paraId="5CFAE999" w14:textId="77777777" w:rsidR="001F64FA" w:rsidRDefault="001F64FA" w:rsidP="00D04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22C68" w14:textId="77777777" w:rsidR="001F64FA" w:rsidRPr="008E0660" w:rsidRDefault="001F64FA" w:rsidP="00076D74">
    <w:pPr>
      <w:pStyle w:val="Pieddepage"/>
      <w:tabs>
        <w:tab w:val="clear" w:pos="9360"/>
        <w:tab w:val="right" w:pos="8647"/>
      </w:tabs>
      <w:jc w:val="right"/>
      <w:rPr>
        <w:rStyle w:val="Numrodepage"/>
        <w:rFonts w:cs="Arial"/>
        <w:sz w:val="20"/>
        <w:szCs w:val="16"/>
      </w:rPr>
    </w:pPr>
    <w:r w:rsidRPr="008E0660">
      <w:rPr>
        <w:rStyle w:val="Numrodepage"/>
        <w:rFonts w:cs="Arial"/>
        <w:sz w:val="20"/>
        <w:szCs w:val="16"/>
      </w:rPr>
      <w:fldChar w:fldCharType="begin"/>
    </w:r>
    <w:r w:rsidRPr="008E0660">
      <w:rPr>
        <w:rStyle w:val="Numrodepage"/>
        <w:rFonts w:cs="Arial"/>
        <w:sz w:val="20"/>
        <w:szCs w:val="16"/>
      </w:rPr>
      <w:instrText xml:space="preserve"> PAGE </w:instrText>
    </w:r>
    <w:r w:rsidRPr="008E0660">
      <w:rPr>
        <w:rStyle w:val="Numrodepage"/>
        <w:rFonts w:cs="Arial"/>
        <w:sz w:val="20"/>
        <w:szCs w:val="16"/>
      </w:rPr>
      <w:fldChar w:fldCharType="separate"/>
    </w:r>
    <w:r w:rsidR="00974CE4">
      <w:rPr>
        <w:rStyle w:val="Numrodepage"/>
        <w:rFonts w:cs="Arial"/>
        <w:noProof/>
        <w:sz w:val="20"/>
        <w:szCs w:val="16"/>
      </w:rPr>
      <w:t>8</w:t>
    </w:r>
    <w:r w:rsidRPr="008E0660">
      <w:rPr>
        <w:rStyle w:val="Numrodepage"/>
        <w:rFonts w:cs="Arial"/>
        <w:sz w:val="20"/>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3A6E7" w14:textId="37DCD1D2" w:rsidR="001F64FA" w:rsidRPr="005B4215" w:rsidRDefault="0014608A" w:rsidP="00076D74">
    <w:pPr>
      <w:pStyle w:val="Pieddepage"/>
      <w:tabs>
        <w:tab w:val="clear" w:pos="4680"/>
      </w:tabs>
      <w:rPr>
        <w:rFonts w:cs="Arial"/>
        <w:sz w:val="16"/>
        <w:szCs w:val="16"/>
        <w:lang w:val="en-CA"/>
      </w:rPr>
    </w:pPr>
    <w:r>
      <w:rPr>
        <w:rFonts w:cs="Arial"/>
        <w:sz w:val="16"/>
        <w:szCs w:val="16"/>
        <w:lang w:val="en-CA"/>
      </w:rPr>
      <w:t>Dec</w:t>
    </w:r>
    <w:r w:rsidR="001F64FA" w:rsidRPr="005B4215">
      <w:rPr>
        <w:rFonts w:cs="Arial"/>
        <w:sz w:val="16"/>
        <w:szCs w:val="16"/>
        <w:lang w:val="en-CA"/>
      </w:rPr>
      <w:t>-20</w:t>
    </w:r>
    <w:r>
      <w:rPr>
        <w:rFonts w:cs="Arial"/>
        <w:sz w:val="16"/>
        <w:szCs w:val="16"/>
        <w:lang w:val="en-CA"/>
      </w:rPr>
      <w:t>22</w:t>
    </w:r>
  </w:p>
  <w:p w14:paraId="6956D8B6" w14:textId="487F8B5D" w:rsidR="001F64FA" w:rsidRPr="008E0660" w:rsidRDefault="001F64FA" w:rsidP="008E0660">
    <w:pPr>
      <w:pStyle w:val="Pieddepage"/>
      <w:tabs>
        <w:tab w:val="clear" w:pos="4680"/>
      </w:tabs>
      <w:rPr>
        <w:rStyle w:val="Numrodepage"/>
        <w:rFonts w:cs="Arial"/>
        <w:sz w:val="20"/>
        <w:szCs w:val="16"/>
      </w:rPr>
    </w:pPr>
    <w:r w:rsidRPr="005B4215">
      <w:rPr>
        <w:rStyle w:val="Numrodepage"/>
        <w:rFonts w:cs="Arial"/>
        <w:sz w:val="16"/>
        <w:szCs w:val="16"/>
      </w:rPr>
      <w:t xml:space="preserve">Template Owner: </w:t>
    </w:r>
    <w:r w:rsidR="00C407C5">
      <w:rPr>
        <w:rStyle w:val="Numrodepage"/>
        <w:rFonts w:cs="Arial"/>
        <w:sz w:val="16"/>
        <w:szCs w:val="16"/>
      </w:rPr>
      <w:t>Audit Services</w:t>
    </w:r>
    <w:r>
      <w:rPr>
        <w:rStyle w:val="Numrodepage"/>
        <w:rFonts w:cs="Arial"/>
        <w:sz w:val="16"/>
        <w:szCs w:val="16"/>
      </w:rPr>
      <w:tab/>
    </w:r>
    <w:r w:rsidRPr="008E0660">
      <w:rPr>
        <w:rStyle w:val="Numrodepage"/>
        <w:rFonts w:cs="Arial"/>
        <w:sz w:val="20"/>
        <w:szCs w:val="16"/>
      </w:rPr>
      <w:fldChar w:fldCharType="begin"/>
    </w:r>
    <w:r w:rsidRPr="008E0660">
      <w:rPr>
        <w:rStyle w:val="Numrodepage"/>
        <w:rFonts w:cs="Arial"/>
        <w:sz w:val="20"/>
        <w:szCs w:val="16"/>
      </w:rPr>
      <w:instrText xml:space="preserve"> PAGE </w:instrText>
    </w:r>
    <w:r w:rsidRPr="008E0660">
      <w:rPr>
        <w:rStyle w:val="Numrodepage"/>
        <w:rFonts w:cs="Arial"/>
        <w:sz w:val="20"/>
        <w:szCs w:val="16"/>
      </w:rPr>
      <w:fldChar w:fldCharType="separate"/>
    </w:r>
    <w:r w:rsidR="00974CE4">
      <w:rPr>
        <w:rStyle w:val="Numrodepage"/>
        <w:rFonts w:cs="Arial"/>
        <w:noProof/>
        <w:sz w:val="20"/>
        <w:szCs w:val="16"/>
      </w:rPr>
      <w:t>1</w:t>
    </w:r>
    <w:r w:rsidRPr="008E0660">
      <w:rPr>
        <w:rStyle w:val="Numrodepage"/>
        <w:rFonts w:cs="Arial"/>
        <w:sz w:val="20"/>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60E581" w14:textId="77777777" w:rsidR="001F64FA" w:rsidRDefault="001F64FA" w:rsidP="00D041B3">
      <w:r>
        <w:separator/>
      </w:r>
    </w:p>
  </w:footnote>
  <w:footnote w:type="continuationSeparator" w:id="0">
    <w:p w14:paraId="62B40CD3" w14:textId="77777777" w:rsidR="001F64FA" w:rsidRDefault="001F64FA" w:rsidP="00D041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38755" w14:textId="77777777" w:rsidR="00291F3D" w:rsidRDefault="00974CE4" w:rsidP="009C0C02">
    <w:pPr>
      <w:pBdr>
        <w:bottom w:val="single" w:sz="12" w:space="1" w:color="auto"/>
      </w:pBdr>
      <w:spacing w:before="240" w:after="240"/>
      <w:jc w:val="right"/>
      <w:rPr>
        <w:rFonts w:cs="Arial"/>
        <w:sz w:val="28"/>
        <w:szCs w:val="28"/>
      </w:rPr>
    </w:pPr>
    <w:sdt>
      <w:sdtPr>
        <w:rPr>
          <w:rFonts w:cs="Arial"/>
          <w:b/>
        </w:rPr>
        <w:alias w:val="Security Label"/>
        <w:tag w:val="OAG-BVG-Classification"/>
        <w:id w:val="370649869"/>
        <w:placeholder>
          <w:docPart w:val="387C11E0A806429AB5B175B4B0AF5587"/>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rempli)" w:value="7"/>
          <w:listItem w:displayText="PROTECTED B (when completed)" w:value="8"/>
          <w:listItem w:displayText="PROTÉGÉ B (lorsque rempli)" w:value="9"/>
        </w:dropDownList>
      </w:sdtPr>
      <w:sdtEndPr>
        <w:rPr>
          <w:b w:val="0"/>
        </w:rPr>
      </w:sdtEndPr>
      <w:sdtContent>
        <w:r w:rsidR="00291F3D" w:rsidRPr="0047084C">
          <w:rPr>
            <w:rFonts w:cs="Arial"/>
            <w:b/>
          </w:rPr>
          <w:t>PROTECTED A (when completed)</w:t>
        </w:r>
      </w:sdtContent>
    </w:sdt>
  </w:p>
  <w:p w14:paraId="111135C0" w14:textId="033B00A7" w:rsidR="001F64FA" w:rsidRPr="005B4215" w:rsidRDefault="001F64FA" w:rsidP="001F64FA">
    <w:pPr>
      <w:pBdr>
        <w:bottom w:val="single" w:sz="12" w:space="1" w:color="auto"/>
      </w:pBdr>
      <w:spacing w:before="100" w:beforeAutospacing="1" w:after="360"/>
      <w:rPr>
        <w:rFonts w:eastAsia="Times New Roman" w:cs="Arial"/>
        <w:color w:val="000000"/>
        <w:sz w:val="28"/>
        <w:szCs w:val="28"/>
        <w:lang w:eastAsia="en-CA"/>
      </w:rPr>
    </w:pPr>
    <w:r w:rsidRPr="00D041B3">
      <w:rPr>
        <w:rFonts w:eastAsia="Times New Roman" w:cs="Arial"/>
        <w:color w:val="000000"/>
        <w:sz w:val="28"/>
        <w:szCs w:val="28"/>
        <w:lang w:eastAsia="en-CA"/>
      </w:rPr>
      <w:t>Checklist</w:t>
    </w:r>
    <w:r>
      <w:rPr>
        <w:rFonts w:eastAsia="Times New Roman" w:cs="Arial"/>
        <w:color w:val="000000"/>
        <w:sz w:val="28"/>
        <w:szCs w:val="28"/>
        <w:lang w:eastAsia="en-CA"/>
      </w:rPr>
      <w:t>—</w:t>
    </w:r>
    <w:r w:rsidRPr="00D041B3">
      <w:rPr>
        <w:rFonts w:eastAsia="Times New Roman" w:cs="Arial"/>
        <w:color w:val="000000"/>
        <w:sz w:val="28"/>
        <w:szCs w:val="28"/>
        <w:lang w:eastAsia="en-CA"/>
      </w:rPr>
      <w:t xml:space="preserve">Assurance on </w:t>
    </w:r>
    <w:r>
      <w:rPr>
        <w:rFonts w:eastAsia="Times New Roman" w:cs="Arial"/>
        <w:color w:val="000000"/>
        <w:sz w:val="28"/>
        <w:szCs w:val="28"/>
        <w:lang w:eastAsia="en-CA"/>
      </w:rPr>
      <w:t xml:space="preserve">the Application of </w:t>
    </w:r>
    <w:r w:rsidRPr="00D041B3">
      <w:rPr>
        <w:rFonts w:eastAsia="Times New Roman" w:cs="Arial"/>
        <w:color w:val="000000"/>
        <w:sz w:val="28"/>
        <w:szCs w:val="28"/>
        <w:lang w:eastAsia="en-CA"/>
      </w:rPr>
      <w:t>Reporting Standards and Policies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A6480"/>
    <w:multiLevelType w:val="hybridMultilevel"/>
    <w:tmpl w:val="1B5E628E"/>
    <w:lvl w:ilvl="0" w:tplc="80E07236">
      <w:start w:val="1"/>
      <w:numFmt w:val="lowerLetter"/>
      <w:lvlText w:val="%1."/>
      <w:lvlJc w:val="left"/>
      <w:pPr>
        <w:ind w:left="2242" w:hanging="615"/>
      </w:pPr>
      <w:rPr>
        <w:rFonts w:hint="default"/>
      </w:rPr>
    </w:lvl>
    <w:lvl w:ilvl="1" w:tplc="4CD28E26">
      <w:numFmt w:val="bullet"/>
      <w:lvlText w:val=""/>
      <w:lvlJc w:val="left"/>
      <w:pPr>
        <w:ind w:left="2707" w:hanging="360"/>
      </w:pPr>
      <w:rPr>
        <w:rFonts w:ascii="Arial" w:eastAsia="Times New Roman" w:hAnsi="Arial" w:cs="Arial" w:hint="default"/>
      </w:r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1" w15:restartNumberingAfterBreak="0">
    <w:nsid w:val="08682241"/>
    <w:multiLevelType w:val="hybridMultilevel"/>
    <w:tmpl w:val="A6C0A34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94D0420"/>
    <w:multiLevelType w:val="hybridMultilevel"/>
    <w:tmpl w:val="C69E4FDC"/>
    <w:lvl w:ilvl="0" w:tplc="1009000F">
      <w:start w:val="1"/>
      <w:numFmt w:val="decimal"/>
      <w:lvlText w:val="%1."/>
      <w:lvlJc w:val="left"/>
      <w:pPr>
        <w:ind w:left="360" w:hanging="360"/>
      </w:pPr>
      <w:rPr>
        <w:rFonts w:hint="default"/>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10606941"/>
    <w:multiLevelType w:val="multilevel"/>
    <w:tmpl w:val="1B90C1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77B7FE5"/>
    <w:multiLevelType w:val="multilevel"/>
    <w:tmpl w:val="AFA6F64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EA25D36"/>
    <w:multiLevelType w:val="multilevel"/>
    <w:tmpl w:val="B8A296AE"/>
    <w:name w:val="ListAuditBullet"/>
    <w:lvl w:ilvl="0">
      <w:start w:val="1"/>
      <w:numFmt w:val="bullet"/>
      <w:pStyle w:val="AuditBullet"/>
      <w:lvlText w:val=""/>
      <w:lvlJc w:val="left"/>
      <w:pPr>
        <w:ind w:left="720" w:hanging="360"/>
      </w:pPr>
      <w:rPr>
        <w:rFonts w:ascii="Symbol" w:hAnsi="Symbol" w:hint="default"/>
        <w:color w:val="auto"/>
      </w:rPr>
    </w:lvl>
    <w:lvl w:ilvl="1">
      <w:start w:val="1"/>
      <w:numFmt w:val="bullet"/>
      <w:lvlRestart w:val="0"/>
      <w:lvlText w:val=""/>
      <w:lvlJc w:val="left"/>
      <w:pPr>
        <w:ind w:left="3240" w:hanging="360"/>
      </w:pPr>
      <w:rPr>
        <w:rFonts w:ascii="Symbol" w:hAnsi="Symbol" w:hint="default"/>
        <w:color w:val="auto"/>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1344801"/>
    <w:multiLevelType w:val="multilevel"/>
    <w:tmpl w:val="077452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F80436E"/>
    <w:multiLevelType w:val="multilevel"/>
    <w:tmpl w:val="18C6D10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2F61D0B"/>
    <w:multiLevelType w:val="multilevel"/>
    <w:tmpl w:val="494AF7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Arial" w:eastAsia="Times New Roman" w:hAnsi="Arial" w:cs="Aria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C86055"/>
    <w:multiLevelType w:val="hybridMultilevel"/>
    <w:tmpl w:val="4024FF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CE10903"/>
    <w:multiLevelType w:val="hybridMultilevel"/>
    <w:tmpl w:val="C0F63F5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8A85D48"/>
    <w:multiLevelType w:val="hybridMultilevel"/>
    <w:tmpl w:val="859C45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4F54C1C"/>
    <w:multiLevelType w:val="hybridMultilevel"/>
    <w:tmpl w:val="364AFB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62272E7"/>
    <w:multiLevelType w:val="multilevel"/>
    <w:tmpl w:val="B9B27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BB5DD2"/>
    <w:multiLevelType w:val="multilevel"/>
    <w:tmpl w:val="0AD60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F62540"/>
    <w:multiLevelType w:val="multilevel"/>
    <w:tmpl w:val="8F8C7B58"/>
    <w:lvl w:ilvl="0">
      <w:start w:val="1"/>
      <w:numFmt w:val="decimal"/>
      <w:lvlText w:val="%1."/>
      <w:lvlJc w:val="left"/>
      <w:pPr>
        <w:ind w:left="637" w:hanging="547"/>
      </w:pPr>
      <w:rPr>
        <w:rFonts w:ascii="Arial" w:hAnsi="Arial" w:cs="Arial" w:hint="default"/>
        <w:b w:val="0"/>
        <w:i w:val="0"/>
        <w:sz w:val="20"/>
        <w:szCs w:val="20"/>
      </w:rPr>
    </w:lvl>
    <w:lvl w:ilvl="1">
      <w:start w:val="1"/>
      <w:numFmt w:val="lowerLetter"/>
      <w:lvlText w:val="(%2)"/>
      <w:lvlJc w:val="left"/>
      <w:pPr>
        <w:ind w:left="2437" w:hanging="547"/>
      </w:pPr>
      <w:rPr>
        <w:rFonts w:hint="default"/>
        <w:b w:val="0"/>
        <w:color w:val="auto"/>
        <w:sz w:val="20"/>
        <w:szCs w:val="20"/>
      </w:rPr>
    </w:lvl>
    <w:lvl w:ilvl="2">
      <w:start w:val="1"/>
      <w:numFmt w:val="lowerRoman"/>
      <w:lvlText w:val="(%3)"/>
      <w:lvlJc w:val="left"/>
      <w:pPr>
        <w:ind w:left="1641" w:hanging="547"/>
      </w:pPr>
      <w:rPr>
        <w:rFonts w:hint="default"/>
        <w:sz w:val="20"/>
        <w:szCs w:val="20"/>
      </w:rPr>
    </w:lvl>
    <w:lvl w:ilvl="3">
      <w:start w:val="1"/>
      <w:numFmt w:val="lowerLetter"/>
      <w:lvlText w:val="%4."/>
      <w:lvlJc w:val="left"/>
      <w:pPr>
        <w:ind w:left="2188" w:hanging="547"/>
      </w:pPr>
      <w:rPr>
        <w:rFonts w:hint="default"/>
      </w:rPr>
    </w:lvl>
    <w:lvl w:ilvl="4">
      <w:start w:val="1"/>
      <w:numFmt w:val="lowerRoman"/>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16" w15:restartNumberingAfterBreak="0">
    <w:nsid w:val="6DE95D53"/>
    <w:multiLevelType w:val="multilevel"/>
    <w:tmpl w:val="F13A0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241A0D"/>
    <w:multiLevelType w:val="multilevel"/>
    <w:tmpl w:val="F61E754C"/>
    <w:lvl w:ilvl="0">
      <w:start w:val="1"/>
      <w:numFmt w:val="decimal"/>
      <w:pStyle w:val="IFACListStyle1"/>
      <w:lvlText w:val="%1."/>
      <w:lvlJc w:val="left"/>
      <w:pPr>
        <w:ind w:left="637" w:hanging="547"/>
      </w:pPr>
      <w:rPr>
        <w:rFonts w:ascii="Arial" w:hAnsi="Arial" w:cs="Arial" w:hint="default"/>
        <w:b w:val="0"/>
        <w:i w:val="0"/>
        <w:sz w:val="20"/>
        <w:szCs w:val="20"/>
      </w:rPr>
    </w:lvl>
    <w:lvl w:ilvl="1">
      <w:start w:val="1"/>
      <w:numFmt w:val="lowerLetter"/>
      <w:pStyle w:val="IFACListStyle2"/>
      <w:lvlText w:val="(%2)"/>
      <w:lvlJc w:val="left"/>
      <w:pPr>
        <w:ind w:left="2437" w:hanging="547"/>
      </w:pPr>
      <w:rPr>
        <w:rFonts w:hint="default"/>
        <w:b w:val="0"/>
        <w:color w:val="auto"/>
        <w:sz w:val="20"/>
        <w:szCs w:val="20"/>
      </w:rPr>
    </w:lvl>
    <w:lvl w:ilvl="2">
      <w:start w:val="1"/>
      <w:numFmt w:val="lowerRoman"/>
      <w:pStyle w:val="IFACListStyle3"/>
      <w:lvlText w:val="(%3)"/>
      <w:lvlJc w:val="left"/>
      <w:pPr>
        <w:ind w:left="1641" w:hanging="547"/>
      </w:pPr>
      <w:rPr>
        <w:rFonts w:hint="default"/>
        <w:strike w:val="0"/>
        <w:sz w:val="20"/>
        <w:szCs w:val="20"/>
      </w:rPr>
    </w:lvl>
    <w:lvl w:ilvl="3">
      <w:start w:val="1"/>
      <w:numFmt w:val="lowerLetter"/>
      <w:pStyle w:val="IFACListStyle4"/>
      <w:lvlText w:val="%4."/>
      <w:lvlJc w:val="left"/>
      <w:pPr>
        <w:ind w:left="2188" w:hanging="547"/>
      </w:pPr>
      <w:rPr>
        <w:rFonts w:hint="default"/>
      </w:rPr>
    </w:lvl>
    <w:lvl w:ilvl="4">
      <w:start w:val="1"/>
      <w:numFmt w:val="lowerRoman"/>
      <w:pStyle w:val="IFACListStyle5"/>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18" w15:restartNumberingAfterBreak="0">
    <w:nsid w:val="7396235D"/>
    <w:multiLevelType w:val="hybridMultilevel"/>
    <w:tmpl w:val="D8F6F6D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7"/>
  </w:num>
  <w:num w:numId="6">
    <w:abstractNumId w:val="1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7"/>
    <w:lvlOverride w:ilvl="0">
      <w:startOverride w:val="3"/>
    </w:lvlOverride>
    <w:lvlOverride w:ilvl="1">
      <w:startOverride w:val="1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7"/>
  </w:num>
  <w:num w:numId="14">
    <w:abstractNumId w:val="17"/>
  </w:num>
  <w:num w:numId="15">
    <w:abstractNumId w:val="17"/>
  </w:num>
  <w:num w:numId="16">
    <w:abstractNumId w:val="17"/>
  </w:num>
  <w:num w:numId="17">
    <w:abstractNumId w:val="17"/>
  </w:num>
  <w:num w:numId="18">
    <w:abstractNumId w:val="17"/>
  </w:num>
  <w:num w:numId="19">
    <w:abstractNumId w:val="17"/>
  </w:num>
  <w:num w:numId="20">
    <w:abstractNumId w:val="17"/>
  </w:num>
  <w:num w:numId="21">
    <w:abstractNumId w:val="17"/>
  </w:num>
  <w:num w:numId="22">
    <w:abstractNumId w:val="2"/>
  </w:num>
  <w:num w:numId="23">
    <w:abstractNumId w:val="17"/>
  </w:num>
  <w:num w:numId="24">
    <w:abstractNumId w:val="17"/>
  </w:num>
  <w:num w:numId="25">
    <w:abstractNumId w:val="11"/>
  </w:num>
  <w:num w:numId="26">
    <w:abstractNumId w:val="17"/>
  </w:num>
  <w:num w:numId="27">
    <w:abstractNumId w:val="8"/>
  </w:num>
  <w:num w:numId="28">
    <w:abstractNumId w:val="17"/>
  </w:num>
  <w:num w:numId="29">
    <w:abstractNumId w:val="17"/>
  </w:num>
  <w:num w:numId="30">
    <w:abstractNumId w:val="17"/>
  </w:num>
  <w:num w:numId="31">
    <w:abstractNumId w:val="5"/>
  </w:num>
  <w:num w:numId="32">
    <w:abstractNumId w:val="9"/>
  </w:num>
  <w:num w:numId="33">
    <w:abstractNumId w:val="14"/>
  </w:num>
  <w:num w:numId="34">
    <w:abstractNumId w:val="12"/>
  </w:num>
  <w:num w:numId="35">
    <w:abstractNumId w:val="18"/>
  </w:num>
  <w:num w:numId="36">
    <w:abstractNumId w:val="10"/>
  </w:num>
  <w:num w:numId="37">
    <w:abstractNumId w:val="17"/>
  </w:num>
  <w:num w:numId="38">
    <w:abstractNumId w:val="17"/>
  </w:num>
  <w:num w:numId="39">
    <w:abstractNumId w:val="13"/>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929"/>
    <w:rsid w:val="00000EA5"/>
    <w:rsid w:val="000036A7"/>
    <w:rsid w:val="00012562"/>
    <w:rsid w:val="000228D5"/>
    <w:rsid w:val="00022DF8"/>
    <w:rsid w:val="000261B9"/>
    <w:rsid w:val="000268CC"/>
    <w:rsid w:val="00026A55"/>
    <w:rsid w:val="00031331"/>
    <w:rsid w:val="00034896"/>
    <w:rsid w:val="00042A97"/>
    <w:rsid w:val="00046DF9"/>
    <w:rsid w:val="00047A19"/>
    <w:rsid w:val="00055CB9"/>
    <w:rsid w:val="0007057E"/>
    <w:rsid w:val="00074DDE"/>
    <w:rsid w:val="000756FD"/>
    <w:rsid w:val="00076D74"/>
    <w:rsid w:val="00085655"/>
    <w:rsid w:val="000945A2"/>
    <w:rsid w:val="000953A7"/>
    <w:rsid w:val="000A5114"/>
    <w:rsid w:val="000B6818"/>
    <w:rsid w:val="000C0B54"/>
    <w:rsid w:val="000C1F98"/>
    <w:rsid w:val="000C6821"/>
    <w:rsid w:val="000D115E"/>
    <w:rsid w:val="000D1281"/>
    <w:rsid w:val="000D6B53"/>
    <w:rsid w:val="000D71C6"/>
    <w:rsid w:val="000E489C"/>
    <w:rsid w:val="000E5281"/>
    <w:rsid w:val="000E5D42"/>
    <w:rsid w:val="00100FFE"/>
    <w:rsid w:val="001066B9"/>
    <w:rsid w:val="0011535D"/>
    <w:rsid w:val="00116643"/>
    <w:rsid w:val="00134304"/>
    <w:rsid w:val="0014608A"/>
    <w:rsid w:val="0015255C"/>
    <w:rsid w:val="0016249C"/>
    <w:rsid w:val="001728FA"/>
    <w:rsid w:val="00177890"/>
    <w:rsid w:val="00177950"/>
    <w:rsid w:val="00177C8D"/>
    <w:rsid w:val="0018166C"/>
    <w:rsid w:val="001822AD"/>
    <w:rsid w:val="00182B20"/>
    <w:rsid w:val="00184A1B"/>
    <w:rsid w:val="00190739"/>
    <w:rsid w:val="00190FA9"/>
    <w:rsid w:val="00194887"/>
    <w:rsid w:val="001A2A23"/>
    <w:rsid w:val="001A3845"/>
    <w:rsid w:val="001A3938"/>
    <w:rsid w:val="001B5B98"/>
    <w:rsid w:val="001C353A"/>
    <w:rsid w:val="001C3E46"/>
    <w:rsid w:val="001C4347"/>
    <w:rsid w:val="001C4EB2"/>
    <w:rsid w:val="001D10ED"/>
    <w:rsid w:val="001D2641"/>
    <w:rsid w:val="001D34EB"/>
    <w:rsid w:val="001D70DB"/>
    <w:rsid w:val="001E0ACC"/>
    <w:rsid w:val="001E1731"/>
    <w:rsid w:val="001E2EE6"/>
    <w:rsid w:val="001F64FA"/>
    <w:rsid w:val="001F7745"/>
    <w:rsid w:val="00207C69"/>
    <w:rsid w:val="00211879"/>
    <w:rsid w:val="00213236"/>
    <w:rsid w:val="0021614D"/>
    <w:rsid w:val="0022423E"/>
    <w:rsid w:val="00225749"/>
    <w:rsid w:val="002301A5"/>
    <w:rsid w:val="00231156"/>
    <w:rsid w:val="00231F30"/>
    <w:rsid w:val="00232231"/>
    <w:rsid w:val="002351CF"/>
    <w:rsid w:val="00235BE1"/>
    <w:rsid w:val="00246862"/>
    <w:rsid w:val="00250AA7"/>
    <w:rsid w:val="00253492"/>
    <w:rsid w:val="00257527"/>
    <w:rsid w:val="002673A9"/>
    <w:rsid w:val="002702BD"/>
    <w:rsid w:val="00276AAF"/>
    <w:rsid w:val="002821C7"/>
    <w:rsid w:val="00286857"/>
    <w:rsid w:val="00291F3D"/>
    <w:rsid w:val="0029580A"/>
    <w:rsid w:val="0029726E"/>
    <w:rsid w:val="002A613B"/>
    <w:rsid w:val="002B15AD"/>
    <w:rsid w:val="002D53B1"/>
    <w:rsid w:val="002D67A1"/>
    <w:rsid w:val="002E3657"/>
    <w:rsid w:val="002F63DC"/>
    <w:rsid w:val="003008DD"/>
    <w:rsid w:val="00300F28"/>
    <w:rsid w:val="00304167"/>
    <w:rsid w:val="00311DC9"/>
    <w:rsid w:val="003167C0"/>
    <w:rsid w:val="0031680C"/>
    <w:rsid w:val="00321E53"/>
    <w:rsid w:val="00325AA6"/>
    <w:rsid w:val="0033665B"/>
    <w:rsid w:val="0033781D"/>
    <w:rsid w:val="00337EA3"/>
    <w:rsid w:val="00342591"/>
    <w:rsid w:val="00344488"/>
    <w:rsid w:val="0034665C"/>
    <w:rsid w:val="00350089"/>
    <w:rsid w:val="00353C0B"/>
    <w:rsid w:val="00355DDC"/>
    <w:rsid w:val="00357E05"/>
    <w:rsid w:val="00362914"/>
    <w:rsid w:val="00362A5D"/>
    <w:rsid w:val="00365D61"/>
    <w:rsid w:val="0037350A"/>
    <w:rsid w:val="00373E3A"/>
    <w:rsid w:val="00374A9F"/>
    <w:rsid w:val="003766E0"/>
    <w:rsid w:val="00380418"/>
    <w:rsid w:val="00381CC2"/>
    <w:rsid w:val="003874F0"/>
    <w:rsid w:val="003936FB"/>
    <w:rsid w:val="003974BF"/>
    <w:rsid w:val="003A2935"/>
    <w:rsid w:val="003A7077"/>
    <w:rsid w:val="003B00DD"/>
    <w:rsid w:val="003B2E6C"/>
    <w:rsid w:val="003B6817"/>
    <w:rsid w:val="003C01DF"/>
    <w:rsid w:val="003C155E"/>
    <w:rsid w:val="003C312B"/>
    <w:rsid w:val="003C6EE5"/>
    <w:rsid w:val="003C76A4"/>
    <w:rsid w:val="003D2DF6"/>
    <w:rsid w:val="003D443D"/>
    <w:rsid w:val="003D4DB2"/>
    <w:rsid w:val="003D7929"/>
    <w:rsid w:val="003E4BA9"/>
    <w:rsid w:val="003E686A"/>
    <w:rsid w:val="003F4952"/>
    <w:rsid w:val="004014F6"/>
    <w:rsid w:val="00411BD2"/>
    <w:rsid w:val="004152B8"/>
    <w:rsid w:val="00415B2F"/>
    <w:rsid w:val="00420DEF"/>
    <w:rsid w:val="00426C06"/>
    <w:rsid w:val="00430907"/>
    <w:rsid w:val="00433404"/>
    <w:rsid w:val="004338A1"/>
    <w:rsid w:val="00433F33"/>
    <w:rsid w:val="004512C1"/>
    <w:rsid w:val="00454729"/>
    <w:rsid w:val="00455147"/>
    <w:rsid w:val="004556A9"/>
    <w:rsid w:val="004570EA"/>
    <w:rsid w:val="00457F45"/>
    <w:rsid w:val="00461C38"/>
    <w:rsid w:val="00466B81"/>
    <w:rsid w:val="0047434A"/>
    <w:rsid w:val="004762B7"/>
    <w:rsid w:val="00484C37"/>
    <w:rsid w:val="00486EFD"/>
    <w:rsid w:val="00491E64"/>
    <w:rsid w:val="004936AD"/>
    <w:rsid w:val="004A0F4E"/>
    <w:rsid w:val="004A2384"/>
    <w:rsid w:val="004A7387"/>
    <w:rsid w:val="004C295A"/>
    <w:rsid w:val="004E20D8"/>
    <w:rsid w:val="004E2E05"/>
    <w:rsid w:val="004E390E"/>
    <w:rsid w:val="004E3CE4"/>
    <w:rsid w:val="004E79A3"/>
    <w:rsid w:val="004E7ED8"/>
    <w:rsid w:val="004F191C"/>
    <w:rsid w:val="004F4205"/>
    <w:rsid w:val="004F5700"/>
    <w:rsid w:val="0050113B"/>
    <w:rsid w:val="00507E5E"/>
    <w:rsid w:val="00513540"/>
    <w:rsid w:val="00514D0E"/>
    <w:rsid w:val="00517825"/>
    <w:rsid w:val="00525837"/>
    <w:rsid w:val="00527E85"/>
    <w:rsid w:val="0053299D"/>
    <w:rsid w:val="00533B0B"/>
    <w:rsid w:val="00534719"/>
    <w:rsid w:val="005363EE"/>
    <w:rsid w:val="00540BD3"/>
    <w:rsid w:val="0054205E"/>
    <w:rsid w:val="005443D1"/>
    <w:rsid w:val="005447E5"/>
    <w:rsid w:val="0055786B"/>
    <w:rsid w:val="0056001C"/>
    <w:rsid w:val="00560E68"/>
    <w:rsid w:val="00570063"/>
    <w:rsid w:val="0057074D"/>
    <w:rsid w:val="00573ABA"/>
    <w:rsid w:val="00574919"/>
    <w:rsid w:val="00575BA3"/>
    <w:rsid w:val="00576633"/>
    <w:rsid w:val="00584362"/>
    <w:rsid w:val="005911EC"/>
    <w:rsid w:val="00593409"/>
    <w:rsid w:val="00594F1B"/>
    <w:rsid w:val="005953C4"/>
    <w:rsid w:val="005A4D58"/>
    <w:rsid w:val="005B079E"/>
    <w:rsid w:val="005B08D6"/>
    <w:rsid w:val="005B173B"/>
    <w:rsid w:val="005B1C9C"/>
    <w:rsid w:val="005B330A"/>
    <w:rsid w:val="005B3F6C"/>
    <w:rsid w:val="005B4215"/>
    <w:rsid w:val="005D3CB1"/>
    <w:rsid w:val="005F5FF1"/>
    <w:rsid w:val="00602BD1"/>
    <w:rsid w:val="00604B29"/>
    <w:rsid w:val="00612512"/>
    <w:rsid w:val="0062085C"/>
    <w:rsid w:val="0062133C"/>
    <w:rsid w:val="006223CC"/>
    <w:rsid w:val="006249F6"/>
    <w:rsid w:val="00632CD4"/>
    <w:rsid w:val="00635A86"/>
    <w:rsid w:val="006430E1"/>
    <w:rsid w:val="006446A0"/>
    <w:rsid w:val="00650DA1"/>
    <w:rsid w:val="00660345"/>
    <w:rsid w:val="00663086"/>
    <w:rsid w:val="00665AF2"/>
    <w:rsid w:val="0066608B"/>
    <w:rsid w:val="006726BF"/>
    <w:rsid w:val="0068001C"/>
    <w:rsid w:val="00681991"/>
    <w:rsid w:val="00690AF9"/>
    <w:rsid w:val="0069418A"/>
    <w:rsid w:val="00697C17"/>
    <w:rsid w:val="006A1BC4"/>
    <w:rsid w:val="006A37CF"/>
    <w:rsid w:val="006B04EC"/>
    <w:rsid w:val="006B232C"/>
    <w:rsid w:val="006C0CF0"/>
    <w:rsid w:val="006C658B"/>
    <w:rsid w:val="006C6E26"/>
    <w:rsid w:val="006E3058"/>
    <w:rsid w:val="006E3A36"/>
    <w:rsid w:val="006E4512"/>
    <w:rsid w:val="006E4570"/>
    <w:rsid w:val="006F1688"/>
    <w:rsid w:val="006F272F"/>
    <w:rsid w:val="00710194"/>
    <w:rsid w:val="00711CE7"/>
    <w:rsid w:val="007152D9"/>
    <w:rsid w:val="0071760F"/>
    <w:rsid w:val="00717FCD"/>
    <w:rsid w:val="00724C07"/>
    <w:rsid w:val="00733DDC"/>
    <w:rsid w:val="00737107"/>
    <w:rsid w:val="00741E53"/>
    <w:rsid w:val="00742F0C"/>
    <w:rsid w:val="007440FE"/>
    <w:rsid w:val="00747A3B"/>
    <w:rsid w:val="00750191"/>
    <w:rsid w:val="00750240"/>
    <w:rsid w:val="0075352E"/>
    <w:rsid w:val="00772D78"/>
    <w:rsid w:val="00774C92"/>
    <w:rsid w:val="00775E6E"/>
    <w:rsid w:val="00782C33"/>
    <w:rsid w:val="007844EF"/>
    <w:rsid w:val="00785528"/>
    <w:rsid w:val="007A06EF"/>
    <w:rsid w:val="007A6E69"/>
    <w:rsid w:val="007B22EF"/>
    <w:rsid w:val="007B3B14"/>
    <w:rsid w:val="007B4A0D"/>
    <w:rsid w:val="007C44CB"/>
    <w:rsid w:val="007D052E"/>
    <w:rsid w:val="007D0CAE"/>
    <w:rsid w:val="007D7162"/>
    <w:rsid w:val="007E2AB9"/>
    <w:rsid w:val="007E3020"/>
    <w:rsid w:val="007E3BC2"/>
    <w:rsid w:val="007E3E2B"/>
    <w:rsid w:val="007F101B"/>
    <w:rsid w:val="007F4971"/>
    <w:rsid w:val="007F6250"/>
    <w:rsid w:val="00801633"/>
    <w:rsid w:val="008057E9"/>
    <w:rsid w:val="0080634A"/>
    <w:rsid w:val="0082735D"/>
    <w:rsid w:val="008347A8"/>
    <w:rsid w:val="00834851"/>
    <w:rsid w:val="00843DCE"/>
    <w:rsid w:val="00847E57"/>
    <w:rsid w:val="00854AD2"/>
    <w:rsid w:val="008557B1"/>
    <w:rsid w:val="0085674B"/>
    <w:rsid w:val="008578EB"/>
    <w:rsid w:val="0086420E"/>
    <w:rsid w:val="0086551B"/>
    <w:rsid w:val="00871723"/>
    <w:rsid w:val="00871E32"/>
    <w:rsid w:val="00875D5D"/>
    <w:rsid w:val="00881D60"/>
    <w:rsid w:val="008845C4"/>
    <w:rsid w:val="00885D7B"/>
    <w:rsid w:val="008863CC"/>
    <w:rsid w:val="00886436"/>
    <w:rsid w:val="0089418C"/>
    <w:rsid w:val="00895EEB"/>
    <w:rsid w:val="00897998"/>
    <w:rsid w:val="008A13AA"/>
    <w:rsid w:val="008A1A81"/>
    <w:rsid w:val="008A272E"/>
    <w:rsid w:val="008A6B70"/>
    <w:rsid w:val="008A6D8E"/>
    <w:rsid w:val="008B1C26"/>
    <w:rsid w:val="008B3983"/>
    <w:rsid w:val="008C4C6F"/>
    <w:rsid w:val="008C5ADB"/>
    <w:rsid w:val="008C5FF1"/>
    <w:rsid w:val="008D297D"/>
    <w:rsid w:val="008E0660"/>
    <w:rsid w:val="008E19B7"/>
    <w:rsid w:val="008E65BD"/>
    <w:rsid w:val="008F3B57"/>
    <w:rsid w:val="008F3BC7"/>
    <w:rsid w:val="00901931"/>
    <w:rsid w:val="0090364F"/>
    <w:rsid w:val="00906A6B"/>
    <w:rsid w:val="00907D37"/>
    <w:rsid w:val="00913AFC"/>
    <w:rsid w:val="00914DF7"/>
    <w:rsid w:val="009170B4"/>
    <w:rsid w:val="00920DE8"/>
    <w:rsid w:val="009340A6"/>
    <w:rsid w:val="009348CF"/>
    <w:rsid w:val="00935470"/>
    <w:rsid w:val="009410DE"/>
    <w:rsid w:val="00943472"/>
    <w:rsid w:val="00944024"/>
    <w:rsid w:val="00945E4B"/>
    <w:rsid w:val="009547F1"/>
    <w:rsid w:val="0095688F"/>
    <w:rsid w:val="00964CEA"/>
    <w:rsid w:val="00973B76"/>
    <w:rsid w:val="00974CE4"/>
    <w:rsid w:val="00980AD9"/>
    <w:rsid w:val="0098144B"/>
    <w:rsid w:val="00982931"/>
    <w:rsid w:val="00987CD5"/>
    <w:rsid w:val="00990621"/>
    <w:rsid w:val="00994EB5"/>
    <w:rsid w:val="009A13E7"/>
    <w:rsid w:val="009A1A90"/>
    <w:rsid w:val="009A308A"/>
    <w:rsid w:val="009A6020"/>
    <w:rsid w:val="009B5F10"/>
    <w:rsid w:val="009C0C02"/>
    <w:rsid w:val="009C18D1"/>
    <w:rsid w:val="009C21B5"/>
    <w:rsid w:val="009C2954"/>
    <w:rsid w:val="009C4225"/>
    <w:rsid w:val="009C454A"/>
    <w:rsid w:val="009C4DF6"/>
    <w:rsid w:val="009D45FA"/>
    <w:rsid w:val="009D4DC0"/>
    <w:rsid w:val="009E0628"/>
    <w:rsid w:val="009E5B02"/>
    <w:rsid w:val="009E6FC2"/>
    <w:rsid w:val="009E7703"/>
    <w:rsid w:val="009F02B1"/>
    <w:rsid w:val="009F29BA"/>
    <w:rsid w:val="009F7D2C"/>
    <w:rsid w:val="00A021E6"/>
    <w:rsid w:val="00A02F4A"/>
    <w:rsid w:val="00A06FAF"/>
    <w:rsid w:val="00A0741A"/>
    <w:rsid w:val="00A13DFC"/>
    <w:rsid w:val="00A17EA8"/>
    <w:rsid w:val="00A3294F"/>
    <w:rsid w:val="00A42432"/>
    <w:rsid w:val="00A51B44"/>
    <w:rsid w:val="00A523E7"/>
    <w:rsid w:val="00A530EC"/>
    <w:rsid w:val="00A53238"/>
    <w:rsid w:val="00A64093"/>
    <w:rsid w:val="00A72858"/>
    <w:rsid w:val="00A75C9A"/>
    <w:rsid w:val="00A77E7B"/>
    <w:rsid w:val="00A80AEB"/>
    <w:rsid w:val="00A83A7A"/>
    <w:rsid w:val="00A92CEF"/>
    <w:rsid w:val="00A92FD8"/>
    <w:rsid w:val="00A94D64"/>
    <w:rsid w:val="00A97F65"/>
    <w:rsid w:val="00AA59F7"/>
    <w:rsid w:val="00AA6C1D"/>
    <w:rsid w:val="00AA7C7E"/>
    <w:rsid w:val="00AB534D"/>
    <w:rsid w:val="00AB59A6"/>
    <w:rsid w:val="00AC6B02"/>
    <w:rsid w:val="00AD40E1"/>
    <w:rsid w:val="00AE4EAF"/>
    <w:rsid w:val="00AE53E9"/>
    <w:rsid w:val="00AF0470"/>
    <w:rsid w:val="00AF70D3"/>
    <w:rsid w:val="00B0221D"/>
    <w:rsid w:val="00B0699D"/>
    <w:rsid w:val="00B11AC9"/>
    <w:rsid w:val="00B14135"/>
    <w:rsid w:val="00B14F80"/>
    <w:rsid w:val="00B16C16"/>
    <w:rsid w:val="00B20B4E"/>
    <w:rsid w:val="00B21D48"/>
    <w:rsid w:val="00B2297E"/>
    <w:rsid w:val="00B2322F"/>
    <w:rsid w:val="00B270F3"/>
    <w:rsid w:val="00B326BC"/>
    <w:rsid w:val="00B346AE"/>
    <w:rsid w:val="00B34A14"/>
    <w:rsid w:val="00B36744"/>
    <w:rsid w:val="00B46FC8"/>
    <w:rsid w:val="00B50D87"/>
    <w:rsid w:val="00B57FC5"/>
    <w:rsid w:val="00B61D10"/>
    <w:rsid w:val="00B64191"/>
    <w:rsid w:val="00B642BF"/>
    <w:rsid w:val="00B71A28"/>
    <w:rsid w:val="00B7411A"/>
    <w:rsid w:val="00B8224C"/>
    <w:rsid w:val="00B8337E"/>
    <w:rsid w:val="00B86DBB"/>
    <w:rsid w:val="00B90A65"/>
    <w:rsid w:val="00B953A1"/>
    <w:rsid w:val="00B97238"/>
    <w:rsid w:val="00B976D2"/>
    <w:rsid w:val="00BA6E10"/>
    <w:rsid w:val="00BB18EB"/>
    <w:rsid w:val="00BB2BD8"/>
    <w:rsid w:val="00BB32A1"/>
    <w:rsid w:val="00BB45CB"/>
    <w:rsid w:val="00BC4F45"/>
    <w:rsid w:val="00BD62F0"/>
    <w:rsid w:val="00BE3E3B"/>
    <w:rsid w:val="00BE5AA0"/>
    <w:rsid w:val="00BE775B"/>
    <w:rsid w:val="00BF0C34"/>
    <w:rsid w:val="00BF173F"/>
    <w:rsid w:val="00BF24B0"/>
    <w:rsid w:val="00BF4D70"/>
    <w:rsid w:val="00C039C8"/>
    <w:rsid w:val="00C04CD6"/>
    <w:rsid w:val="00C06BB4"/>
    <w:rsid w:val="00C07D46"/>
    <w:rsid w:val="00C12EDB"/>
    <w:rsid w:val="00C135C5"/>
    <w:rsid w:val="00C1508C"/>
    <w:rsid w:val="00C23B8D"/>
    <w:rsid w:val="00C300B2"/>
    <w:rsid w:val="00C317B4"/>
    <w:rsid w:val="00C407C5"/>
    <w:rsid w:val="00C40FBB"/>
    <w:rsid w:val="00C430F8"/>
    <w:rsid w:val="00C51D7E"/>
    <w:rsid w:val="00C5247C"/>
    <w:rsid w:val="00C52A76"/>
    <w:rsid w:val="00C54367"/>
    <w:rsid w:val="00C577F7"/>
    <w:rsid w:val="00C61209"/>
    <w:rsid w:val="00C63A37"/>
    <w:rsid w:val="00C66058"/>
    <w:rsid w:val="00C671C8"/>
    <w:rsid w:val="00C71DC2"/>
    <w:rsid w:val="00C73878"/>
    <w:rsid w:val="00C74281"/>
    <w:rsid w:val="00C74C03"/>
    <w:rsid w:val="00C8319F"/>
    <w:rsid w:val="00C837D1"/>
    <w:rsid w:val="00C879EF"/>
    <w:rsid w:val="00C96FF3"/>
    <w:rsid w:val="00C97379"/>
    <w:rsid w:val="00CA2436"/>
    <w:rsid w:val="00CC1DCE"/>
    <w:rsid w:val="00CC20F8"/>
    <w:rsid w:val="00CC2643"/>
    <w:rsid w:val="00CC682C"/>
    <w:rsid w:val="00CC74FF"/>
    <w:rsid w:val="00CC7C4B"/>
    <w:rsid w:val="00CD2D1E"/>
    <w:rsid w:val="00CD66FC"/>
    <w:rsid w:val="00CD70E4"/>
    <w:rsid w:val="00CE13D1"/>
    <w:rsid w:val="00CE2462"/>
    <w:rsid w:val="00CE4D50"/>
    <w:rsid w:val="00CF1A1E"/>
    <w:rsid w:val="00CF4AD7"/>
    <w:rsid w:val="00CF5A36"/>
    <w:rsid w:val="00D041B3"/>
    <w:rsid w:val="00D20668"/>
    <w:rsid w:val="00D20ADE"/>
    <w:rsid w:val="00D25D2C"/>
    <w:rsid w:val="00D26D29"/>
    <w:rsid w:val="00D32E83"/>
    <w:rsid w:val="00D32EB0"/>
    <w:rsid w:val="00D33ADF"/>
    <w:rsid w:val="00D459BB"/>
    <w:rsid w:val="00D5313F"/>
    <w:rsid w:val="00D56EF5"/>
    <w:rsid w:val="00D61D28"/>
    <w:rsid w:val="00D6437F"/>
    <w:rsid w:val="00D66255"/>
    <w:rsid w:val="00D66A27"/>
    <w:rsid w:val="00D70373"/>
    <w:rsid w:val="00D71CE9"/>
    <w:rsid w:val="00D73B92"/>
    <w:rsid w:val="00D81E2E"/>
    <w:rsid w:val="00D82FC1"/>
    <w:rsid w:val="00D83DE0"/>
    <w:rsid w:val="00D8414E"/>
    <w:rsid w:val="00D84313"/>
    <w:rsid w:val="00D90288"/>
    <w:rsid w:val="00D930A5"/>
    <w:rsid w:val="00D9480B"/>
    <w:rsid w:val="00D9591E"/>
    <w:rsid w:val="00DA1342"/>
    <w:rsid w:val="00DA6D79"/>
    <w:rsid w:val="00DB09AA"/>
    <w:rsid w:val="00DB3317"/>
    <w:rsid w:val="00DC789D"/>
    <w:rsid w:val="00DD4022"/>
    <w:rsid w:val="00DE0514"/>
    <w:rsid w:val="00DE62CD"/>
    <w:rsid w:val="00DF1A59"/>
    <w:rsid w:val="00DF7D8F"/>
    <w:rsid w:val="00E126D0"/>
    <w:rsid w:val="00E13B6D"/>
    <w:rsid w:val="00E14981"/>
    <w:rsid w:val="00E20BA8"/>
    <w:rsid w:val="00E238F6"/>
    <w:rsid w:val="00E254A0"/>
    <w:rsid w:val="00E2745E"/>
    <w:rsid w:val="00E30B2C"/>
    <w:rsid w:val="00E33831"/>
    <w:rsid w:val="00E3520E"/>
    <w:rsid w:val="00E3553E"/>
    <w:rsid w:val="00E5466B"/>
    <w:rsid w:val="00E55849"/>
    <w:rsid w:val="00E61443"/>
    <w:rsid w:val="00E61963"/>
    <w:rsid w:val="00E61EB9"/>
    <w:rsid w:val="00E65D36"/>
    <w:rsid w:val="00E74F18"/>
    <w:rsid w:val="00E83F5C"/>
    <w:rsid w:val="00E84805"/>
    <w:rsid w:val="00E93D74"/>
    <w:rsid w:val="00E967F9"/>
    <w:rsid w:val="00EA66E5"/>
    <w:rsid w:val="00EA6F26"/>
    <w:rsid w:val="00EB3138"/>
    <w:rsid w:val="00EB6328"/>
    <w:rsid w:val="00EC1868"/>
    <w:rsid w:val="00ED1A78"/>
    <w:rsid w:val="00ED38E2"/>
    <w:rsid w:val="00ED7E97"/>
    <w:rsid w:val="00EE08B5"/>
    <w:rsid w:val="00EE3C71"/>
    <w:rsid w:val="00EE5622"/>
    <w:rsid w:val="00EE7F30"/>
    <w:rsid w:val="00EF0F4F"/>
    <w:rsid w:val="00EF4A34"/>
    <w:rsid w:val="00EF662A"/>
    <w:rsid w:val="00F10560"/>
    <w:rsid w:val="00F11B08"/>
    <w:rsid w:val="00F14F3C"/>
    <w:rsid w:val="00F17AEC"/>
    <w:rsid w:val="00F22784"/>
    <w:rsid w:val="00F2367F"/>
    <w:rsid w:val="00F23976"/>
    <w:rsid w:val="00F3087A"/>
    <w:rsid w:val="00F33A46"/>
    <w:rsid w:val="00F34170"/>
    <w:rsid w:val="00F36F86"/>
    <w:rsid w:val="00F422AC"/>
    <w:rsid w:val="00F52DBD"/>
    <w:rsid w:val="00F60C74"/>
    <w:rsid w:val="00F67A50"/>
    <w:rsid w:val="00F80F08"/>
    <w:rsid w:val="00F839CA"/>
    <w:rsid w:val="00F83C70"/>
    <w:rsid w:val="00F9132C"/>
    <w:rsid w:val="00F94C2E"/>
    <w:rsid w:val="00FA4CB3"/>
    <w:rsid w:val="00FB27E6"/>
    <w:rsid w:val="00FB7EC8"/>
    <w:rsid w:val="00FC0422"/>
    <w:rsid w:val="00FC4FAA"/>
    <w:rsid w:val="00FC5BAF"/>
    <w:rsid w:val="00FD0DC6"/>
    <w:rsid w:val="00FD16FA"/>
    <w:rsid w:val="00FE06D3"/>
    <w:rsid w:val="00FE0A70"/>
    <w:rsid w:val="00FE3C81"/>
    <w:rsid w:val="00FE40FD"/>
    <w:rsid w:val="00FF0E88"/>
    <w:rsid w:val="00FF2E0E"/>
    <w:rsid w:val="00FF2F47"/>
    <w:rsid w:val="00FF3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1A883"/>
  <w15:docId w15:val="{6A586176-91BE-4831-BD64-26324666D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805"/>
    <w:pPr>
      <w:spacing w:after="0" w:line="240" w:lineRule="auto"/>
    </w:pPr>
    <w:rPr>
      <w:rFonts w:ascii="Arial" w:hAnsi="Arial"/>
      <w:lang w:bidi="ar-SA"/>
    </w:rPr>
  </w:style>
  <w:style w:type="paragraph" w:styleId="Titre1">
    <w:name w:val="heading 1"/>
    <w:basedOn w:val="Normal"/>
    <w:next w:val="Normal"/>
    <w:link w:val="Titre1Car"/>
    <w:uiPriority w:val="9"/>
    <w:qFormat/>
    <w:rsid w:val="00D5313F"/>
    <w:pPr>
      <w:keepNext/>
      <w:spacing w:before="400" w:after="360"/>
      <w:outlineLvl w:val="0"/>
    </w:pPr>
    <w:rPr>
      <w:rFonts w:eastAsiaTheme="majorEastAsia"/>
      <w:b/>
      <w:bCs/>
      <w:kern w:val="32"/>
      <w:sz w:val="32"/>
      <w:szCs w:val="32"/>
    </w:rPr>
  </w:style>
  <w:style w:type="paragraph" w:styleId="Titre2">
    <w:name w:val="heading 2"/>
    <w:basedOn w:val="Normal"/>
    <w:next w:val="Normal"/>
    <w:link w:val="Titre2Car"/>
    <w:uiPriority w:val="9"/>
    <w:unhideWhenUsed/>
    <w:qFormat/>
    <w:rsid w:val="00D5313F"/>
    <w:pPr>
      <w:keepNext/>
      <w:spacing w:before="360" w:after="320"/>
      <w:outlineLvl w:val="1"/>
    </w:pPr>
    <w:rPr>
      <w:rFonts w:eastAsiaTheme="majorEastAsia"/>
      <w:b/>
      <w:bCs/>
      <w:iCs/>
      <w:sz w:val="28"/>
      <w:szCs w:val="28"/>
    </w:rPr>
  </w:style>
  <w:style w:type="paragraph" w:styleId="Titre3">
    <w:name w:val="heading 3"/>
    <w:basedOn w:val="Normal"/>
    <w:next w:val="Normal"/>
    <w:link w:val="Titre3Car"/>
    <w:uiPriority w:val="9"/>
    <w:unhideWhenUsed/>
    <w:qFormat/>
    <w:rsid w:val="00D5313F"/>
    <w:pPr>
      <w:keepNext/>
      <w:spacing w:before="280" w:after="240"/>
      <w:outlineLvl w:val="2"/>
    </w:pPr>
    <w:rPr>
      <w:rFonts w:eastAsiaTheme="majorEastAsia"/>
      <w:b/>
      <w:bCs/>
      <w:sz w:val="24"/>
      <w:szCs w:val="26"/>
    </w:rPr>
  </w:style>
  <w:style w:type="paragraph" w:styleId="Titre4">
    <w:name w:val="heading 4"/>
    <w:basedOn w:val="Normal"/>
    <w:next w:val="Normal"/>
    <w:link w:val="Titre4Car"/>
    <w:uiPriority w:val="9"/>
    <w:semiHidden/>
    <w:unhideWhenUsed/>
    <w:qFormat/>
    <w:rsid w:val="00B8337E"/>
    <w:pPr>
      <w:keepNext/>
      <w:spacing w:before="240" w:after="60"/>
      <w:outlineLvl w:val="3"/>
    </w:pPr>
    <w:rPr>
      <w:b/>
      <w:bCs/>
      <w:sz w:val="28"/>
      <w:szCs w:val="28"/>
    </w:rPr>
  </w:style>
  <w:style w:type="paragraph" w:styleId="Titre5">
    <w:name w:val="heading 5"/>
    <w:basedOn w:val="Normal"/>
    <w:next w:val="Normal"/>
    <w:link w:val="Titre5Car"/>
    <w:uiPriority w:val="9"/>
    <w:semiHidden/>
    <w:unhideWhenUsed/>
    <w:qFormat/>
    <w:rsid w:val="00B8337E"/>
    <w:pPr>
      <w:spacing w:before="240" w:after="60"/>
      <w:outlineLvl w:val="4"/>
    </w:pPr>
    <w:rPr>
      <w:b/>
      <w:bCs/>
      <w:i/>
      <w:iCs/>
      <w:sz w:val="26"/>
      <w:szCs w:val="26"/>
    </w:rPr>
  </w:style>
  <w:style w:type="paragraph" w:styleId="Titre6">
    <w:name w:val="heading 6"/>
    <w:basedOn w:val="Normal"/>
    <w:next w:val="Normal"/>
    <w:link w:val="Titre6Car"/>
    <w:uiPriority w:val="9"/>
    <w:semiHidden/>
    <w:unhideWhenUsed/>
    <w:qFormat/>
    <w:rsid w:val="00B8337E"/>
    <w:pPr>
      <w:spacing w:before="240" w:after="60"/>
      <w:outlineLvl w:val="5"/>
    </w:pPr>
    <w:rPr>
      <w:b/>
      <w:bCs/>
    </w:rPr>
  </w:style>
  <w:style w:type="paragraph" w:styleId="Titre7">
    <w:name w:val="heading 7"/>
    <w:basedOn w:val="Normal"/>
    <w:next w:val="Normal"/>
    <w:link w:val="Titre7Car"/>
    <w:uiPriority w:val="9"/>
    <w:semiHidden/>
    <w:unhideWhenUsed/>
    <w:qFormat/>
    <w:rsid w:val="00B8337E"/>
    <w:pPr>
      <w:spacing w:before="240" w:after="60"/>
      <w:outlineLvl w:val="6"/>
    </w:pPr>
  </w:style>
  <w:style w:type="paragraph" w:styleId="Titre8">
    <w:name w:val="heading 8"/>
    <w:basedOn w:val="Normal"/>
    <w:next w:val="Normal"/>
    <w:link w:val="Titre8Car"/>
    <w:uiPriority w:val="9"/>
    <w:semiHidden/>
    <w:unhideWhenUsed/>
    <w:qFormat/>
    <w:rsid w:val="00B8337E"/>
    <w:pPr>
      <w:spacing w:before="240" w:after="60"/>
      <w:outlineLvl w:val="7"/>
    </w:pPr>
    <w:rPr>
      <w:i/>
      <w:iCs/>
    </w:rPr>
  </w:style>
  <w:style w:type="paragraph" w:styleId="Titre9">
    <w:name w:val="heading 9"/>
    <w:basedOn w:val="Normal"/>
    <w:next w:val="Normal"/>
    <w:link w:val="Titre9Car"/>
    <w:uiPriority w:val="9"/>
    <w:semiHidden/>
    <w:unhideWhenUsed/>
    <w:qFormat/>
    <w:rsid w:val="00B8337E"/>
    <w:pPr>
      <w:spacing w:before="240" w:after="60"/>
      <w:outlineLvl w:val="8"/>
    </w:pPr>
    <w:rPr>
      <w:rFonts w:asciiTheme="majorHAnsi" w:eastAsiaTheme="majorEastAsia" w:hAnsiTheme="majorHAns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5313F"/>
    <w:rPr>
      <w:rFonts w:ascii="Arial" w:eastAsiaTheme="majorEastAsia" w:hAnsi="Arial"/>
      <w:b/>
      <w:bCs/>
      <w:kern w:val="32"/>
      <w:sz w:val="32"/>
      <w:szCs w:val="32"/>
      <w:lang w:val="en-CA"/>
    </w:rPr>
  </w:style>
  <w:style w:type="character" w:customStyle="1" w:styleId="Titre2Car">
    <w:name w:val="Titre 2 Car"/>
    <w:basedOn w:val="Policepardfaut"/>
    <w:link w:val="Titre2"/>
    <w:uiPriority w:val="9"/>
    <w:rsid w:val="00D5313F"/>
    <w:rPr>
      <w:rFonts w:ascii="Arial" w:eastAsiaTheme="majorEastAsia" w:hAnsi="Arial"/>
      <w:b/>
      <w:bCs/>
      <w:iCs/>
      <w:sz w:val="28"/>
      <w:szCs w:val="28"/>
      <w:lang w:val="en-CA"/>
    </w:rPr>
  </w:style>
  <w:style w:type="character" w:customStyle="1" w:styleId="Titre3Car">
    <w:name w:val="Titre 3 Car"/>
    <w:basedOn w:val="Policepardfaut"/>
    <w:link w:val="Titre3"/>
    <w:uiPriority w:val="9"/>
    <w:rsid w:val="00D5313F"/>
    <w:rPr>
      <w:rFonts w:ascii="Arial" w:eastAsiaTheme="majorEastAsia" w:hAnsi="Arial"/>
      <w:b/>
      <w:bCs/>
      <w:sz w:val="24"/>
      <w:szCs w:val="26"/>
      <w:lang w:val="en-CA"/>
    </w:rPr>
  </w:style>
  <w:style w:type="character" w:customStyle="1" w:styleId="Titre4Car">
    <w:name w:val="Titre 4 Car"/>
    <w:basedOn w:val="Policepardfaut"/>
    <w:link w:val="Titre4"/>
    <w:uiPriority w:val="9"/>
    <w:rsid w:val="00B8337E"/>
    <w:rPr>
      <w:b/>
      <w:bCs/>
      <w:sz w:val="28"/>
      <w:szCs w:val="28"/>
    </w:rPr>
  </w:style>
  <w:style w:type="character" w:customStyle="1" w:styleId="Titre5Car">
    <w:name w:val="Titre 5 Car"/>
    <w:basedOn w:val="Policepardfaut"/>
    <w:link w:val="Titre5"/>
    <w:uiPriority w:val="9"/>
    <w:semiHidden/>
    <w:rsid w:val="00B8337E"/>
    <w:rPr>
      <w:b/>
      <w:bCs/>
      <w:i/>
      <w:iCs/>
      <w:sz w:val="26"/>
      <w:szCs w:val="26"/>
    </w:rPr>
  </w:style>
  <w:style w:type="character" w:customStyle="1" w:styleId="Titre6Car">
    <w:name w:val="Titre 6 Car"/>
    <w:basedOn w:val="Policepardfaut"/>
    <w:link w:val="Titre6"/>
    <w:uiPriority w:val="9"/>
    <w:semiHidden/>
    <w:rsid w:val="00B8337E"/>
    <w:rPr>
      <w:b/>
      <w:bCs/>
    </w:rPr>
  </w:style>
  <w:style w:type="character" w:customStyle="1" w:styleId="Titre7Car">
    <w:name w:val="Titre 7 Car"/>
    <w:basedOn w:val="Policepardfaut"/>
    <w:link w:val="Titre7"/>
    <w:uiPriority w:val="9"/>
    <w:semiHidden/>
    <w:rsid w:val="00B8337E"/>
    <w:rPr>
      <w:sz w:val="24"/>
      <w:szCs w:val="24"/>
    </w:rPr>
  </w:style>
  <w:style w:type="character" w:customStyle="1" w:styleId="Titre8Car">
    <w:name w:val="Titre 8 Car"/>
    <w:basedOn w:val="Policepardfaut"/>
    <w:link w:val="Titre8"/>
    <w:uiPriority w:val="9"/>
    <w:semiHidden/>
    <w:rsid w:val="00B8337E"/>
    <w:rPr>
      <w:i/>
      <w:iCs/>
      <w:sz w:val="24"/>
      <w:szCs w:val="24"/>
    </w:rPr>
  </w:style>
  <w:style w:type="character" w:customStyle="1" w:styleId="Titre9Car">
    <w:name w:val="Titre 9 Car"/>
    <w:basedOn w:val="Policepardfaut"/>
    <w:link w:val="Titre9"/>
    <w:uiPriority w:val="9"/>
    <w:semiHidden/>
    <w:rsid w:val="00B8337E"/>
    <w:rPr>
      <w:rFonts w:asciiTheme="majorHAnsi" w:eastAsiaTheme="majorEastAsia" w:hAnsiTheme="majorHAnsi"/>
    </w:rPr>
  </w:style>
  <w:style w:type="paragraph" w:styleId="Titre">
    <w:name w:val="Title"/>
    <w:basedOn w:val="Normal"/>
    <w:next w:val="Normal"/>
    <w:link w:val="TitreCar"/>
    <w:uiPriority w:val="10"/>
    <w:qFormat/>
    <w:rsid w:val="00B8337E"/>
    <w:pPr>
      <w:spacing w:before="240" w:after="60"/>
      <w:jc w:val="center"/>
      <w:outlineLvl w:val="0"/>
    </w:pPr>
    <w:rPr>
      <w:rFonts w:asciiTheme="majorHAnsi" w:eastAsiaTheme="majorEastAsia" w:hAnsiTheme="majorHAnsi"/>
      <w:b/>
      <w:bCs/>
      <w:kern w:val="28"/>
      <w:sz w:val="32"/>
      <w:szCs w:val="32"/>
    </w:rPr>
  </w:style>
  <w:style w:type="character" w:customStyle="1" w:styleId="TitreCar">
    <w:name w:val="Titre Car"/>
    <w:basedOn w:val="Policepardfaut"/>
    <w:link w:val="Titre"/>
    <w:uiPriority w:val="10"/>
    <w:rsid w:val="00B8337E"/>
    <w:rPr>
      <w:rFonts w:asciiTheme="majorHAnsi" w:eastAsiaTheme="majorEastAsia" w:hAnsiTheme="majorHAnsi"/>
      <w:b/>
      <w:bCs/>
      <w:kern w:val="28"/>
      <w:sz w:val="32"/>
      <w:szCs w:val="32"/>
    </w:rPr>
  </w:style>
  <w:style w:type="paragraph" w:styleId="Sous-titre">
    <w:name w:val="Subtitle"/>
    <w:basedOn w:val="Normal"/>
    <w:next w:val="Normal"/>
    <w:link w:val="Sous-titreCar"/>
    <w:uiPriority w:val="11"/>
    <w:qFormat/>
    <w:rsid w:val="00B8337E"/>
    <w:pPr>
      <w:spacing w:after="60"/>
      <w:jc w:val="center"/>
      <w:outlineLvl w:val="1"/>
    </w:pPr>
    <w:rPr>
      <w:rFonts w:asciiTheme="majorHAnsi" w:eastAsiaTheme="majorEastAsia" w:hAnsiTheme="majorHAnsi"/>
    </w:rPr>
  </w:style>
  <w:style w:type="character" w:customStyle="1" w:styleId="Sous-titreCar">
    <w:name w:val="Sous-titre Car"/>
    <w:basedOn w:val="Policepardfaut"/>
    <w:link w:val="Sous-titre"/>
    <w:uiPriority w:val="11"/>
    <w:rsid w:val="00B8337E"/>
    <w:rPr>
      <w:rFonts w:asciiTheme="majorHAnsi" w:eastAsiaTheme="majorEastAsia" w:hAnsiTheme="majorHAnsi"/>
      <w:sz w:val="24"/>
      <w:szCs w:val="24"/>
    </w:rPr>
  </w:style>
  <w:style w:type="character" w:styleId="lev">
    <w:name w:val="Strong"/>
    <w:basedOn w:val="Policepardfaut"/>
    <w:uiPriority w:val="22"/>
    <w:qFormat/>
    <w:rsid w:val="00B8337E"/>
    <w:rPr>
      <w:b/>
      <w:bCs/>
    </w:rPr>
  </w:style>
  <w:style w:type="character" w:styleId="Accentuation">
    <w:name w:val="Emphasis"/>
    <w:basedOn w:val="Policepardfaut"/>
    <w:uiPriority w:val="20"/>
    <w:qFormat/>
    <w:rsid w:val="00B8337E"/>
    <w:rPr>
      <w:rFonts w:asciiTheme="minorHAnsi" w:hAnsiTheme="minorHAnsi"/>
      <w:b/>
      <w:i/>
      <w:iCs/>
    </w:rPr>
  </w:style>
  <w:style w:type="paragraph" w:styleId="Sansinterligne">
    <w:name w:val="No Spacing"/>
    <w:basedOn w:val="Normal"/>
    <w:uiPriority w:val="1"/>
    <w:qFormat/>
    <w:rsid w:val="00B8337E"/>
    <w:rPr>
      <w:szCs w:val="32"/>
    </w:rPr>
  </w:style>
  <w:style w:type="paragraph" w:styleId="Paragraphedeliste">
    <w:name w:val="List Paragraph"/>
    <w:aliases w:val="Numbering"/>
    <w:basedOn w:val="Normal"/>
    <w:link w:val="ParagraphedelisteCar"/>
    <w:uiPriority w:val="34"/>
    <w:qFormat/>
    <w:rsid w:val="00B8337E"/>
    <w:pPr>
      <w:ind w:left="720"/>
      <w:contextualSpacing/>
    </w:pPr>
  </w:style>
  <w:style w:type="paragraph" w:styleId="Citation">
    <w:name w:val="Quote"/>
    <w:basedOn w:val="Normal"/>
    <w:next w:val="Normal"/>
    <w:link w:val="CitationCar"/>
    <w:uiPriority w:val="29"/>
    <w:qFormat/>
    <w:rsid w:val="00B8337E"/>
    <w:rPr>
      <w:i/>
    </w:rPr>
  </w:style>
  <w:style w:type="character" w:customStyle="1" w:styleId="CitationCar">
    <w:name w:val="Citation Car"/>
    <w:basedOn w:val="Policepardfaut"/>
    <w:link w:val="Citation"/>
    <w:uiPriority w:val="29"/>
    <w:rsid w:val="00B8337E"/>
    <w:rPr>
      <w:i/>
      <w:sz w:val="24"/>
      <w:szCs w:val="24"/>
    </w:rPr>
  </w:style>
  <w:style w:type="paragraph" w:styleId="Citationintense">
    <w:name w:val="Intense Quote"/>
    <w:basedOn w:val="Normal"/>
    <w:next w:val="Normal"/>
    <w:link w:val="CitationintenseCar"/>
    <w:uiPriority w:val="30"/>
    <w:qFormat/>
    <w:rsid w:val="00B8337E"/>
    <w:pPr>
      <w:ind w:left="720" w:right="720"/>
    </w:pPr>
    <w:rPr>
      <w:b/>
      <w:i/>
    </w:rPr>
  </w:style>
  <w:style w:type="character" w:customStyle="1" w:styleId="CitationintenseCar">
    <w:name w:val="Citation intense Car"/>
    <w:basedOn w:val="Policepardfaut"/>
    <w:link w:val="Citationintense"/>
    <w:uiPriority w:val="30"/>
    <w:rsid w:val="00B8337E"/>
    <w:rPr>
      <w:b/>
      <w:i/>
      <w:sz w:val="24"/>
    </w:rPr>
  </w:style>
  <w:style w:type="character" w:styleId="Emphaseple">
    <w:name w:val="Subtle Emphasis"/>
    <w:uiPriority w:val="19"/>
    <w:qFormat/>
    <w:rsid w:val="00B8337E"/>
    <w:rPr>
      <w:i/>
      <w:color w:val="5A5A5A" w:themeColor="text1" w:themeTint="A5"/>
    </w:rPr>
  </w:style>
  <w:style w:type="character" w:styleId="Emphaseintense">
    <w:name w:val="Intense Emphasis"/>
    <w:basedOn w:val="Policepardfaut"/>
    <w:uiPriority w:val="21"/>
    <w:qFormat/>
    <w:rsid w:val="00B8337E"/>
    <w:rPr>
      <w:b/>
      <w:i/>
      <w:sz w:val="24"/>
      <w:szCs w:val="24"/>
      <w:u w:val="single"/>
    </w:rPr>
  </w:style>
  <w:style w:type="character" w:styleId="Rfrenceple">
    <w:name w:val="Subtle Reference"/>
    <w:basedOn w:val="Policepardfaut"/>
    <w:uiPriority w:val="31"/>
    <w:qFormat/>
    <w:rsid w:val="00B8337E"/>
    <w:rPr>
      <w:sz w:val="24"/>
      <w:szCs w:val="24"/>
      <w:u w:val="single"/>
    </w:rPr>
  </w:style>
  <w:style w:type="character" w:styleId="Rfrenceintense">
    <w:name w:val="Intense Reference"/>
    <w:basedOn w:val="Policepardfaut"/>
    <w:uiPriority w:val="32"/>
    <w:qFormat/>
    <w:rsid w:val="00B8337E"/>
    <w:rPr>
      <w:b/>
      <w:sz w:val="24"/>
      <w:u w:val="single"/>
    </w:rPr>
  </w:style>
  <w:style w:type="character" w:styleId="Titredulivre">
    <w:name w:val="Book Title"/>
    <w:basedOn w:val="Policepardfaut"/>
    <w:uiPriority w:val="33"/>
    <w:qFormat/>
    <w:rsid w:val="00B8337E"/>
    <w:rPr>
      <w:rFonts w:asciiTheme="majorHAnsi" w:eastAsiaTheme="majorEastAsia" w:hAnsiTheme="majorHAnsi"/>
      <w:b/>
      <w:i/>
      <w:sz w:val="24"/>
      <w:szCs w:val="24"/>
    </w:rPr>
  </w:style>
  <w:style w:type="paragraph" w:styleId="En-ttedetabledesmatires">
    <w:name w:val="TOC Heading"/>
    <w:basedOn w:val="Titre1"/>
    <w:next w:val="Normal"/>
    <w:uiPriority w:val="39"/>
    <w:semiHidden/>
    <w:unhideWhenUsed/>
    <w:qFormat/>
    <w:rsid w:val="00B8337E"/>
    <w:pPr>
      <w:outlineLvl w:val="9"/>
    </w:pPr>
  </w:style>
  <w:style w:type="paragraph" w:styleId="En-tte">
    <w:name w:val="header"/>
    <w:basedOn w:val="Normal"/>
    <w:link w:val="En-tteCar"/>
    <w:uiPriority w:val="99"/>
    <w:unhideWhenUsed/>
    <w:rsid w:val="00D041B3"/>
    <w:pPr>
      <w:tabs>
        <w:tab w:val="center" w:pos="4680"/>
        <w:tab w:val="right" w:pos="9360"/>
      </w:tabs>
    </w:pPr>
  </w:style>
  <w:style w:type="character" w:customStyle="1" w:styleId="En-tteCar">
    <w:name w:val="En-tête Car"/>
    <w:basedOn w:val="Policepardfaut"/>
    <w:link w:val="En-tte"/>
    <w:uiPriority w:val="99"/>
    <w:rsid w:val="00D041B3"/>
    <w:rPr>
      <w:rFonts w:ascii="Calibri" w:hAnsi="Calibri"/>
      <w:lang w:bidi="ar-SA"/>
    </w:rPr>
  </w:style>
  <w:style w:type="paragraph" w:styleId="Pieddepage">
    <w:name w:val="footer"/>
    <w:basedOn w:val="Normal"/>
    <w:link w:val="PieddepageCar"/>
    <w:unhideWhenUsed/>
    <w:rsid w:val="00D041B3"/>
    <w:pPr>
      <w:tabs>
        <w:tab w:val="center" w:pos="4680"/>
        <w:tab w:val="right" w:pos="9360"/>
      </w:tabs>
    </w:pPr>
  </w:style>
  <w:style w:type="character" w:customStyle="1" w:styleId="PieddepageCar">
    <w:name w:val="Pied de page Car"/>
    <w:basedOn w:val="Policepardfaut"/>
    <w:link w:val="Pieddepage"/>
    <w:uiPriority w:val="99"/>
    <w:semiHidden/>
    <w:rsid w:val="00D041B3"/>
    <w:rPr>
      <w:rFonts w:ascii="Calibri" w:hAnsi="Calibri"/>
      <w:lang w:bidi="ar-SA"/>
    </w:rPr>
  </w:style>
  <w:style w:type="character" w:styleId="Numrodepage">
    <w:name w:val="page number"/>
    <w:basedOn w:val="Policepardfaut"/>
    <w:rsid w:val="00D041B3"/>
  </w:style>
  <w:style w:type="table" w:styleId="Grilledutableau">
    <w:name w:val="Table Grid"/>
    <w:basedOn w:val="TableauNormal"/>
    <w:uiPriority w:val="59"/>
    <w:rsid w:val="00D04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C7C4B"/>
    <w:rPr>
      <w:color w:val="0000FF" w:themeColor="hyperlink"/>
      <w:u w:val="single"/>
    </w:rPr>
  </w:style>
  <w:style w:type="character" w:styleId="Marquedecommentaire">
    <w:name w:val="annotation reference"/>
    <w:basedOn w:val="Policepardfaut"/>
    <w:uiPriority w:val="99"/>
    <w:semiHidden/>
    <w:unhideWhenUsed/>
    <w:rsid w:val="00A17EA8"/>
    <w:rPr>
      <w:sz w:val="16"/>
      <w:szCs w:val="16"/>
    </w:rPr>
  </w:style>
  <w:style w:type="paragraph" w:styleId="Commentaire">
    <w:name w:val="annotation text"/>
    <w:basedOn w:val="Normal"/>
    <w:link w:val="CommentaireCar"/>
    <w:uiPriority w:val="99"/>
    <w:unhideWhenUsed/>
    <w:rsid w:val="00A17EA8"/>
    <w:rPr>
      <w:sz w:val="20"/>
      <w:szCs w:val="20"/>
    </w:rPr>
  </w:style>
  <w:style w:type="character" w:customStyle="1" w:styleId="CommentaireCar">
    <w:name w:val="Commentaire Car"/>
    <w:basedOn w:val="Policepardfaut"/>
    <w:link w:val="Commentaire"/>
    <w:uiPriority w:val="99"/>
    <w:rsid w:val="00A17EA8"/>
    <w:rPr>
      <w:rFonts w:ascii="Calibri" w:hAnsi="Calibri"/>
      <w:sz w:val="20"/>
      <w:szCs w:val="20"/>
      <w:lang w:bidi="ar-SA"/>
    </w:rPr>
  </w:style>
  <w:style w:type="paragraph" w:styleId="Objetducommentaire">
    <w:name w:val="annotation subject"/>
    <w:basedOn w:val="Commentaire"/>
    <w:next w:val="Commentaire"/>
    <w:link w:val="ObjetducommentaireCar"/>
    <w:uiPriority w:val="99"/>
    <w:semiHidden/>
    <w:unhideWhenUsed/>
    <w:rsid w:val="00A17EA8"/>
    <w:rPr>
      <w:b/>
      <w:bCs/>
    </w:rPr>
  </w:style>
  <w:style w:type="character" w:customStyle="1" w:styleId="ObjetducommentaireCar">
    <w:name w:val="Objet du commentaire Car"/>
    <w:basedOn w:val="CommentaireCar"/>
    <w:link w:val="Objetducommentaire"/>
    <w:uiPriority w:val="99"/>
    <w:semiHidden/>
    <w:rsid w:val="00A17EA8"/>
    <w:rPr>
      <w:rFonts w:ascii="Calibri" w:hAnsi="Calibri"/>
      <w:b/>
      <w:bCs/>
      <w:sz w:val="20"/>
      <w:szCs w:val="20"/>
      <w:lang w:bidi="ar-SA"/>
    </w:rPr>
  </w:style>
  <w:style w:type="paragraph" w:styleId="Textedebulles">
    <w:name w:val="Balloon Text"/>
    <w:basedOn w:val="Normal"/>
    <w:link w:val="TextedebullesCar"/>
    <w:uiPriority w:val="99"/>
    <w:semiHidden/>
    <w:unhideWhenUsed/>
    <w:rsid w:val="00A17EA8"/>
    <w:rPr>
      <w:rFonts w:ascii="Tahoma" w:hAnsi="Tahoma" w:cs="Tahoma"/>
      <w:sz w:val="16"/>
      <w:szCs w:val="16"/>
    </w:rPr>
  </w:style>
  <w:style w:type="character" w:customStyle="1" w:styleId="TextedebullesCar">
    <w:name w:val="Texte de bulles Car"/>
    <w:basedOn w:val="Policepardfaut"/>
    <w:link w:val="Textedebulles"/>
    <w:uiPriority w:val="99"/>
    <w:semiHidden/>
    <w:rsid w:val="00A17EA8"/>
    <w:rPr>
      <w:rFonts w:ascii="Tahoma" w:hAnsi="Tahoma" w:cs="Tahoma"/>
      <w:sz w:val="16"/>
      <w:szCs w:val="16"/>
      <w:lang w:bidi="ar-SA"/>
    </w:rPr>
  </w:style>
  <w:style w:type="character" w:styleId="Lienhypertextesuivivisit">
    <w:name w:val="FollowedHyperlink"/>
    <w:basedOn w:val="Policepardfaut"/>
    <w:uiPriority w:val="99"/>
    <w:semiHidden/>
    <w:unhideWhenUsed/>
    <w:rsid w:val="007D052E"/>
    <w:rPr>
      <w:color w:val="800080" w:themeColor="followedHyperlink"/>
      <w:u w:val="single"/>
    </w:rPr>
  </w:style>
  <w:style w:type="paragraph" w:customStyle="1" w:styleId="10ComplementaryClose">
    <w:name w:val="10_Complementary Close"/>
    <w:basedOn w:val="Normal"/>
    <w:next w:val="10aSignatureSpace"/>
    <w:qFormat/>
    <w:rsid w:val="00C61209"/>
    <w:pPr>
      <w:keepNext/>
      <w:keepLines/>
      <w:spacing w:before="360" w:after="360"/>
    </w:pPr>
    <w:rPr>
      <w:rFonts w:eastAsia="Times New Roman"/>
      <w:lang w:val="en-CA"/>
    </w:rPr>
  </w:style>
  <w:style w:type="paragraph" w:customStyle="1" w:styleId="11Signature">
    <w:name w:val="11_Signature"/>
    <w:basedOn w:val="Normal"/>
    <w:next w:val="Normal"/>
    <w:qFormat/>
    <w:rsid w:val="00C61209"/>
    <w:pPr>
      <w:keepNext/>
      <w:keepLines/>
      <w:spacing w:before="360" w:after="480"/>
    </w:pPr>
    <w:rPr>
      <w:rFonts w:eastAsia="Times New Roman"/>
      <w:lang w:val="en-CA"/>
    </w:rPr>
  </w:style>
  <w:style w:type="paragraph" w:customStyle="1" w:styleId="10aSignatureSpace">
    <w:name w:val="10a_Signature_Space"/>
    <w:basedOn w:val="Normal"/>
    <w:next w:val="11Signature"/>
    <w:qFormat/>
    <w:rsid w:val="00C61209"/>
    <w:pPr>
      <w:keepNext/>
      <w:keepLines/>
      <w:spacing w:before="600" w:after="600"/>
    </w:pPr>
    <w:rPr>
      <w:rFonts w:eastAsia="Times New Roman"/>
      <w:lang w:val="en-CA"/>
    </w:rPr>
  </w:style>
  <w:style w:type="paragraph" w:customStyle="1" w:styleId="IFACListStyle1">
    <w:name w:val="IFAC ListStyle 1"/>
    <w:aliases w:val="ls1,ListStyle 1"/>
    <w:basedOn w:val="Normal"/>
    <w:qFormat/>
    <w:rsid w:val="00B11AC9"/>
    <w:pPr>
      <w:numPr>
        <w:numId w:val="5"/>
      </w:numPr>
      <w:tabs>
        <w:tab w:val="left" w:pos="1094"/>
      </w:tabs>
      <w:spacing w:before="120" w:line="280" w:lineRule="exact"/>
      <w:jc w:val="both"/>
    </w:pPr>
    <w:rPr>
      <w:rFonts w:eastAsia="Times New Roman"/>
      <w:kern w:val="8"/>
      <w:sz w:val="20"/>
      <w:szCs w:val="24"/>
      <w:lang w:bidi="he-IL"/>
    </w:rPr>
  </w:style>
  <w:style w:type="paragraph" w:customStyle="1" w:styleId="IFACListStyle2">
    <w:name w:val="IFAC ListStyle 2"/>
    <w:aliases w:val="ls2,ListStyle 2"/>
    <w:basedOn w:val="Normal"/>
    <w:qFormat/>
    <w:rsid w:val="00B11AC9"/>
    <w:pPr>
      <w:numPr>
        <w:ilvl w:val="1"/>
        <w:numId w:val="5"/>
      </w:numPr>
      <w:tabs>
        <w:tab w:val="left" w:pos="1094"/>
      </w:tabs>
      <w:spacing w:before="120" w:line="280" w:lineRule="exact"/>
      <w:jc w:val="both"/>
    </w:pPr>
    <w:rPr>
      <w:rFonts w:eastAsia="Times New Roman"/>
      <w:kern w:val="8"/>
      <w:sz w:val="20"/>
      <w:szCs w:val="24"/>
      <w:lang w:bidi="he-IL"/>
    </w:rPr>
  </w:style>
  <w:style w:type="paragraph" w:customStyle="1" w:styleId="IFACListStyle3">
    <w:name w:val="IFAC ListStyle 3"/>
    <w:aliases w:val="ls3,ListStyle 3"/>
    <w:basedOn w:val="Normal"/>
    <w:qFormat/>
    <w:rsid w:val="00B11AC9"/>
    <w:pPr>
      <w:numPr>
        <w:ilvl w:val="2"/>
        <w:numId w:val="5"/>
      </w:numPr>
      <w:tabs>
        <w:tab w:val="left" w:pos="1642"/>
      </w:tabs>
      <w:spacing w:before="120" w:line="280" w:lineRule="exact"/>
      <w:jc w:val="both"/>
    </w:pPr>
    <w:rPr>
      <w:rFonts w:eastAsia="Times New Roman"/>
      <w:kern w:val="8"/>
      <w:sz w:val="20"/>
      <w:szCs w:val="24"/>
      <w:lang w:bidi="he-IL"/>
    </w:rPr>
  </w:style>
  <w:style w:type="paragraph" w:customStyle="1" w:styleId="IFACListStyle4">
    <w:name w:val="IFAC ListStyle 4"/>
    <w:aliases w:val="ls4,ListStyle 4"/>
    <w:basedOn w:val="Normal"/>
    <w:qFormat/>
    <w:rsid w:val="00B11AC9"/>
    <w:pPr>
      <w:numPr>
        <w:ilvl w:val="3"/>
        <w:numId w:val="5"/>
      </w:numPr>
      <w:tabs>
        <w:tab w:val="left" w:pos="2189"/>
      </w:tabs>
      <w:spacing w:before="120" w:line="280" w:lineRule="exact"/>
      <w:jc w:val="both"/>
    </w:pPr>
    <w:rPr>
      <w:rFonts w:eastAsia="Times New Roman"/>
      <w:kern w:val="8"/>
      <w:sz w:val="20"/>
      <w:szCs w:val="24"/>
      <w:lang w:bidi="he-IL"/>
    </w:rPr>
  </w:style>
  <w:style w:type="paragraph" w:customStyle="1" w:styleId="IFACListStyle5">
    <w:name w:val="IFAC ListStyle 5"/>
    <w:aliases w:val="ls5,ListStyle 5"/>
    <w:basedOn w:val="Normal"/>
    <w:qFormat/>
    <w:rsid w:val="00B11AC9"/>
    <w:pPr>
      <w:numPr>
        <w:ilvl w:val="4"/>
        <w:numId w:val="5"/>
      </w:numPr>
      <w:tabs>
        <w:tab w:val="left" w:pos="2736"/>
      </w:tabs>
      <w:spacing w:before="120" w:line="280" w:lineRule="exact"/>
      <w:jc w:val="both"/>
    </w:pPr>
    <w:rPr>
      <w:rFonts w:eastAsia="Times New Roman"/>
      <w:kern w:val="8"/>
      <w:sz w:val="20"/>
      <w:szCs w:val="24"/>
      <w:lang w:bidi="he-IL"/>
    </w:rPr>
  </w:style>
  <w:style w:type="paragraph" w:customStyle="1" w:styleId="GovNormal">
    <w:name w:val="Gov Normal"/>
    <w:basedOn w:val="Normal"/>
    <w:link w:val="GovNormalChar"/>
    <w:rsid w:val="004E79A3"/>
    <w:pPr>
      <w:tabs>
        <w:tab w:val="right" w:pos="312"/>
        <w:tab w:val="left" w:pos="540"/>
      </w:tabs>
      <w:spacing w:line="280" w:lineRule="exact"/>
      <w:ind w:left="540" w:hanging="540"/>
      <w:jc w:val="both"/>
    </w:pPr>
    <w:rPr>
      <w:rFonts w:ascii="Times New Roman" w:eastAsia="Times New Roman" w:hAnsi="Times New Roman"/>
      <w:kern w:val="8"/>
      <w:sz w:val="24"/>
      <w:szCs w:val="24"/>
      <w:lang w:bidi="he-IL"/>
    </w:rPr>
  </w:style>
  <w:style w:type="character" w:customStyle="1" w:styleId="GovNormalChar">
    <w:name w:val="Gov Normal Char"/>
    <w:basedOn w:val="Policepardfaut"/>
    <w:link w:val="GovNormal"/>
    <w:rsid w:val="004E79A3"/>
    <w:rPr>
      <w:rFonts w:ascii="Times New Roman" w:eastAsia="Times New Roman" w:hAnsi="Times New Roman"/>
      <w:kern w:val="8"/>
      <w:sz w:val="24"/>
      <w:szCs w:val="24"/>
      <w:lang w:bidi="he-IL"/>
    </w:rPr>
  </w:style>
  <w:style w:type="paragraph" w:customStyle="1" w:styleId="AuditPara">
    <w:name w:val="AuditPara"/>
    <w:basedOn w:val="Normal"/>
    <w:uiPriority w:val="24"/>
    <w:rsid w:val="00C97379"/>
    <w:pPr>
      <w:spacing w:before="240" w:after="240"/>
    </w:pPr>
    <w:rPr>
      <w:rFonts w:eastAsia="Times New Roman"/>
      <w:szCs w:val="24"/>
      <w:lang w:val="en-CA" w:eastAsia="en-CA"/>
    </w:rPr>
  </w:style>
  <w:style w:type="paragraph" w:customStyle="1" w:styleId="Paragraph">
    <w:name w:val="Paragraph"/>
    <w:basedOn w:val="Normal"/>
    <w:rsid w:val="00A94D64"/>
    <w:pPr>
      <w:spacing w:before="45" w:after="45"/>
      <w:ind w:left="675" w:hanging="615"/>
    </w:pPr>
    <w:rPr>
      <w:rFonts w:eastAsia="Arial" w:cs="Arial"/>
      <w:color w:val="000000"/>
      <w:sz w:val="18"/>
      <w:szCs w:val="24"/>
      <w:lang w:val="en-CA" w:eastAsia="en-CA"/>
    </w:rPr>
  </w:style>
  <w:style w:type="paragraph" w:styleId="Rvision">
    <w:name w:val="Revision"/>
    <w:hidden/>
    <w:uiPriority w:val="99"/>
    <w:semiHidden/>
    <w:rsid w:val="005F5FF1"/>
    <w:pPr>
      <w:spacing w:after="0" w:line="240" w:lineRule="auto"/>
    </w:pPr>
    <w:rPr>
      <w:rFonts w:ascii="Calibri" w:hAnsi="Calibri"/>
      <w:lang w:bidi="ar-SA"/>
    </w:rPr>
  </w:style>
  <w:style w:type="paragraph" w:customStyle="1" w:styleId="instructionspara">
    <w:name w:val="instructions_para"/>
    <w:rsid w:val="00C300B2"/>
    <w:pPr>
      <w:spacing w:before="360" w:after="360" w:line="240" w:lineRule="auto"/>
    </w:pPr>
    <w:rPr>
      <w:rFonts w:ascii="Arial" w:eastAsia="Times New Roman" w:hAnsi="Arial"/>
      <w:i/>
      <w:color w:val="0000FF"/>
      <w:szCs w:val="20"/>
      <w:lang w:val="en-CA" w:bidi="ar-SA"/>
    </w:rPr>
  </w:style>
  <w:style w:type="paragraph" w:customStyle="1" w:styleId="AuditBullet">
    <w:name w:val="AuditBullet"/>
    <w:uiPriority w:val="25"/>
    <w:rsid w:val="002301A5"/>
    <w:pPr>
      <w:numPr>
        <w:numId w:val="31"/>
      </w:numPr>
      <w:tabs>
        <w:tab w:val="left" w:pos="720"/>
      </w:tabs>
      <w:spacing w:before="120" w:after="120" w:line="240" w:lineRule="auto"/>
    </w:pPr>
    <w:rPr>
      <w:rFonts w:ascii="Arial" w:eastAsia="Times New Roman" w:hAnsi="Arial"/>
      <w:lang w:val="en-CA" w:bidi="ar-SA"/>
    </w:rPr>
  </w:style>
  <w:style w:type="character" w:customStyle="1" w:styleId="ParagraphedelisteCar">
    <w:name w:val="Paragraphe de liste Car"/>
    <w:aliases w:val="Numbering Car"/>
    <w:link w:val="Paragraphedeliste"/>
    <w:uiPriority w:val="34"/>
    <w:locked/>
    <w:rsid w:val="008C5ADB"/>
    <w:rPr>
      <w:rFonts w:ascii="Calibri" w:hAnsi="Calibri"/>
      <w:lang w:bidi="ar-SA"/>
    </w:rPr>
  </w:style>
  <w:style w:type="paragraph" w:styleId="NormalWeb">
    <w:name w:val="Normal (Web)"/>
    <w:basedOn w:val="Normal"/>
    <w:uiPriority w:val="99"/>
    <w:unhideWhenUsed/>
    <w:rsid w:val="00CF1A1E"/>
    <w:pPr>
      <w:spacing w:before="100" w:beforeAutospacing="1" w:after="100" w:afterAutospacing="1"/>
    </w:pPr>
    <w:rPr>
      <w:rFonts w:ascii="Times New Roman" w:eastAsia="Times New Roman" w:hAnsi="Times New Roman"/>
      <w:sz w:val="24"/>
      <w:szCs w:val="24"/>
      <w:lang w:val="fr-FR" w:eastAsia="fr-FR"/>
    </w:rPr>
  </w:style>
  <w:style w:type="paragraph" w:customStyle="1" w:styleId="paragraphnumber">
    <w:name w:val="paragraphnumber"/>
    <w:basedOn w:val="Normal"/>
    <w:rsid w:val="003C155E"/>
    <w:pPr>
      <w:spacing w:before="100" w:beforeAutospacing="1" w:after="100" w:afterAutospacing="1"/>
    </w:pPr>
    <w:rPr>
      <w:rFonts w:ascii="Times New Roman" w:eastAsia="Times New Roman" w:hAnsi="Times New Roman"/>
      <w:sz w:val="24"/>
      <w:szCs w:val="24"/>
      <w:lang w:val="fr-FR" w:eastAsia="fr-FR"/>
    </w:rPr>
  </w:style>
  <w:style w:type="paragraph" w:customStyle="1" w:styleId="bullet">
    <w:name w:val="bullet"/>
    <w:basedOn w:val="Normal"/>
    <w:rsid w:val="003C155E"/>
    <w:pPr>
      <w:spacing w:before="100" w:beforeAutospacing="1" w:after="100" w:afterAutospacing="1"/>
    </w:pPr>
    <w:rPr>
      <w:rFonts w:ascii="Times New Roman" w:eastAsia="Times New Roman" w:hAnsi="Times New Roman"/>
      <w:sz w:val="24"/>
      <w:szCs w:val="24"/>
      <w:lang w:val="fr-FR" w:eastAsia="fr-FR"/>
    </w:rPr>
  </w:style>
  <w:style w:type="paragraph" w:customStyle="1" w:styleId="sub-bullet">
    <w:name w:val="sub-bullet"/>
    <w:basedOn w:val="Normal"/>
    <w:rsid w:val="003C155E"/>
    <w:pPr>
      <w:spacing w:before="100" w:beforeAutospacing="1" w:after="100" w:afterAutospacing="1"/>
    </w:pPr>
    <w:rPr>
      <w:rFonts w:ascii="Times New Roman" w:eastAsia="Times New Roman" w:hAnsi="Times New Roman"/>
      <w:sz w:val="24"/>
      <w:szCs w:val="24"/>
      <w:lang w:val="fr-FR" w:eastAsia="fr-FR"/>
    </w:rPr>
  </w:style>
  <w:style w:type="paragraph" w:customStyle="1" w:styleId="cica-clause">
    <w:name w:val="cica-clause"/>
    <w:basedOn w:val="Normal"/>
    <w:rsid w:val="003C155E"/>
    <w:pPr>
      <w:spacing w:before="100" w:beforeAutospacing="1" w:after="100" w:afterAutospacing="1"/>
    </w:pPr>
    <w:rPr>
      <w:rFonts w:ascii="Times New Roman" w:eastAsia="Times New Roman" w:hAnsi="Times New Roman"/>
      <w:sz w:val="24"/>
      <w:szCs w:val="24"/>
      <w:lang w:val="fr-FR" w:eastAsia="fr-FR"/>
    </w:rPr>
  </w:style>
  <w:style w:type="paragraph" w:customStyle="1" w:styleId="paragraph0">
    <w:name w:val="paragraph"/>
    <w:basedOn w:val="Normal"/>
    <w:rsid w:val="006C6E26"/>
    <w:pPr>
      <w:spacing w:before="100" w:beforeAutospacing="1" w:after="100" w:afterAutospacing="1"/>
    </w:pPr>
    <w:rPr>
      <w:rFonts w:ascii="Times New Roman" w:eastAsia="Times New Roman" w:hAnsi="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974394">
      <w:bodyDiv w:val="1"/>
      <w:marLeft w:val="0"/>
      <w:marRight w:val="0"/>
      <w:marTop w:val="0"/>
      <w:marBottom w:val="0"/>
      <w:divBdr>
        <w:top w:val="none" w:sz="0" w:space="0" w:color="auto"/>
        <w:left w:val="none" w:sz="0" w:space="0" w:color="auto"/>
        <w:bottom w:val="none" w:sz="0" w:space="0" w:color="auto"/>
        <w:right w:val="none" w:sz="0" w:space="0" w:color="auto"/>
      </w:divBdr>
    </w:div>
    <w:div w:id="1123156223">
      <w:bodyDiv w:val="1"/>
      <w:marLeft w:val="0"/>
      <w:marRight w:val="0"/>
      <w:marTop w:val="0"/>
      <w:marBottom w:val="0"/>
      <w:divBdr>
        <w:top w:val="none" w:sz="0" w:space="0" w:color="auto"/>
        <w:left w:val="none" w:sz="0" w:space="0" w:color="auto"/>
        <w:bottom w:val="none" w:sz="0" w:space="0" w:color="auto"/>
        <w:right w:val="none" w:sz="0" w:space="0" w:color="auto"/>
      </w:divBdr>
    </w:div>
    <w:div w:id="1675567414">
      <w:bodyDiv w:val="1"/>
      <w:marLeft w:val="0"/>
      <w:marRight w:val="0"/>
      <w:marTop w:val="0"/>
      <w:marBottom w:val="0"/>
      <w:divBdr>
        <w:top w:val="none" w:sz="0" w:space="0" w:color="auto"/>
        <w:left w:val="none" w:sz="0" w:space="0" w:color="auto"/>
        <w:bottom w:val="none" w:sz="0" w:space="0" w:color="auto"/>
        <w:right w:val="none" w:sz="0" w:space="0" w:color="auto"/>
      </w:divBdr>
    </w:div>
    <w:div w:id="2031712377">
      <w:bodyDiv w:val="1"/>
      <w:marLeft w:val="0"/>
      <w:marRight w:val="0"/>
      <w:marTop w:val="0"/>
      <w:marBottom w:val="0"/>
      <w:divBdr>
        <w:top w:val="none" w:sz="0" w:space="0" w:color="auto"/>
        <w:left w:val="none" w:sz="0" w:space="0" w:color="auto"/>
        <w:bottom w:val="none" w:sz="0" w:space="0" w:color="auto"/>
        <w:right w:val="none" w:sz="0" w:space="0" w:color="auto"/>
      </w:divBdr>
      <w:divsChild>
        <w:div w:id="52314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ocalhost/intranet/performance-audits/manual/7030.shtm" TargetMode="External"/><Relationship Id="rId13" Type="http://schemas.openxmlformats.org/officeDocument/2006/relationships/hyperlink" Target="http://localhost/intranet/performance-audits/manual/11000.shtm" TargetMode="External"/><Relationship Id="rId18" Type="http://schemas.openxmlformats.org/officeDocument/2006/relationships/hyperlink" Target="http://localhost/intranet/performance-audits/manual/7040.sht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localhost/intranet/performance-audits/manual/8020.shtm" TargetMode="External"/><Relationship Id="rId7" Type="http://schemas.openxmlformats.org/officeDocument/2006/relationships/endnotes" Target="endnotes.xml"/><Relationship Id="rId12" Type="http://schemas.openxmlformats.org/officeDocument/2006/relationships/hyperlink" Target="http://localhost/intranet/performance-audits/manual/4042.shtm" TargetMode="External"/><Relationship Id="rId17" Type="http://schemas.openxmlformats.org/officeDocument/2006/relationships/hyperlink" Target="http://localhost/intranet/performance-audits/manual/10010.shtm" TargetMode="External"/><Relationship Id="rId25" Type="http://schemas.openxmlformats.org/officeDocument/2006/relationships/hyperlink" Target="http://localhost/intranet/performance-audits/manual/8030.shtm" TargetMode="External"/><Relationship Id="rId2" Type="http://schemas.openxmlformats.org/officeDocument/2006/relationships/numbering" Target="numbering.xml"/><Relationship Id="rId16" Type="http://schemas.openxmlformats.org/officeDocument/2006/relationships/hyperlink" Target="http://localhost/intranet/performance-audits/manual/11000.shtm" TargetMode="External"/><Relationship Id="rId20" Type="http://schemas.openxmlformats.org/officeDocument/2006/relationships/hyperlink" Target="http://localhost/intranet/performance-audits/manual/10010.s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ocalhost/intranet/performance-audits/manual/4041.shtm" TargetMode="External"/><Relationship Id="rId24" Type="http://schemas.openxmlformats.org/officeDocument/2006/relationships/hyperlink" Target="http://localhost/intranet/performance-audits/manual/7030.shtm" TargetMode="External"/><Relationship Id="rId5" Type="http://schemas.openxmlformats.org/officeDocument/2006/relationships/webSettings" Target="webSettings.xml"/><Relationship Id="rId15" Type="http://schemas.openxmlformats.org/officeDocument/2006/relationships/hyperlink" Target="http://localhost/intranet/performance-audits/manual/4042.shtm" TargetMode="External"/><Relationship Id="rId23" Type="http://schemas.openxmlformats.org/officeDocument/2006/relationships/hyperlink" Target="http://localhost/intranet/performance-audits/manual/8017.shtm" TargetMode="External"/><Relationship Id="rId28" Type="http://schemas.openxmlformats.org/officeDocument/2006/relationships/footer" Target="footer2.xml"/><Relationship Id="rId10" Type="http://schemas.openxmlformats.org/officeDocument/2006/relationships/hyperlink" Target="http://localhost/intranet/performance-audits/manual/10010.shtm" TargetMode="External"/><Relationship Id="rId19" Type="http://schemas.openxmlformats.org/officeDocument/2006/relationships/hyperlink" Target="http://localhost/intranet/performance-audits/manual/11000.sht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ocalhost/intranet/performance-audits/manual/11000.shtm" TargetMode="External"/><Relationship Id="rId14" Type="http://schemas.openxmlformats.org/officeDocument/2006/relationships/hyperlink" Target="http://localhost/intranet/performance-audits/manual/10010.shtm" TargetMode="External"/><Relationship Id="rId22" Type="http://schemas.openxmlformats.org/officeDocument/2006/relationships/image" Target="media/image1.tiff"/><Relationship Id="rId27" Type="http://schemas.openxmlformats.org/officeDocument/2006/relationships/header" Target="header1.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87C11E0A806429AB5B175B4B0AF5587"/>
        <w:category>
          <w:name w:val="Général"/>
          <w:gallery w:val="placeholder"/>
        </w:category>
        <w:types>
          <w:type w:val="bbPlcHdr"/>
        </w:types>
        <w:behaviors>
          <w:behavior w:val="content"/>
        </w:behaviors>
        <w:guid w:val="{E475BAF7-7A36-4E29-8933-F1D0A51F5AD4}"/>
      </w:docPartPr>
      <w:docPartBody>
        <w:p w:rsidR="008845E2" w:rsidRDefault="00C505C8" w:rsidP="00C505C8">
          <w:pPr>
            <w:pStyle w:val="387C11E0A806429AB5B175B4B0AF5587"/>
          </w:pPr>
          <w:r w:rsidRPr="00790F45">
            <w:rPr>
              <w:rStyle w:val="Textedelespacerserv"/>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5C8"/>
    <w:rsid w:val="008845E2"/>
    <w:rsid w:val="00C505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505C8"/>
    <w:rPr>
      <w:color w:val="808080"/>
    </w:rPr>
  </w:style>
  <w:style w:type="paragraph" w:customStyle="1" w:styleId="387C11E0A806429AB5B175B4B0AF5587">
    <w:name w:val="387C11E0A806429AB5B175B4B0AF5587"/>
    <w:rsid w:val="00C505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41504-7C2B-4AAC-9B5A-4164E498C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8</Pages>
  <Words>2626</Words>
  <Characters>14444</Characters>
  <Application>Microsoft Office Word</Application>
  <DocSecurity>0</DocSecurity>
  <Lines>120</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Checklist—Assurance on the Application of Reporting Standards and Policies</vt:lpstr>
      <vt:lpstr>Checklist—Assurance on the Application of Reporting Standards and Policies</vt:lpstr>
    </vt:vector>
  </TitlesOfParts>
  <Company>OAG-BVG</Company>
  <LinksUpToDate>false</LinksUpToDate>
  <CharactersWithSpaces>17036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Checklist—Assurance on the Application of Reporting Standards and Policies</dc:title>
  <dc:subject>Checklist—Assurance on the Application of Reporting Standards and Policies</dc:subject>
  <dc:creator>OAG-BVG</dc:creator>
  <cp:lastModifiedBy>Legresley, Tina Lise</cp:lastModifiedBy>
  <cp:revision>5</cp:revision>
  <cp:lastPrinted>2016-06-03T17:47:00Z</cp:lastPrinted>
  <dcterms:created xsi:type="dcterms:W3CDTF">2022-12-13T19:05:00Z</dcterms:created>
  <dcterms:modified xsi:type="dcterms:W3CDTF">2022-12-15T01:58:00Z</dcterms:modified>
  <cp:category>Template 15674</cp:category>
  <cp:contentStatus/>
</cp:coreProperties>
</file>