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E01DE" w14:textId="77777777" w:rsidR="00953E00" w:rsidRPr="00504A02" w:rsidRDefault="0083135B" w:rsidP="00A353C4">
      <w:pPr>
        <w:pStyle w:val="Cover1"/>
        <w:spacing w:before="3000"/>
        <w:rPr>
          <w:rFonts w:cs="Arial"/>
        </w:rPr>
      </w:pPr>
      <w:r w:rsidRPr="00547821">
        <w:rPr>
          <w:rFonts w:cs="Arial"/>
        </w:rPr>
        <w:t>A</w:t>
      </w:r>
      <w:r w:rsidRPr="00504A02">
        <w:rPr>
          <w:rFonts w:cs="Arial"/>
        </w:rPr>
        <w:t>pproche d’audit pour les examens spéciaux</w:t>
      </w:r>
    </w:p>
    <w:p w14:paraId="435A9C62" w14:textId="77777777" w:rsidR="00953E00" w:rsidRPr="00504A02" w:rsidRDefault="00420471" w:rsidP="004E18DD">
      <w:pPr>
        <w:spacing w:before="0" w:after="0"/>
        <w:jc w:val="center"/>
        <w:rPr>
          <w:rFonts w:cs="Arial"/>
          <w:b/>
          <w:sz w:val="34"/>
          <w:szCs w:val="40"/>
          <w:lang w:eastAsia="en-CA"/>
        </w:rPr>
      </w:pPr>
      <w:r w:rsidRPr="00504A02">
        <w:rPr>
          <w:rFonts w:cs="Arial"/>
          <w:b/>
          <w:sz w:val="34"/>
          <w:szCs w:val="40"/>
          <w:lang w:eastAsia="en-CA"/>
        </w:rPr>
        <w:t>Moyens et méthodes « essentiels », critères standard connexes, questions et étapes d’audit proposées</w:t>
      </w:r>
      <w:r w:rsidR="002300A1" w:rsidRPr="00504A02">
        <w:rPr>
          <w:rFonts w:cs="Arial"/>
          <w:b/>
          <w:sz w:val="34"/>
          <w:szCs w:val="40"/>
          <w:lang w:eastAsia="en-CA"/>
        </w:rPr>
        <w:t xml:space="preserve"> et </w:t>
      </w:r>
      <w:r w:rsidRPr="00504A02">
        <w:rPr>
          <w:rFonts w:cs="Arial"/>
          <w:b/>
          <w:sz w:val="34"/>
          <w:szCs w:val="40"/>
          <w:lang w:eastAsia="en-CA"/>
        </w:rPr>
        <w:t>documents de référence</w:t>
      </w:r>
      <w:r w:rsidR="00351FD0" w:rsidRPr="00504A02">
        <w:rPr>
          <w:rFonts w:cs="Arial"/>
          <w:b/>
          <w:sz w:val="34"/>
          <w:szCs w:val="40"/>
          <w:lang w:eastAsia="en-CA"/>
        </w:rPr>
        <w:t xml:space="preserve"> clés</w:t>
      </w:r>
      <w:r w:rsidRPr="00504A02">
        <w:rPr>
          <w:rFonts w:cs="Arial"/>
          <w:b/>
          <w:sz w:val="34"/>
          <w:szCs w:val="40"/>
          <w:lang w:eastAsia="en-CA"/>
        </w:rPr>
        <w:t xml:space="preserve"> </w:t>
      </w:r>
    </w:p>
    <w:p w14:paraId="062E2376" w14:textId="39A9AF67" w:rsidR="0023102E" w:rsidRPr="00504A02" w:rsidRDefault="00544C00" w:rsidP="00A353C4">
      <w:pPr>
        <w:pStyle w:val="Cover1"/>
        <w:rPr>
          <w:rFonts w:cs="Arial"/>
          <w:sz w:val="36"/>
          <w:szCs w:val="36"/>
        </w:rPr>
      </w:pPr>
      <w:r w:rsidRPr="00504A02">
        <w:rPr>
          <w:rFonts w:cs="Arial"/>
          <w:sz w:val="36"/>
          <w:szCs w:val="36"/>
        </w:rPr>
        <w:t>202</w:t>
      </w:r>
      <w:r w:rsidR="00A20823">
        <w:rPr>
          <w:rFonts w:cs="Arial"/>
          <w:sz w:val="36"/>
          <w:szCs w:val="36"/>
        </w:rPr>
        <w:t>2</w:t>
      </w:r>
    </w:p>
    <w:p w14:paraId="331320C3" w14:textId="77777777" w:rsidR="0023533B" w:rsidRPr="00504A02" w:rsidRDefault="0023533B">
      <w:pPr>
        <w:spacing w:before="0" w:after="200" w:line="276" w:lineRule="auto"/>
        <w:rPr>
          <w:rFonts w:cs="Arial"/>
          <w:lang w:eastAsia="en-CA"/>
        </w:rPr>
        <w:sectPr w:rsidR="0023533B" w:rsidRPr="00504A02" w:rsidSect="0023533B">
          <w:footerReference w:type="even" r:id="rId8"/>
          <w:footerReference w:type="default" r:id="rId9"/>
          <w:footerReference w:type="first" r:id="rId10"/>
          <w:pgSz w:w="20160" w:h="12240" w:orient="landscape" w:code="5"/>
          <w:pgMar w:top="1080" w:right="1440" w:bottom="1440" w:left="1440" w:header="706" w:footer="706" w:gutter="0"/>
          <w:pgNumType w:start="1"/>
          <w:cols w:space="708"/>
          <w:titlePg/>
          <w:docGrid w:linePitch="360"/>
        </w:sectPr>
      </w:pPr>
    </w:p>
    <w:p w14:paraId="7FDCA9D5" w14:textId="77777777" w:rsidR="008C4E5D" w:rsidRPr="00504A02" w:rsidRDefault="007C642D" w:rsidP="00A353C4">
      <w:pPr>
        <w:pStyle w:val="En-ttedetabledesmatires"/>
        <w:rPr>
          <w:rFonts w:cs="Arial"/>
          <w:lang w:val="fr-CA"/>
        </w:rPr>
      </w:pPr>
      <w:r w:rsidRPr="00504A02">
        <w:rPr>
          <w:rFonts w:cs="Arial"/>
          <w:caps w:val="0"/>
          <w:lang w:val="fr-CA"/>
        </w:rPr>
        <w:lastRenderedPageBreak/>
        <w:t>Table des matières</w:t>
      </w:r>
    </w:p>
    <w:p w14:paraId="4F6C5E25" w14:textId="77777777" w:rsidR="000E2B0A" w:rsidRDefault="00A353C4">
      <w:pPr>
        <w:pStyle w:val="TM1"/>
        <w:rPr>
          <w:rFonts w:asciiTheme="minorHAnsi" w:eastAsiaTheme="minorEastAsia" w:hAnsiTheme="minorHAnsi"/>
          <w:noProof/>
          <w:lang w:val="en-CA" w:eastAsia="en-CA"/>
        </w:rPr>
      </w:pPr>
      <w:r w:rsidRPr="00504A02">
        <w:rPr>
          <w:rFonts w:eastAsia="Times New Roman" w:cs="Arial"/>
          <w:b/>
          <w:bCs/>
          <w:color w:val="365F91" w:themeColor="accent1" w:themeShade="BF"/>
          <w:sz w:val="24"/>
          <w:szCs w:val="24"/>
          <w:lang w:eastAsia="en-CA"/>
        </w:rPr>
        <w:fldChar w:fldCharType="begin"/>
      </w:r>
      <w:r w:rsidRPr="00504A02">
        <w:rPr>
          <w:rFonts w:eastAsia="Times New Roman" w:cs="Arial"/>
          <w:b/>
          <w:bCs/>
          <w:color w:val="365F91" w:themeColor="accent1" w:themeShade="BF"/>
          <w:sz w:val="24"/>
          <w:szCs w:val="24"/>
          <w:lang w:eastAsia="en-CA"/>
        </w:rPr>
        <w:instrText xml:space="preserve"> TOC \o "1-3" \h \z \u </w:instrText>
      </w:r>
      <w:r w:rsidRPr="00504A02">
        <w:rPr>
          <w:rFonts w:eastAsia="Times New Roman" w:cs="Arial"/>
          <w:b/>
          <w:bCs/>
          <w:color w:val="365F91" w:themeColor="accent1" w:themeShade="BF"/>
          <w:sz w:val="24"/>
          <w:szCs w:val="24"/>
          <w:lang w:eastAsia="en-CA"/>
        </w:rPr>
        <w:fldChar w:fldCharType="separate"/>
      </w:r>
      <w:hyperlink w:anchor="_Toc77940963" w:history="1">
        <w:r w:rsidR="000E2B0A" w:rsidRPr="003666CB">
          <w:rPr>
            <w:rStyle w:val="Lienhypertexte"/>
            <w:rFonts w:cs="Arial"/>
            <w:caps w:val="0"/>
            <w:noProof/>
          </w:rPr>
          <w:t>Objet du document</w:t>
        </w:r>
        <w:r w:rsidR="000E2B0A">
          <w:rPr>
            <w:noProof/>
            <w:webHidden/>
          </w:rPr>
          <w:tab/>
        </w:r>
        <w:r w:rsidR="000E2B0A">
          <w:rPr>
            <w:noProof/>
            <w:webHidden/>
          </w:rPr>
          <w:fldChar w:fldCharType="begin"/>
        </w:r>
        <w:r w:rsidR="000E2B0A">
          <w:rPr>
            <w:noProof/>
            <w:webHidden/>
          </w:rPr>
          <w:instrText xml:space="preserve"> PAGEREF _Toc77940963 \h </w:instrText>
        </w:r>
        <w:r w:rsidR="000E2B0A">
          <w:rPr>
            <w:noProof/>
            <w:webHidden/>
          </w:rPr>
        </w:r>
        <w:r w:rsidR="000E2B0A">
          <w:rPr>
            <w:noProof/>
            <w:webHidden/>
          </w:rPr>
          <w:fldChar w:fldCharType="separate"/>
        </w:r>
        <w:r w:rsidR="000E2B0A">
          <w:rPr>
            <w:noProof/>
            <w:webHidden/>
          </w:rPr>
          <w:t>5</w:t>
        </w:r>
        <w:r w:rsidR="000E2B0A">
          <w:rPr>
            <w:noProof/>
            <w:webHidden/>
          </w:rPr>
          <w:fldChar w:fldCharType="end"/>
        </w:r>
      </w:hyperlink>
    </w:p>
    <w:p w14:paraId="0B647E65" w14:textId="77777777" w:rsidR="000E2B0A" w:rsidRPr="003666CB" w:rsidRDefault="004C2EA7">
      <w:pPr>
        <w:pStyle w:val="TM1"/>
        <w:rPr>
          <w:rFonts w:asciiTheme="minorHAnsi" w:eastAsiaTheme="minorEastAsia" w:hAnsiTheme="minorHAnsi"/>
          <w:caps w:val="0"/>
          <w:noProof/>
          <w:lang w:val="en-CA" w:eastAsia="en-CA"/>
        </w:rPr>
      </w:pPr>
      <w:hyperlink w:anchor="_Toc77940964" w:history="1">
        <w:r w:rsidR="000E2B0A" w:rsidRPr="003666CB">
          <w:rPr>
            <w:rStyle w:val="Lienhypertexte"/>
            <w:caps w:val="0"/>
            <w:noProof/>
          </w:rPr>
          <w:t>Moyens et méthodes essentiels — Gouvernance</w:t>
        </w:r>
        <w:r w:rsidR="000E2B0A" w:rsidRPr="003666CB">
          <w:rPr>
            <w:caps w:val="0"/>
            <w:noProof/>
            <w:webHidden/>
          </w:rPr>
          <w:tab/>
        </w:r>
        <w:r w:rsidR="000E2B0A" w:rsidRPr="003666CB">
          <w:rPr>
            <w:caps w:val="0"/>
            <w:noProof/>
            <w:webHidden/>
          </w:rPr>
          <w:fldChar w:fldCharType="begin"/>
        </w:r>
        <w:r w:rsidR="000E2B0A" w:rsidRPr="003666CB">
          <w:rPr>
            <w:caps w:val="0"/>
            <w:noProof/>
            <w:webHidden/>
          </w:rPr>
          <w:instrText xml:space="preserve"> PAGEREF _Toc77940964 \h </w:instrText>
        </w:r>
        <w:r w:rsidR="000E2B0A" w:rsidRPr="003666CB">
          <w:rPr>
            <w:caps w:val="0"/>
            <w:noProof/>
            <w:webHidden/>
          </w:rPr>
        </w:r>
        <w:r w:rsidR="000E2B0A" w:rsidRPr="003666CB">
          <w:rPr>
            <w:caps w:val="0"/>
            <w:noProof/>
            <w:webHidden/>
          </w:rPr>
          <w:fldChar w:fldCharType="separate"/>
        </w:r>
        <w:r w:rsidR="000E2B0A" w:rsidRPr="003666CB">
          <w:rPr>
            <w:caps w:val="0"/>
            <w:noProof/>
            <w:webHidden/>
          </w:rPr>
          <w:t>7</w:t>
        </w:r>
        <w:r w:rsidR="000E2B0A" w:rsidRPr="003666CB">
          <w:rPr>
            <w:caps w:val="0"/>
            <w:noProof/>
            <w:webHidden/>
          </w:rPr>
          <w:fldChar w:fldCharType="end"/>
        </w:r>
      </w:hyperlink>
    </w:p>
    <w:p w14:paraId="2951B113" w14:textId="77777777" w:rsidR="000E2B0A" w:rsidRPr="003666CB" w:rsidRDefault="004C2EA7">
      <w:pPr>
        <w:pStyle w:val="TM1"/>
        <w:rPr>
          <w:rFonts w:asciiTheme="minorHAnsi" w:eastAsiaTheme="minorEastAsia" w:hAnsiTheme="minorHAnsi"/>
          <w:caps w:val="0"/>
          <w:noProof/>
          <w:lang w:val="en-CA" w:eastAsia="en-CA"/>
        </w:rPr>
      </w:pPr>
      <w:hyperlink w:anchor="_Toc77940965" w:history="1">
        <w:r w:rsidR="000E2B0A" w:rsidRPr="003666CB">
          <w:rPr>
            <w:rStyle w:val="Lienhypertexte"/>
            <w:rFonts w:cs="Arial"/>
            <w:caps w:val="0"/>
            <w:noProof/>
          </w:rPr>
          <w:t>Moyens et méthodes essentiels — Planification stratégique</w:t>
        </w:r>
        <w:r w:rsidR="000E2B0A" w:rsidRPr="003666CB">
          <w:rPr>
            <w:caps w:val="0"/>
            <w:noProof/>
            <w:webHidden/>
          </w:rPr>
          <w:tab/>
        </w:r>
        <w:r w:rsidR="000E2B0A" w:rsidRPr="003666CB">
          <w:rPr>
            <w:caps w:val="0"/>
            <w:noProof/>
            <w:webHidden/>
          </w:rPr>
          <w:fldChar w:fldCharType="begin"/>
        </w:r>
        <w:r w:rsidR="000E2B0A" w:rsidRPr="003666CB">
          <w:rPr>
            <w:caps w:val="0"/>
            <w:noProof/>
            <w:webHidden/>
          </w:rPr>
          <w:instrText xml:space="preserve"> PAGEREF _Toc77940965 \h </w:instrText>
        </w:r>
        <w:r w:rsidR="000E2B0A" w:rsidRPr="003666CB">
          <w:rPr>
            <w:caps w:val="0"/>
            <w:noProof/>
            <w:webHidden/>
          </w:rPr>
        </w:r>
        <w:r w:rsidR="000E2B0A" w:rsidRPr="003666CB">
          <w:rPr>
            <w:caps w:val="0"/>
            <w:noProof/>
            <w:webHidden/>
          </w:rPr>
          <w:fldChar w:fldCharType="separate"/>
        </w:r>
        <w:r w:rsidR="000E2B0A" w:rsidRPr="003666CB">
          <w:rPr>
            <w:caps w:val="0"/>
            <w:noProof/>
            <w:webHidden/>
          </w:rPr>
          <w:t>18</w:t>
        </w:r>
        <w:r w:rsidR="000E2B0A" w:rsidRPr="003666CB">
          <w:rPr>
            <w:caps w:val="0"/>
            <w:noProof/>
            <w:webHidden/>
          </w:rPr>
          <w:fldChar w:fldCharType="end"/>
        </w:r>
      </w:hyperlink>
    </w:p>
    <w:p w14:paraId="3E02EB36" w14:textId="77777777" w:rsidR="000E2B0A" w:rsidRPr="003666CB" w:rsidRDefault="004C2EA7">
      <w:pPr>
        <w:pStyle w:val="TM1"/>
        <w:rPr>
          <w:rFonts w:asciiTheme="minorHAnsi" w:eastAsiaTheme="minorEastAsia" w:hAnsiTheme="minorHAnsi"/>
          <w:caps w:val="0"/>
          <w:noProof/>
          <w:lang w:val="en-CA" w:eastAsia="en-CA"/>
        </w:rPr>
      </w:pPr>
      <w:hyperlink w:anchor="_Toc77940966" w:history="1">
        <w:r w:rsidR="000E2B0A" w:rsidRPr="003666CB">
          <w:rPr>
            <w:rStyle w:val="Lienhypertexte"/>
            <w:rFonts w:cs="Arial"/>
            <w:caps w:val="0"/>
            <w:noProof/>
          </w:rPr>
          <w:t>Moyens et méthodes essentiels — Gestion du risque d’entreprise</w:t>
        </w:r>
        <w:r w:rsidR="000E2B0A" w:rsidRPr="003666CB">
          <w:rPr>
            <w:caps w:val="0"/>
            <w:noProof/>
            <w:webHidden/>
          </w:rPr>
          <w:tab/>
        </w:r>
        <w:r w:rsidR="000E2B0A" w:rsidRPr="003666CB">
          <w:rPr>
            <w:caps w:val="0"/>
            <w:noProof/>
            <w:webHidden/>
          </w:rPr>
          <w:fldChar w:fldCharType="begin"/>
        </w:r>
        <w:r w:rsidR="000E2B0A" w:rsidRPr="003666CB">
          <w:rPr>
            <w:caps w:val="0"/>
            <w:noProof/>
            <w:webHidden/>
          </w:rPr>
          <w:instrText xml:space="preserve"> PAGEREF _Toc77940966 \h </w:instrText>
        </w:r>
        <w:r w:rsidR="000E2B0A" w:rsidRPr="003666CB">
          <w:rPr>
            <w:caps w:val="0"/>
            <w:noProof/>
            <w:webHidden/>
          </w:rPr>
        </w:r>
        <w:r w:rsidR="000E2B0A" w:rsidRPr="003666CB">
          <w:rPr>
            <w:caps w:val="0"/>
            <w:noProof/>
            <w:webHidden/>
          </w:rPr>
          <w:fldChar w:fldCharType="separate"/>
        </w:r>
        <w:r w:rsidR="000E2B0A" w:rsidRPr="003666CB">
          <w:rPr>
            <w:caps w:val="0"/>
            <w:noProof/>
            <w:webHidden/>
          </w:rPr>
          <w:t>23</w:t>
        </w:r>
        <w:r w:rsidR="000E2B0A" w:rsidRPr="003666CB">
          <w:rPr>
            <w:caps w:val="0"/>
            <w:noProof/>
            <w:webHidden/>
          </w:rPr>
          <w:fldChar w:fldCharType="end"/>
        </w:r>
      </w:hyperlink>
    </w:p>
    <w:p w14:paraId="11065122" w14:textId="77777777" w:rsidR="000E2B0A" w:rsidRPr="003666CB" w:rsidRDefault="004C2EA7">
      <w:pPr>
        <w:pStyle w:val="TM1"/>
        <w:rPr>
          <w:rFonts w:asciiTheme="minorHAnsi" w:eastAsiaTheme="minorEastAsia" w:hAnsiTheme="minorHAnsi"/>
          <w:caps w:val="0"/>
          <w:noProof/>
          <w:lang w:val="en-CA" w:eastAsia="en-CA"/>
        </w:rPr>
      </w:pPr>
      <w:hyperlink w:anchor="_Toc77940967" w:history="1">
        <w:r w:rsidR="000E2B0A" w:rsidRPr="003666CB">
          <w:rPr>
            <w:rStyle w:val="Lienhypertexte"/>
            <w:rFonts w:cs="Arial"/>
            <w:caps w:val="0"/>
            <w:noProof/>
          </w:rPr>
          <w:t>Moyens et méthodes essentiels — Gestion des opérations : par secteur d’activité</w:t>
        </w:r>
        <w:r w:rsidR="000E2B0A" w:rsidRPr="003666CB">
          <w:rPr>
            <w:caps w:val="0"/>
            <w:noProof/>
            <w:webHidden/>
          </w:rPr>
          <w:tab/>
        </w:r>
        <w:r w:rsidR="000E2B0A" w:rsidRPr="003666CB">
          <w:rPr>
            <w:caps w:val="0"/>
            <w:noProof/>
            <w:webHidden/>
          </w:rPr>
          <w:fldChar w:fldCharType="begin"/>
        </w:r>
        <w:r w:rsidR="000E2B0A" w:rsidRPr="003666CB">
          <w:rPr>
            <w:caps w:val="0"/>
            <w:noProof/>
            <w:webHidden/>
          </w:rPr>
          <w:instrText xml:space="preserve"> PAGEREF _Toc77940967 \h </w:instrText>
        </w:r>
        <w:r w:rsidR="000E2B0A" w:rsidRPr="003666CB">
          <w:rPr>
            <w:caps w:val="0"/>
            <w:noProof/>
            <w:webHidden/>
          </w:rPr>
        </w:r>
        <w:r w:rsidR="000E2B0A" w:rsidRPr="003666CB">
          <w:rPr>
            <w:caps w:val="0"/>
            <w:noProof/>
            <w:webHidden/>
          </w:rPr>
          <w:fldChar w:fldCharType="separate"/>
        </w:r>
        <w:r w:rsidR="000E2B0A" w:rsidRPr="003666CB">
          <w:rPr>
            <w:caps w:val="0"/>
            <w:noProof/>
            <w:webHidden/>
          </w:rPr>
          <w:t>27</w:t>
        </w:r>
        <w:r w:rsidR="000E2B0A" w:rsidRPr="003666CB">
          <w:rPr>
            <w:caps w:val="0"/>
            <w:noProof/>
            <w:webHidden/>
          </w:rPr>
          <w:fldChar w:fldCharType="end"/>
        </w:r>
      </w:hyperlink>
    </w:p>
    <w:p w14:paraId="3A634903" w14:textId="77777777" w:rsidR="000E2B0A" w:rsidRPr="003666CB" w:rsidRDefault="004C2EA7">
      <w:pPr>
        <w:pStyle w:val="TM1"/>
        <w:rPr>
          <w:rFonts w:asciiTheme="minorHAnsi" w:eastAsiaTheme="minorEastAsia" w:hAnsiTheme="minorHAnsi"/>
          <w:caps w:val="0"/>
          <w:noProof/>
          <w:lang w:val="en-CA" w:eastAsia="en-CA"/>
        </w:rPr>
      </w:pPr>
      <w:hyperlink w:anchor="_Toc77940968" w:history="1">
        <w:r w:rsidR="000E2B0A" w:rsidRPr="003666CB">
          <w:rPr>
            <w:rStyle w:val="Lienhypertexte"/>
            <w:rFonts w:cs="Arial"/>
            <w:caps w:val="0"/>
            <w:noProof/>
          </w:rPr>
          <w:t>Annexe — Références à des directives supplémentaires</w:t>
        </w:r>
        <w:r w:rsidR="000E2B0A" w:rsidRPr="003666CB">
          <w:rPr>
            <w:caps w:val="0"/>
            <w:noProof/>
            <w:webHidden/>
          </w:rPr>
          <w:tab/>
        </w:r>
        <w:r w:rsidR="000E2B0A" w:rsidRPr="003666CB">
          <w:rPr>
            <w:caps w:val="0"/>
            <w:noProof/>
            <w:webHidden/>
          </w:rPr>
          <w:fldChar w:fldCharType="begin"/>
        </w:r>
        <w:r w:rsidR="000E2B0A" w:rsidRPr="003666CB">
          <w:rPr>
            <w:caps w:val="0"/>
            <w:noProof/>
            <w:webHidden/>
          </w:rPr>
          <w:instrText xml:space="preserve"> PAGEREF _Toc77940968 \h </w:instrText>
        </w:r>
        <w:r w:rsidR="000E2B0A" w:rsidRPr="003666CB">
          <w:rPr>
            <w:caps w:val="0"/>
            <w:noProof/>
            <w:webHidden/>
          </w:rPr>
        </w:r>
        <w:r w:rsidR="000E2B0A" w:rsidRPr="003666CB">
          <w:rPr>
            <w:caps w:val="0"/>
            <w:noProof/>
            <w:webHidden/>
          </w:rPr>
          <w:fldChar w:fldCharType="separate"/>
        </w:r>
        <w:r w:rsidR="000E2B0A" w:rsidRPr="003666CB">
          <w:rPr>
            <w:caps w:val="0"/>
            <w:noProof/>
            <w:webHidden/>
          </w:rPr>
          <w:t>32</w:t>
        </w:r>
        <w:r w:rsidR="000E2B0A" w:rsidRPr="003666CB">
          <w:rPr>
            <w:caps w:val="0"/>
            <w:noProof/>
            <w:webHidden/>
          </w:rPr>
          <w:fldChar w:fldCharType="end"/>
        </w:r>
      </w:hyperlink>
    </w:p>
    <w:p w14:paraId="0DF4D2C2" w14:textId="77777777" w:rsidR="0023533B" w:rsidRPr="00504A02" w:rsidRDefault="00A353C4">
      <w:pPr>
        <w:spacing w:before="0" w:after="200" w:line="276" w:lineRule="auto"/>
        <w:rPr>
          <w:rFonts w:eastAsia="Times New Roman" w:cs="Arial"/>
          <w:b/>
          <w:bCs/>
          <w:color w:val="365F91" w:themeColor="accent1" w:themeShade="BF"/>
          <w:sz w:val="24"/>
          <w:szCs w:val="24"/>
          <w:lang w:eastAsia="en-CA"/>
        </w:rPr>
        <w:sectPr w:rsidR="0023533B" w:rsidRPr="00504A02" w:rsidSect="0023533B">
          <w:footerReference w:type="first" r:id="rId11"/>
          <w:type w:val="oddPage"/>
          <w:pgSz w:w="20160" w:h="12240" w:orient="landscape" w:code="5"/>
          <w:pgMar w:top="1080" w:right="1440" w:bottom="1440" w:left="1440" w:header="706" w:footer="706" w:gutter="0"/>
          <w:pgNumType w:start="3"/>
          <w:cols w:space="708"/>
          <w:titlePg/>
          <w:docGrid w:linePitch="360"/>
        </w:sectPr>
      </w:pPr>
      <w:r w:rsidRPr="00504A02">
        <w:rPr>
          <w:rFonts w:eastAsia="Times New Roman" w:cs="Arial"/>
          <w:b/>
          <w:bCs/>
          <w:color w:val="365F91" w:themeColor="accent1" w:themeShade="BF"/>
          <w:sz w:val="24"/>
          <w:szCs w:val="24"/>
          <w:lang w:eastAsia="en-CA"/>
        </w:rPr>
        <w:fldChar w:fldCharType="end"/>
      </w:r>
    </w:p>
    <w:p w14:paraId="044607B7" w14:textId="77777777" w:rsidR="00704CA0" w:rsidRPr="00504A02" w:rsidRDefault="0083135B" w:rsidP="00A353C4">
      <w:pPr>
        <w:pStyle w:val="Titre1"/>
        <w:rPr>
          <w:rFonts w:cs="Arial"/>
          <w:szCs w:val="28"/>
        </w:rPr>
      </w:pPr>
      <w:bookmarkStart w:id="0" w:name="_Toc77940963"/>
      <w:r w:rsidRPr="00504A02">
        <w:rPr>
          <w:rFonts w:cs="Arial"/>
          <w:caps w:val="0"/>
          <w:szCs w:val="28"/>
        </w:rPr>
        <w:lastRenderedPageBreak/>
        <w:t>Objet du document</w:t>
      </w:r>
      <w:bookmarkEnd w:id="0"/>
    </w:p>
    <w:p w14:paraId="0DA2A38B" w14:textId="77777777" w:rsidR="003F4B4B" w:rsidRPr="003666CB" w:rsidRDefault="00032ABC" w:rsidP="003F4B4B">
      <w:pPr>
        <w:shd w:val="clear" w:color="auto" w:fill="FFFFFF"/>
        <w:spacing w:before="120" w:after="120" w:line="360" w:lineRule="auto"/>
        <w:outlineLvl w:val="3"/>
        <w:rPr>
          <w:rFonts w:cs="Arial"/>
          <w:sz w:val="20"/>
          <w:szCs w:val="20"/>
        </w:rPr>
      </w:pPr>
      <w:r w:rsidRPr="003666CB">
        <w:rPr>
          <w:rFonts w:cs="Arial"/>
          <w:sz w:val="20"/>
          <w:szCs w:val="20"/>
        </w:rPr>
        <w:t>Aux termes de l</w:t>
      </w:r>
      <w:r w:rsidR="003F4B4B" w:rsidRPr="003666CB">
        <w:rPr>
          <w:rFonts w:cs="Arial"/>
          <w:sz w:val="20"/>
          <w:szCs w:val="20"/>
        </w:rPr>
        <w:t>’article 138 de la</w:t>
      </w:r>
      <w:r w:rsidR="003F4B4B" w:rsidRPr="003666CB">
        <w:rPr>
          <w:rFonts w:cs="Arial"/>
          <w:i/>
          <w:sz w:val="20"/>
          <w:szCs w:val="20"/>
        </w:rPr>
        <w:t xml:space="preserve"> Loi sur la gestion des finances publiques</w:t>
      </w:r>
      <w:r w:rsidRPr="003666CB">
        <w:rPr>
          <w:rFonts w:cs="Arial"/>
          <w:sz w:val="20"/>
          <w:szCs w:val="20"/>
        </w:rPr>
        <w:t xml:space="preserve">, </w:t>
      </w:r>
      <w:r w:rsidR="003F4B4B" w:rsidRPr="003666CB">
        <w:rPr>
          <w:rFonts w:cs="Arial"/>
          <w:sz w:val="20"/>
          <w:szCs w:val="20"/>
        </w:rPr>
        <w:t>l’examen spécial permet de déterminer si les moyens et les méthodes d’une société d’État qui font l’objet de l’examen ont été mis en œuvre de manière à fournir à la société l’assurance raisonnable que ses actifs étaient protégés et contrôlés, que ses ressources étaient gérées avec efficience et économie et que ses activités étaient menées avec efficacité. Le Bureau du vérificateur général du Canada (</w:t>
      </w:r>
      <w:r w:rsidR="000E2B0A" w:rsidRPr="003666CB">
        <w:rPr>
          <w:rFonts w:cs="Arial"/>
          <w:sz w:val="20"/>
          <w:szCs w:val="20"/>
        </w:rPr>
        <w:t>BVG</w:t>
      </w:r>
      <w:r w:rsidR="003F4B4B" w:rsidRPr="003666CB">
        <w:rPr>
          <w:rFonts w:cs="Arial"/>
          <w:sz w:val="20"/>
          <w:szCs w:val="20"/>
        </w:rPr>
        <w:t xml:space="preserve">) </w:t>
      </w:r>
      <w:r w:rsidRPr="003666CB">
        <w:rPr>
          <w:rFonts w:cs="Arial"/>
          <w:sz w:val="20"/>
          <w:szCs w:val="20"/>
        </w:rPr>
        <w:t>effectue d</w:t>
      </w:r>
      <w:r w:rsidR="003F4B4B" w:rsidRPr="003666CB">
        <w:rPr>
          <w:rFonts w:cs="Arial"/>
          <w:sz w:val="20"/>
          <w:szCs w:val="20"/>
        </w:rPr>
        <w:t>es examens spéciaux conformément aux normes pour les missions d’appréciation directe de Comptables professionnels agréés Canada.</w:t>
      </w:r>
    </w:p>
    <w:p w14:paraId="3368B77B" w14:textId="77777777" w:rsidR="003F4B4B" w:rsidRPr="003666CB" w:rsidRDefault="003F4B4B" w:rsidP="003F4B4B">
      <w:pPr>
        <w:spacing w:line="360" w:lineRule="auto"/>
        <w:rPr>
          <w:rFonts w:cs="Arial"/>
          <w:sz w:val="20"/>
          <w:szCs w:val="20"/>
        </w:rPr>
      </w:pPr>
      <w:r w:rsidRPr="003666CB">
        <w:rPr>
          <w:rFonts w:eastAsia="Times New Roman" w:cs="Arial"/>
          <w:sz w:val="20"/>
          <w:szCs w:val="20"/>
          <w:lang w:eastAsia="en-CA"/>
        </w:rPr>
        <w:t xml:space="preserve">Le </w:t>
      </w:r>
      <w:r w:rsidR="000E2B0A" w:rsidRPr="003666CB">
        <w:rPr>
          <w:rFonts w:eastAsia="Times New Roman" w:cs="Arial"/>
          <w:sz w:val="20"/>
          <w:szCs w:val="20"/>
          <w:lang w:eastAsia="en-CA"/>
        </w:rPr>
        <w:t>BVG</w:t>
      </w:r>
      <w:r w:rsidRPr="003666CB">
        <w:rPr>
          <w:rFonts w:eastAsia="Times New Roman" w:cs="Arial"/>
          <w:sz w:val="20"/>
          <w:szCs w:val="20"/>
          <w:lang w:eastAsia="en-CA"/>
        </w:rPr>
        <w:t xml:space="preserve"> a créé le présent document </w:t>
      </w:r>
      <w:r w:rsidR="00351FD0" w:rsidRPr="003666CB">
        <w:rPr>
          <w:rFonts w:eastAsia="Times New Roman" w:cs="Arial"/>
          <w:sz w:val="20"/>
          <w:szCs w:val="20"/>
          <w:lang w:eastAsia="en-CA"/>
        </w:rPr>
        <w:t>afin de permettre à l’ensemble de</w:t>
      </w:r>
      <w:r w:rsidRPr="003666CB">
        <w:rPr>
          <w:rFonts w:eastAsia="Times New Roman" w:cs="Arial"/>
          <w:sz w:val="20"/>
          <w:szCs w:val="20"/>
          <w:lang w:eastAsia="en-CA"/>
        </w:rPr>
        <w:t xml:space="preserve"> la pratique d’examen spécial</w:t>
      </w:r>
      <w:r w:rsidR="00B33A33" w:rsidRPr="003666CB">
        <w:rPr>
          <w:rFonts w:eastAsia="Times New Roman" w:cs="Arial"/>
          <w:sz w:val="20"/>
          <w:szCs w:val="20"/>
          <w:lang w:eastAsia="en-CA"/>
        </w:rPr>
        <w:t xml:space="preserve"> </w:t>
      </w:r>
      <w:r w:rsidR="00351FD0" w:rsidRPr="003666CB">
        <w:rPr>
          <w:rFonts w:eastAsia="Times New Roman" w:cs="Arial"/>
          <w:sz w:val="20"/>
          <w:szCs w:val="20"/>
          <w:lang w:eastAsia="en-CA"/>
        </w:rPr>
        <w:t>d’utiliser</w:t>
      </w:r>
      <w:r w:rsidR="00B12FF1" w:rsidRPr="003666CB">
        <w:rPr>
          <w:rFonts w:eastAsia="Times New Roman" w:cs="Arial"/>
          <w:sz w:val="20"/>
          <w:szCs w:val="20"/>
          <w:lang w:eastAsia="en-CA"/>
        </w:rPr>
        <w:t>,</w:t>
      </w:r>
      <w:r w:rsidR="00351FD0" w:rsidRPr="003666CB">
        <w:rPr>
          <w:rFonts w:eastAsia="Times New Roman" w:cs="Arial"/>
          <w:sz w:val="20"/>
          <w:szCs w:val="20"/>
          <w:lang w:eastAsia="en-CA"/>
        </w:rPr>
        <w:t xml:space="preserve"> de manière uniforme et efficace</w:t>
      </w:r>
      <w:r w:rsidR="00B12FF1" w:rsidRPr="003666CB">
        <w:rPr>
          <w:rFonts w:eastAsia="Times New Roman" w:cs="Arial"/>
          <w:sz w:val="20"/>
          <w:szCs w:val="20"/>
          <w:lang w:eastAsia="en-CA"/>
        </w:rPr>
        <w:t>,</w:t>
      </w:r>
      <w:r w:rsidR="00351FD0" w:rsidRPr="003666CB">
        <w:rPr>
          <w:rFonts w:eastAsia="Times New Roman" w:cs="Arial"/>
          <w:sz w:val="20"/>
          <w:szCs w:val="20"/>
          <w:lang w:eastAsia="en-CA"/>
        </w:rPr>
        <w:t xml:space="preserve"> l</w:t>
      </w:r>
      <w:r w:rsidR="00B33A33" w:rsidRPr="003666CB">
        <w:rPr>
          <w:rFonts w:eastAsia="Times New Roman" w:cs="Arial"/>
          <w:sz w:val="20"/>
          <w:szCs w:val="20"/>
          <w:lang w:eastAsia="en-CA"/>
        </w:rPr>
        <w:t>es</w:t>
      </w:r>
      <w:r w:rsidRPr="003666CB">
        <w:rPr>
          <w:rFonts w:eastAsia="Times New Roman" w:cs="Arial"/>
          <w:sz w:val="20"/>
          <w:szCs w:val="20"/>
          <w:lang w:eastAsia="en-CA"/>
        </w:rPr>
        <w:t xml:space="preserve"> moyens et méthodes « essentiels » et </w:t>
      </w:r>
      <w:r w:rsidR="00351FD0" w:rsidRPr="003666CB">
        <w:rPr>
          <w:rFonts w:eastAsia="Times New Roman" w:cs="Arial"/>
          <w:sz w:val="20"/>
          <w:szCs w:val="20"/>
          <w:lang w:eastAsia="en-CA"/>
        </w:rPr>
        <w:t>l</w:t>
      </w:r>
      <w:r w:rsidRPr="003666CB">
        <w:rPr>
          <w:rFonts w:eastAsia="Times New Roman" w:cs="Arial"/>
          <w:sz w:val="20"/>
          <w:szCs w:val="20"/>
          <w:lang w:eastAsia="en-CA"/>
        </w:rPr>
        <w:t xml:space="preserve">es critères </w:t>
      </w:r>
      <w:r w:rsidR="000E2B0A" w:rsidRPr="003666CB">
        <w:rPr>
          <w:rFonts w:eastAsia="Times New Roman" w:cs="Arial"/>
          <w:sz w:val="20"/>
          <w:szCs w:val="20"/>
          <w:lang w:eastAsia="en-CA"/>
        </w:rPr>
        <w:t xml:space="preserve">standard </w:t>
      </w:r>
      <w:r w:rsidRPr="003666CB">
        <w:rPr>
          <w:rFonts w:eastAsia="Times New Roman" w:cs="Arial"/>
          <w:sz w:val="20"/>
          <w:szCs w:val="20"/>
          <w:lang w:eastAsia="en-CA"/>
        </w:rPr>
        <w:t xml:space="preserve">connexes. </w:t>
      </w:r>
      <w:r w:rsidR="00351FD0" w:rsidRPr="003666CB">
        <w:rPr>
          <w:rFonts w:eastAsia="Times New Roman" w:cs="Arial"/>
          <w:sz w:val="20"/>
          <w:szCs w:val="20"/>
          <w:lang w:eastAsia="en-CA"/>
        </w:rPr>
        <w:t>Ce document</w:t>
      </w:r>
      <w:r w:rsidRPr="003666CB">
        <w:rPr>
          <w:rFonts w:eastAsia="Times New Roman" w:cs="Arial"/>
          <w:sz w:val="20"/>
          <w:szCs w:val="20"/>
          <w:lang w:eastAsia="en-CA"/>
        </w:rPr>
        <w:t xml:space="preserve"> contient, pour chacun des critères d’audit, </w:t>
      </w:r>
      <w:r w:rsidR="00B12FF1" w:rsidRPr="003666CB">
        <w:rPr>
          <w:rFonts w:eastAsia="Times New Roman" w:cs="Arial"/>
          <w:sz w:val="20"/>
          <w:szCs w:val="20"/>
          <w:lang w:eastAsia="en-CA"/>
        </w:rPr>
        <w:t>l</w:t>
      </w:r>
      <w:r w:rsidRPr="003666CB">
        <w:rPr>
          <w:rFonts w:eastAsia="Times New Roman" w:cs="Arial"/>
          <w:sz w:val="20"/>
          <w:szCs w:val="20"/>
          <w:lang w:eastAsia="en-CA"/>
        </w:rPr>
        <w:t xml:space="preserve">es questions d’audit, </w:t>
      </w:r>
      <w:r w:rsidR="00642859" w:rsidRPr="003666CB">
        <w:rPr>
          <w:rFonts w:eastAsia="Times New Roman" w:cs="Arial"/>
          <w:sz w:val="20"/>
          <w:szCs w:val="20"/>
          <w:lang w:eastAsia="en-CA"/>
        </w:rPr>
        <w:t>l</w:t>
      </w:r>
      <w:r w:rsidRPr="003666CB">
        <w:rPr>
          <w:rFonts w:eastAsia="Times New Roman" w:cs="Arial"/>
          <w:sz w:val="20"/>
          <w:szCs w:val="20"/>
          <w:lang w:eastAsia="en-CA"/>
        </w:rPr>
        <w:t xml:space="preserve">es documents </w:t>
      </w:r>
      <w:r w:rsidR="00351FD0" w:rsidRPr="003666CB">
        <w:rPr>
          <w:rFonts w:eastAsia="Times New Roman" w:cs="Arial"/>
          <w:sz w:val="20"/>
          <w:szCs w:val="20"/>
          <w:lang w:eastAsia="en-CA"/>
        </w:rPr>
        <w:t xml:space="preserve">clés </w:t>
      </w:r>
      <w:r w:rsidRPr="003666CB">
        <w:rPr>
          <w:rFonts w:eastAsia="Times New Roman" w:cs="Arial"/>
          <w:sz w:val="20"/>
          <w:szCs w:val="20"/>
          <w:lang w:eastAsia="en-CA"/>
        </w:rPr>
        <w:t xml:space="preserve">et </w:t>
      </w:r>
      <w:r w:rsidR="00B12FF1" w:rsidRPr="003666CB">
        <w:rPr>
          <w:rFonts w:eastAsia="Times New Roman" w:cs="Arial"/>
          <w:sz w:val="20"/>
          <w:szCs w:val="20"/>
          <w:lang w:eastAsia="en-CA"/>
        </w:rPr>
        <w:t>l</w:t>
      </w:r>
      <w:r w:rsidRPr="003666CB">
        <w:rPr>
          <w:rFonts w:eastAsia="Times New Roman" w:cs="Arial"/>
          <w:sz w:val="20"/>
          <w:szCs w:val="20"/>
          <w:lang w:eastAsia="en-CA"/>
        </w:rPr>
        <w:t>es étapes d’audit</w:t>
      </w:r>
      <w:r w:rsidR="00974A6E" w:rsidRPr="003666CB">
        <w:rPr>
          <w:rFonts w:eastAsia="Times New Roman" w:cs="Arial"/>
          <w:sz w:val="20"/>
          <w:szCs w:val="20"/>
          <w:lang w:eastAsia="en-CA"/>
        </w:rPr>
        <w:t xml:space="preserve"> qui sont</w:t>
      </w:r>
      <w:r w:rsidRPr="003666CB">
        <w:rPr>
          <w:rFonts w:eastAsia="Times New Roman" w:cs="Arial"/>
          <w:sz w:val="20"/>
          <w:szCs w:val="20"/>
          <w:lang w:eastAsia="en-CA"/>
        </w:rPr>
        <w:t xml:space="preserve"> proposés. L’approche utilisée repose sur l’expérience acquise par le </w:t>
      </w:r>
      <w:r w:rsidR="000E2B0A" w:rsidRPr="003666CB">
        <w:rPr>
          <w:rFonts w:eastAsia="Times New Roman" w:cs="Arial"/>
          <w:sz w:val="20"/>
          <w:szCs w:val="20"/>
          <w:lang w:eastAsia="en-CA"/>
        </w:rPr>
        <w:t>BVG</w:t>
      </w:r>
      <w:r w:rsidRPr="003666CB">
        <w:rPr>
          <w:rFonts w:eastAsia="Times New Roman" w:cs="Arial"/>
          <w:sz w:val="20"/>
          <w:szCs w:val="20"/>
          <w:lang w:eastAsia="en-CA"/>
        </w:rPr>
        <w:t xml:space="preserve"> lors de la réalisation d’examens spéciaux entre 2009 et 2016 ainsi que sur un examen de la littérature.</w:t>
      </w:r>
      <w:r w:rsidR="0083135B" w:rsidRPr="003666CB">
        <w:rPr>
          <w:rFonts w:eastAsia="Times New Roman" w:cs="Arial"/>
          <w:sz w:val="20"/>
          <w:szCs w:val="20"/>
          <w:lang w:eastAsia="en-CA"/>
        </w:rPr>
        <w:t xml:space="preserve"> Le document a été mis à jour en 2021, en concertation avec des spécialistes internes</w:t>
      </w:r>
      <w:r w:rsidR="0083135B" w:rsidRPr="003666CB">
        <w:rPr>
          <w:rFonts w:cs="Arial"/>
          <w:sz w:val="20"/>
          <w:szCs w:val="20"/>
        </w:rPr>
        <w:t xml:space="preserve"> et l’équipe de </w:t>
      </w:r>
      <w:r w:rsidR="000E2B0A" w:rsidRPr="003666CB">
        <w:rPr>
          <w:rFonts w:cs="Arial"/>
          <w:sz w:val="20"/>
          <w:szCs w:val="20"/>
        </w:rPr>
        <w:t>G</w:t>
      </w:r>
      <w:r w:rsidR="0083135B" w:rsidRPr="003666CB">
        <w:rPr>
          <w:rFonts w:cs="Arial"/>
          <w:sz w:val="20"/>
          <w:szCs w:val="20"/>
        </w:rPr>
        <w:t>estion des examens spéciaux.</w:t>
      </w:r>
    </w:p>
    <w:p w14:paraId="5353B510" w14:textId="77777777" w:rsidR="003F4B4B" w:rsidRPr="003666CB" w:rsidRDefault="003F4B4B" w:rsidP="003F4B4B">
      <w:pPr>
        <w:spacing w:line="360" w:lineRule="auto"/>
        <w:rPr>
          <w:rFonts w:eastAsia="Times New Roman" w:cs="Arial"/>
          <w:sz w:val="20"/>
          <w:szCs w:val="20"/>
          <w:lang w:eastAsia="en-CA"/>
        </w:rPr>
      </w:pPr>
      <w:r w:rsidRPr="003666CB">
        <w:rPr>
          <w:rFonts w:eastAsia="Times New Roman" w:cs="Arial"/>
          <w:sz w:val="20"/>
          <w:szCs w:val="20"/>
          <w:lang w:eastAsia="en-CA"/>
        </w:rPr>
        <w:t xml:space="preserve">Le présent document aide les équipes </w:t>
      </w:r>
      <w:r w:rsidR="00B12FF1" w:rsidRPr="003666CB">
        <w:rPr>
          <w:rFonts w:eastAsia="Times New Roman" w:cs="Arial"/>
          <w:sz w:val="20"/>
          <w:szCs w:val="20"/>
          <w:lang w:eastAsia="en-CA"/>
        </w:rPr>
        <w:t>d’</w:t>
      </w:r>
      <w:r w:rsidRPr="003666CB">
        <w:rPr>
          <w:rFonts w:eastAsia="Times New Roman" w:cs="Arial"/>
          <w:sz w:val="20"/>
          <w:szCs w:val="20"/>
          <w:lang w:eastAsia="en-CA"/>
        </w:rPr>
        <w:t>examen spécia</w:t>
      </w:r>
      <w:r w:rsidR="00B12FF1" w:rsidRPr="003666CB">
        <w:rPr>
          <w:rFonts w:eastAsia="Times New Roman" w:cs="Arial"/>
          <w:sz w:val="20"/>
          <w:szCs w:val="20"/>
          <w:lang w:eastAsia="en-CA"/>
        </w:rPr>
        <w:t>l</w:t>
      </w:r>
      <w:r w:rsidRPr="003666CB">
        <w:rPr>
          <w:rFonts w:eastAsia="Times New Roman" w:cs="Arial"/>
          <w:sz w:val="20"/>
          <w:szCs w:val="20"/>
          <w:lang w:eastAsia="en-CA"/>
        </w:rPr>
        <w:t xml:space="preserve"> à préparer la grille logique d’audit et à élaborer </w:t>
      </w:r>
      <w:r w:rsidR="00351FD0" w:rsidRPr="003666CB">
        <w:rPr>
          <w:rFonts w:eastAsia="Times New Roman" w:cs="Arial"/>
          <w:sz w:val="20"/>
          <w:szCs w:val="20"/>
          <w:lang w:eastAsia="en-CA"/>
        </w:rPr>
        <w:t>l</w:t>
      </w:r>
      <w:r w:rsidRPr="003666CB">
        <w:rPr>
          <w:rFonts w:eastAsia="Times New Roman" w:cs="Arial"/>
          <w:sz w:val="20"/>
          <w:szCs w:val="20"/>
          <w:lang w:eastAsia="en-CA"/>
        </w:rPr>
        <w:t xml:space="preserve">es programmes d’audit. </w:t>
      </w:r>
      <w:r w:rsidR="009E4DFE" w:rsidRPr="003666CB">
        <w:rPr>
          <w:rFonts w:eastAsia="Times New Roman" w:cs="Arial"/>
          <w:sz w:val="20"/>
          <w:szCs w:val="20"/>
          <w:lang w:eastAsia="en-CA"/>
        </w:rPr>
        <w:t xml:space="preserve">Les tableaux ci-dessous </w:t>
      </w:r>
      <w:r w:rsidR="00B12FF1" w:rsidRPr="003666CB">
        <w:rPr>
          <w:rFonts w:eastAsia="Times New Roman" w:cs="Arial"/>
          <w:sz w:val="20"/>
          <w:szCs w:val="20"/>
          <w:lang w:eastAsia="en-CA"/>
        </w:rPr>
        <w:t>présentent</w:t>
      </w:r>
      <w:r w:rsidR="009E4DFE" w:rsidRPr="003666CB">
        <w:rPr>
          <w:rFonts w:eastAsia="Times New Roman" w:cs="Arial"/>
          <w:sz w:val="20"/>
          <w:szCs w:val="20"/>
          <w:lang w:eastAsia="en-CA"/>
        </w:rPr>
        <w:t xml:space="preserve"> les moyens et méthodes essentiels </w:t>
      </w:r>
      <w:r w:rsidR="00351FD0" w:rsidRPr="003666CB">
        <w:rPr>
          <w:rFonts w:eastAsia="Times New Roman" w:cs="Arial"/>
          <w:sz w:val="20"/>
          <w:szCs w:val="20"/>
          <w:lang w:eastAsia="en-CA"/>
        </w:rPr>
        <w:t xml:space="preserve">obligatoires </w:t>
      </w:r>
      <w:r w:rsidR="009E4DFE" w:rsidRPr="003666CB">
        <w:rPr>
          <w:rFonts w:eastAsia="Times New Roman" w:cs="Arial"/>
          <w:sz w:val="20"/>
          <w:szCs w:val="20"/>
          <w:lang w:eastAsia="en-CA"/>
        </w:rPr>
        <w:t xml:space="preserve">qui doivent être pris en compte et </w:t>
      </w:r>
      <w:r w:rsidR="00B12FF1" w:rsidRPr="003666CB">
        <w:rPr>
          <w:rFonts w:eastAsia="Times New Roman" w:cs="Arial"/>
          <w:sz w:val="20"/>
          <w:szCs w:val="20"/>
          <w:lang w:eastAsia="en-CA"/>
        </w:rPr>
        <w:t>faire partie de</w:t>
      </w:r>
      <w:r w:rsidR="009E4DFE" w:rsidRPr="003666CB">
        <w:rPr>
          <w:rFonts w:eastAsia="Times New Roman" w:cs="Arial"/>
          <w:sz w:val="20"/>
          <w:szCs w:val="20"/>
          <w:lang w:eastAsia="en-CA"/>
        </w:rPr>
        <w:t xml:space="preserve"> la grille logique d’audit</w:t>
      </w:r>
      <w:r w:rsidR="003F3B52" w:rsidRPr="003666CB">
        <w:rPr>
          <w:rFonts w:eastAsia="Times New Roman" w:cs="Arial"/>
          <w:sz w:val="20"/>
          <w:szCs w:val="20"/>
          <w:lang w:eastAsia="en-CA"/>
        </w:rPr>
        <w:t xml:space="preserve"> des examens spéciaux</w:t>
      </w:r>
      <w:r w:rsidR="009E4DFE" w:rsidRPr="003666CB">
        <w:rPr>
          <w:rFonts w:eastAsia="Times New Roman" w:cs="Arial"/>
          <w:sz w:val="20"/>
          <w:szCs w:val="20"/>
          <w:lang w:eastAsia="en-CA"/>
        </w:rPr>
        <w:t>. De plus, s</w:t>
      </w:r>
      <w:r w:rsidRPr="003666CB">
        <w:rPr>
          <w:rFonts w:eastAsia="Times New Roman" w:cs="Arial"/>
          <w:sz w:val="20"/>
          <w:szCs w:val="20"/>
          <w:lang w:eastAsia="en-CA"/>
        </w:rPr>
        <w:t xml:space="preserve">elon l’évaluation des risques et des contrôles réalisée à l’étape de la planification, le responsable de la mission peut juger bon d’élargir l’étendue de l’examen spécial au-delà des moyens et méthodes essentiels. Veuillez </w:t>
      </w:r>
      <w:r w:rsidR="00351FD0" w:rsidRPr="003666CB">
        <w:rPr>
          <w:rFonts w:eastAsia="Times New Roman" w:cs="Arial"/>
          <w:sz w:val="20"/>
          <w:szCs w:val="20"/>
          <w:lang w:eastAsia="en-CA"/>
        </w:rPr>
        <w:t xml:space="preserve">contacter </w:t>
      </w:r>
      <w:r w:rsidRPr="003666CB">
        <w:rPr>
          <w:rFonts w:eastAsia="Times New Roman" w:cs="Arial"/>
          <w:sz w:val="20"/>
          <w:szCs w:val="20"/>
          <w:lang w:eastAsia="en-CA"/>
        </w:rPr>
        <w:t>les spécialistes internes pour obtenir des conseils sur les secteurs de l’objet considéré dont ils sont responsables.</w:t>
      </w:r>
    </w:p>
    <w:p w14:paraId="4D55F650" w14:textId="77777777" w:rsidR="003F4B4B" w:rsidRPr="003666CB" w:rsidRDefault="00B66553" w:rsidP="003F4B4B">
      <w:pPr>
        <w:spacing w:line="360" w:lineRule="auto"/>
        <w:rPr>
          <w:rFonts w:cs="Arial"/>
          <w:sz w:val="20"/>
          <w:szCs w:val="20"/>
        </w:rPr>
      </w:pPr>
      <w:r w:rsidRPr="003666CB">
        <w:rPr>
          <w:rFonts w:cs="Arial"/>
          <w:sz w:val="20"/>
          <w:szCs w:val="20"/>
        </w:rPr>
        <w:t>L</w:t>
      </w:r>
      <w:r w:rsidR="003F4B4B" w:rsidRPr="003666CB">
        <w:rPr>
          <w:rFonts w:cs="Arial"/>
          <w:sz w:val="20"/>
          <w:szCs w:val="20"/>
        </w:rPr>
        <w:t xml:space="preserve">es sections </w:t>
      </w:r>
      <w:hyperlink r:id="rId12" w:history="1">
        <w:r w:rsidR="003F4B4B" w:rsidRPr="003666CB">
          <w:rPr>
            <w:rStyle w:val="Lienhypertexte"/>
            <w:rFonts w:cs="Arial"/>
            <w:sz w:val="20"/>
            <w:szCs w:val="20"/>
          </w:rPr>
          <w:t>BVG Audit 4020</w:t>
        </w:r>
      </w:hyperlink>
      <w:r w:rsidR="003F4B4B" w:rsidRPr="003666CB">
        <w:rPr>
          <w:rFonts w:cs="Arial"/>
          <w:sz w:val="20"/>
          <w:szCs w:val="20"/>
        </w:rPr>
        <w:t xml:space="preserve"> — Évaluation des risques et </w:t>
      </w:r>
      <w:hyperlink r:id="rId13" w:history="1">
        <w:r w:rsidR="003F4B4B" w:rsidRPr="003666CB">
          <w:rPr>
            <w:rStyle w:val="Lienhypertexte"/>
            <w:rFonts w:cs="Arial"/>
            <w:sz w:val="20"/>
            <w:szCs w:val="20"/>
          </w:rPr>
          <w:t>BVG Audit 4025</w:t>
        </w:r>
      </w:hyperlink>
      <w:r w:rsidR="003F4B4B" w:rsidRPr="003666CB">
        <w:rPr>
          <w:rFonts w:cs="Arial"/>
          <w:sz w:val="20"/>
          <w:szCs w:val="20"/>
        </w:rPr>
        <w:t xml:space="preserve"> — Contrôles internes contiennent des informations détaillées sur les normes, les politiques et les directives </w:t>
      </w:r>
      <w:r w:rsidR="00351FD0" w:rsidRPr="003666CB">
        <w:rPr>
          <w:rFonts w:cs="Arial"/>
          <w:sz w:val="20"/>
          <w:szCs w:val="20"/>
        </w:rPr>
        <w:t xml:space="preserve">concernant </w:t>
      </w:r>
      <w:r w:rsidR="003F4B4B" w:rsidRPr="003666CB">
        <w:rPr>
          <w:rFonts w:cs="Arial"/>
          <w:sz w:val="20"/>
          <w:szCs w:val="20"/>
        </w:rPr>
        <w:t>l’évaluation des risques et des contrôles.</w:t>
      </w:r>
    </w:p>
    <w:p w14:paraId="75D72A2F" w14:textId="77777777" w:rsidR="003F4B4B" w:rsidRPr="003666CB" w:rsidRDefault="003F4B4B" w:rsidP="003F4B4B">
      <w:pPr>
        <w:spacing w:before="120" w:line="360" w:lineRule="auto"/>
        <w:rPr>
          <w:rFonts w:cs="Arial"/>
          <w:sz w:val="20"/>
          <w:szCs w:val="20"/>
        </w:rPr>
      </w:pPr>
      <w:r w:rsidRPr="003666CB">
        <w:rPr>
          <w:rFonts w:cs="Arial"/>
          <w:color w:val="365F91"/>
          <w:sz w:val="20"/>
          <w:szCs w:val="20"/>
        </w:rPr>
        <w:t xml:space="preserve">Confirmation du caractère valable des critères d’audit — </w:t>
      </w:r>
      <w:r w:rsidRPr="003666CB">
        <w:rPr>
          <w:rFonts w:cs="Arial"/>
          <w:sz w:val="20"/>
          <w:szCs w:val="20"/>
        </w:rPr>
        <w:t>Le responsable de la mission doit déterminer si les critères d’audit sont valables pour la mission (</w:t>
      </w:r>
      <w:r w:rsidR="003F3B52" w:rsidRPr="003666CB">
        <w:rPr>
          <w:sz w:val="20"/>
          <w:szCs w:val="20"/>
        </w:rPr>
        <w:t>Norme canadienne de missions de certification</w:t>
      </w:r>
      <w:r w:rsidR="002D73AA" w:rsidRPr="003666CB">
        <w:rPr>
          <w:sz w:val="20"/>
          <w:szCs w:val="20"/>
        </w:rPr>
        <w:t> </w:t>
      </w:r>
      <w:r w:rsidR="006849FC" w:rsidRPr="003666CB">
        <w:rPr>
          <w:sz w:val="20"/>
          <w:szCs w:val="20"/>
        </w:rPr>
        <w:t>3001</w:t>
      </w:r>
      <w:r w:rsidR="00B66553" w:rsidRPr="003666CB">
        <w:rPr>
          <w:sz w:val="20"/>
          <w:szCs w:val="20"/>
        </w:rPr>
        <w:t>, paragraphes</w:t>
      </w:r>
      <w:r w:rsidRPr="003666CB">
        <w:rPr>
          <w:rFonts w:cs="Arial"/>
          <w:sz w:val="20"/>
          <w:szCs w:val="20"/>
        </w:rPr>
        <w:t xml:space="preserve"> 31 et 45). Il est important de s’assurer qu’il existe </w:t>
      </w:r>
      <w:r w:rsidR="00B12FF1" w:rsidRPr="003666CB">
        <w:rPr>
          <w:rFonts w:cs="Arial"/>
          <w:sz w:val="20"/>
          <w:szCs w:val="20"/>
        </w:rPr>
        <w:t>une compréhension commune</w:t>
      </w:r>
      <w:r w:rsidRPr="003666CB">
        <w:rPr>
          <w:rFonts w:cs="Arial"/>
          <w:sz w:val="20"/>
          <w:szCs w:val="20"/>
        </w:rPr>
        <w:t xml:space="preserve"> avec la société d’État </w:t>
      </w:r>
      <w:r w:rsidR="00B12FF1" w:rsidRPr="003666CB">
        <w:rPr>
          <w:rFonts w:cs="Arial"/>
          <w:sz w:val="20"/>
          <w:szCs w:val="20"/>
        </w:rPr>
        <w:t>d</w:t>
      </w:r>
      <w:r w:rsidRPr="003666CB">
        <w:rPr>
          <w:rFonts w:cs="Arial"/>
          <w:sz w:val="20"/>
          <w:szCs w:val="20"/>
        </w:rPr>
        <w:t xml:space="preserve">es modalités selon lesquelles l’examen sera réalisé afin d’obtenir de sa part une reconnaissance valable des termes et conditions de la mission. Il est aussi important que les utilisateurs de nos rapports de certification (dont les parlementaires) comprennent les fondements sur lesquels nous nous sommes appuyés pour tirer notre conclusion d’audit. Le responsable de la mission </w:t>
      </w:r>
      <w:r w:rsidR="003F3B52" w:rsidRPr="003666CB">
        <w:rPr>
          <w:rFonts w:cs="Arial"/>
          <w:sz w:val="20"/>
          <w:szCs w:val="20"/>
        </w:rPr>
        <w:t>est chargé de</w:t>
      </w:r>
      <w:r w:rsidRPr="003666CB">
        <w:rPr>
          <w:rFonts w:cs="Arial"/>
          <w:sz w:val="20"/>
          <w:szCs w:val="20"/>
        </w:rPr>
        <w:t xml:space="preserve"> prendre les mesures appropriées pour réduire le risque de malentendus. </w:t>
      </w:r>
      <w:r w:rsidR="003F3B52" w:rsidRPr="003666CB">
        <w:rPr>
          <w:rFonts w:cs="Arial"/>
          <w:sz w:val="20"/>
          <w:szCs w:val="20"/>
        </w:rPr>
        <w:t>Il</w:t>
      </w:r>
      <w:r w:rsidRPr="003666CB">
        <w:rPr>
          <w:rFonts w:cs="Arial"/>
          <w:sz w:val="20"/>
          <w:szCs w:val="20"/>
        </w:rPr>
        <w:t xml:space="preserve"> peut envisager d’inclure dans le plan d’examen spécial des questions d’audit, pour préciser le sens des critères, et d’encourager la direction de la société d’État à examiner les sources des critères. Conformément à la politique actuelle du BVG, les sources des critères doivent être présentées dans le plan et le rapport d’examen spécial.</w:t>
      </w:r>
    </w:p>
    <w:p w14:paraId="5A7A4615" w14:textId="77777777" w:rsidR="00FA5DF6" w:rsidRPr="00504A02" w:rsidRDefault="003F4B4B" w:rsidP="00420471">
      <w:pPr>
        <w:spacing w:before="120" w:after="120" w:line="360" w:lineRule="auto"/>
        <w:rPr>
          <w:rFonts w:cs="Arial"/>
        </w:rPr>
      </w:pPr>
      <w:r w:rsidRPr="003666CB">
        <w:rPr>
          <w:rFonts w:cs="Arial"/>
          <w:sz w:val="20"/>
          <w:szCs w:val="20"/>
        </w:rPr>
        <w:t xml:space="preserve">La section </w:t>
      </w:r>
      <w:hyperlink r:id="rId14" w:history="1">
        <w:r w:rsidRPr="003666CB">
          <w:rPr>
            <w:rStyle w:val="Lienhypertexte"/>
            <w:rFonts w:cs="Arial"/>
            <w:sz w:val="20"/>
            <w:szCs w:val="20"/>
          </w:rPr>
          <w:t>BVG Audit 4043</w:t>
        </w:r>
      </w:hyperlink>
      <w:r w:rsidRPr="003666CB">
        <w:rPr>
          <w:rFonts w:cs="Arial"/>
          <w:sz w:val="20"/>
          <w:szCs w:val="20"/>
        </w:rPr>
        <w:t> — Critères de l’audit contient des informations détaillées sur les normes, les politiques et les directives liées aux critères d’audit.</w:t>
      </w:r>
      <w:r w:rsidR="00F33534" w:rsidRPr="003666CB">
        <w:rPr>
          <w:rFonts w:cs="Arial"/>
          <w:sz w:val="20"/>
          <w:szCs w:val="20"/>
        </w:rPr>
        <w:t xml:space="preserve"> </w:t>
      </w:r>
      <w:r w:rsidR="00F33534" w:rsidRPr="003666CB">
        <w:rPr>
          <w:b/>
          <w:iCs/>
          <w:sz w:val="20"/>
          <w:szCs w:val="20"/>
        </w:rPr>
        <w:t xml:space="preserve">Veuillez noter que, dans le rapport d’examen spécial, le </w:t>
      </w:r>
      <w:r w:rsidR="00871998" w:rsidRPr="003666CB">
        <w:rPr>
          <w:b/>
          <w:iCs/>
          <w:sz w:val="20"/>
          <w:szCs w:val="20"/>
        </w:rPr>
        <w:t xml:space="preserve">temps de verbe au </w:t>
      </w:r>
      <w:r w:rsidR="00F33534" w:rsidRPr="003666CB">
        <w:rPr>
          <w:b/>
          <w:iCs/>
          <w:sz w:val="20"/>
          <w:szCs w:val="20"/>
          <w:u w:val="single"/>
        </w:rPr>
        <w:t>passé</w:t>
      </w:r>
      <w:r w:rsidR="00F33534" w:rsidRPr="003666CB">
        <w:rPr>
          <w:b/>
          <w:iCs/>
          <w:sz w:val="20"/>
          <w:szCs w:val="20"/>
        </w:rPr>
        <w:t xml:space="preserve"> doit être utilisé lors de la rédaction des critères.</w:t>
      </w:r>
      <w:r w:rsidR="00FA5DF6" w:rsidRPr="00504A02">
        <w:rPr>
          <w:rFonts w:cs="Arial"/>
        </w:rPr>
        <w:br w:type="page"/>
      </w:r>
    </w:p>
    <w:p w14:paraId="1FDF7AF5" w14:textId="77777777" w:rsidR="004C4BA1" w:rsidRPr="00504A02" w:rsidRDefault="00A912D2" w:rsidP="00A353C4">
      <w:pPr>
        <w:pStyle w:val="Titre1"/>
        <w:rPr>
          <w:rFonts w:cs="Arial"/>
        </w:rPr>
      </w:pPr>
      <w:bookmarkStart w:id="1" w:name="_Toc493686607"/>
      <w:bookmarkStart w:id="2" w:name="_Toc77940964"/>
      <w:r w:rsidRPr="00504A02">
        <w:rPr>
          <w:caps w:val="0"/>
          <w:color w:val="365F91"/>
        </w:rPr>
        <w:lastRenderedPageBreak/>
        <w:t xml:space="preserve">Moyens et méthodes essentiels — </w:t>
      </w:r>
      <w:r w:rsidR="007C642D" w:rsidRPr="00504A02">
        <w:rPr>
          <w:caps w:val="0"/>
          <w:color w:val="365F91"/>
        </w:rPr>
        <w:t>G</w:t>
      </w:r>
      <w:r w:rsidRPr="00504A02">
        <w:rPr>
          <w:caps w:val="0"/>
          <w:color w:val="365F91"/>
        </w:rPr>
        <w:t>ouvernance</w:t>
      </w:r>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70" w:type="dxa"/>
        </w:tblCellMar>
        <w:tblLook w:val="01E0" w:firstRow="1" w:lastRow="1" w:firstColumn="1" w:lastColumn="1" w:noHBand="0" w:noVBand="0"/>
      </w:tblPr>
      <w:tblGrid>
        <w:gridCol w:w="2182"/>
        <w:gridCol w:w="3009"/>
        <w:gridCol w:w="3599"/>
        <w:gridCol w:w="2891"/>
        <w:gridCol w:w="5589"/>
      </w:tblGrid>
      <w:tr w:rsidR="004C5D29" w:rsidRPr="00504A02" w14:paraId="5B8554C4" w14:textId="77777777" w:rsidTr="00EA671F">
        <w:trPr>
          <w:tblHeader/>
        </w:trPr>
        <w:tc>
          <w:tcPr>
            <w:tcW w:w="2182" w:type="dxa"/>
            <w:shd w:val="clear" w:color="auto" w:fill="8DB3E2" w:themeFill="text2" w:themeFillTint="66"/>
            <w:tcMar>
              <w:left w:w="58" w:type="dxa"/>
              <w:right w:w="58" w:type="dxa"/>
            </w:tcMar>
            <w:vAlign w:val="center"/>
          </w:tcPr>
          <w:p w14:paraId="5B7CCEFC" w14:textId="77777777" w:rsidR="004C5D29" w:rsidRPr="00504A02" w:rsidRDefault="003F4B4B" w:rsidP="008330D1">
            <w:pPr>
              <w:spacing w:before="120" w:after="120"/>
              <w:jc w:val="center"/>
              <w:rPr>
                <w:rFonts w:cs="Arial"/>
                <w:b/>
                <w:sz w:val="20"/>
                <w:szCs w:val="20"/>
              </w:rPr>
            </w:pPr>
            <w:r w:rsidRPr="00504A02">
              <w:rPr>
                <w:rFonts w:cs="Arial"/>
                <w:b/>
                <w:sz w:val="20"/>
                <w:szCs w:val="20"/>
              </w:rPr>
              <w:t>Moyens et méthodes obligatoires</w:t>
            </w:r>
          </w:p>
        </w:tc>
        <w:tc>
          <w:tcPr>
            <w:tcW w:w="3009" w:type="dxa"/>
            <w:shd w:val="clear" w:color="auto" w:fill="8DB3E2" w:themeFill="text2" w:themeFillTint="66"/>
            <w:vAlign w:val="center"/>
          </w:tcPr>
          <w:p w14:paraId="5E1D8C69" w14:textId="77777777" w:rsidR="004C5D29" w:rsidRPr="00504A02" w:rsidRDefault="003F4B4B" w:rsidP="00322350">
            <w:pPr>
              <w:spacing w:before="120" w:after="120"/>
              <w:jc w:val="center"/>
              <w:rPr>
                <w:rFonts w:cs="Arial"/>
                <w:b/>
                <w:sz w:val="20"/>
                <w:szCs w:val="20"/>
              </w:rPr>
            </w:pPr>
            <w:r w:rsidRPr="00504A02">
              <w:rPr>
                <w:rFonts w:cs="Arial"/>
                <w:b/>
                <w:sz w:val="20"/>
                <w:szCs w:val="20"/>
              </w:rPr>
              <w:t>Critères d’audit et sources</w:t>
            </w:r>
          </w:p>
        </w:tc>
        <w:tc>
          <w:tcPr>
            <w:tcW w:w="3599" w:type="dxa"/>
            <w:shd w:val="clear" w:color="auto" w:fill="CCFFCC"/>
            <w:vAlign w:val="center"/>
          </w:tcPr>
          <w:p w14:paraId="2EA08371" w14:textId="77777777" w:rsidR="004C5D29" w:rsidRPr="00504A02" w:rsidRDefault="003F4B4B" w:rsidP="008330D1">
            <w:pPr>
              <w:spacing w:before="120" w:after="120"/>
              <w:jc w:val="center"/>
              <w:rPr>
                <w:rFonts w:cs="Arial"/>
                <w:b/>
                <w:sz w:val="20"/>
                <w:szCs w:val="20"/>
              </w:rPr>
            </w:pPr>
            <w:r w:rsidRPr="00504A02">
              <w:rPr>
                <w:rFonts w:cs="Arial"/>
                <w:b/>
                <w:sz w:val="20"/>
                <w:szCs w:val="20"/>
              </w:rPr>
              <w:t>Questions d’audit proposées</w:t>
            </w:r>
          </w:p>
        </w:tc>
        <w:tc>
          <w:tcPr>
            <w:tcW w:w="2891" w:type="dxa"/>
            <w:shd w:val="clear" w:color="auto" w:fill="CCFFCC"/>
            <w:vAlign w:val="center"/>
          </w:tcPr>
          <w:p w14:paraId="5EDF6416" w14:textId="77777777" w:rsidR="004C5D29" w:rsidRPr="00504A02" w:rsidRDefault="003F4B4B" w:rsidP="00122347">
            <w:pPr>
              <w:spacing w:before="120" w:after="120"/>
              <w:jc w:val="center"/>
              <w:rPr>
                <w:rFonts w:cs="Arial"/>
                <w:b/>
                <w:sz w:val="20"/>
                <w:szCs w:val="20"/>
              </w:rPr>
            </w:pPr>
            <w:r w:rsidRPr="00504A02">
              <w:rPr>
                <w:rFonts w:cs="Arial"/>
                <w:b/>
                <w:sz w:val="20"/>
                <w:szCs w:val="20"/>
              </w:rPr>
              <w:t>Documents de référence proposés</w:t>
            </w:r>
          </w:p>
        </w:tc>
        <w:tc>
          <w:tcPr>
            <w:tcW w:w="5589" w:type="dxa"/>
            <w:shd w:val="clear" w:color="auto" w:fill="CCFFCC"/>
            <w:vAlign w:val="center"/>
          </w:tcPr>
          <w:p w14:paraId="3B0F7842" w14:textId="77777777" w:rsidR="004C5D29" w:rsidRPr="00504A02" w:rsidRDefault="003F4B4B" w:rsidP="008330D1">
            <w:pPr>
              <w:spacing w:before="120" w:after="120"/>
              <w:jc w:val="center"/>
              <w:rPr>
                <w:rFonts w:cs="Arial"/>
                <w:b/>
                <w:sz w:val="20"/>
                <w:szCs w:val="20"/>
              </w:rPr>
            </w:pPr>
            <w:r w:rsidRPr="00504A02">
              <w:rPr>
                <w:rFonts w:cs="Arial"/>
                <w:b/>
                <w:sz w:val="20"/>
                <w:szCs w:val="20"/>
              </w:rPr>
              <w:t>Étapes d’audit proposées</w:t>
            </w:r>
          </w:p>
        </w:tc>
      </w:tr>
      <w:tr w:rsidR="003520CC" w:rsidRPr="00314A61" w14:paraId="6082C995" w14:textId="77777777" w:rsidTr="003F4B4B">
        <w:tc>
          <w:tcPr>
            <w:tcW w:w="2182" w:type="dxa"/>
            <w:vMerge w:val="restart"/>
            <w:tcMar>
              <w:left w:w="58" w:type="dxa"/>
              <w:right w:w="58" w:type="dxa"/>
            </w:tcMar>
          </w:tcPr>
          <w:p w14:paraId="2511C669" w14:textId="77777777" w:rsidR="003520CC" w:rsidRPr="00D451BA" w:rsidRDefault="003F4B4B" w:rsidP="008330D1">
            <w:pPr>
              <w:pStyle w:val="Paragraphedeliste"/>
              <w:numPr>
                <w:ilvl w:val="0"/>
                <w:numId w:val="24"/>
              </w:numPr>
              <w:spacing w:before="120"/>
              <w:rPr>
                <w:rFonts w:cs="Arial"/>
                <w:b/>
                <w:sz w:val="20"/>
                <w:szCs w:val="20"/>
              </w:rPr>
            </w:pPr>
            <w:r w:rsidRPr="00D451BA">
              <w:rPr>
                <w:rFonts w:cs="Arial"/>
                <w:b/>
                <w:sz w:val="20"/>
                <w:szCs w:val="20"/>
              </w:rPr>
              <w:t>Indépendance du conseil d’administration</w:t>
            </w:r>
          </w:p>
        </w:tc>
        <w:tc>
          <w:tcPr>
            <w:tcW w:w="3009" w:type="dxa"/>
            <w:vMerge w:val="restart"/>
          </w:tcPr>
          <w:p w14:paraId="35F57081" w14:textId="3DBADF54" w:rsidR="003F4B4B" w:rsidRPr="00D451BA" w:rsidRDefault="003F4B4B" w:rsidP="008330D1">
            <w:pPr>
              <w:spacing w:before="120" w:after="120"/>
              <w:rPr>
                <w:rFonts w:cs="Arial"/>
                <w:sz w:val="20"/>
                <w:szCs w:val="20"/>
              </w:rPr>
            </w:pPr>
            <w:r w:rsidRPr="00D451BA">
              <w:rPr>
                <w:rFonts w:cs="Arial"/>
                <w:sz w:val="20"/>
                <w:szCs w:val="20"/>
              </w:rPr>
              <w:t xml:space="preserve">Le </w:t>
            </w:r>
            <w:r w:rsidR="00B158A7">
              <w:rPr>
                <w:rFonts w:cs="Arial"/>
                <w:sz w:val="20"/>
                <w:szCs w:val="20"/>
              </w:rPr>
              <w:t>C</w:t>
            </w:r>
            <w:r w:rsidRPr="00D451BA">
              <w:rPr>
                <w:rFonts w:cs="Arial"/>
                <w:sz w:val="20"/>
                <w:szCs w:val="20"/>
              </w:rPr>
              <w:t>onseil d’administration fonctionne de manière indépendante.</w:t>
            </w:r>
          </w:p>
          <w:p w14:paraId="23E9CDD8" w14:textId="77777777" w:rsidR="003F4B4B" w:rsidRPr="00D451BA" w:rsidRDefault="003F4B4B" w:rsidP="008330D1">
            <w:pPr>
              <w:spacing w:before="120" w:after="120"/>
              <w:rPr>
                <w:rFonts w:cs="Arial"/>
                <w:sz w:val="20"/>
                <w:szCs w:val="20"/>
                <w:u w:val="single"/>
              </w:rPr>
            </w:pPr>
            <w:r w:rsidRPr="003666CB">
              <w:rPr>
                <w:rFonts w:cs="Arial"/>
                <w:sz w:val="20"/>
                <w:szCs w:val="20"/>
              </w:rPr>
              <w:t>Sources</w:t>
            </w:r>
            <w:r w:rsidRPr="00D451BA">
              <w:rPr>
                <w:rFonts w:cs="Arial"/>
                <w:sz w:val="20"/>
                <w:szCs w:val="20"/>
              </w:rPr>
              <w:t> :</w:t>
            </w:r>
          </w:p>
          <w:p w14:paraId="5B8AAE29" w14:textId="77777777" w:rsidR="003F4B4B" w:rsidRPr="00D451BA" w:rsidRDefault="007C642D" w:rsidP="007C642D">
            <w:pPr>
              <w:pStyle w:val="Paragraphedeliste"/>
              <w:numPr>
                <w:ilvl w:val="0"/>
                <w:numId w:val="1"/>
              </w:numPr>
              <w:spacing w:before="120"/>
              <w:ind w:left="288" w:hanging="288"/>
              <w:rPr>
                <w:rFonts w:cs="Arial"/>
                <w:sz w:val="20"/>
                <w:szCs w:val="20"/>
              </w:rPr>
            </w:pPr>
            <w:r w:rsidRPr="003666CB">
              <w:rPr>
                <w:rFonts w:cs="Arial"/>
                <w:sz w:val="20"/>
                <w:szCs w:val="20"/>
              </w:rPr>
              <w:t xml:space="preserve">Committee of Sponsoring Organizations of the Treadway Commission, </w:t>
            </w:r>
            <w:r w:rsidR="00A5660E" w:rsidRPr="00D451BA">
              <w:rPr>
                <w:rFonts w:cs="Arial"/>
                <w:i/>
                <w:sz w:val="20"/>
                <w:szCs w:val="20"/>
              </w:rPr>
              <w:t>Référentiel intégré de contrôle interne</w:t>
            </w:r>
            <w:r w:rsidR="00A5660E" w:rsidRPr="00D451BA">
              <w:rPr>
                <w:rFonts w:cs="Arial"/>
                <w:sz w:val="20"/>
                <w:szCs w:val="20"/>
              </w:rPr>
              <w:t xml:space="preserve">, </w:t>
            </w:r>
            <w:r w:rsidR="003F4B4B" w:rsidRPr="00D451BA">
              <w:rPr>
                <w:rFonts w:cs="Arial"/>
                <w:sz w:val="20"/>
                <w:szCs w:val="20"/>
              </w:rPr>
              <w:t>2013</w:t>
            </w:r>
          </w:p>
          <w:p w14:paraId="72483ACD" w14:textId="77777777" w:rsidR="0097644E" w:rsidRPr="003666CB" w:rsidRDefault="0097644E" w:rsidP="008330D1">
            <w:pPr>
              <w:pStyle w:val="Paragraphedeliste"/>
              <w:numPr>
                <w:ilvl w:val="0"/>
                <w:numId w:val="1"/>
              </w:numPr>
              <w:spacing w:before="120"/>
              <w:ind w:left="288" w:hanging="288"/>
              <w:rPr>
                <w:rFonts w:cs="Arial"/>
                <w:sz w:val="20"/>
                <w:szCs w:val="20"/>
                <w:lang w:val="en-CA"/>
              </w:rPr>
            </w:pPr>
            <w:r w:rsidRPr="003666CB">
              <w:rPr>
                <w:sz w:val="20"/>
                <w:szCs w:val="20"/>
                <w:lang w:val="en-CA"/>
              </w:rPr>
              <w:t xml:space="preserve">The Institute of Internal Auditors, </w:t>
            </w:r>
            <w:r w:rsidRPr="003666CB">
              <w:rPr>
                <w:i/>
                <w:sz w:val="20"/>
                <w:szCs w:val="20"/>
                <w:lang w:val="en-CA"/>
              </w:rPr>
              <w:t>Practice Guide: Assessing Organizational Governance in the Public Sector</w:t>
            </w:r>
            <w:r w:rsidRPr="003666CB">
              <w:rPr>
                <w:sz w:val="20"/>
                <w:szCs w:val="20"/>
                <w:lang w:val="en-CA"/>
              </w:rPr>
              <w:t>, 2014</w:t>
            </w:r>
          </w:p>
          <w:p w14:paraId="5804B77E" w14:textId="77777777" w:rsidR="00513CF6" w:rsidRPr="003666CB" w:rsidRDefault="00513CF6" w:rsidP="00513CF6">
            <w:pPr>
              <w:pStyle w:val="Paragraphedeliste"/>
              <w:numPr>
                <w:ilvl w:val="0"/>
                <w:numId w:val="1"/>
              </w:numPr>
              <w:spacing w:before="120"/>
              <w:ind w:left="288" w:hanging="288"/>
              <w:rPr>
                <w:rFonts w:cs="Arial"/>
                <w:i/>
                <w:sz w:val="20"/>
                <w:szCs w:val="20"/>
              </w:rPr>
            </w:pPr>
            <w:r w:rsidRPr="003666CB">
              <w:rPr>
                <w:rFonts w:cs="Arial"/>
                <w:i/>
                <w:sz w:val="20"/>
                <w:szCs w:val="20"/>
              </w:rPr>
              <w:t>Loi sur les conflits d’intérêts</w:t>
            </w:r>
          </w:p>
          <w:p w14:paraId="480041B4" w14:textId="77777777" w:rsidR="00513CF6" w:rsidRPr="00D451BA" w:rsidRDefault="00513CF6" w:rsidP="003666CB">
            <w:pPr>
              <w:spacing w:before="120"/>
              <w:rPr>
                <w:rFonts w:cs="Arial"/>
                <w:sz w:val="20"/>
                <w:szCs w:val="20"/>
              </w:rPr>
            </w:pPr>
            <w:r w:rsidRPr="00D451BA">
              <w:rPr>
                <w:rFonts w:cs="Arial"/>
                <w:sz w:val="20"/>
                <w:szCs w:val="20"/>
              </w:rPr>
              <w:t xml:space="preserve">Autres sources </w:t>
            </w:r>
            <w:r w:rsidR="0074294B" w:rsidRPr="00D451BA">
              <w:rPr>
                <w:rFonts w:cs="Arial"/>
                <w:sz w:val="20"/>
                <w:szCs w:val="20"/>
              </w:rPr>
              <w:t xml:space="preserve">suggérées </w:t>
            </w:r>
            <w:r w:rsidRPr="00D451BA">
              <w:rPr>
                <w:rFonts w:cs="Arial"/>
                <w:sz w:val="20"/>
                <w:szCs w:val="20"/>
              </w:rPr>
              <w:t>(</w:t>
            </w:r>
            <w:r w:rsidR="0074294B" w:rsidRPr="00D451BA">
              <w:rPr>
                <w:rFonts w:cs="Arial"/>
                <w:sz w:val="20"/>
                <w:szCs w:val="20"/>
              </w:rPr>
              <w:t>le cas échéant</w:t>
            </w:r>
            <w:r w:rsidRPr="00D451BA">
              <w:rPr>
                <w:rFonts w:cs="Arial"/>
                <w:sz w:val="20"/>
                <w:szCs w:val="20"/>
              </w:rPr>
              <w:t>) :</w:t>
            </w:r>
          </w:p>
          <w:p w14:paraId="4CE56391" w14:textId="77777777" w:rsidR="00513CF6" w:rsidRPr="00D451BA" w:rsidRDefault="00E109AC" w:rsidP="00094282">
            <w:pPr>
              <w:pStyle w:val="Paragraphedeliste"/>
              <w:numPr>
                <w:ilvl w:val="0"/>
                <w:numId w:val="1"/>
              </w:numPr>
              <w:spacing w:before="120"/>
              <w:rPr>
                <w:rFonts w:cs="Arial"/>
                <w:sz w:val="20"/>
                <w:szCs w:val="20"/>
              </w:rPr>
            </w:pPr>
            <w:r w:rsidRPr="00D451BA">
              <w:rPr>
                <w:rFonts w:cs="Arial"/>
                <w:sz w:val="20"/>
                <w:szCs w:val="20"/>
              </w:rPr>
              <w:t>l</w:t>
            </w:r>
            <w:r w:rsidR="00D7025C" w:rsidRPr="00D451BA">
              <w:rPr>
                <w:rFonts w:cs="Arial"/>
                <w:sz w:val="20"/>
                <w:szCs w:val="20"/>
              </w:rPr>
              <w:t xml:space="preserve">oi habilitante de la </w:t>
            </w:r>
            <w:r w:rsidR="0097644E" w:rsidRPr="00D451BA">
              <w:rPr>
                <w:rFonts w:cs="Arial"/>
                <w:sz w:val="20"/>
                <w:szCs w:val="20"/>
              </w:rPr>
              <w:t>S</w:t>
            </w:r>
            <w:r w:rsidR="00D7025C" w:rsidRPr="00D451BA">
              <w:rPr>
                <w:rFonts w:cs="Arial"/>
                <w:sz w:val="20"/>
                <w:szCs w:val="20"/>
              </w:rPr>
              <w:t>ociété</w:t>
            </w:r>
          </w:p>
          <w:p w14:paraId="17298EF7" w14:textId="77777777" w:rsidR="00513CF6" w:rsidRPr="00AF311B" w:rsidRDefault="00D413EF" w:rsidP="00D413EF">
            <w:pPr>
              <w:pStyle w:val="Paragraphedeliste"/>
              <w:numPr>
                <w:ilvl w:val="0"/>
                <w:numId w:val="1"/>
              </w:numPr>
              <w:spacing w:before="120"/>
              <w:rPr>
                <w:rFonts w:cs="Arial"/>
                <w:sz w:val="20"/>
                <w:szCs w:val="20"/>
              </w:rPr>
            </w:pPr>
            <w:r>
              <w:rPr>
                <w:rFonts w:cs="Arial"/>
                <w:sz w:val="20"/>
                <w:szCs w:val="20"/>
              </w:rPr>
              <w:t>règlements administratifs</w:t>
            </w:r>
            <w:r w:rsidR="00D7025C" w:rsidRPr="00D451BA">
              <w:rPr>
                <w:rFonts w:cs="Arial"/>
                <w:sz w:val="20"/>
                <w:szCs w:val="20"/>
              </w:rPr>
              <w:t>, charte du conseil d’</w:t>
            </w:r>
            <w:r w:rsidR="00DC510D" w:rsidRPr="00D451BA">
              <w:rPr>
                <w:rFonts w:cs="Arial"/>
                <w:sz w:val="20"/>
                <w:szCs w:val="20"/>
              </w:rPr>
              <w:t>administration, m</w:t>
            </w:r>
            <w:r w:rsidR="00D7025C" w:rsidRPr="00D451BA">
              <w:rPr>
                <w:rFonts w:cs="Arial"/>
                <w:sz w:val="20"/>
                <w:szCs w:val="20"/>
              </w:rPr>
              <w:t xml:space="preserve">andat ou </w:t>
            </w:r>
            <w:r w:rsidR="00DC510D" w:rsidRPr="00D451BA">
              <w:rPr>
                <w:rFonts w:cs="Arial"/>
                <w:sz w:val="20"/>
                <w:szCs w:val="20"/>
              </w:rPr>
              <w:t>l’</w:t>
            </w:r>
            <w:r w:rsidR="00D7025C" w:rsidRPr="00D451BA">
              <w:rPr>
                <w:rFonts w:cs="Arial"/>
                <w:sz w:val="20"/>
                <w:szCs w:val="20"/>
              </w:rPr>
              <w:t>équivalent</w:t>
            </w:r>
          </w:p>
        </w:tc>
        <w:tc>
          <w:tcPr>
            <w:tcW w:w="3599" w:type="dxa"/>
          </w:tcPr>
          <w:p w14:paraId="305E52AD" w14:textId="77777777" w:rsidR="003520CC" w:rsidRPr="00D451BA" w:rsidRDefault="003F4B4B" w:rsidP="00CE71C3">
            <w:pPr>
              <w:spacing w:before="120" w:after="120"/>
              <w:rPr>
                <w:rFonts w:cs="Arial"/>
                <w:sz w:val="20"/>
                <w:szCs w:val="20"/>
              </w:rPr>
            </w:pPr>
            <w:r w:rsidRPr="00D451BA">
              <w:rPr>
                <w:rFonts w:cs="Arial"/>
                <w:sz w:val="20"/>
                <w:szCs w:val="20"/>
              </w:rPr>
              <w:t>Q1. Le conseil est-il indépendant par rapport à la direction? Le conseil, dans son ensemble, fonctionn</w:t>
            </w:r>
            <w:r w:rsidR="00CE71C3" w:rsidRPr="00D451BA">
              <w:rPr>
                <w:rFonts w:cs="Arial"/>
                <w:sz w:val="20"/>
                <w:szCs w:val="20"/>
              </w:rPr>
              <w:t>e-t-il</w:t>
            </w:r>
            <w:r w:rsidRPr="00D451BA">
              <w:rPr>
                <w:rFonts w:cs="Arial"/>
                <w:sz w:val="20"/>
                <w:szCs w:val="20"/>
              </w:rPr>
              <w:t xml:space="preserve"> de manière indépendante par rapport à la direction?</w:t>
            </w:r>
          </w:p>
        </w:tc>
        <w:tc>
          <w:tcPr>
            <w:tcW w:w="2891" w:type="dxa"/>
            <w:vMerge w:val="restart"/>
          </w:tcPr>
          <w:p w14:paraId="2D96927D" w14:textId="77777777" w:rsidR="003F4B4B"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l</w:t>
            </w:r>
            <w:r w:rsidR="003F4B4B" w:rsidRPr="00D451BA">
              <w:rPr>
                <w:rFonts w:cs="Arial"/>
                <w:sz w:val="20"/>
                <w:szCs w:val="20"/>
              </w:rPr>
              <w:t>oi habilitante</w:t>
            </w:r>
          </w:p>
          <w:p w14:paraId="047E7E82" w14:textId="77777777" w:rsidR="003F4B4B"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c</w:t>
            </w:r>
            <w:r w:rsidR="003F4B4B" w:rsidRPr="00D451BA">
              <w:rPr>
                <w:rFonts w:cs="Arial"/>
                <w:sz w:val="20"/>
                <w:szCs w:val="20"/>
              </w:rPr>
              <w:t>harte du conseil</w:t>
            </w:r>
          </w:p>
          <w:p w14:paraId="03C80471" w14:textId="77777777" w:rsidR="003F4B4B"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m</w:t>
            </w:r>
            <w:r w:rsidR="003F4B4B" w:rsidRPr="00D451BA">
              <w:rPr>
                <w:rFonts w:cs="Arial"/>
                <w:sz w:val="20"/>
                <w:szCs w:val="20"/>
              </w:rPr>
              <w:t>andat des comités du conseil</w:t>
            </w:r>
          </w:p>
          <w:p w14:paraId="2B5F13E8" w14:textId="77777777" w:rsidR="003F4B4B"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3F4B4B" w:rsidRPr="00D451BA">
              <w:rPr>
                <w:rFonts w:cs="Arial"/>
                <w:sz w:val="20"/>
                <w:szCs w:val="20"/>
              </w:rPr>
              <w:t>rocès-verbaux des réunions du conseil</w:t>
            </w:r>
            <w:r w:rsidR="00E109AC" w:rsidRPr="00D451BA">
              <w:rPr>
                <w:rFonts w:cs="Arial"/>
                <w:sz w:val="20"/>
                <w:szCs w:val="20"/>
              </w:rPr>
              <w:t xml:space="preserve"> (à huis clos)</w:t>
            </w:r>
          </w:p>
          <w:p w14:paraId="798B6F3D" w14:textId="77777777" w:rsidR="003F4B4B"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c</w:t>
            </w:r>
            <w:r w:rsidR="003F4B4B" w:rsidRPr="00D451BA">
              <w:rPr>
                <w:rFonts w:cs="Arial"/>
                <w:sz w:val="20"/>
                <w:szCs w:val="20"/>
              </w:rPr>
              <w:t>odes de conduite, de valeurs et d’éthique (visant les membres du conseil)</w:t>
            </w:r>
          </w:p>
          <w:p w14:paraId="75376DB2" w14:textId="77777777" w:rsidR="003F4B4B"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d</w:t>
            </w:r>
            <w:r w:rsidR="003F4B4B" w:rsidRPr="00D451BA">
              <w:rPr>
                <w:rFonts w:cs="Arial"/>
                <w:sz w:val="20"/>
                <w:szCs w:val="20"/>
              </w:rPr>
              <w:t>ocumentation d’orientation pour les membres du conseil (obligations déontologiques)</w:t>
            </w:r>
          </w:p>
          <w:p w14:paraId="6A782D4A" w14:textId="77777777" w:rsidR="003F4B4B"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3F4B4B" w:rsidRPr="00D451BA">
              <w:rPr>
                <w:rFonts w:cs="Arial"/>
                <w:sz w:val="20"/>
                <w:szCs w:val="20"/>
              </w:rPr>
              <w:t>rocès-verbaux des réunions du conseil (</w:t>
            </w:r>
            <w:r w:rsidRPr="00D451BA">
              <w:rPr>
                <w:rFonts w:cs="Arial"/>
                <w:sz w:val="20"/>
                <w:szCs w:val="20"/>
              </w:rPr>
              <w:t>déclarations</w:t>
            </w:r>
            <w:r w:rsidR="003F4B4B" w:rsidRPr="00D451BA">
              <w:rPr>
                <w:rFonts w:cs="Arial"/>
                <w:sz w:val="20"/>
                <w:szCs w:val="20"/>
              </w:rPr>
              <w:t>)</w:t>
            </w:r>
          </w:p>
          <w:p w14:paraId="1F6E51D1" w14:textId="77777777" w:rsidR="003F4B4B" w:rsidRPr="00D451BA" w:rsidRDefault="00351FD0" w:rsidP="00351FD0">
            <w:pPr>
              <w:pStyle w:val="Paragraphedeliste"/>
              <w:numPr>
                <w:ilvl w:val="0"/>
                <w:numId w:val="1"/>
              </w:numPr>
              <w:spacing w:before="120"/>
              <w:ind w:left="288" w:hanging="288"/>
              <w:rPr>
                <w:rFonts w:cs="Arial"/>
                <w:sz w:val="20"/>
                <w:szCs w:val="20"/>
              </w:rPr>
            </w:pPr>
            <w:r w:rsidRPr="00D451BA">
              <w:rPr>
                <w:rFonts w:cs="Arial"/>
                <w:sz w:val="20"/>
                <w:szCs w:val="20"/>
              </w:rPr>
              <w:t>p</w:t>
            </w:r>
            <w:r w:rsidR="003F4B4B" w:rsidRPr="00D451BA">
              <w:rPr>
                <w:rFonts w:cs="Arial"/>
                <w:sz w:val="20"/>
                <w:szCs w:val="20"/>
              </w:rPr>
              <w:t xml:space="preserve">rocès-verbal </w:t>
            </w:r>
            <w:r w:rsidRPr="00D451BA">
              <w:rPr>
                <w:rFonts w:cs="Arial"/>
                <w:sz w:val="20"/>
                <w:szCs w:val="20"/>
              </w:rPr>
              <w:t>des</w:t>
            </w:r>
            <w:r w:rsidR="003F4B4B" w:rsidRPr="00D451BA">
              <w:rPr>
                <w:rFonts w:cs="Arial"/>
                <w:sz w:val="20"/>
                <w:szCs w:val="20"/>
              </w:rPr>
              <w:t xml:space="preserve"> réunion</w:t>
            </w:r>
            <w:r w:rsidRPr="00D451BA">
              <w:rPr>
                <w:rFonts w:cs="Arial"/>
                <w:sz w:val="20"/>
                <w:szCs w:val="20"/>
              </w:rPr>
              <w:t>s</w:t>
            </w:r>
            <w:r w:rsidR="003F4B4B" w:rsidRPr="00D451BA">
              <w:rPr>
                <w:rFonts w:cs="Arial"/>
                <w:sz w:val="20"/>
                <w:szCs w:val="20"/>
              </w:rPr>
              <w:t xml:space="preserve"> du conseil</w:t>
            </w:r>
          </w:p>
        </w:tc>
        <w:tc>
          <w:tcPr>
            <w:tcW w:w="5589" w:type="dxa"/>
          </w:tcPr>
          <w:p w14:paraId="664581E9" w14:textId="77777777" w:rsidR="003F4B4B" w:rsidRPr="00D451BA" w:rsidRDefault="003F4B4B" w:rsidP="008330D1">
            <w:pPr>
              <w:spacing w:before="120" w:after="120"/>
              <w:rPr>
                <w:rFonts w:cs="Arial"/>
                <w:color w:val="000000"/>
                <w:sz w:val="20"/>
                <w:szCs w:val="20"/>
              </w:rPr>
            </w:pPr>
            <w:r w:rsidRPr="00D451BA">
              <w:rPr>
                <w:rFonts w:cs="Arial"/>
                <w:color w:val="000000"/>
                <w:sz w:val="20"/>
                <w:szCs w:val="20"/>
              </w:rPr>
              <w:t>1a) Examiner la loi habilitante de la société pour recenser les mécanismes qui appuient l’indépendance du conseil par rapport à la direction.</w:t>
            </w:r>
          </w:p>
          <w:p w14:paraId="1395B053" w14:textId="77777777" w:rsidR="003F4B4B" w:rsidRPr="00D451BA" w:rsidRDefault="003F4B4B" w:rsidP="008330D1">
            <w:pPr>
              <w:spacing w:before="120" w:after="120"/>
              <w:rPr>
                <w:rFonts w:cs="Arial"/>
                <w:color w:val="000000"/>
                <w:sz w:val="20"/>
                <w:szCs w:val="20"/>
              </w:rPr>
            </w:pPr>
            <w:r w:rsidRPr="00D451BA">
              <w:rPr>
                <w:rFonts w:cs="Arial"/>
                <w:color w:val="000000"/>
                <w:sz w:val="20"/>
                <w:szCs w:val="20"/>
              </w:rPr>
              <w:t>1b) Examiner les rôles et responsabilités importants pour avoir l’assurance que la distinction entre le conseil et la direction est documentée et qu’il n’y a pas de chevauchement entre les fonctions du conseil et celles de la direction.</w:t>
            </w:r>
          </w:p>
          <w:p w14:paraId="709A0A1C" w14:textId="77777777" w:rsidR="003520CC" w:rsidRPr="00D451BA" w:rsidRDefault="003F4B4B" w:rsidP="008330D1">
            <w:pPr>
              <w:spacing w:before="120" w:after="120"/>
              <w:rPr>
                <w:rFonts w:cs="Arial"/>
                <w:color w:val="000000"/>
                <w:sz w:val="20"/>
                <w:szCs w:val="20"/>
              </w:rPr>
            </w:pPr>
            <w:r w:rsidRPr="00D451BA">
              <w:rPr>
                <w:rFonts w:cs="Arial"/>
                <w:color w:val="000000"/>
                <w:sz w:val="20"/>
                <w:szCs w:val="20"/>
              </w:rPr>
              <w:t>1c) Examiner les procès-verbaux des réunions du conseil des deux dernières années pour avoir l’assurance que le conseil tient des réunions à huis clos régulièrement sans les membres de la direction.</w:t>
            </w:r>
          </w:p>
        </w:tc>
      </w:tr>
      <w:tr w:rsidR="003520CC" w:rsidRPr="00504A02" w14:paraId="749C6940" w14:textId="77777777" w:rsidTr="003F4B4B">
        <w:tc>
          <w:tcPr>
            <w:tcW w:w="2182" w:type="dxa"/>
            <w:vMerge/>
            <w:tcMar>
              <w:left w:w="58" w:type="dxa"/>
              <w:right w:w="58" w:type="dxa"/>
            </w:tcMar>
          </w:tcPr>
          <w:p w14:paraId="147C4B3F" w14:textId="77777777" w:rsidR="003520CC" w:rsidRPr="00D451BA" w:rsidRDefault="003520CC" w:rsidP="008330D1">
            <w:pPr>
              <w:spacing w:before="120" w:after="120"/>
              <w:rPr>
                <w:rFonts w:cs="Arial"/>
                <w:b/>
                <w:sz w:val="20"/>
                <w:szCs w:val="20"/>
              </w:rPr>
            </w:pPr>
          </w:p>
        </w:tc>
        <w:tc>
          <w:tcPr>
            <w:tcW w:w="3009" w:type="dxa"/>
            <w:vMerge/>
          </w:tcPr>
          <w:p w14:paraId="7F5F7BDC" w14:textId="77777777" w:rsidR="003520CC" w:rsidRPr="00D451BA" w:rsidRDefault="003520CC" w:rsidP="008330D1">
            <w:pPr>
              <w:pStyle w:val="Paragraphedeliste"/>
              <w:numPr>
                <w:ilvl w:val="0"/>
                <w:numId w:val="1"/>
              </w:numPr>
              <w:spacing w:before="120"/>
              <w:ind w:left="340"/>
              <w:rPr>
                <w:rFonts w:cs="Arial"/>
                <w:sz w:val="20"/>
                <w:szCs w:val="20"/>
              </w:rPr>
            </w:pPr>
          </w:p>
        </w:tc>
        <w:tc>
          <w:tcPr>
            <w:tcW w:w="3599" w:type="dxa"/>
          </w:tcPr>
          <w:p w14:paraId="0D1FAE2C" w14:textId="77777777" w:rsidR="003520CC" w:rsidRPr="00D451BA" w:rsidRDefault="003F4B4B" w:rsidP="002A3249">
            <w:pPr>
              <w:spacing w:before="120" w:after="120"/>
              <w:rPr>
                <w:rFonts w:cs="Arial"/>
                <w:sz w:val="20"/>
                <w:szCs w:val="20"/>
              </w:rPr>
            </w:pPr>
            <w:r w:rsidRPr="00D451BA">
              <w:rPr>
                <w:rFonts w:cs="Arial"/>
                <w:sz w:val="20"/>
                <w:szCs w:val="20"/>
              </w:rPr>
              <w:t xml:space="preserve">Q2. </w:t>
            </w:r>
            <w:r w:rsidR="002A3249" w:rsidRPr="00D451BA">
              <w:rPr>
                <w:rFonts w:cs="Arial"/>
                <w:sz w:val="20"/>
                <w:szCs w:val="20"/>
              </w:rPr>
              <w:t>Existe-t-il d</w:t>
            </w:r>
            <w:r w:rsidRPr="00D451BA">
              <w:rPr>
                <w:rFonts w:cs="Arial"/>
                <w:sz w:val="20"/>
                <w:szCs w:val="20"/>
              </w:rPr>
              <w:t xml:space="preserve">es mécanismes </w:t>
            </w:r>
            <w:r w:rsidR="002A3249" w:rsidRPr="00D451BA">
              <w:rPr>
                <w:rFonts w:cs="Arial"/>
                <w:sz w:val="20"/>
                <w:szCs w:val="20"/>
              </w:rPr>
              <w:t>afin de</w:t>
            </w:r>
            <w:r w:rsidRPr="00D451BA">
              <w:rPr>
                <w:rFonts w:cs="Arial"/>
                <w:sz w:val="20"/>
                <w:szCs w:val="20"/>
              </w:rPr>
              <w:t xml:space="preserve"> garantir que chaque administrateur du conseil déclare tout conflit d’intérêts réel ou possible, et respecte un code de conduite défini ainsi que des directives sur les conflits d’intérêts?</w:t>
            </w:r>
          </w:p>
        </w:tc>
        <w:tc>
          <w:tcPr>
            <w:tcW w:w="2891" w:type="dxa"/>
            <w:vMerge/>
          </w:tcPr>
          <w:p w14:paraId="13697C38" w14:textId="77777777" w:rsidR="003520CC" w:rsidRPr="00D451BA" w:rsidRDefault="003520CC" w:rsidP="008330D1">
            <w:pPr>
              <w:spacing w:before="120" w:after="120"/>
              <w:ind w:left="-20"/>
              <w:rPr>
                <w:rFonts w:cs="Arial"/>
                <w:sz w:val="20"/>
                <w:szCs w:val="20"/>
              </w:rPr>
            </w:pPr>
          </w:p>
        </w:tc>
        <w:tc>
          <w:tcPr>
            <w:tcW w:w="5589" w:type="dxa"/>
          </w:tcPr>
          <w:p w14:paraId="50CF2697" w14:textId="77777777" w:rsidR="004E1D50" w:rsidRPr="00D451BA" w:rsidRDefault="004E1D50" w:rsidP="008330D1">
            <w:pPr>
              <w:spacing w:before="120" w:after="120"/>
              <w:rPr>
                <w:rFonts w:cs="Arial"/>
                <w:color w:val="000000"/>
                <w:sz w:val="20"/>
                <w:szCs w:val="20"/>
              </w:rPr>
            </w:pPr>
            <w:r w:rsidRPr="00D451BA">
              <w:rPr>
                <w:rFonts w:cs="Arial"/>
                <w:color w:val="000000"/>
                <w:sz w:val="20"/>
                <w:szCs w:val="20"/>
              </w:rPr>
              <w:t>2a) Confirmer que la société possède des codes ou des politiques sur les valeurs, l’éthique, la conduite et les conflits d’intérêts qui s’appliquent au conseil, et qu’ils ont été approuvés par celui</w:t>
            </w:r>
            <w:r w:rsidRPr="00D451BA">
              <w:rPr>
                <w:rFonts w:cs="Arial"/>
                <w:color w:val="000000"/>
                <w:sz w:val="20"/>
                <w:szCs w:val="20"/>
              </w:rPr>
              <w:noBreakHyphen/>
              <w:t>ci.</w:t>
            </w:r>
          </w:p>
          <w:p w14:paraId="36085C2D" w14:textId="77777777" w:rsidR="004E1D50" w:rsidRPr="00D451BA" w:rsidRDefault="004E1D50" w:rsidP="008330D1">
            <w:pPr>
              <w:spacing w:before="120" w:after="120"/>
              <w:rPr>
                <w:rFonts w:cs="Arial"/>
                <w:color w:val="000000"/>
                <w:sz w:val="20"/>
                <w:szCs w:val="20"/>
              </w:rPr>
            </w:pPr>
            <w:r w:rsidRPr="00D451BA">
              <w:rPr>
                <w:rFonts w:cs="Arial"/>
                <w:color w:val="000000"/>
                <w:sz w:val="20"/>
                <w:szCs w:val="20"/>
              </w:rPr>
              <w:t>2b) Confirmer qu’il y a des processus pour recenser et régler les préoccupations relatives à l’indépendance des membres du conseil.</w:t>
            </w:r>
          </w:p>
          <w:p w14:paraId="79C504B5" w14:textId="77777777" w:rsidR="004E1D50" w:rsidRPr="00D451BA" w:rsidRDefault="004E1D50" w:rsidP="008330D1">
            <w:pPr>
              <w:spacing w:before="120" w:after="120"/>
              <w:rPr>
                <w:rFonts w:cs="Arial"/>
                <w:color w:val="000000"/>
                <w:sz w:val="20"/>
                <w:szCs w:val="20"/>
              </w:rPr>
            </w:pPr>
            <w:r w:rsidRPr="00D451BA">
              <w:rPr>
                <w:rFonts w:cs="Arial"/>
                <w:color w:val="000000"/>
                <w:sz w:val="20"/>
                <w:szCs w:val="20"/>
              </w:rPr>
              <w:t>2c) Examiner les manuels d’orientation destinés aux administrateurs pour avoir l’assurance que ceux</w:t>
            </w:r>
            <w:r w:rsidRPr="00D451BA">
              <w:rPr>
                <w:rFonts w:cs="Arial"/>
                <w:color w:val="000000"/>
                <w:sz w:val="20"/>
                <w:szCs w:val="20"/>
              </w:rPr>
              <w:noBreakHyphen/>
              <w:t>ci reçoivent de l’information sur les codes de valeurs, d’éthique, de conduite et de conflits d’intérêts qui s’appliquent aux administrateurs et à la société.</w:t>
            </w:r>
          </w:p>
          <w:p w14:paraId="16529635" w14:textId="77777777" w:rsidR="004E1D50" w:rsidRPr="00D451BA" w:rsidRDefault="004E1D50" w:rsidP="008330D1">
            <w:pPr>
              <w:spacing w:before="120" w:after="120"/>
              <w:rPr>
                <w:rFonts w:cs="Arial"/>
                <w:color w:val="000000"/>
                <w:sz w:val="20"/>
                <w:szCs w:val="20"/>
              </w:rPr>
            </w:pPr>
            <w:r w:rsidRPr="00D451BA">
              <w:rPr>
                <w:rFonts w:cs="Arial"/>
                <w:color w:val="000000"/>
                <w:sz w:val="20"/>
                <w:szCs w:val="20"/>
              </w:rPr>
              <w:t>2d) Mener des entretiens avec le président du conseil d’administration pour confirmer qu’il y a des processus qui garantissent l’indépendance des administrateurs.</w:t>
            </w:r>
          </w:p>
          <w:p w14:paraId="79592BDE" w14:textId="77777777" w:rsidR="004E1D50" w:rsidRPr="00D451BA" w:rsidRDefault="004E1D50" w:rsidP="008330D1">
            <w:pPr>
              <w:spacing w:before="120" w:after="120"/>
              <w:rPr>
                <w:rFonts w:cs="Arial"/>
                <w:color w:val="000000"/>
                <w:sz w:val="20"/>
                <w:szCs w:val="20"/>
              </w:rPr>
            </w:pPr>
            <w:r w:rsidRPr="00D451BA">
              <w:rPr>
                <w:rFonts w:cs="Arial"/>
                <w:color w:val="000000"/>
                <w:sz w:val="20"/>
                <w:szCs w:val="20"/>
              </w:rPr>
              <w:t xml:space="preserve">2e) Confirmer que les membres du conseil ont été informés du fait qu’ils sont assujettis à la </w:t>
            </w:r>
            <w:r w:rsidRPr="00D451BA">
              <w:rPr>
                <w:rFonts w:cs="Arial"/>
                <w:i/>
                <w:color w:val="000000"/>
                <w:sz w:val="20"/>
                <w:szCs w:val="20"/>
              </w:rPr>
              <w:t>Loi sur les conflits d’intérêts</w:t>
            </w:r>
            <w:r w:rsidRPr="00D451BA">
              <w:rPr>
                <w:rFonts w:cs="Arial"/>
                <w:color w:val="000000"/>
                <w:sz w:val="20"/>
                <w:szCs w:val="20"/>
              </w:rPr>
              <w:t>.</w:t>
            </w:r>
          </w:p>
          <w:p w14:paraId="6CF4E1D3" w14:textId="77777777" w:rsidR="004E1D50" w:rsidRPr="00D451BA" w:rsidRDefault="004E1D50" w:rsidP="008330D1">
            <w:pPr>
              <w:spacing w:before="120" w:after="120"/>
              <w:rPr>
                <w:rFonts w:cs="Arial"/>
                <w:color w:val="000000"/>
                <w:sz w:val="20"/>
                <w:szCs w:val="20"/>
              </w:rPr>
            </w:pPr>
            <w:r w:rsidRPr="00D451BA">
              <w:rPr>
                <w:rFonts w:cs="Arial"/>
                <w:color w:val="000000"/>
                <w:sz w:val="20"/>
                <w:szCs w:val="20"/>
              </w:rPr>
              <w:lastRenderedPageBreak/>
              <w:t xml:space="preserve">2f) Confirmer qu’il y a un processus pour analyser les conflits d’intérêts possibles ou les cas de non-conformité au </w:t>
            </w:r>
            <w:r w:rsidR="00001F34" w:rsidRPr="00D451BA">
              <w:rPr>
                <w:rFonts w:cs="Arial"/>
                <w:color w:val="000000"/>
                <w:sz w:val="20"/>
                <w:szCs w:val="20"/>
              </w:rPr>
              <w:t>c</w:t>
            </w:r>
            <w:r w:rsidRPr="00D451BA">
              <w:rPr>
                <w:rFonts w:cs="Arial"/>
                <w:color w:val="000000"/>
                <w:sz w:val="20"/>
                <w:szCs w:val="20"/>
              </w:rPr>
              <w:t xml:space="preserve">ode de valeurs et d’éthique du conseil </w:t>
            </w:r>
            <w:r w:rsidR="00001F34" w:rsidRPr="00D451BA">
              <w:rPr>
                <w:rFonts w:cs="Arial"/>
                <w:color w:val="000000"/>
                <w:sz w:val="20"/>
                <w:szCs w:val="20"/>
              </w:rPr>
              <w:t xml:space="preserve">de la </w:t>
            </w:r>
            <w:r w:rsidRPr="00D451BA">
              <w:rPr>
                <w:rFonts w:cs="Arial"/>
                <w:color w:val="000000"/>
                <w:sz w:val="20"/>
                <w:szCs w:val="20"/>
              </w:rPr>
              <w:t>par</w:t>
            </w:r>
            <w:r w:rsidR="00001F34" w:rsidRPr="00D451BA">
              <w:rPr>
                <w:rFonts w:cs="Arial"/>
                <w:color w:val="000000"/>
                <w:sz w:val="20"/>
                <w:szCs w:val="20"/>
              </w:rPr>
              <w:t>t</w:t>
            </w:r>
            <w:r w:rsidRPr="00D451BA">
              <w:rPr>
                <w:rFonts w:cs="Arial"/>
                <w:color w:val="000000"/>
                <w:sz w:val="20"/>
                <w:szCs w:val="20"/>
              </w:rPr>
              <w:t xml:space="preserve"> </w:t>
            </w:r>
            <w:r w:rsidR="00001F34" w:rsidRPr="00D451BA">
              <w:rPr>
                <w:rFonts w:cs="Arial"/>
                <w:color w:val="000000"/>
                <w:sz w:val="20"/>
                <w:szCs w:val="20"/>
              </w:rPr>
              <w:t>d</w:t>
            </w:r>
            <w:r w:rsidRPr="00D451BA">
              <w:rPr>
                <w:rFonts w:cs="Arial"/>
                <w:color w:val="000000"/>
                <w:sz w:val="20"/>
                <w:szCs w:val="20"/>
              </w:rPr>
              <w:t>es administrateurs.</w:t>
            </w:r>
          </w:p>
          <w:p w14:paraId="0988575D" w14:textId="77777777" w:rsidR="004E1D50" w:rsidRPr="00D451BA" w:rsidRDefault="004E1D50" w:rsidP="008330D1">
            <w:pPr>
              <w:spacing w:before="120" w:after="120"/>
              <w:rPr>
                <w:rFonts w:cs="Arial"/>
                <w:color w:val="000000"/>
                <w:sz w:val="20"/>
                <w:szCs w:val="20"/>
              </w:rPr>
            </w:pPr>
            <w:r w:rsidRPr="00D451BA">
              <w:rPr>
                <w:rFonts w:cs="Arial"/>
                <w:color w:val="000000"/>
                <w:sz w:val="20"/>
                <w:szCs w:val="20"/>
              </w:rPr>
              <w:t>2g) Examiner les procès-verbaux des réunions du conseil de la dernière année pour avoir l’assurance que les administrateurs divulguent volontairement les conflits d’intérêts possibles lors des réunions du conseil, s’il y a lieu, et ce, conformément au mandat, à la charte du conseil, aux règlements administratifs de la société et à toute autre politique connexe.</w:t>
            </w:r>
          </w:p>
          <w:p w14:paraId="4E8C3A10" w14:textId="77777777" w:rsidR="003520CC" w:rsidRPr="00D451BA" w:rsidRDefault="004E1D50" w:rsidP="00CA469E">
            <w:pPr>
              <w:spacing w:before="120" w:after="120"/>
              <w:rPr>
                <w:rFonts w:cs="Arial"/>
                <w:color w:val="000000"/>
                <w:sz w:val="20"/>
                <w:szCs w:val="20"/>
              </w:rPr>
            </w:pPr>
            <w:r w:rsidRPr="00D451BA">
              <w:rPr>
                <w:rFonts w:cs="Arial"/>
                <w:color w:val="000000"/>
                <w:sz w:val="20"/>
                <w:szCs w:val="20"/>
              </w:rPr>
              <w:t xml:space="preserve">2h) Confirmer que les personnes non membres du conseil et les experts externes qui assistent aux réunions du conseil et de ses comités sont assujettis aux </w:t>
            </w:r>
            <w:r w:rsidR="00C467EE" w:rsidRPr="00D451BA">
              <w:rPr>
                <w:rFonts w:cs="Arial"/>
                <w:color w:val="000000"/>
                <w:sz w:val="20"/>
                <w:szCs w:val="20"/>
              </w:rPr>
              <w:t xml:space="preserve">directives </w:t>
            </w:r>
            <w:r w:rsidRPr="00D451BA">
              <w:rPr>
                <w:rFonts w:cs="Arial"/>
                <w:color w:val="000000"/>
                <w:sz w:val="20"/>
                <w:szCs w:val="20"/>
              </w:rPr>
              <w:t>sur les valeurs, l’éthique et les conflits d’intérêts.</w:t>
            </w:r>
          </w:p>
        </w:tc>
      </w:tr>
      <w:tr w:rsidR="008624DA" w:rsidRPr="00504A02" w14:paraId="5B33F818" w14:textId="77777777" w:rsidTr="00BB7574">
        <w:trPr>
          <w:cantSplit/>
        </w:trPr>
        <w:tc>
          <w:tcPr>
            <w:tcW w:w="2182" w:type="dxa"/>
            <w:vMerge w:val="restart"/>
            <w:tcMar>
              <w:left w:w="58" w:type="dxa"/>
              <w:right w:w="58" w:type="dxa"/>
            </w:tcMar>
          </w:tcPr>
          <w:p w14:paraId="2F7EBC9A" w14:textId="77777777" w:rsidR="008624DA" w:rsidRPr="00D451BA" w:rsidRDefault="008624DA" w:rsidP="008330D1">
            <w:pPr>
              <w:pStyle w:val="Paragraphedeliste"/>
              <w:numPr>
                <w:ilvl w:val="0"/>
                <w:numId w:val="24"/>
              </w:numPr>
              <w:spacing w:before="120"/>
              <w:rPr>
                <w:rFonts w:cs="Arial"/>
                <w:b/>
                <w:sz w:val="20"/>
                <w:szCs w:val="20"/>
              </w:rPr>
            </w:pPr>
            <w:r w:rsidRPr="00D451BA">
              <w:rPr>
                <w:rFonts w:cs="Arial"/>
                <w:b/>
                <w:sz w:val="20"/>
                <w:szCs w:val="20"/>
              </w:rPr>
              <w:lastRenderedPageBreak/>
              <w:t>Établissement d’une orientation stratégique</w:t>
            </w:r>
          </w:p>
        </w:tc>
        <w:tc>
          <w:tcPr>
            <w:tcW w:w="3009" w:type="dxa"/>
            <w:vMerge w:val="restart"/>
          </w:tcPr>
          <w:p w14:paraId="2C163FA1" w14:textId="77777777" w:rsidR="008624DA" w:rsidRPr="00D451BA" w:rsidRDefault="008624DA" w:rsidP="008330D1">
            <w:pPr>
              <w:spacing w:before="120" w:after="120"/>
              <w:rPr>
                <w:rFonts w:cs="Arial"/>
                <w:sz w:val="20"/>
                <w:szCs w:val="20"/>
              </w:rPr>
            </w:pPr>
            <w:r w:rsidRPr="00D451BA">
              <w:rPr>
                <w:rFonts w:cs="Arial"/>
                <w:sz w:val="20"/>
                <w:szCs w:val="20"/>
              </w:rPr>
              <w:t>Le conseil d’administration établit une orientation stratégique.</w:t>
            </w:r>
          </w:p>
          <w:p w14:paraId="6C93DB9A" w14:textId="77777777" w:rsidR="008624DA" w:rsidRPr="00D451BA" w:rsidRDefault="008624DA" w:rsidP="008330D1">
            <w:pPr>
              <w:spacing w:before="120" w:after="120"/>
              <w:rPr>
                <w:rFonts w:cs="Arial"/>
                <w:sz w:val="20"/>
                <w:szCs w:val="20"/>
                <w:u w:val="single"/>
              </w:rPr>
            </w:pPr>
            <w:r w:rsidRPr="003666CB">
              <w:rPr>
                <w:rFonts w:cs="Arial"/>
                <w:sz w:val="20"/>
                <w:szCs w:val="20"/>
              </w:rPr>
              <w:t>Source</w:t>
            </w:r>
            <w:r w:rsidRPr="00D451BA">
              <w:rPr>
                <w:rFonts w:cs="Arial"/>
                <w:sz w:val="20"/>
                <w:szCs w:val="20"/>
              </w:rPr>
              <w:t> :</w:t>
            </w:r>
          </w:p>
          <w:p w14:paraId="7F5C9429" w14:textId="77777777" w:rsidR="00C01D97" w:rsidRPr="00D451BA" w:rsidRDefault="007872B7" w:rsidP="00C01D97">
            <w:pPr>
              <w:pStyle w:val="Paragraphedeliste"/>
              <w:numPr>
                <w:ilvl w:val="0"/>
                <w:numId w:val="1"/>
              </w:numPr>
              <w:spacing w:before="120"/>
              <w:ind w:left="288" w:hanging="288"/>
              <w:rPr>
                <w:rFonts w:cs="Arial"/>
                <w:sz w:val="20"/>
                <w:szCs w:val="20"/>
                <w:lang w:val="en-CA"/>
              </w:rPr>
            </w:pPr>
            <w:r w:rsidRPr="00D451BA">
              <w:rPr>
                <w:rFonts w:cs="Arial"/>
                <w:sz w:val="20"/>
                <w:szCs w:val="20"/>
                <w:lang w:val="en-CA"/>
              </w:rPr>
              <w:t xml:space="preserve">The Institute of Internal Auditors, </w:t>
            </w:r>
            <w:r w:rsidR="00C01D97" w:rsidRPr="003666CB">
              <w:rPr>
                <w:rFonts w:cs="Arial"/>
                <w:i/>
                <w:sz w:val="20"/>
                <w:szCs w:val="20"/>
                <w:lang w:val="en-CA"/>
              </w:rPr>
              <w:t>Practice Guide: Assessing Organizational Governance in the Public Sector</w:t>
            </w:r>
            <w:r w:rsidR="00C01D97" w:rsidRPr="00D451BA">
              <w:rPr>
                <w:rFonts w:cs="Arial"/>
                <w:sz w:val="20"/>
                <w:szCs w:val="20"/>
                <w:lang w:val="en-CA"/>
              </w:rPr>
              <w:t>, 2014</w:t>
            </w:r>
          </w:p>
          <w:p w14:paraId="1DACD46B" w14:textId="77777777" w:rsidR="00F7581C" w:rsidRPr="003666CB" w:rsidRDefault="00F7581C">
            <w:pPr>
              <w:spacing w:before="120"/>
              <w:rPr>
                <w:rFonts w:cs="Arial"/>
                <w:sz w:val="20"/>
                <w:szCs w:val="20"/>
                <w:u w:val="single"/>
              </w:rPr>
            </w:pPr>
            <w:r w:rsidRPr="003666CB">
              <w:rPr>
                <w:rFonts w:cs="Arial"/>
                <w:sz w:val="20"/>
                <w:szCs w:val="20"/>
                <w:u w:val="single"/>
              </w:rPr>
              <w:t>Autres sources suggérées (le cas échéant) :</w:t>
            </w:r>
          </w:p>
          <w:p w14:paraId="0A5DD987" w14:textId="77777777" w:rsidR="00F7581C" w:rsidRPr="00D451BA" w:rsidRDefault="007872B7" w:rsidP="00D413EF">
            <w:pPr>
              <w:pStyle w:val="Paragraphedeliste"/>
              <w:numPr>
                <w:ilvl w:val="0"/>
                <w:numId w:val="1"/>
              </w:numPr>
              <w:spacing w:before="120"/>
              <w:ind w:left="250" w:hanging="252"/>
              <w:rPr>
                <w:rFonts w:cs="Arial"/>
                <w:sz w:val="20"/>
                <w:szCs w:val="20"/>
              </w:rPr>
            </w:pPr>
            <w:r w:rsidRPr="00D451BA">
              <w:rPr>
                <w:rFonts w:cs="Arial"/>
                <w:sz w:val="20"/>
                <w:szCs w:val="20"/>
              </w:rPr>
              <w:t>l</w:t>
            </w:r>
            <w:r w:rsidR="00F7581C" w:rsidRPr="00D451BA">
              <w:rPr>
                <w:rFonts w:cs="Arial"/>
                <w:sz w:val="20"/>
                <w:szCs w:val="20"/>
              </w:rPr>
              <w:t xml:space="preserve">oi habilitante de la </w:t>
            </w:r>
            <w:r w:rsidR="007C642D" w:rsidRPr="00D451BA">
              <w:rPr>
                <w:rFonts w:cs="Arial"/>
                <w:sz w:val="20"/>
                <w:szCs w:val="20"/>
              </w:rPr>
              <w:t>s</w:t>
            </w:r>
            <w:r w:rsidR="00F7581C" w:rsidRPr="00D451BA">
              <w:rPr>
                <w:rFonts w:cs="Arial"/>
                <w:sz w:val="20"/>
                <w:szCs w:val="20"/>
              </w:rPr>
              <w:t>ociété</w:t>
            </w:r>
          </w:p>
          <w:p w14:paraId="4D6EBC8D" w14:textId="77777777" w:rsidR="008624DA" w:rsidRPr="00D451BA" w:rsidRDefault="00D413EF" w:rsidP="00094282">
            <w:pPr>
              <w:pStyle w:val="Paragraphedeliste"/>
              <w:numPr>
                <w:ilvl w:val="0"/>
                <w:numId w:val="1"/>
              </w:numPr>
              <w:spacing w:before="120"/>
              <w:ind w:left="288" w:hanging="288"/>
              <w:rPr>
                <w:rFonts w:cs="Arial"/>
                <w:sz w:val="20"/>
                <w:szCs w:val="20"/>
              </w:rPr>
            </w:pPr>
            <w:r>
              <w:rPr>
                <w:rFonts w:cs="Arial"/>
                <w:sz w:val="20"/>
                <w:szCs w:val="20"/>
              </w:rPr>
              <w:t>règlements administratifs</w:t>
            </w:r>
            <w:r w:rsidR="00F7581C" w:rsidRPr="00D451BA">
              <w:rPr>
                <w:rFonts w:cs="Arial"/>
                <w:sz w:val="20"/>
                <w:szCs w:val="20"/>
              </w:rPr>
              <w:t xml:space="preserve">, charte du conseil </w:t>
            </w:r>
            <w:r w:rsidR="00F7581C" w:rsidRPr="00D451BA">
              <w:rPr>
                <w:rFonts w:cs="Arial"/>
                <w:sz w:val="20"/>
                <w:szCs w:val="20"/>
              </w:rPr>
              <w:lastRenderedPageBreak/>
              <w:t>d’administration, mandat ou l’équivalent</w:t>
            </w:r>
            <w:r w:rsidR="00F7581C" w:rsidRPr="00D451BA" w:rsidDel="00F7581C">
              <w:rPr>
                <w:rFonts w:cs="Arial"/>
                <w:sz w:val="20"/>
                <w:szCs w:val="20"/>
              </w:rPr>
              <w:t xml:space="preserve"> </w:t>
            </w:r>
          </w:p>
        </w:tc>
        <w:tc>
          <w:tcPr>
            <w:tcW w:w="3599" w:type="dxa"/>
          </w:tcPr>
          <w:p w14:paraId="2C444304" w14:textId="77777777" w:rsidR="008624DA" w:rsidRPr="00D451BA" w:rsidRDefault="008624DA" w:rsidP="008330D1">
            <w:pPr>
              <w:spacing w:before="120" w:after="120"/>
              <w:rPr>
                <w:rFonts w:cs="Arial"/>
                <w:sz w:val="20"/>
                <w:szCs w:val="20"/>
              </w:rPr>
            </w:pPr>
            <w:r w:rsidRPr="00D451BA">
              <w:rPr>
                <w:rFonts w:cs="Arial"/>
                <w:sz w:val="20"/>
                <w:szCs w:val="20"/>
              </w:rPr>
              <w:lastRenderedPageBreak/>
              <w:t>Q1. Le conseil dispose-t-il de l’information nécessaire pour interpréter le mandat législatif et d’intérêt public de la société et pour fournir une orientation stratégique à la direction?</w:t>
            </w:r>
          </w:p>
          <w:p w14:paraId="51CBC978" w14:textId="77777777" w:rsidR="008624DA" w:rsidRPr="00D451BA" w:rsidRDefault="008624DA" w:rsidP="008330D1">
            <w:pPr>
              <w:spacing w:before="120" w:after="120"/>
              <w:rPr>
                <w:rFonts w:cs="Arial"/>
                <w:sz w:val="20"/>
                <w:szCs w:val="20"/>
              </w:rPr>
            </w:pPr>
            <w:r w:rsidRPr="00D451BA">
              <w:rPr>
                <w:rFonts w:cs="Arial"/>
                <w:sz w:val="20"/>
                <w:szCs w:val="20"/>
              </w:rPr>
              <w:t>Et</w:t>
            </w:r>
          </w:p>
          <w:p w14:paraId="11FCD258" w14:textId="77777777" w:rsidR="008624DA" w:rsidRPr="00D451BA" w:rsidRDefault="008624DA" w:rsidP="009F4BD9">
            <w:pPr>
              <w:spacing w:before="120" w:after="120"/>
              <w:rPr>
                <w:rFonts w:cs="Arial"/>
                <w:sz w:val="20"/>
                <w:szCs w:val="20"/>
              </w:rPr>
            </w:pPr>
            <w:r w:rsidRPr="00D451BA">
              <w:rPr>
                <w:rFonts w:cs="Arial"/>
                <w:sz w:val="20"/>
                <w:szCs w:val="20"/>
              </w:rPr>
              <w:t>L’interprétation faite par le conseil du mandat approuvé :</w:t>
            </w:r>
          </w:p>
          <w:p w14:paraId="2B1E33F7" w14:textId="77777777" w:rsidR="008624DA" w:rsidRPr="00D451BA" w:rsidRDefault="008624DA" w:rsidP="00EA671F">
            <w:pPr>
              <w:pStyle w:val="Paragraphedeliste"/>
              <w:numPr>
                <w:ilvl w:val="0"/>
                <w:numId w:val="37"/>
              </w:numPr>
              <w:spacing w:before="120"/>
              <w:rPr>
                <w:rFonts w:cs="Arial"/>
                <w:sz w:val="20"/>
                <w:szCs w:val="20"/>
              </w:rPr>
            </w:pPr>
            <w:r w:rsidRPr="00D451BA">
              <w:rPr>
                <w:rFonts w:cs="Arial"/>
                <w:sz w:val="20"/>
                <w:szCs w:val="20"/>
              </w:rPr>
              <w:t>concorde-t-elle avec le mandat énoncé dans la loi habilitante de la société?</w:t>
            </w:r>
          </w:p>
          <w:p w14:paraId="40BC54D6" w14:textId="77777777" w:rsidR="008624DA" w:rsidRPr="00D451BA" w:rsidRDefault="008624DA" w:rsidP="00C7686F">
            <w:pPr>
              <w:pStyle w:val="Paragraphedeliste"/>
              <w:numPr>
                <w:ilvl w:val="0"/>
                <w:numId w:val="37"/>
              </w:numPr>
              <w:spacing w:before="120"/>
              <w:rPr>
                <w:rFonts w:cs="Arial"/>
                <w:sz w:val="20"/>
                <w:szCs w:val="20"/>
              </w:rPr>
            </w:pPr>
            <w:r w:rsidRPr="00D451BA">
              <w:rPr>
                <w:rFonts w:cs="Arial"/>
                <w:sz w:val="20"/>
                <w:szCs w:val="20"/>
              </w:rPr>
              <w:t>est-elle utilisée pour fournir une orientation stratégique à la direction?</w:t>
            </w:r>
          </w:p>
        </w:tc>
        <w:tc>
          <w:tcPr>
            <w:tcW w:w="2891" w:type="dxa"/>
            <w:vMerge w:val="restart"/>
          </w:tcPr>
          <w:p w14:paraId="140F61DF"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l</w:t>
            </w:r>
            <w:r w:rsidR="008624DA" w:rsidRPr="00D451BA">
              <w:rPr>
                <w:rFonts w:cs="Arial"/>
                <w:sz w:val="20"/>
                <w:szCs w:val="20"/>
              </w:rPr>
              <w:t>oi habilitante</w:t>
            </w:r>
          </w:p>
          <w:p w14:paraId="2D2A7078"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s</w:t>
            </w:r>
            <w:r w:rsidR="008624DA" w:rsidRPr="00D451BA">
              <w:rPr>
                <w:rFonts w:cs="Arial"/>
                <w:sz w:val="20"/>
                <w:szCs w:val="20"/>
              </w:rPr>
              <w:t>tatuts constitutifs</w:t>
            </w:r>
          </w:p>
          <w:p w14:paraId="502977DF"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8624DA" w:rsidRPr="00D451BA">
              <w:rPr>
                <w:rFonts w:cs="Arial"/>
                <w:sz w:val="20"/>
                <w:szCs w:val="20"/>
              </w:rPr>
              <w:t>lan d’entreprise</w:t>
            </w:r>
          </w:p>
          <w:p w14:paraId="61E87C67"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8624DA" w:rsidRPr="00D451BA">
              <w:rPr>
                <w:rFonts w:cs="Arial"/>
                <w:sz w:val="20"/>
                <w:szCs w:val="20"/>
              </w:rPr>
              <w:t>lan stratégique</w:t>
            </w:r>
          </w:p>
          <w:p w14:paraId="2EF965D1"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d</w:t>
            </w:r>
            <w:r w:rsidR="008624DA" w:rsidRPr="00D451BA">
              <w:rPr>
                <w:rFonts w:cs="Arial"/>
                <w:sz w:val="20"/>
                <w:szCs w:val="20"/>
              </w:rPr>
              <w:t>ocumentation et procès-verbaux des réunions du conseil d’administration (éléments prouvant la participation du conseil à la planification stratégique)</w:t>
            </w:r>
          </w:p>
          <w:p w14:paraId="30C3DA12"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l</w:t>
            </w:r>
            <w:r w:rsidR="008624DA" w:rsidRPr="00D451BA">
              <w:rPr>
                <w:rFonts w:cs="Arial"/>
                <w:sz w:val="20"/>
                <w:szCs w:val="20"/>
              </w:rPr>
              <w:t>ettre ministérielle</w:t>
            </w:r>
          </w:p>
          <w:p w14:paraId="6491A187"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m</w:t>
            </w:r>
            <w:r w:rsidR="008624DA" w:rsidRPr="00D451BA">
              <w:rPr>
                <w:rFonts w:cs="Arial"/>
                <w:sz w:val="20"/>
                <w:szCs w:val="20"/>
              </w:rPr>
              <w:t>andat des comités du conseil</w:t>
            </w:r>
          </w:p>
          <w:p w14:paraId="41EEB2B3"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lastRenderedPageBreak/>
              <w:t>é</w:t>
            </w:r>
            <w:r w:rsidR="008624DA" w:rsidRPr="00D451BA">
              <w:rPr>
                <w:rFonts w:cs="Arial"/>
                <w:sz w:val="20"/>
                <w:szCs w:val="20"/>
              </w:rPr>
              <w:t xml:space="preserve">valuation du rendement du premier dirigeant (objectifs </w:t>
            </w:r>
            <w:r w:rsidR="007872B7" w:rsidRPr="00D451BA">
              <w:rPr>
                <w:rFonts w:cs="Arial"/>
                <w:sz w:val="20"/>
                <w:szCs w:val="20"/>
              </w:rPr>
              <w:t>et</w:t>
            </w:r>
            <w:r w:rsidR="008624DA" w:rsidRPr="00D451BA">
              <w:rPr>
                <w:rFonts w:cs="Arial"/>
                <w:sz w:val="20"/>
                <w:szCs w:val="20"/>
              </w:rPr>
              <w:t xml:space="preserve"> évaluation)</w:t>
            </w:r>
          </w:p>
          <w:p w14:paraId="7D4A6420"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c</w:t>
            </w:r>
            <w:r w:rsidR="008624DA" w:rsidRPr="00D451BA">
              <w:rPr>
                <w:rFonts w:cs="Arial"/>
                <w:sz w:val="20"/>
                <w:szCs w:val="20"/>
              </w:rPr>
              <w:t>harte du conseil</w:t>
            </w:r>
          </w:p>
          <w:p w14:paraId="29F01D6E"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m</w:t>
            </w:r>
            <w:r w:rsidR="008624DA" w:rsidRPr="00D451BA">
              <w:rPr>
                <w:rFonts w:cs="Arial"/>
                <w:sz w:val="20"/>
                <w:szCs w:val="20"/>
              </w:rPr>
              <w:t>andat du conseil</w:t>
            </w:r>
          </w:p>
          <w:p w14:paraId="7BA5DDE6"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8624DA" w:rsidRPr="00D451BA">
              <w:rPr>
                <w:rFonts w:cs="Arial"/>
                <w:sz w:val="20"/>
                <w:szCs w:val="20"/>
              </w:rPr>
              <w:t>rocès-verba</w:t>
            </w:r>
            <w:r w:rsidR="005225E6" w:rsidRPr="00D451BA">
              <w:rPr>
                <w:rFonts w:cs="Arial"/>
                <w:sz w:val="20"/>
                <w:szCs w:val="20"/>
              </w:rPr>
              <w:t>ux des</w:t>
            </w:r>
            <w:r w:rsidR="008624DA" w:rsidRPr="00D451BA">
              <w:rPr>
                <w:rFonts w:cs="Arial"/>
                <w:sz w:val="20"/>
                <w:szCs w:val="20"/>
              </w:rPr>
              <w:t xml:space="preserve"> réunion</w:t>
            </w:r>
            <w:r w:rsidR="005225E6" w:rsidRPr="00D451BA">
              <w:rPr>
                <w:rFonts w:cs="Arial"/>
                <w:sz w:val="20"/>
                <w:szCs w:val="20"/>
              </w:rPr>
              <w:t>s</w:t>
            </w:r>
            <w:r w:rsidR="008624DA" w:rsidRPr="00D451BA">
              <w:rPr>
                <w:rFonts w:cs="Arial"/>
                <w:sz w:val="20"/>
                <w:szCs w:val="20"/>
              </w:rPr>
              <w:t xml:space="preserve"> du conseil</w:t>
            </w:r>
          </w:p>
          <w:p w14:paraId="253EB1B3"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c</w:t>
            </w:r>
            <w:r w:rsidR="008624DA" w:rsidRPr="00D451BA">
              <w:rPr>
                <w:rFonts w:cs="Arial"/>
                <w:sz w:val="20"/>
                <w:szCs w:val="20"/>
              </w:rPr>
              <w:t>adre pour la communication</w:t>
            </w:r>
          </w:p>
          <w:p w14:paraId="7133DE4A"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c</w:t>
            </w:r>
            <w:r w:rsidR="008624DA" w:rsidRPr="00D451BA">
              <w:rPr>
                <w:rFonts w:cs="Arial"/>
                <w:sz w:val="20"/>
                <w:szCs w:val="20"/>
              </w:rPr>
              <w:t>ommunications clés avec le ministre</w:t>
            </w:r>
          </w:p>
          <w:p w14:paraId="6DE3BAE9" w14:textId="77777777" w:rsidR="008624DA"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r</w:t>
            </w:r>
            <w:r w:rsidR="008624DA" w:rsidRPr="00D451BA">
              <w:rPr>
                <w:rFonts w:cs="Arial"/>
                <w:sz w:val="20"/>
                <w:szCs w:val="20"/>
              </w:rPr>
              <w:t>apport annuel</w:t>
            </w:r>
          </w:p>
          <w:p w14:paraId="54866A90" w14:textId="77777777" w:rsidR="008624DA" w:rsidRPr="00D451BA" w:rsidRDefault="00351FD0" w:rsidP="00351FD0">
            <w:pPr>
              <w:pStyle w:val="Paragraphedeliste"/>
              <w:numPr>
                <w:ilvl w:val="0"/>
                <w:numId w:val="1"/>
              </w:numPr>
              <w:spacing w:before="120"/>
              <w:ind w:left="288" w:hanging="288"/>
              <w:rPr>
                <w:rFonts w:cs="Arial"/>
                <w:sz w:val="20"/>
                <w:szCs w:val="20"/>
              </w:rPr>
            </w:pPr>
            <w:r w:rsidRPr="00D451BA">
              <w:rPr>
                <w:rFonts w:cs="Arial"/>
                <w:sz w:val="20"/>
                <w:szCs w:val="20"/>
              </w:rPr>
              <w:t>o</w:t>
            </w:r>
            <w:r w:rsidR="008624DA" w:rsidRPr="00D451BA">
              <w:rPr>
                <w:rFonts w:cs="Arial"/>
                <w:sz w:val="20"/>
                <w:szCs w:val="20"/>
              </w:rPr>
              <w:t>rdre du jour de l’assemblée annuelle</w:t>
            </w:r>
          </w:p>
        </w:tc>
        <w:tc>
          <w:tcPr>
            <w:tcW w:w="5589" w:type="dxa"/>
          </w:tcPr>
          <w:p w14:paraId="43B30222" w14:textId="77777777" w:rsidR="008624DA" w:rsidRPr="00D451BA" w:rsidRDefault="008624DA" w:rsidP="008330D1">
            <w:pPr>
              <w:spacing w:before="120" w:after="120"/>
              <w:rPr>
                <w:rFonts w:cs="Arial"/>
                <w:sz w:val="20"/>
                <w:szCs w:val="20"/>
              </w:rPr>
            </w:pPr>
            <w:r w:rsidRPr="00D451BA">
              <w:rPr>
                <w:rFonts w:cs="Arial"/>
                <w:sz w:val="20"/>
                <w:szCs w:val="20"/>
              </w:rPr>
              <w:lastRenderedPageBreak/>
              <w:t xml:space="preserve">1a) Examiner le libellé du </w:t>
            </w:r>
            <w:r w:rsidRPr="003666CB">
              <w:rPr>
                <w:rFonts w:cs="Arial"/>
                <w:sz w:val="20"/>
                <w:szCs w:val="20"/>
              </w:rPr>
              <w:t>mandat</w:t>
            </w:r>
            <w:r w:rsidRPr="00D451BA">
              <w:rPr>
                <w:rFonts w:cs="Arial"/>
                <w:sz w:val="20"/>
                <w:szCs w:val="20"/>
              </w:rPr>
              <w:t xml:space="preserve"> qui se trouve dans le plan stratégique ou le plan d’entreprise de la société afin de </w:t>
            </w:r>
            <w:r w:rsidR="001C4C6B" w:rsidRPr="00D451BA">
              <w:rPr>
                <w:rFonts w:cs="Arial"/>
                <w:sz w:val="20"/>
                <w:szCs w:val="20"/>
              </w:rPr>
              <w:t>vérifier s</w:t>
            </w:r>
            <w:r w:rsidRPr="00D451BA">
              <w:rPr>
                <w:rFonts w:cs="Arial"/>
                <w:sz w:val="20"/>
                <w:szCs w:val="20"/>
              </w:rPr>
              <w:t>’il est conforme à la loi habilitante et aux statuts constitutifs de la société.</w:t>
            </w:r>
          </w:p>
          <w:p w14:paraId="4565BACD" w14:textId="77777777" w:rsidR="008624DA" w:rsidRPr="00D451BA" w:rsidRDefault="008624DA" w:rsidP="008330D1">
            <w:pPr>
              <w:spacing w:before="120" w:after="120"/>
              <w:rPr>
                <w:rFonts w:cs="Arial"/>
                <w:sz w:val="20"/>
                <w:szCs w:val="20"/>
              </w:rPr>
            </w:pPr>
            <w:r w:rsidRPr="00D451BA">
              <w:rPr>
                <w:rFonts w:cs="Arial"/>
                <w:sz w:val="20"/>
                <w:szCs w:val="20"/>
              </w:rPr>
              <w:t xml:space="preserve">1b) Confirmer que le conseil joue un rôle dans la définition de l’orientation stratégique qui est présentée dans le plan stratégique </w:t>
            </w:r>
            <w:r w:rsidR="00351FD0" w:rsidRPr="00D451BA">
              <w:rPr>
                <w:rFonts w:cs="Arial"/>
                <w:sz w:val="20"/>
                <w:szCs w:val="20"/>
              </w:rPr>
              <w:t xml:space="preserve">et </w:t>
            </w:r>
            <w:r w:rsidR="007872B7" w:rsidRPr="00D451BA">
              <w:rPr>
                <w:rFonts w:cs="Arial"/>
                <w:sz w:val="20"/>
                <w:szCs w:val="20"/>
              </w:rPr>
              <w:t xml:space="preserve">le </w:t>
            </w:r>
            <w:r w:rsidRPr="00D451BA">
              <w:rPr>
                <w:rFonts w:cs="Arial"/>
                <w:sz w:val="20"/>
                <w:szCs w:val="20"/>
              </w:rPr>
              <w:t>plan d’entreprise de la société.</w:t>
            </w:r>
          </w:p>
          <w:p w14:paraId="6ABC2C40" w14:textId="77777777" w:rsidR="008624DA" w:rsidRPr="00D451BA" w:rsidRDefault="008624DA" w:rsidP="008330D1">
            <w:pPr>
              <w:spacing w:before="120" w:after="120"/>
              <w:rPr>
                <w:rFonts w:cs="Arial"/>
                <w:sz w:val="20"/>
                <w:szCs w:val="20"/>
              </w:rPr>
            </w:pPr>
            <w:r w:rsidRPr="00D451BA">
              <w:rPr>
                <w:rFonts w:cs="Arial"/>
                <w:sz w:val="20"/>
                <w:szCs w:val="20"/>
              </w:rPr>
              <w:t>1c) Confirmer que le plus récent plan stratégique ou plan d’entreprise de la société a été approuvé par le conseil (et le gouverneur en conseil).</w:t>
            </w:r>
          </w:p>
          <w:p w14:paraId="4FFA9506" w14:textId="77777777" w:rsidR="008624DA" w:rsidRPr="00D451BA" w:rsidRDefault="008624DA" w:rsidP="008330D1">
            <w:pPr>
              <w:spacing w:before="120" w:after="120"/>
              <w:rPr>
                <w:rFonts w:cs="Arial"/>
                <w:sz w:val="20"/>
                <w:szCs w:val="20"/>
              </w:rPr>
            </w:pPr>
            <w:r w:rsidRPr="00D451BA">
              <w:rPr>
                <w:rFonts w:cs="Arial"/>
                <w:sz w:val="20"/>
                <w:szCs w:val="20"/>
              </w:rPr>
              <w:t>1d) Examiner les principales communications du ministre, notamment les instructions ministérielles, les commentaires sur le plan d’entreprise et le rapport annuel, ainsi que les procès-verbaux des réunions avec le ministre (s’il y a lieu) pour confirmer que les activités et le mandat de la société sont en phase avec les priorités du gouvernement.</w:t>
            </w:r>
          </w:p>
        </w:tc>
      </w:tr>
      <w:tr w:rsidR="008624DA" w:rsidRPr="00504A02" w14:paraId="36949183" w14:textId="77777777" w:rsidTr="00BB7574">
        <w:trPr>
          <w:cantSplit/>
        </w:trPr>
        <w:tc>
          <w:tcPr>
            <w:tcW w:w="2182" w:type="dxa"/>
            <w:vMerge/>
            <w:tcMar>
              <w:left w:w="58" w:type="dxa"/>
              <w:right w:w="58" w:type="dxa"/>
            </w:tcMar>
          </w:tcPr>
          <w:p w14:paraId="73C1A6A7" w14:textId="77777777" w:rsidR="008624DA" w:rsidRPr="00D451BA" w:rsidRDefault="008624DA" w:rsidP="008330D1">
            <w:pPr>
              <w:pStyle w:val="Paragraphedeliste"/>
              <w:numPr>
                <w:ilvl w:val="0"/>
                <w:numId w:val="24"/>
              </w:numPr>
              <w:spacing w:before="120"/>
              <w:rPr>
                <w:rFonts w:cs="Arial"/>
                <w:b/>
                <w:sz w:val="20"/>
                <w:szCs w:val="20"/>
              </w:rPr>
            </w:pPr>
          </w:p>
        </w:tc>
        <w:tc>
          <w:tcPr>
            <w:tcW w:w="3009" w:type="dxa"/>
            <w:vMerge/>
          </w:tcPr>
          <w:p w14:paraId="6723511F" w14:textId="77777777" w:rsidR="008624DA" w:rsidRPr="00D451BA" w:rsidRDefault="008624DA" w:rsidP="008330D1">
            <w:pPr>
              <w:spacing w:before="120" w:after="120"/>
              <w:rPr>
                <w:rFonts w:cs="Arial"/>
                <w:sz w:val="20"/>
                <w:szCs w:val="20"/>
              </w:rPr>
            </w:pPr>
          </w:p>
        </w:tc>
        <w:tc>
          <w:tcPr>
            <w:tcW w:w="3599" w:type="dxa"/>
          </w:tcPr>
          <w:p w14:paraId="50EC0739" w14:textId="77777777" w:rsidR="008624DA" w:rsidRPr="00D451BA" w:rsidRDefault="008624DA" w:rsidP="00C7686F">
            <w:pPr>
              <w:spacing w:before="120"/>
              <w:rPr>
                <w:rFonts w:cs="Arial"/>
                <w:sz w:val="20"/>
                <w:szCs w:val="20"/>
              </w:rPr>
            </w:pPr>
            <w:bookmarkStart w:id="3" w:name="lt_pId006"/>
            <w:r w:rsidRPr="00D451BA">
              <w:rPr>
                <w:rFonts w:cs="Arial"/>
                <w:sz w:val="20"/>
                <w:szCs w:val="20"/>
              </w:rPr>
              <w:t>Q2.</w:t>
            </w:r>
            <w:bookmarkEnd w:id="3"/>
            <w:r w:rsidRPr="00D451BA">
              <w:rPr>
                <w:rFonts w:cs="Arial"/>
                <w:sz w:val="20"/>
                <w:szCs w:val="20"/>
              </w:rPr>
              <w:t xml:space="preserve"> </w:t>
            </w:r>
            <w:bookmarkStart w:id="4" w:name="lt_pId007"/>
            <w:r w:rsidRPr="00D451BA">
              <w:rPr>
                <w:rFonts w:cs="Arial"/>
                <w:sz w:val="20"/>
                <w:szCs w:val="20"/>
              </w:rPr>
              <w:t>Les objectifs stratégiques de la société sont-ils clairement rattachés au mandat législatif (et au mandat d’intérêt public) et pris en compte dans le plan stratégique ou d’entreprise de la société?</w:t>
            </w:r>
            <w:bookmarkEnd w:id="4"/>
          </w:p>
        </w:tc>
        <w:tc>
          <w:tcPr>
            <w:tcW w:w="2891" w:type="dxa"/>
            <w:vMerge/>
          </w:tcPr>
          <w:p w14:paraId="09DE044E" w14:textId="77777777" w:rsidR="008624DA" w:rsidRPr="00D451BA" w:rsidRDefault="008624DA" w:rsidP="008330D1">
            <w:pPr>
              <w:pStyle w:val="Paragraphedeliste"/>
              <w:numPr>
                <w:ilvl w:val="0"/>
                <w:numId w:val="1"/>
              </w:numPr>
              <w:spacing w:before="120"/>
              <w:ind w:left="288" w:hanging="288"/>
              <w:rPr>
                <w:rFonts w:cs="Arial"/>
                <w:sz w:val="20"/>
                <w:szCs w:val="20"/>
              </w:rPr>
            </w:pPr>
          </w:p>
        </w:tc>
        <w:tc>
          <w:tcPr>
            <w:tcW w:w="5589" w:type="dxa"/>
          </w:tcPr>
          <w:p w14:paraId="2557DBB6" w14:textId="77777777" w:rsidR="008624DA" w:rsidRPr="00D451BA" w:rsidRDefault="008624DA" w:rsidP="00DE07EB">
            <w:pPr>
              <w:spacing w:before="120" w:after="120"/>
              <w:rPr>
                <w:rFonts w:cs="Arial"/>
                <w:sz w:val="20"/>
                <w:szCs w:val="20"/>
              </w:rPr>
            </w:pPr>
            <w:r w:rsidRPr="00D451BA">
              <w:rPr>
                <w:rFonts w:cs="Arial"/>
                <w:sz w:val="20"/>
                <w:szCs w:val="20"/>
              </w:rPr>
              <w:t xml:space="preserve">2a) Examiner le plus récent plan stratégique ou plan d’entreprise de la société pour déterminer si le mandat législatif (et d’intérêt public) concorde avec les objectifs stratégiques et </w:t>
            </w:r>
            <w:r w:rsidR="00DE07EB" w:rsidRPr="00D451BA">
              <w:rPr>
                <w:rFonts w:cs="Arial"/>
                <w:sz w:val="20"/>
                <w:szCs w:val="20"/>
              </w:rPr>
              <w:t xml:space="preserve">les </w:t>
            </w:r>
            <w:r w:rsidRPr="00D451BA">
              <w:rPr>
                <w:rFonts w:cs="Arial"/>
                <w:sz w:val="20"/>
                <w:szCs w:val="20"/>
              </w:rPr>
              <w:t>mesures</w:t>
            </w:r>
            <w:r w:rsidR="00DE07EB" w:rsidRPr="00D451BA">
              <w:rPr>
                <w:rFonts w:cs="Arial"/>
                <w:sz w:val="20"/>
                <w:szCs w:val="20"/>
              </w:rPr>
              <w:t xml:space="preserve"> identifiées en relation avec les objectifs stratégiques</w:t>
            </w:r>
            <w:r w:rsidRPr="00D451BA">
              <w:rPr>
                <w:rFonts w:cs="Arial"/>
                <w:sz w:val="20"/>
                <w:szCs w:val="20"/>
              </w:rPr>
              <w:t>.</w:t>
            </w:r>
          </w:p>
        </w:tc>
      </w:tr>
      <w:tr w:rsidR="008624DA" w:rsidRPr="00504A02" w14:paraId="35DBFBED" w14:textId="77777777" w:rsidTr="00BB7574">
        <w:trPr>
          <w:cantSplit/>
        </w:trPr>
        <w:tc>
          <w:tcPr>
            <w:tcW w:w="2182" w:type="dxa"/>
            <w:vMerge/>
            <w:tcMar>
              <w:left w:w="58" w:type="dxa"/>
              <w:right w:w="58" w:type="dxa"/>
            </w:tcMar>
          </w:tcPr>
          <w:p w14:paraId="7C9F117F" w14:textId="77777777" w:rsidR="008624DA" w:rsidRPr="00D451BA" w:rsidRDefault="008624DA" w:rsidP="008330D1">
            <w:pPr>
              <w:pStyle w:val="Paragraphedeliste"/>
              <w:numPr>
                <w:ilvl w:val="0"/>
                <w:numId w:val="24"/>
              </w:numPr>
              <w:spacing w:before="120"/>
              <w:rPr>
                <w:rFonts w:cs="Arial"/>
                <w:b/>
                <w:sz w:val="20"/>
                <w:szCs w:val="20"/>
              </w:rPr>
            </w:pPr>
          </w:p>
        </w:tc>
        <w:tc>
          <w:tcPr>
            <w:tcW w:w="3009" w:type="dxa"/>
            <w:vMerge/>
          </w:tcPr>
          <w:p w14:paraId="7D6F3D34" w14:textId="77777777" w:rsidR="008624DA" w:rsidRPr="00D451BA" w:rsidRDefault="008624DA" w:rsidP="008330D1">
            <w:pPr>
              <w:spacing w:before="120" w:after="120"/>
              <w:rPr>
                <w:rFonts w:cs="Arial"/>
                <w:sz w:val="20"/>
                <w:szCs w:val="20"/>
              </w:rPr>
            </w:pPr>
          </w:p>
        </w:tc>
        <w:tc>
          <w:tcPr>
            <w:tcW w:w="3599" w:type="dxa"/>
          </w:tcPr>
          <w:p w14:paraId="2F8BEEB3" w14:textId="77777777" w:rsidR="008624DA" w:rsidRPr="00D451BA" w:rsidRDefault="008624DA" w:rsidP="00C7686F">
            <w:pPr>
              <w:spacing w:before="120"/>
              <w:rPr>
                <w:rFonts w:cs="Arial"/>
                <w:sz w:val="20"/>
                <w:szCs w:val="20"/>
              </w:rPr>
            </w:pPr>
            <w:bookmarkStart w:id="5" w:name="lt_pId008"/>
            <w:r w:rsidRPr="00D451BA">
              <w:rPr>
                <w:rFonts w:cs="Arial"/>
                <w:sz w:val="20"/>
                <w:szCs w:val="20"/>
              </w:rPr>
              <w:t>Q3.</w:t>
            </w:r>
            <w:bookmarkEnd w:id="5"/>
            <w:r w:rsidRPr="00D451BA">
              <w:rPr>
                <w:rFonts w:cs="Arial"/>
                <w:sz w:val="20"/>
                <w:szCs w:val="20"/>
              </w:rPr>
              <w:t xml:space="preserve"> </w:t>
            </w:r>
            <w:bookmarkStart w:id="6" w:name="lt_pId009"/>
            <w:r w:rsidRPr="00D451BA">
              <w:rPr>
                <w:rFonts w:cs="Arial"/>
                <w:sz w:val="20"/>
                <w:szCs w:val="20"/>
              </w:rPr>
              <w:t>Le conseil d’administration s’emploie-t-il activement à définir des objectifs annuels pour le premier dirigeant qui sont conformes à l’orientation stratégique et aux objectifs globaux de la société?</w:t>
            </w:r>
            <w:bookmarkEnd w:id="6"/>
          </w:p>
        </w:tc>
        <w:tc>
          <w:tcPr>
            <w:tcW w:w="2891" w:type="dxa"/>
            <w:vMerge/>
          </w:tcPr>
          <w:p w14:paraId="265117C7" w14:textId="77777777" w:rsidR="008624DA" w:rsidRPr="00D451BA" w:rsidRDefault="008624DA" w:rsidP="008330D1">
            <w:pPr>
              <w:pStyle w:val="Paragraphedeliste"/>
              <w:numPr>
                <w:ilvl w:val="0"/>
                <w:numId w:val="1"/>
              </w:numPr>
              <w:spacing w:before="120"/>
              <w:ind w:left="288" w:hanging="288"/>
              <w:rPr>
                <w:rFonts w:cs="Arial"/>
                <w:sz w:val="20"/>
                <w:szCs w:val="20"/>
              </w:rPr>
            </w:pPr>
          </w:p>
        </w:tc>
        <w:tc>
          <w:tcPr>
            <w:tcW w:w="5589" w:type="dxa"/>
          </w:tcPr>
          <w:p w14:paraId="100A0377" w14:textId="77777777" w:rsidR="008624DA" w:rsidRPr="00D451BA" w:rsidRDefault="008624DA" w:rsidP="008624DA">
            <w:pPr>
              <w:spacing w:before="120" w:after="120"/>
              <w:rPr>
                <w:rFonts w:cs="Arial"/>
                <w:sz w:val="20"/>
                <w:szCs w:val="20"/>
              </w:rPr>
            </w:pPr>
            <w:r w:rsidRPr="00D451BA">
              <w:rPr>
                <w:rFonts w:cs="Arial"/>
                <w:sz w:val="20"/>
                <w:szCs w:val="20"/>
              </w:rPr>
              <w:t>3a) Confirmer que le mandat des comités du conseil comprend les responsabilités se rattachant au poste de premier dirigeant, à l’établissement d’objectifs et à l’évaluation du rendement.</w:t>
            </w:r>
          </w:p>
          <w:p w14:paraId="6B339B5C" w14:textId="77777777" w:rsidR="008624DA" w:rsidRPr="00D451BA" w:rsidRDefault="008624DA" w:rsidP="00001F34">
            <w:pPr>
              <w:spacing w:before="120" w:after="120"/>
              <w:rPr>
                <w:rFonts w:cs="Arial"/>
                <w:sz w:val="20"/>
                <w:szCs w:val="20"/>
              </w:rPr>
            </w:pPr>
            <w:r w:rsidRPr="00D451BA">
              <w:rPr>
                <w:rFonts w:cs="Arial"/>
                <w:sz w:val="20"/>
                <w:szCs w:val="20"/>
              </w:rPr>
              <w:t>3b) Examiner l’évaluation annuelle du rendement du premier dirigeant afin de déterminer si les objectifs annuels établis pour</w:t>
            </w:r>
            <w:r w:rsidR="00001F34" w:rsidRPr="00D451BA">
              <w:rPr>
                <w:rFonts w:cs="Arial"/>
                <w:sz w:val="20"/>
                <w:szCs w:val="20"/>
              </w:rPr>
              <w:t xml:space="preserve"> </w:t>
            </w:r>
            <w:r w:rsidRPr="00D451BA">
              <w:rPr>
                <w:rFonts w:cs="Arial"/>
                <w:sz w:val="20"/>
                <w:szCs w:val="20"/>
              </w:rPr>
              <w:t>le premier dirigeant sont conformes à l’orientation stratégique et aux objectifs globaux de la société.</w:t>
            </w:r>
          </w:p>
        </w:tc>
      </w:tr>
      <w:tr w:rsidR="008624DA" w:rsidRPr="00504A02" w14:paraId="6967F4B6" w14:textId="77777777" w:rsidTr="00BB7574">
        <w:trPr>
          <w:cantSplit/>
        </w:trPr>
        <w:tc>
          <w:tcPr>
            <w:tcW w:w="2182" w:type="dxa"/>
            <w:vMerge/>
            <w:tcMar>
              <w:left w:w="58" w:type="dxa"/>
              <w:right w:w="58" w:type="dxa"/>
            </w:tcMar>
          </w:tcPr>
          <w:p w14:paraId="535C9554" w14:textId="77777777" w:rsidR="008624DA" w:rsidRPr="00D451BA" w:rsidRDefault="008624DA" w:rsidP="008330D1">
            <w:pPr>
              <w:pStyle w:val="Paragraphedeliste"/>
              <w:numPr>
                <w:ilvl w:val="0"/>
                <w:numId w:val="24"/>
              </w:numPr>
              <w:spacing w:before="120"/>
              <w:rPr>
                <w:rFonts w:cs="Arial"/>
                <w:b/>
                <w:sz w:val="20"/>
                <w:szCs w:val="20"/>
              </w:rPr>
            </w:pPr>
          </w:p>
        </w:tc>
        <w:tc>
          <w:tcPr>
            <w:tcW w:w="3009" w:type="dxa"/>
            <w:vMerge/>
          </w:tcPr>
          <w:p w14:paraId="21D99661" w14:textId="77777777" w:rsidR="008624DA" w:rsidRPr="00D451BA" w:rsidRDefault="008624DA" w:rsidP="008330D1">
            <w:pPr>
              <w:spacing w:before="120" w:after="120"/>
              <w:rPr>
                <w:rFonts w:cs="Arial"/>
                <w:sz w:val="20"/>
                <w:szCs w:val="20"/>
              </w:rPr>
            </w:pPr>
          </w:p>
        </w:tc>
        <w:tc>
          <w:tcPr>
            <w:tcW w:w="3599" w:type="dxa"/>
          </w:tcPr>
          <w:p w14:paraId="336AB911" w14:textId="77777777" w:rsidR="008624DA" w:rsidRPr="00D451BA" w:rsidRDefault="008624DA" w:rsidP="00C7686F">
            <w:pPr>
              <w:spacing w:before="120"/>
              <w:rPr>
                <w:rFonts w:cs="Arial"/>
                <w:sz w:val="20"/>
                <w:szCs w:val="20"/>
              </w:rPr>
            </w:pPr>
            <w:bookmarkStart w:id="7" w:name="lt_pId010"/>
            <w:r w:rsidRPr="00D451BA">
              <w:rPr>
                <w:rFonts w:cs="Arial"/>
                <w:sz w:val="20"/>
                <w:szCs w:val="20"/>
              </w:rPr>
              <w:t>Q4.</w:t>
            </w:r>
            <w:bookmarkEnd w:id="7"/>
            <w:r w:rsidRPr="00D451BA">
              <w:rPr>
                <w:rFonts w:cs="Arial"/>
                <w:sz w:val="20"/>
                <w:szCs w:val="20"/>
              </w:rPr>
              <w:t xml:space="preserve"> </w:t>
            </w:r>
            <w:bookmarkStart w:id="8" w:name="lt_pId011"/>
            <w:r w:rsidRPr="00D451BA">
              <w:rPr>
                <w:rFonts w:cs="Arial"/>
                <w:sz w:val="20"/>
                <w:szCs w:val="20"/>
              </w:rPr>
              <w:t>Le conseil d’administration s’emploie-t-il activement à évaluer chaque année le rendement du premier dirigeant de la société?</w:t>
            </w:r>
            <w:bookmarkEnd w:id="8"/>
          </w:p>
        </w:tc>
        <w:tc>
          <w:tcPr>
            <w:tcW w:w="2891" w:type="dxa"/>
            <w:vMerge/>
          </w:tcPr>
          <w:p w14:paraId="204A9300" w14:textId="77777777" w:rsidR="008624DA" w:rsidRPr="00D451BA" w:rsidRDefault="008624DA" w:rsidP="008330D1">
            <w:pPr>
              <w:pStyle w:val="Paragraphedeliste"/>
              <w:numPr>
                <w:ilvl w:val="0"/>
                <w:numId w:val="1"/>
              </w:numPr>
              <w:spacing w:before="120"/>
              <w:ind w:left="288" w:hanging="288"/>
              <w:rPr>
                <w:rFonts w:cs="Arial"/>
                <w:sz w:val="20"/>
                <w:szCs w:val="20"/>
              </w:rPr>
            </w:pPr>
          </w:p>
        </w:tc>
        <w:tc>
          <w:tcPr>
            <w:tcW w:w="5589" w:type="dxa"/>
          </w:tcPr>
          <w:p w14:paraId="67F627F6" w14:textId="77777777" w:rsidR="008624DA" w:rsidRPr="00D451BA" w:rsidRDefault="008624DA" w:rsidP="008624DA">
            <w:pPr>
              <w:spacing w:before="120" w:after="120"/>
              <w:rPr>
                <w:rFonts w:cs="Arial"/>
                <w:sz w:val="20"/>
                <w:szCs w:val="20"/>
              </w:rPr>
            </w:pPr>
            <w:r w:rsidRPr="00D451BA">
              <w:rPr>
                <w:rFonts w:cs="Arial"/>
                <w:sz w:val="20"/>
                <w:szCs w:val="20"/>
              </w:rPr>
              <w:t>4a) Confirmer que le conseil évalue le rendement du premier dirigeant et déterminer à quelle fréquence il le fait.</w:t>
            </w:r>
          </w:p>
        </w:tc>
      </w:tr>
      <w:tr w:rsidR="008624DA" w:rsidRPr="00504A02" w14:paraId="340F0266" w14:textId="77777777" w:rsidTr="00BB7574">
        <w:trPr>
          <w:cantSplit/>
        </w:trPr>
        <w:tc>
          <w:tcPr>
            <w:tcW w:w="2182" w:type="dxa"/>
            <w:vMerge/>
            <w:tcMar>
              <w:left w:w="58" w:type="dxa"/>
              <w:right w:w="58" w:type="dxa"/>
            </w:tcMar>
          </w:tcPr>
          <w:p w14:paraId="5423DCFB" w14:textId="77777777" w:rsidR="008624DA" w:rsidRPr="00D451BA" w:rsidRDefault="008624DA" w:rsidP="008330D1">
            <w:pPr>
              <w:pStyle w:val="Paragraphedeliste"/>
              <w:numPr>
                <w:ilvl w:val="0"/>
                <w:numId w:val="24"/>
              </w:numPr>
              <w:spacing w:before="120"/>
              <w:rPr>
                <w:rFonts w:cs="Arial"/>
                <w:b/>
                <w:sz w:val="20"/>
                <w:szCs w:val="20"/>
              </w:rPr>
            </w:pPr>
          </w:p>
        </w:tc>
        <w:tc>
          <w:tcPr>
            <w:tcW w:w="3009" w:type="dxa"/>
            <w:vMerge/>
          </w:tcPr>
          <w:p w14:paraId="7EE1747A" w14:textId="77777777" w:rsidR="008624DA" w:rsidRPr="00D451BA" w:rsidRDefault="008624DA" w:rsidP="008330D1">
            <w:pPr>
              <w:spacing w:before="120" w:after="120"/>
              <w:rPr>
                <w:rFonts w:cs="Arial"/>
                <w:sz w:val="20"/>
                <w:szCs w:val="20"/>
              </w:rPr>
            </w:pPr>
          </w:p>
        </w:tc>
        <w:tc>
          <w:tcPr>
            <w:tcW w:w="3599" w:type="dxa"/>
          </w:tcPr>
          <w:p w14:paraId="2A3E70B8" w14:textId="77777777" w:rsidR="008624DA" w:rsidRPr="00D451BA" w:rsidRDefault="008624DA" w:rsidP="00EA671F">
            <w:pPr>
              <w:spacing w:before="120"/>
              <w:rPr>
                <w:rFonts w:cs="Arial"/>
                <w:b/>
                <w:sz w:val="20"/>
                <w:szCs w:val="20"/>
              </w:rPr>
            </w:pPr>
            <w:r w:rsidRPr="00D451BA">
              <w:rPr>
                <w:rFonts w:cs="Arial"/>
                <w:b/>
                <w:sz w:val="20"/>
                <w:szCs w:val="20"/>
              </w:rPr>
              <w:t>Communications au sujet de l’orientation stratégique</w:t>
            </w:r>
          </w:p>
          <w:p w14:paraId="38771B2F" w14:textId="77777777" w:rsidR="008624DA" w:rsidRPr="00D451BA" w:rsidRDefault="008624DA" w:rsidP="00C7686F">
            <w:pPr>
              <w:spacing w:before="120"/>
              <w:rPr>
                <w:rFonts w:cs="Arial"/>
                <w:sz w:val="20"/>
                <w:szCs w:val="20"/>
              </w:rPr>
            </w:pPr>
            <w:bookmarkStart w:id="9" w:name="lt_pId013"/>
            <w:r w:rsidRPr="00D451BA">
              <w:rPr>
                <w:rFonts w:cs="Arial"/>
                <w:sz w:val="20"/>
                <w:szCs w:val="20"/>
              </w:rPr>
              <w:t>Q5.</w:t>
            </w:r>
            <w:bookmarkEnd w:id="9"/>
            <w:r w:rsidRPr="00D451BA">
              <w:rPr>
                <w:rFonts w:cs="Arial"/>
                <w:sz w:val="20"/>
                <w:szCs w:val="20"/>
              </w:rPr>
              <w:t xml:space="preserve"> </w:t>
            </w:r>
            <w:bookmarkStart w:id="10" w:name="lt_pId014"/>
            <w:r w:rsidRPr="00D451BA">
              <w:rPr>
                <w:rFonts w:cs="Arial"/>
                <w:sz w:val="20"/>
                <w:szCs w:val="20"/>
              </w:rPr>
              <w:t>Un protocole a-t-il été instauré pour encadrer les communications entre la société (le conseil d’administration et le premier dirigeant) et les parties prenantes ou les actionnaires?</w:t>
            </w:r>
            <w:bookmarkEnd w:id="10"/>
          </w:p>
        </w:tc>
        <w:tc>
          <w:tcPr>
            <w:tcW w:w="2891" w:type="dxa"/>
            <w:vMerge/>
          </w:tcPr>
          <w:p w14:paraId="4C5AB9D5" w14:textId="77777777" w:rsidR="008624DA" w:rsidRPr="00D451BA" w:rsidRDefault="008624DA" w:rsidP="008330D1">
            <w:pPr>
              <w:pStyle w:val="Paragraphedeliste"/>
              <w:numPr>
                <w:ilvl w:val="0"/>
                <w:numId w:val="1"/>
              </w:numPr>
              <w:spacing w:before="120"/>
              <w:ind w:left="288" w:hanging="288"/>
              <w:rPr>
                <w:rFonts w:cs="Arial"/>
                <w:sz w:val="20"/>
                <w:szCs w:val="20"/>
              </w:rPr>
            </w:pPr>
          </w:p>
        </w:tc>
        <w:tc>
          <w:tcPr>
            <w:tcW w:w="5589" w:type="dxa"/>
          </w:tcPr>
          <w:p w14:paraId="4F97FF76" w14:textId="77777777" w:rsidR="008624DA" w:rsidRPr="00D451BA" w:rsidRDefault="008624DA" w:rsidP="008624DA">
            <w:pPr>
              <w:spacing w:before="120" w:after="120"/>
              <w:rPr>
                <w:rFonts w:cs="Arial"/>
                <w:sz w:val="20"/>
                <w:szCs w:val="20"/>
              </w:rPr>
            </w:pPr>
            <w:r w:rsidRPr="00D451BA">
              <w:rPr>
                <w:rFonts w:cs="Arial"/>
                <w:sz w:val="20"/>
                <w:szCs w:val="20"/>
              </w:rPr>
              <w:t>5a) Examiner le mandat du conseil d’administration en vue de confirmer qu’</w:t>
            </w:r>
            <w:r w:rsidR="00635DDD" w:rsidRPr="00D451BA">
              <w:rPr>
                <w:rFonts w:cs="Arial"/>
                <w:sz w:val="20"/>
                <w:szCs w:val="20"/>
              </w:rPr>
              <w:t xml:space="preserve">on y </w:t>
            </w:r>
            <w:r w:rsidRPr="00D451BA">
              <w:rPr>
                <w:rFonts w:cs="Arial"/>
                <w:sz w:val="20"/>
                <w:szCs w:val="20"/>
              </w:rPr>
              <w:t>traite de la communication avec les parties prenantes ou les actionnaires.</w:t>
            </w:r>
          </w:p>
          <w:p w14:paraId="15303EF7" w14:textId="77777777" w:rsidR="008624DA" w:rsidRPr="00D451BA" w:rsidRDefault="008624DA" w:rsidP="008624DA">
            <w:pPr>
              <w:spacing w:before="120" w:after="120"/>
              <w:rPr>
                <w:rFonts w:cs="Arial"/>
                <w:sz w:val="20"/>
                <w:szCs w:val="20"/>
              </w:rPr>
            </w:pPr>
            <w:r w:rsidRPr="00D451BA">
              <w:rPr>
                <w:rFonts w:cs="Arial"/>
                <w:sz w:val="20"/>
                <w:szCs w:val="20"/>
              </w:rPr>
              <w:t xml:space="preserve">5b) Examiner la documentation prouvant qu’une assemblée annuelle a eu lieu conformément aux dispositions de la </w:t>
            </w:r>
            <w:r w:rsidRPr="00D451BA">
              <w:rPr>
                <w:rFonts w:cs="Arial"/>
                <w:i/>
                <w:sz w:val="20"/>
                <w:szCs w:val="20"/>
              </w:rPr>
              <w:t>Loi sur la gestion des finances publiques</w:t>
            </w:r>
            <w:r w:rsidRPr="00D451BA">
              <w:rPr>
                <w:rFonts w:cs="Arial"/>
                <w:sz w:val="20"/>
                <w:szCs w:val="20"/>
              </w:rPr>
              <w:t>.</w:t>
            </w:r>
          </w:p>
          <w:p w14:paraId="76EC4F30" w14:textId="77777777" w:rsidR="008624DA" w:rsidRPr="00D451BA" w:rsidRDefault="008624DA" w:rsidP="008624DA">
            <w:pPr>
              <w:spacing w:before="120" w:after="120"/>
              <w:rPr>
                <w:rFonts w:cs="Arial"/>
                <w:sz w:val="20"/>
                <w:szCs w:val="20"/>
              </w:rPr>
            </w:pPr>
            <w:r w:rsidRPr="00D451BA">
              <w:rPr>
                <w:rFonts w:cs="Arial"/>
                <w:sz w:val="20"/>
                <w:szCs w:val="20"/>
              </w:rPr>
              <w:t>5c) Examiner les principales communications avec les autres parties prenantes.</w:t>
            </w:r>
          </w:p>
          <w:p w14:paraId="62A6CCE3" w14:textId="77777777" w:rsidR="008624DA" w:rsidRPr="00D451BA" w:rsidRDefault="008624DA" w:rsidP="004D25C0">
            <w:pPr>
              <w:spacing w:before="120" w:after="120"/>
              <w:rPr>
                <w:rFonts w:cs="Arial"/>
                <w:bCs/>
                <w:color w:val="000000"/>
                <w:sz w:val="20"/>
                <w:szCs w:val="20"/>
              </w:rPr>
            </w:pPr>
            <w:r w:rsidRPr="00D451BA">
              <w:rPr>
                <w:rFonts w:cs="Arial"/>
                <w:sz w:val="20"/>
                <w:szCs w:val="20"/>
              </w:rPr>
              <w:t>5d) Confirmer que les rôles et responsabilités du président du conseil et du premier dirigeant de la société qui se rattachent à la communication sont bien définis.</w:t>
            </w:r>
          </w:p>
        </w:tc>
      </w:tr>
      <w:tr w:rsidR="008624DA" w:rsidRPr="00504A02" w14:paraId="0CF6F1A6" w14:textId="77777777" w:rsidTr="00BB7574">
        <w:trPr>
          <w:cantSplit/>
        </w:trPr>
        <w:tc>
          <w:tcPr>
            <w:tcW w:w="2182" w:type="dxa"/>
            <w:vMerge/>
            <w:tcMar>
              <w:left w:w="58" w:type="dxa"/>
              <w:right w:w="58" w:type="dxa"/>
            </w:tcMar>
          </w:tcPr>
          <w:p w14:paraId="3EDBC60A" w14:textId="77777777" w:rsidR="008624DA" w:rsidRPr="00D451BA" w:rsidRDefault="008624DA" w:rsidP="008330D1">
            <w:pPr>
              <w:pStyle w:val="Paragraphedeliste"/>
              <w:numPr>
                <w:ilvl w:val="0"/>
                <w:numId w:val="24"/>
              </w:numPr>
              <w:spacing w:before="120"/>
              <w:rPr>
                <w:rFonts w:cs="Arial"/>
                <w:b/>
                <w:sz w:val="20"/>
                <w:szCs w:val="20"/>
              </w:rPr>
            </w:pPr>
          </w:p>
        </w:tc>
        <w:tc>
          <w:tcPr>
            <w:tcW w:w="3009" w:type="dxa"/>
            <w:vMerge/>
          </w:tcPr>
          <w:p w14:paraId="10495650" w14:textId="77777777" w:rsidR="008624DA" w:rsidRPr="00D451BA" w:rsidRDefault="008624DA" w:rsidP="008330D1">
            <w:pPr>
              <w:spacing w:before="120" w:after="120"/>
              <w:rPr>
                <w:rFonts w:cs="Arial"/>
                <w:sz w:val="20"/>
                <w:szCs w:val="20"/>
              </w:rPr>
            </w:pPr>
          </w:p>
        </w:tc>
        <w:tc>
          <w:tcPr>
            <w:tcW w:w="3599" w:type="dxa"/>
          </w:tcPr>
          <w:p w14:paraId="6880E505" w14:textId="77777777" w:rsidR="008624DA" w:rsidRPr="00D451BA" w:rsidRDefault="008624DA" w:rsidP="00EA671F">
            <w:pPr>
              <w:spacing w:before="120"/>
              <w:rPr>
                <w:rFonts w:cs="Arial"/>
                <w:b/>
                <w:sz w:val="20"/>
                <w:szCs w:val="20"/>
              </w:rPr>
            </w:pPr>
            <w:r w:rsidRPr="00D451BA">
              <w:rPr>
                <w:rFonts w:cs="Arial"/>
                <w:b/>
                <w:sz w:val="20"/>
                <w:szCs w:val="20"/>
              </w:rPr>
              <w:t>Risques</w:t>
            </w:r>
          </w:p>
          <w:p w14:paraId="33DEE63B" w14:textId="77777777" w:rsidR="008624DA" w:rsidRPr="00D451BA" w:rsidRDefault="008624DA" w:rsidP="00C7686F">
            <w:pPr>
              <w:spacing w:before="120" w:after="120"/>
              <w:rPr>
                <w:rFonts w:cs="Arial"/>
                <w:sz w:val="20"/>
                <w:szCs w:val="20"/>
              </w:rPr>
            </w:pPr>
            <w:bookmarkStart w:id="11" w:name="lt_pId016"/>
            <w:r w:rsidRPr="00D451BA">
              <w:rPr>
                <w:rFonts w:cs="Arial"/>
                <w:sz w:val="20"/>
                <w:szCs w:val="20"/>
              </w:rPr>
              <w:t>Q6.</w:t>
            </w:r>
            <w:bookmarkEnd w:id="11"/>
            <w:r w:rsidRPr="00D451BA">
              <w:rPr>
                <w:rFonts w:cs="Arial"/>
                <w:sz w:val="20"/>
                <w:szCs w:val="20"/>
              </w:rPr>
              <w:t xml:space="preserve"> </w:t>
            </w:r>
            <w:bookmarkStart w:id="12" w:name="lt_pId017"/>
            <w:r w:rsidRPr="00D451BA">
              <w:rPr>
                <w:rFonts w:cs="Arial"/>
                <w:sz w:val="20"/>
                <w:szCs w:val="20"/>
              </w:rPr>
              <w:t>La gestion des risques a-t-elle abouti à des révisions touchant l’orientation stratégique, l’établissement de priorités et les activités opérationnelles?</w:t>
            </w:r>
            <w:bookmarkEnd w:id="12"/>
          </w:p>
        </w:tc>
        <w:tc>
          <w:tcPr>
            <w:tcW w:w="2891" w:type="dxa"/>
            <w:vMerge/>
          </w:tcPr>
          <w:p w14:paraId="0933311D" w14:textId="77777777" w:rsidR="008624DA" w:rsidRPr="00D451BA" w:rsidRDefault="008624DA" w:rsidP="008330D1">
            <w:pPr>
              <w:pStyle w:val="Paragraphedeliste"/>
              <w:numPr>
                <w:ilvl w:val="0"/>
                <w:numId w:val="1"/>
              </w:numPr>
              <w:spacing w:before="120"/>
              <w:ind w:left="288" w:hanging="288"/>
              <w:rPr>
                <w:rFonts w:cs="Arial"/>
                <w:sz w:val="20"/>
                <w:szCs w:val="20"/>
              </w:rPr>
            </w:pPr>
          </w:p>
        </w:tc>
        <w:tc>
          <w:tcPr>
            <w:tcW w:w="5589" w:type="dxa"/>
          </w:tcPr>
          <w:p w14:paraId="0BEFEA8C" w14:textId="77777777" w:rsidR="008624DA" w:rsidRPr="00D451BA" w:rsidRDefault="008624DA" w:rsidP="008624DA">
            <w:pPr>
              <w:spacing w:before="120" w:after="120"/>
              <w:rPr>
                <w:rFonts w:cs="Arial"/>
                <w:sz w:val="20"/>
                <w:szCs w:val="20"/>
              </w:rPr>
            </w:pPr>
            <w:r w:rsidRPr="00D451BA">
              <w:rPr>
                <w:rFonts w:cs="Arial"/>
                <w:sz w:val="20"/>
                <w:szCs w:val="20"/>
              </w:rPr>
              <w:t xml:space="preserve">6a) Vérifier que le processus de planification stratégique </w:t>
            </w:r>
            <w:r w:rsidR="00635DDD" w:rsidRPr="00D451BA">
              <w:rPr>
                <w:rFonts w:cs="Arial"/>
                <w:sz w:val="20"/>
                <w:szCs w:val="20"/>
              </w:rPr>
              <w:t>tient compte d</w:t>
            </w:r>
            <w:r w:rsidRPr="00D451BA">
              <w:rPr>
                <w:rFonts w:cs="Arial"/>
                <w:sz w:val="20"/>
                <w:szCs w:val="20"/>
              </w:rPr>
              <w:t>es « risques » liés à l’affectation des ressources, à l’établissement des priorités et au rôle du conseil.</w:t>
            </w:r>
          </w:p>
          <w:p w14:paraId="0E05BB81" w14:textId="77777777" w:rsidR="008624DA" w:rsidRPr="00D451BA" w:rsidRDefault="008624DA" w:rsidP="008624DA">
            <w:pPr>
              <w:spacing w:before="120" w:after="120"/>
              <w:rPr>
                <w:rFonts w:cs="Arial"/>
                <w:sz w:val="20"/>
                <w:szCs w:val="20"/>
              </w:rPr>
            </w:pPr>
            <w:r w:rsidRPr="00D451BA">
              <w:rPr>
                <w:rFonts w:cs="Arial"/>
                <w:sz w:val="20"/>
                <w:szCs w:val="20"/>
              </w:rPr>
              <w:t>6b) Examiner les ordres du jour et les procès-verbaux des réunions du conseil des deux dernières années afin de déterminer où la « surveillance des risques » s’inscrit dans les processus de gouvernance et l’orientation stratégique.</w:t>
            </w:r>
          </w:p>
        </w:tc>
      </w:tr>
      <w:tr w:rsidR="003520CC" w:rsidRPr="00504A02" w14:paraId="6048B980" w14:textId="77777777" w:rsidTr="003F4B4B">
        <w:tc>
          <w:tcPr>
            <w:tcW w:w="2182" w:type="dxa"/>
            <w:vMerge w:val="restart"/>
            <w:tcMar>
              <w:left w:w="58" w:type="dxa"/>
              <w:right w:w="58" w:type="dxa"/>
            </w:tcMar>
          </w:tcPr>
          <w:p w14:paraId="78A1201A" w14:textId="77777777" w:rsidR="003520CC" w:rsidRPr="00D451BA" w:rsidRDefault="004E1D50" w:rsidP="008330D1">
            <w:pPr>
              <w:pStyle w:val="Paragraphedeliste"/>
              <w:numPr>
                <w:ilvl w:val="0"/>
                <w:numId w:val="24"/>
              </w:numPr>
              <w:spacing w:before="120"/>
              <w:rPr>
                <w:rFonts w:cs="Arial"/>
                <w:b/>
                <w:sz w:val="20"/>
                <w:szCs w:val="20"/>
              </w:rPr>
            </w:pPr>
            <w:r w:rsidRPr="00D451BA">
              <w:rPr>
                <w:rFonts w:cs="Arial"/>
                <w:b/>
                <w:sz w:val="20"/>
                <w:szCs w:val="20"/>
              </w:rPr>
              <w:t>Nomination et compétences des membres du conseil d’administration</w:t>
            </w:r>
          </w:p>
        </w:tc>
        <w:tc>
          <w:tcPr>
            <w:tcW w:w="3009" w:type="dxa"/>
            <w:vMerge w:val="restart"/>
          </w:tcPr>
          <w:p w14:paraId="58598B7E" w14:textId="77777777" w:rsidR="003520CC" w:rsidRPr="00D451BA" w:rsidRDefault="004E1D50" w:rsidP="008330D1">
            <w:pPr>
              <w:spacing w:before="120" w:after="120"/>
              <w:rPr>
                <w:rFonts w:cs="Arial"/>
                <w:sz w:val="20"/>
                <w:szCs w:val="20"/>
              </w:rPr>
            </w:pPr>
            <w:r w:rsidRPr="00D451BA">
              <w:rPr>
                <w:rFonts w:cs="Arial"/>
                <w:sz w:val="20"/>
                <w:szCs w:val="20"/>
              </w:rPr>
              <w:t>Les membres du conseil d’administration possèdent</w:t>
            </w:r>
            <w:r w:rsidR="00351FD0" w:rsidRPr="00D451BA">
              <w:rPr>
                <w:rFonts w:cs="Arial"/>
                <w:sz w:val="20"/>
                <w:szCs w:val="20"/>
              </w:rPr>
              <w:t xml:space="preserve"> collectivement </w:t>
            </w:r>
            <w:r w:rsidRPr="00D451BA">
              <w:rPr>
                <w:rFonts w:cs="Arial"/>
                <w:sz w:val="20"/>
                <w:szCs w:val="20"/>
              </w:rPr>
              <w:t>les capacités et les compétences nécessaires pour s’acquitter de leurs responsabilités</w:t>
            </w:r>
            <w:r w:rsidR="00351FD0" w:rsidRPr="00D451BA">
              <w:rPr>
                <w:rFonts w:cs="Arial"/>
                <w:sz w:val="20"/>
                <w:szCs w:val="20"/>
              </w:rPr>
              <w:t>.</w:t>
            </w:r>
          </w:p>
          <w:p w14:paraId="7E4938F6" w14:textId="77777777" w:rsidR="003520CC" w:rsidRPr="00D451BA" w:rsidRDefault="003520CC" w:rsidP="008330D1">
            <w:pPr>
              <w:spacing w:before="120" w:after="120"/>
              <w:rPr>
                <w:rFonts w:cs="Arial"/>
                <w:sz w:val="20"/>
                <w:szCs w:val="20"/>
              </w:rPr>
            </w:pPr>
            <w:r w:rsidRPr="003666CB">
              <w:rPr>
                <w:rFonts w:cs="Arial"/>
                <w:sz w:val="20"/>
                <w:szCs w:val="20"/>
              </w:rPr>
              <w:t>Source</w:t>
            </w:r>
            <w:r w:rsidR="004E1D50" w:rsidRPr="00D451BA">
              <w:rPr>
                <w:rFonts w:cs="Arial"/>
                <w:sz w:val="20"/>
                <w:szCs w:val="20"/>
              </w:rPr>
              <w:t> </w:t>
            </w:r>
            <w:r w:rsidRPr="00D451BA">
              <w:rPr>
                <w:rFonts w:cs="Arial"/>
                <w:sz w:val="20"/>
                <w:szCs w:val="20"/>
              </w:rPr>
              <w:t>:</w:t>
            </w:r>
          </w:p>
          <w:p w14:paraId="5A1B2D8D" w14:textId="77777777" w:rsidR="00C01D97" w:rsidRPr="003666CB" w:rsidRDefault="00DE07EB" w:rsidP="00C01D97">
            <w:pPr>
              <w:pStyle w:val="Paragraphedeliste"/>
              <w:numPr>
                <w:ilvl w:val="0"/>
                <w:numId w:val="1"/>
              </w:numPr>
              <w:spacing w:before="120"/>
              <w:ind w:left="288" w:hanging="288"/>
              <w:rPr>
                <w:rFonts w:cs="Arial"/>
                <w:sz w:val="20"/>
                <w:szCs w:val="20"/>
                <w:lang w:val="en-CA"/>
              </w:rPr>
            </w:pPr>
            <w:r w:rsidRPr="00D451BA">
              <w:rPr>
                <w:rFonts w:cs="Arial"/>
                <w:sz w:val="20"/>
                <w:szCs w:val="20"/>
                <w:lang w:val="en-CA"/>
              </w:rPr>
              <w:t xml:space="preserve">The Institute of Internal Auditors, </w:t>
            </w:r>
            <w:r w:rsidR="00C01D97" w:rsidRPr="00AF311B">
              <w:rPr>
                <w:rFonts w:cs="Arial"/>
                <w:i/>
                <w:sz w:val="20"/>
                <w:szCs w:val="20"/>
                <w:lang w:val="en-CA"/>
              </w:rPr>
              <w:t>Practice Guide: Assessing Organizational Governance in the Public Sector</w:t>
            </w:r>
            <w:r w:rsidR="00C01D97" w:rsidRPr="003666CB">
              <w:rPr>
                <w:rFonts w:cs="Arial"/>
                <w:sz w:val="20"/>
                <w:szCs w:val="20"/>
                <w:lang w:val="en-CA"/>
              </w:rPr>
              <w:t>, 2014</w:t>
            </w:r>
          </w:p>
          <w:p w14:paraId="5FAF618C" w14:textId="77777777" w:rsidR="00094282" w:rsidRPr="003666CB" w:rsidRDefault="00094282">
            <w:pPr>
              <w:spacing w:before="120"/>
              <w:rPr>
                <w:rFonts w:cs="Arial"/>
                <w:sz w:val="20"/>
                <w:szCs w:val="20"/>
              </w:rPr>
            </w:pPr>
            <w:r w:rsidRPr="003666CB">
              <w:rPr>
                <w:rFonts w:cs="Arial"/>
                <w:sz w:val="20"/>
                <w:szCs w:val="20"/>
              </w:rPr>
              <w:t>Autres sources suggérées (le cas échéant) :</w:t>
            </w:r>
          </w:p>
          <w:p w14:paraId="663E2434" w14:textId="77777777" w:rsidR="00094282" w:rsidRPr="00D451BA" w:rsidRDefault="00094282" w:rsidP="003666CB">
            <w:pPr>
              <w:pStyle w:val="Paragraphedeliste"/>
              <w:numPr>
                <w:ilvl w:val="0"/>
                <w:numId w:val="1"/>
              </w:numPr>
              <w:spacing w:before="120"/>
              <w:rPr>
                <w:rFonts w:cs="Arial"/>
                <w:sz w:val="20"/>
                <w:szCs w:val="20"/>
              </w:rPr>
            </w:pPr>
            <w:r w:rsidRPr="003666CB">
              <w:rPr>
                <w:rFonts w:cs="Arial"/>
                <w:i/>
                <w:sz w:val="20"/>
                <w:szCs w:val="20"/>
              </w:rPr>
              <w:t>Loi sur la gestion des finances publiques</w:t>
            </w:r>
            <w:r w:rsidRPr="00D451BA">
              <w:rPr>
                <w:rFonts w:cs="Arial"/>
                <w:sz w:val="20"/>
                <w:szCs w:val="20"/>
              </w:rPr>
              <w:t xml:space="preserve"> (article</w:t>
            </w:r>
            <w:r w:rsidR="002D73AA" w:rsidRPr="00D451BA">
              <w:rPr>
                <w:rFonts w:cs="Arial"/>
                <w:sz w:val="20"/>
                <w:szCs w:val="20"/>
              </w:rPr>
              <w:t> </w:t>
            </w:r>
            <w:r w:rsidRPr="00D451BA">
              <w:rPr>
                <w:rFonts w:cs="Arial"/>
                <w:sz w:val="20"/>
                <w:szCs w:val="20"/>
              </w:rPr>
              <w:t>148)</w:t>
            </w:r>
          </w:p>
          <w:p w14:paraId="78FFD1C1" w14:textId="77777777" w:rsidR="00094282" w:rsidRPr="00D451BA" w:rsidRDefault="00DE07EB" w:rsidP="003666CB">
            <w:pPr>
              <w:pStyle w:val="Paragraphedeliste"/>
              <w:numPr>
                <w:ilvl w:val="0"/>
                <w:numId w:val="1"/>
              </w:numPr>
              <w:spacing w:before="120"/>
              <w:rPr>
                <w:rFonts w:cs="Arial"/>
                <w:sz w:val="20"/>
                <w:szCs w:val="20"/>
              </w:rPr>
            </w:pPr>
            <w:r w:rsidRPr="00D451BA">
              <w:rPr>
                <w:rFonts w:cs="Arial"/>
                <w:sz w:val="20"/>
                <w:szCs w:val="20"/>
              </w:rPr>
              <w:t>l</w:t>
            </w:r>
            <w:r w:rsidR="00094282" w:rsidRPr="00D451BA">
              <w:rPr>
                <w:rFonts w:cs="Arial"/>
                <w:sz w:val="20"/>
                <w:szCs w:val="20"/>
              </w:rPr>
              <w:t xml:space="preserve">oi habilitante de la </w:t>
            </w:r>
            <w:r w:rsidR="004F5D21" w:rsidRPr="00D451BA">
              <w:rPr>
                <w:rFonts w:cs="Arial"/>
                <w:sz w:val="20"/>
                <w:szCs w:val="20"/>
              </w:rPr>
              <w:t>s</w:t>
            </w:r>
            <w:r w:rsidR="00094282" w:rsidRPr="00D451BA">
              <w:rPr>
                <w:rFonts w:cs="Arial"/>
                <w:sz w:val="20"/>
                <w:szCs w:val="20"/>
              </w:rPr>
              <w:t>ociété</w:t>
            </w:r>
          </w:p>
          <w:p w14:paraId="091EC46A" w14:textId="77777777" w:rsidR="00094282" w:rsidRPr="003666CB" w:rsidRDefault="00DE07EB" w:rsidP="003666CB">
            <w:pPr>
              <w:pStyle w:val="Paragraphedeliste"/>
              <w:numPr>
                <w:ilvl w:val="0"/>
                <w:numId w:val="1"/>
              </w:numPr>
              <w:spacing w:before="120"/>
              <w:rPr>
                <w:rFonts w:cs="Arial"/>
                <w:sz w:val="20"/>
                <w:szCs w:val="20"/>
              </w:rPr>
            </w:pPr>
            <w:r w:rsidRPr="00D451BA">
              <w:rPr>
                <w:rFonts w:cs="Arial"/>
                <w:sz w:val="20"/>
                <w:szCs w:val="20"/>
              </w:rPr>
              <w:t>p</w:t>
            </w:r>
            <w:r w:rsidR="009B6D51" w:rsidRPr="00D451BA">
              <w:rPr>
                <w:rFonts w:cs="Arial"/>
                <w:sz w:val="20"/>
                <w:szCs w:val="20"/>
              </w:rPr>
              <w:t xml:space="preserve">rofil du conseil d’administration ou </w:t>
            </w:r>
            <w:r w:rsidR="00B31590" w:rsidRPr="00D451BA">
              <w:rPr>
                <w:rFonts w:cs="Arial"/>
                <w:sz w:val="20"/>
                <w:szCs w:val="20"/>
              </w:rPr>
              <w:t>tableau</w:t>
            </w:r>
            <w:r w:rsidR="009B6D51" w:rsidRPr="00D451BA">
              <w:rPr>
                <w:rFonts w:cs="Arial"/>
                <w:sz w:val="20"/>
                <w:szCs w:val="20"/>
              </w:rPr>
              <w:t xml:space="preserve"> de compétences</w:t>
            </w:r>
          </w:p>
          <w:p w14:paraId="7C61CE2D" w14:textId="77777777" w:rsidR="00094282" w:rsidRPr="00D451BA" w:rsidRDefault="00094282" w:rsidP="008330D1">
            <w:pPr>
              <w:spacing w:before="120" w:after="120"/>
              <w:rPr>
                <w:rFonts w:cs="Arial"/>
                <w:sz w:val="20"/>
                <w:szCs w:val="20"/>
                <w:u w:val="single"/>
              </w:rPr>
            </w:pPr>
          </w:p>
          <w:p w14:paraId="4F2F92FA" w14:textId="77777777" w:rsidR="003520CC" w:rsidRPr="003666CB" w:rsidRDefault="003520CC" w:rsidP="003666CB">
            <w:pPr>
              <w:rPr>
                <w:sz w:val="20"/>
                <w:szCs w:val="20"/>
              </w:rPr>
            </w:pPr>
          </w:p>
        </w:tc>
        <w:tc>
          <w:tcPr>
            <w:tcW w:w="3599" w:type="dxa"/>
          </w:tcPr>
          <w:p w14:paraId="6F2659C2" w14:textId="77777777" w:rsidR="003520CC" w:rsidRPr="00D451BA" w:rsidRDefault="004E1D50" w:rsidP="008330D1">
            <w:pPr>
              <w:spacing w:before="120" w:after="120"/>
              <w:rPr>
                <w:rFonts w:cs="Arial"/>
                <w:sz w:val="20"/>
                <w:szCs w:val="20"/>
              </w:rPr>
            </w:pPr>
            <w:r w:rsidRPr="00D451BA">
              <w:rPr>
                <w:rFonts w:cs="Arial"/>
                <w:sz w:val="20"/>
                <w:szCs w:val="20"/>
              </w:rPr>
              <w:lastRenderedPageBreak/>
              <w:t>Q1. Y a-t-il des postes vacants au sein du conseil d’administration?</w:t>
            </w:r>
          </w:p>
        </w:tc>
        <w:tc>
          <w:tcPr>
            <w:tcW w:w="2891" w:type="dxa"/>
            <w:vMerge w:val="restart"/>
          </w:tcPr>
          <w:p w14:paraId="2D4E589F"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4E1D50" w:rsidRPr="00D451BA">
              <w:rPr>
                <w:rFonts w:cs="Arial"/>
                <w:sz w:val="20"/>
                <w:szCs w:val="20"/>
              </w:rPr>
              <w:t xml:space="preserve">rofil ou tableau des compétences </w:t>
            </w:r>
            <w:r w:rsidRPr="00D451BA">
              <w:rPr>
                <w:rFonts w:cs="Arial"/>
                <w:sz w:val="20"/>
                <w:szCs w:val="20"/>
              </w:rPr>
              <w:t xml:space="preserve">des membres </w:t>
            </w:r>
            <w:r w:rsidR="004E1D50" w:rsidRPr="00D451BA">
              <w:rPr>
                <w:rFonts w:cs="Arial"/>
                <w:sz w:val="20"/>
                <w:szCs w:val="20"/>
              </w:rPr>
              <w:t>du conseil</w:t>
            </w:r>
          </w:p>
          <w:p w14:paraId="31AA8A07"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é</w:t>
            </w:r>
            <w:r w:rsidR="004E1D50" w:rsidRPr="00D451BA">
              <w:rPr>
                <w:rFonts w:cs="Arial"/>
                <w:sz w:val="20"/>
                <w:szCs w:val="20"/>
              </w:rPr>
              <w:t xml:space="preserve">valuation des lacunes (analyse des </w:t>
            </w:r>
            <w:r w:rsidRPr="00D451BA">
              <w:rPr>
                <w:rFonts w:cs="Arial"/>
                <w:sz w:val="20"/>
                <w:szCs w:val="20"/>
              </w:rPr>
              <w:t>lacunes dans les</w:t>
            </w:r>
            <w:r w:rsidR="004E1D50" w:rsidRPr="00D451BA">
              <w:rPr>
                <w:rFonts w:cs="Arial"/>
                <w:sz w:val="20"/>
                <w:szCs w:val="20"/>
              </w:rPr>
              <w:t xml:space="preserve"> compétences</w:t>
            </w:r>
            <w:r w:rsidRPr="00D451BA">
              <w:rPr>
                <w:rFonts w:cs="Arial"/>
                <w:sz w:val="20"/>
                <w:szCs w:val="20"/>
              </w:rPr>
              <w:t xml:space="preserve"> des membres du conseil</w:t>
            </w:r>
            <w:r w:rsidR="004E1D50" w:rsidRPr="00D451BA">
              <w:rPr>
                <w:rFonts w:cs="Arial"/>
                <w:sz w:val="20"/>
                <w:szCs w:val="20"/>
              </w:rPr>
              <w:t>)</w:t>
            </w:r>
          </w:p>
          <w:p w14:paraId="767E0635"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o</w:t>
            </w:r>
            <w:r w:rsidR="004E1D50" w:rsidRPr="00D451BA">
              <w:rPr>
                <w:rFonts w:cs="Arial"/>
                <w:sz w:val="20"/>
                <w:szCs w:val="20"/>
              </w:rPr>
              <w:t>rdres du jour et procès</w:t>
            </w:r>
            <w:r w:rsidRPr="00D451BA">
              <w:rPr>
                <w:rFonts w:cs="Arial"/>
                <w:sz w:val="20"/>
                <w:szCs w:val="20"/>
              </w:rPr>
              <w:noBreakHyphen/>
            </w:r>
            <w:r w:rsidR="004E1D50" w:rsidRPr="00D451BA">
              <w:rPr>
                <w:rFonts w:cs="Arial"/>
                <w:sz w:val="20"/>
                <w:szCs w:val="20"/>
              </w:rPr>
              <w:t>verbaux des réunions du conseil</w:t>
            </w:r>
          </w:p>
          <w:p w14:paraId="5BC10D06"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m</w:t>
            </w:r>
            <w:r w:rsidR="004E1D50" w:rsidRPr="00D451BA">
              <w:rPr>
                <w:rFonts w:cs="Arial"/>
                <w:sz w:val="20"/>
                <w:szCs w:val="20"/>
              </w:rPr>
              <w:t>andat du comité de gouvernance et des ressources humaines</w:t>
            </w:r>
          </w:p>
          <w:p w14:paraId="181D7D11"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4E1D50" w:rsidRPr="00D451BA">
              <w:rPr>
                <w:rFonts w:cs="Arial"/>
                <w:sz w:val="20"/>
                <w:szCs w:val="20"/>
              </w:rPr>
              <w:t>rocès-verbaux des réunions du comité de gouvernance et des ressources humaines</w:t>
            </w:r>
          </w:p>
          <w:p w14:paraId="3E53BF81"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d</w:t>
            </w:r>
            <w:r w:rsidR="004E1D50" w:rsidRPr="00D451BA">
              <w:rPr>
                <w:rFonts w:cs="Arial"/>
                <w:sz w:val="20"/>
                <w:szCs w:val="20"/>
              </w:rPr>
              <w:t>écret visant les administrateurs (membres du conseil)</w:t>
            </w:r>
          </w:p>
          <w:p w14:paraId="2DE698E6"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r</w:t>
            </w:r>
            <w:r w:rsidR="004E1D50" w:rsidRPr="00D451BA">
              <w:rPr>
                <w:rFonts w:cs="Arial"/>
                <w:sz w:val="20"/>
                <w:szCs w:val="20"/>
              </w:rPr>
              <w:t>apport annuel (notices biographiques)</w:t>
            </w:r>
          </w:p>
          <w:p w14:paraId="02846BA7"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lastRenderedPageBreak/>
              <w:t>m</w:t>
            </w:r>
            <w:r w:rsidR="004E1D50" w:rsidRPr="00D451BA">
              <w:rPr>
                <w:rFonts w:cs="Arial"/>
                <w:sz w:val="20"/>
                <w:szCs w:val="20"/>
              </w:rPr>
              <w:t>anuel d’orientation du conseil</w:t>
            </w:r>
          </w:p>
          <w:p w14:paraId="2D228CB5"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r</w:t>
            </w:r>
            <w:r w:rsidR="004E1D50" w:rsidRPr="00D451BA">
              <w:rPr>
                <w:rFonts w:cs="Arial"/>
                <w:sz w:val="20"/>
                <w:szCs w:val="20"/>
              </w:rPr>
              <w:t>egistre de formation pour les membres du conseil</w:t>
            </w:r>
          </w:p>
          <w:p w14:paraId="217CC796"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r</w:t>
            </w:r>
            <w:r w:rsidR="004E1D50" w:rsidRPr="00D451BA">
              <w:rPr>
                <w:rFonts w:cs="Arial"/>
                <w:sz w:val="20"/>
                <w:szCs w:val="20"/>
              </w:rPr>
              <w:t>ésultats de l’auto</w:t>
            </w:r>
            <w:r w:rsidRPr="00D451BA">
              <w:rPr>
                <w:rFonts w:cs="Arial"/>
                <w:sz w:val="20"/>
                <w:szCs w:val="20"/>
              </w:rPr>
              <w:noBreakHyphen/>
            </w:r>
            <w:r w:rsidR="004E1D50" w:rsidRPr="00D451BA">
              <w:rPr>
                <w:rFonts w:cs="Arial"/>
                <w:sz w:val="20"/>
                <w:szCs w:val="20"/>
              </w:rPr>
              <w:t>évaluation du conseil</w:t>
            </w:r>
          </w:p>
          <w:p w14:paraId="4B018914" w14:textId="77777777" w:rsidR="004E1D50" w:rsidRPr="00D451BA" w:rsidRDefault="00351FD0" w:rsidP="003666CB">
            <w:pPr>
              <w:pStyle w:val="Paragraphedeliste"/>
              <w:numPr>
                <w:ilvl w:val="0"/>
                <w:numId w:val="1"/>
              </w:numPr>
              <w:spacing w:before="120"/>
              <w:rPr>
                <w:rFonts w:cs="Arial"/>
                <w:sz w:val="20"/>
                <w:szCs w:val="20"/>
              </w:rPr>
            </w:pPr>
            <w:r w:rsidRPr="00D451BA">
              <w:rPr>
                <w:rFonts w:cs="Arial"/>
                <w:sz w:val="20"/>
                <w:szCs w:val="20"/>
              </w:rPr>
              <w:t>m</w:t>
            </w:r>
            <w:r w:rsidR="004E1D50" w:rsidRPr="00D451BA">
              <w:rPr>
                <w:rFonts w:cs="Arial"/>
                <w:sz w:val="20"/>
                <w:szCs w:val="20"/>
              </w:rPr>
              <w:t>andat du comité de gouvernance</w:t>
            </w:r>
            <w:r w:rsidR="003666CB">
              <w:rPr>
                <w:rFonts w:cs="Arial"/>
                <w:sz w:val="20"/>
                <w:szCs w:val="20"/>
              </w:rPr>
              <w:t xml:space="preserve"> </w:t>
            </w:r>
            <w:r w:rsidR="003666CB" w:rsidRPr="003666CB">
              <w:rPr>
                <w:rFonts w:cs="Arial"/>
                <w:sz w:val="20"/>
                <w:szCs w:val="20"/>
              </w:rPr>
              <w:t>et des ressources humaines</w:t>
            </w:r>
          </w:p>
          <w:p w14:paraId="14F497F7" w14:textId="77777777" w:rsidR="004E1D50" w:rsidRPr="00D451BA" w:rsidRDefault="00351FD0"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4E1D50" w:rsidRPr="00D451BA">
              <w:rPr>
                <w:rFonts w:cs="Arial"/>
                <w:sz w:val="20"/>
                <w:szCs w:val="20"/>
              </w:rPr>
              <w:t>rofils de compétences</w:t>
            </w:r>
          </w:p>
          <w:p w14:paraId="06768E17" w14:textId="77777777" w:rsidR="003520CC" w:rsidRPr="00D451BA" w:rsidRDefault="00351FD0" w:rsidP="00351FD0">
            <w:pPr>
              <w:pStyle w:val="Paragraphedeliste"/>
              <w:numPr>
                <w:ilvl w:val="0"/>
                <w:numId w:val="1"/>
              </w:numPr>
              <w:spacing w:before="120"/>
              <w:ind w:left="288" w:hanging="288"/>
              <w:rPr>
                <w:rFonts w:cs="Arial"/>
                <w:sz w:val="20"/>
                <w:szCs w:val="20"/>
              </w:rPr>
            </w:pPr>
            <w:r w:rsidRPr="00D451BA">
              <w:rPr>
                <w:rFonts w:cs="Arial"/>
                <w:sz w:val="20"/>
                <w:szCs w:val="20"/>
              </w:rPr>
              <w:t>c</w:t>
            </w:r>
            <w:r w:rsidR="004E1D50" w:rsidRPr="00D451BA">
              <w:rPr>
                <w:rFonts w:cs="Arial"/>
                <w:sz w:val="20"/>
                <w:szCs w:val="20"/>
              </w:rPr>
              <w:t>ritères de sélection</w:t>
            </w:r>
          </w:p>
        </w:tc>
        <w:tc>
          <w:tcPr>
            <w:tcW w:w="5589" w:type="dxa"/>
          </w:tcPr>
          <w:p w14:paraId="0D35B40B" w14:textId="77777777" w:rsidR="003520CC" w:rsidRPr="00D451BA" w:rsidRDefault="004E1D50" w:rsidP="008330D1">
            <w:pPr>
              <w:spacing w:before="120" w:after="120"/>
              <w:rPr>
                <w:rFonts w:cs="Arial"/>
                <w:sz w:val="20"/>
                <w:szCs w:val="20"/>
              </w:rPr>
            </w:pPr>
            <w:r w:rsidRPr="00D451BA">
              <w:rPr>
                <w:rFonts w:cs="Arial"/>
                <w:sz w:val="20"/>
                <w:szCs w:val="20"/>
              </w:rPr>
              <w:lastRenderedPageBreak/>
              <w:t>1a) Confirmer si les postes vacants nuisent au fonctionnement du conseil.</w:t>
            </w:r>
          </w:p>
        </w:tc>
      </w:tr>
      <w:tr w:rsidR="003520CC" w:rsidRPr="00504A02" w14:paraId="0D7110E1" w14:textId="77777777" w:rsidTr="003F4B4B">
        <w:tc>
          <w:tcPr>
            <w:tcW w:w="2182" w:type="dxa"/>
            <w:vMerge/>
            <w:tcMar>
              <w:left w:w="58" w:type="dxa"/>
              <w:right w:w="58" w:type="dxa"/>
            </w:tcMar>
          </w:tcPr>
          <w:p w14:paraId="6101437B" w14:textId="77777777" w:rsidR="003520CC" w:rsidRPr="00D451BA" w:rsidRDefault="003520CC" w:rsidP="008330D1">
            <w:pPr>
              <w:spacing w:before="120" w:after="120"/>
              <w:rPr>
                <w:rFonts w:cs="Arial"/>
                <w:b/>
                <w:sz w:val="20"/>
                <w:szCs w:val="20"/>
              </w:rPr>
            </w:pPr>
          </w:p>
        </w:tc>
        <w:tc>
          <w:tcPr>
            <w:tcW w:w="3009" w:type="dxa"/>
            <w:vMerge/>
          </w:tcPr>
          <w:p w14:paraId="0886B9AD" w14:textId="77777777" w:rsidR="003520CC" w:rsidRPr="00D451BA" w:rsidRDefault="003520CC" w:rsidP="008330D1">
            <w:pPr>
              <w:spacing w:before="120" w:after="120"/>
              <w:rPr>
                <w:rFonts w:cs="Arial"/>
                <w:sz w:val="20"/>
                <w:szCs w:val="20"/>
              </w:rPr>
            </w:pPr>
          </w:p>
        </w:tc>
        <w:tc>
          <w:tcPr>
            <w:tcW w:w="3599" w:type="dxa"/>
          </w:tcPr>
          <w:p w14:paraId="338DDC38" w14:textId="77777777" w:rsidR="003520CC" w:rsidRPr="00D451BA" w:rsidRDefault="004E1D50" w:rsidP="00DE07EB">
            <w:pPr>
              <w:spacing w:before="120" w:after="120"/>
              <w:rPr>
                <w:rFonts w:cs="Arial"/>
                <w:sz w:val="20"/>
                <w:szCs w:val="20"/>
              </w:rPr>
            </w:pPr>
            <w:r w:rsidRPr="00D451BA">
              <w:rPr>
                <w:rFonts w:cs="Arial"/>
                <w:sz w:val="20"/>
                <w:szCs w:val="20"/>
              </w:rPr>
              <w:t>Q2. Le conseil a-t-il défini, dans un profil, les compétences et l’expertise (et toute autre exigence particulière, p</w:t>
            </w:r>
            <w:r w:rsidR="00DE07EB" w:rsidRPr="00D451BA">
              <w:rPr>
                <w:rFonts w:cs="Arial"/>
                <w:sz w:val="20"/>
                <w:szCs w:val="20"/>
              </w:rPr>
              <w:t>ar</w:t>
            </w:r>
            <w:r w:rsidRPr="00D451BA">
              <w:rPr>
                <w:rFonts w:cs="Arial"/>
                <w:sz w:val="20"/>
                <w:szCs w:val="20"/>
              </w:rPr>
              <w:t xml:space="preserve"> ex</w:t>
            </w:r>
            <w:r w:rsidR="00DE07EB" w:rsidRPr="00D451BA">
              <w:rPr>
                <w:rFonts w:cs="Arial"/>
                <w:sz w:val="20"/>
                <w:szCs w:val="20"/>
              </w:rPr>
              <w:t>emple</w:t>
            </w:r>
            <w:r w:rsidRPr="00D451BA">
              <w:rPr>
                <w:rFonts w:cs="Arial"/>
                <w:sz w:val="20"/>
                <w:szCs w:val="20"/>
              </w:rPr>
              <w:t xml:space="preserve"> une représentativité régionale) que doivent posséder les administrateurs</w:t>
            </w:r>
            <w:r w:rsidR="001C4C6B" w:rsidRPr="00D451BA">
              <w:rPr>
                <w:rFonts w:cs="Arial"/>
                <w:sz w:val="20"/>
                <w:szCs w:val="20"/>
              </w:rPr>
              <w:t xml:space="preserve"> de la société</w:t>
            </w:r>
            <w:r w:rsidRPr="00D451BA">
              <w:rPr>
                <w:rFonts w:cs="Arial"/>
                <w:sz w:val="20"/>
                <w:szCs w:val="20"/>
              </w:rPr>
              <w:t>?</w:t>
            </w:r>
          </w:p>
        </w:tc>
        <w:tc>
          <w:tcPr>
            <w:tcW w:w="2891" w:type="dxa"/>
            <w:vMerge/>
          </w:tcPr>
          <w:p w14:paraId="644616ED" w14:textId="77777777" w:rsidR="003520CC" w:rsidRPr="00D451BA" w:rsidRDefault="003520CC" w:rsidP="008330D1">
            <w:pPr>
              <w:pStyle w:val="Paragraphedeliste"/>
              <w:numPr>
                <w:ilvl w:val="0"/>
                <w:numId w:val="1"/>
              </w:numPr>
              <w:spacing w:before="120"/>
              <w:ind w:left="340"/>
              <w:rPr>
                <w:rFonts w:cs="Arial"/>
                <w:sz w:val="20"/>
                <w:szCs w:val="20"/>
              </w:rPr>
            </w:pPr>
          </w:p>
        </w:tc>
        <w:tc>
          <w:tcPr>
            <w:tcW w:w="5589" w:type="dxa"/>
          </w:tcPr>
          <w:p w14:paraId="6FEA5FFB" w14:textId="77777777" w:rsidR="003520CC" w:rsidRPr="00D451BA" w:rsidRDefault="005743C3" w:rsidP="008330D1">
            <w:pPr>
              <w:spacing w:before="120" w:after="120"/>
              <w:rPr>
                <w:rFonts w:cs="Arial"/>
                <w:bCs/>
                <w:color w:val="000000"/>
                <w:sz w:val="20"/>
                <w:szCs w:val="20"/>
              </w:rPr>
            </w:pPr>
            <w:r w:rsidRPr="00D451BA">
              <w:rPr>
                <w:rFonts w:cs="Arial"/>
                <w:sz w:val="20"/>
                <w:szCs w:val="20"/>
              </w:rPr>
              <w:t>2a) Confirmer qu’un profil (compétences et expertise) a été établi pour le conseil, qui définit le rôle des administrateurs de la société, et que le profil a été actualisé régulièrement.</w:t>
            </w:r>
          </w:p>
        </w:tc>
      </w:tr>
      <w:tr w:rsidR="003520CC" w:rsidRPr="00504A02" w14:paraId="00E96A64" w14:textId="77777777" w:rsidTr="003F4B4B">
        <w:tc>
          <w:tcPr>
            <w:tcW w:w="2182" w:type="dxa"/>
            <w:vMerge/>
            <w:tcMar>
              <w:left w:w="58" w:type="dxa"/>
              <w:right w:w="58" w:type="dxa"/>
            </w:tcMar>
          </w:tcPr>
          <w:p w14:paraId="45A14268" w14:textId="77777777" w:rsidR="003520CC" w:rsidRPr="00D451BA" w:rsidRDefault="003520CC" w:rsidP="008330D1">
            <w:pPr>
              <w:spacing w:before="120" w:after="120"/>
              <w:rPr>
                <w:rFonts w:cs="Arial"/>
                <w:b/>
                <w:sz w:val="20"/>
                <w:szCs w:val="20"/>
              </w:rPr>
            </w:pPr>
          </w:p>
        </w:tc>
        <w:tc>
          <w:tcPr>
            <w:tcW w:w="3009" w:type="dxa"/>
            <w:vMerge/>
          </w:tcPr>
          <w:p w14:paraId="567D723C" w14:textId="77777777" w:rsidR="003520CC" w:rsidRPr="00D451BA" w:rsidRDefault="003520CC" w:rsidP="008330D1">
            <w:pPr>
              <w:spacing w:before="120" w:after="120"/>
              <w:rPr>
                <w:rFonts w:cs="Arial"/>
                <w:sz w:val="20"/>
                <w:szCs w:val="20"/>
              </w:rPr>
            </w:pPr>
          </w:p>
        </w:tc>
        <w:tc>
          <w:tcPr>
            <w:tcW w:w="3599" w:type="dxa"/>
          </w:tcPr>
          <w:p w14:paraId="25945B90" w14:textId="77777777" w:rsidR="003520CC" w:rsidRPr="00D451BA" w:rsidRDefault="004E1D50" w:rsidP="001C4C6B">
            <w:pPr>
              <w:spacing w:before="120" w:after="120"/>
              <w:rPr>
                <w:rFonts w:cs="Arial"/>
                <w:sz w:val="20"/>
                <w:szCs w:val="20"/>
              </w:rPr>
            </w:pPr>
            <w:r w:rsidRPr="00D451BA">
              <w:rPr>
                <w:rFonts w:cs="Arial"/>
                <w:sz w:val="20"/>
                <w:szCs w:val="20"/>
              </w:rPr>
              <w:t xml:space="preserve">Q3. Le conseil a-t-il déterminé les capacités, les compétences et les connaissances qui lui manquent pour exercer une surveillance sur la société? (Voir aussi la section </w:t>
            </w:r>
            <w:r w:rsidRPr="003666CB">
              <w:rPr>
                <w:rFonts w:cs="Arial"/>
                <w:b/>
                <w:sz w:val="20"/>
                <w:szCs w:val="20"/>
              </w:rPr>
              <w:t>Surveillance</w:t>
            </w:r>
            <w:r w:rsidRPr="00D451BA">
              <w:rPr>
                <w:rFonts w:cs="Arial"/>
                <w:sz w:val="20"/>
                <w:szCs w:val="20"/>
              </w:rPr>
              <w:t xml:space="preserve"> ci</w:t>
            </w:r>
            <w:r w:rsidRPr="00D451BA">
              <w:rPr>
                <w:rFonts w:cs="Arial"/>
                <w:sz w:val="20"/>
                <w:szCs w:val="20"/>
              </w:rPr>
              <w:noBreakHyphen/>
              <w:t>dessous.)</w:t>
            </w:r>
          </w:p>
        </w:tc>
        <w:tc>
          <w:tcPr>
            <w:tcW w:w="2891" w:type="dxa"/>
            <w:vMerge/>
          </w:tcPr>
          <w:p w14:paraId="47896F24" w14:textId="77777777" w:rsidR="003520CC" w:rsidRPr="00D451BA" w:rsidRDefault="003520CC" w:rsidP="008330D1">
            <w:pPr>
              <w:pStyle w:val="Paragraphedeliste"/>
              <w:numPr>
                <w:ilvl w:val="0"/>
                <w:numId w:val="1"/>
              </w:numPr>
              <w:spacing w:before="120"/>
              <w:ind w:left="340"/>
              <w:rPr>
                <w:rFonts w:cs="Arial"/>
                <w:sz w:val="20"/>
                <w:szCs w:val="20"/>
              </w:rPr>
            </w:pPr>
          </w:p>
        </w:tc>
        <w:tc>
          <w:tcPr>
            <w:tcW w:w="5589" w:type="dxa"/>
          </w:tcPr>
          <w:p w14:paraId="7E798B05" w14:textId="77777777" w:rsidR="005743C3" w:rsidRPr="00D451BA" w:rsidRDefault="005743C3" w:rsidP="008330D1">
            <w:pPr>
              <w:spacing w:before="120" w:after="120"/>
              <w:rPr>
                <w:rFonts w:cs="Arial"/>
                <w:bCs/>
                <w:color w:val="000000"/>
                <w:sz w:val="20"/>
                <w:szCs w:val="20"/>
              </w:rPr>
            </w:pPr>
            <w:r w:rsidRPr="00D451BA">
              <w:rPr>
                <w:rFonts w:cs="Arial"/>
                <w:bCs/>
                <w:color w:val="000000"/>
                <w:sz w:val="20"/>
                <w:szCs w:val="20"/>
              </w:rPr>
              <w:t xml:space="preserve">3a) Confirmer que toute lacune actuelle (ou future) dans les capacités, compétences et connaissances du conseil a été </w:t>
            </w:r>
            <w:r w:rsidR="00635DDD" w:rsidRPr="00D451BA">
              <w:rPr>
                <w:rFonts w:cs="Arial"/>
                <w:bCs/>
                <w:color w:val="000000"/>
                <w:sz w:val="20"/>
                <w:szCs w:val="20"/>
              </w:rPr>
              <w:t>cernée</w:t>
            </w:r>
            <w:r w:rsidRPr="00D451BA">
              <w:rPr>
                <w:rFonts w:cs="Arial"/>
                <w:bCs/>
                <w:color w:val="000000"/>
                <w:sz w:val="20"/>
                <w:szCs w:val="20"/>
              </w:rPr>
              <w:t>.</w:t>
            </w:r>
          </w:p>
          <w:p w14:paraId="17D741F2" w14:textId="77777777" w:rsidR="005743C3" w:rsidRPr="00D451BA" w:rsidRDefault="005743C3" w:rsidP="008330D1">
            <w:pPr>
              <w:spacing w:before="120" w:after="120"/>
              <w:rPr>
                <w:rFonts w:cs="Arial"/>
                <w:bCs/>
                <w:color w:val="000000"/>
                <w:sz w:val="20"/>
                <w:szCs w:val="20"/>
              </w:rPr>
            </w:pPr>
            <w:r w:rsidRPr="00D451BA">
              <w:rPr>
                <w:rFonts w:cs="Arial"/>
                <w:bCs/>
                <w:color w:val="000000"/>
                <w:sz w:val="20"/>
                <w:szCs w:val="20"/>
              </w:rPr>
              <w:t>3b) Confirmer que les lacunes dans les capacités, compétences et connaissances du conseil, le cas échéant, ont été discutées en temps opportun lors des réunions du conseil afin d’assurer la continuité.</w:t>
            </w:r>
          </w:p>
          <w:p w14:paraId="38098F98" w14:textId="77777777" w:rsidR="005743C3" w:rsidRPr="00D451BA" w:rsidRDefault="005743C3" w:rsidP="008330D1">
            <w:pPr>
              <w:spacing w:before="120" w:after="120"/>
              <w:rPr>
                <w:rFonts w:cs="Arial"/>
                <w:bCs/>
                <w:color w:val="000000"/>
                <w:sz w:val="20"/>
                <w:szCs w:val="20"/>
              </w:rPr>
            </w:pPr>
            <w:r w:rsidRPr="00D451BA">
              <w:rPr>
                <w:rFonts w:cs="Arial"/>
                <w:bCs/>
                <w:color w:val="000000"/>
                <w:sz w:val="20"/>
                <w:szCs w:val="20"/>
              </w:rPr>
              <w:t xml:space="preserve">3c) Examiner l’auto-évaluation réalisée par le conseil et toute mesure prise pour donner suite aux points soulevés à l’égard des capacités, compétences et connaissances des administrateurs, ainsi qu’à l’égard du processus de nomination des administrateurs. (Voir aussi </w:t>
            </w:r>
            <w:r w:rsidR="001C4C6B" w:rsidRPr="00D451BA">
              <w:rPr>
                <w:rFonts w:cs="Arial"/>
                <w:bCs/>
                <w:color w:val="000000"/>
                <w:sz w:val="20"/>
                <w:szCs w:val="20"/>
              </w:rPr>
              <w:t>l</w:t>
            </w:r>
            <w:r w:rsidR="003666CB">
              <w:rPr>
                <w:rFonts w:cs="Arial"/>
                <w:bCs/>
                <w:color w:val="000000"/>
                <w:sz w:val="20"/>
                <w:szCs w:val="20"/>
              </w:rPr>
              <w:t>a</w:t>
            </w:r>
            <w:r w:rsidR="001C4C6B" w:rsidRPr="00D451BA">
              <w:rPr>
                <w:rFonts w:cs="Arial"/>
                <w:bCs/>
                <w:color w:val="000000"/>
                <w:sz w:val="20"/>
                <w:szCs w:val="20"/>
              </w:rPr>
              <w:t xml:space="preserve"> s</w:t>
            </w:r>
            <w:r w:rsidRPr="00D451BA">
              <w:rPr>
                <w:rFonts w:cs="Arial"/>
                <w:bCs/>
                <w:color w:val="000000"/>
                <w:sz w:val="20"/>
                <w:szCs w:val="20"/>
              </w:rPr>
              <w:t xml:space="preserve">ection </w:t>
            </w:r>
            <w:r w:rsidRPr="003666CB">
              <w:rPr>
                <w:rFonts w:cs="Arial"/>
                <w:b/>
                <w:bCs/>
                <w:color w:val="000000"/>
                <w:sz w:val="20"/>
                <w:szCs w:val="20"/>
              </w:rPr>
              <w:t>Surveillance</w:t>
            </w:r>
            <w:r w:rsidR="003666CB">
              <w:rPr>
                <w:rFonts w:cs="Arial"/>
                <w:b/>
                <w:bCs/>
                <w:color w:val="000000"/>
                <w:sz w:val="20"/>
                <w:szCs w:val="20"/>
              </w:rPr>
              <w:t xml:space="preserve"> </w:t>
            </w:r>
            <w:r w:rsidR="003666CB" w:rsidRPr="00D451BA">
              <w:rPr>
                <w:rFonts w:cs="Arial"/>
                <w:b/>
                <w:sz w:val="20"/>
                <w:szCs w:val="20"/>
              </w:rPr>
              <w:t>par le conseil d’administration</w:t>
            </w:r>
            <w:r w:rsidRPr="00D451BA">
              <w:rPr>
                <w:rFonts w:cs="Arial"/>
                <w:bCs/>
                <w:color w:val="000000"/>
                <w:sz w:val="20"/>
                <w:szCs w:val="20"/>
              </w:rPr>
              <w:t xml:space="preserve"> et</w:t>
            </w:r>
            <w:r w:rsidR="003666CB">
              <w:rPr>
                <w:rFonts w:cs="Arial"/>
                <w:bCs/>
                <w:color w:val="000000"/>
                <w:sz w:val="20"/>
                <w:szCs w:val="20"/>
              </w:rPr>
              <w:t xml:space="preserve"> les questions d’audit relatives à</w:t>
            </w:r>
            <w:r w:rsidRPr="00D451BA">
              <w:rPr>
                <w:rFonts w:cs="Arial"/>
                <w:bCs/>
                <w:color w:val="000000"/>
                <w:sz w:val="20"/>
                <w:szCs w:val="20"/>
              </w:rPr>
              <w:t xml:space="preserve"> </w:t>
            </w:r>
            <w:r w:rsidR="007C642D" w:rsidRPr="003666CB">
              <w:rPr>
                <w:rFonts w:cs="Arial"/>
                <w:b/>
                <w:bCs/>
                <w:color w:val="000000"/>
                <w:sz w:val="20"/>
                <w:szCs w:val="20"/>
              </w:rPr>
              <w:t>É</w:t>
            </w:r>
            <w:r w:rsidRPr="003666CB">
              <w:rPr>
                <w:rFonts w:cs="Arial"/>
                <w:b/>
                <w:bCs/>
                <w:color w:val="000000"/>
                <w:sz w:val="20"/>
                <w:szCs w:val="20"/>
              </w:rPr>
              <w:t>valuation</w:t>
            </w:r>
            <w:r w:rsidR="00DE07EB" w:rsidRPr="00D451BA">
              <w:rPr>
                <w:rFonts w:cs="Arial"/>
                <w:bCs/>
                <w:color w:val="000000"/>
                <w:sz w:val="20"/>
                <w:szCs w:val="20"/>
              </w:rPr>
              <w:t xml:space="preserve"> ci</w:t>
            </w:r>
            <w:r w:rsidR="00DE07EB" w:rsidRPr="00D451BA">
              <w:rPr>
                <w:rFonts w:cs="Arial"/>
                <w:bCs/>
                <w:color w:val="000000"/>
                <w:sz w:val="20"/>
                <w:szCs w:val="20"/>
              </w:rPr>
              <w:noBreakHyphen/>
              <w:t>dessous</w:t>
            </w:r>
            <w:r w:rsidRPr="00D451BA">
              <w:rPr>
                <w:rFonts w:cs="Arial"/>
                <w:bCs/>
                <w:color w:val="000000"/>
                <w:sz w:val="20"/>
                <w:szCs w:val="20"/>
              </w:rPr>
              <w:t>.)</w:t>
            </w:r>
          </w:p>
          <w:p w14:paraId="61D69A46" w14:textId="77777777" w:rsidR="003520CC" w:rsidRPr="00D451BA" w:rsidRDefault="005743C3" w:rsidP="00635DDD">
            <w:pPr>
              <w:spacing w:before="120" w:after="120"/>
              <w:rPr>
                <w:rFonts w:cs="Arial"/>
                <w:bCs/>
                <w:color w:val="000000"/>
                <w:sz w:val="20"/>
                <w:szCs w:val="20"/>
              </w:rPr>
            </w:pPr>
            <w:r w:rsidRPr="00D451BA">
              <w:rPr>
                <w:rFonts w:cs="Arial"/>
                <w:bCs/>
                <w:color w:val="000000"/>
                <w:sz w:val="20"/>
                <w:szCs w:val="20"/>
              </w:rPr>
              <w:lastRenderedPageBreak/>
              <w:t xml:space="preserve">3d) Mener des entretiens avec les membres du conseil pour évaluer leur niveau de satisfaction en ce qui a trait à la composition du conseil et </w:t>
            </w:r>
            <w:r w:rsidR="00635DDD" w:rsidRPr="00D451BA">
              <w:rPr>
                <w:rFonts w:cs="Arial"/>
                <w:bCs/>
                <w:color w:val="000000"/>
                <w:sz w:val="20"/>
                <w:szCs w:val="20"/>
              </w:rPr>
              <w:t>au</w:t>
            </w:r>
            <w:r w:rsidRPr="00D451BA">
              <w:rPr>
                <w:rFonts w:cs="Arial"/>
                <w:bCs/>
                <w:color w:val="000000"/>
                <w:sz w:val="20"/>
                <w:szCs w:val="20"/>
              </w:rPr>
              <w:t xml:space="preserve"> processus de nomination.</w:t>
            </w:r>
          </w:p>
        </w:tc>
      </w:tr>
      <w:tr w:rsidR="003520CC" w:rsidRPr="00504A02" w14:paraId="521DAD00" w14:textId="77777777" w:rsidTr="003F4B4B">
        <w:tc>
          <w:tcPr>
            <w:tcW w:w="2182" w:type="dxa"/>
            <w:vMerge/>
            <w:tcMar>
              <w:left w:w="58" w:type="dxa"/>
              <w:right w:w="58" w:type="dxa"/>
            </w:tcMar>
          </w:tcPr>
          <w:p w14:paraId="15A33494" w14:textId="77777777" w:rsidR="003520CC" w:rsidRPr="00D451BA" w:rsidRDefault="003520CC" w:rsidP="008330D1">
            <w:pPr>
              <w:spacing w:before="120" w:after="120"/>
              <w:rPr>
                <w:rFonts w:cs="Arial"/>
                <w:b/>
                <w:sz w:val="20"/>
                <w:szCs w:val="20"/>
              </w:rPr>
            </w:pPr>
          </w:p>
        </w:tc>
        <w:tc>
          <w:tcPr>
            <w:tcW w:w="3009" w:type="dxa"/>
            <w:vMerge/>
          </w:tcPr>
          <w:p w14:paraId="3124D8BA" w14:textId="77777777" w:rsidR="003520CC" w:rsidRPr="00D451BA" w:rsidRDefault="003520CC" w:rsidP="008330D1">
            <w:pPr>
              <w:spacing w:before="120" w:after="120"/>
              <w:rPr>
                <w:rFonts w:cs="Arial"/>
                <w:sz w:val="20"/>
                <w:szCs w:val="20"/>
              </w:rPr>
            </w:pPr>
          </w:p>
        </w:tc>
        <w:tc>
          <w:tcPr>
            <w:tcW w:w="3599" w:type="dxa"/>
          </w:tcPr>
          <w:p w14:paraId="6D9B1712" w14:textId="77777777" w:rsidR="003520CC" w:rsidRPr="00D451BA" w:rsidRDefault="004E1D50" w:rsidP="001C4C6B">
            <w:pPr>
              <w:spacing w:before="120" w:after="120"/>
              <w:rPr>
                <w:rFonts w:cs="Arial"/>
                <w:sz w:val="20"/>
                <w:szCs w:val="20"/>
              </w:rPr>
            </w:pPr>
            <w:r w:rsidRPr="00D451BA">
              <w:rPr>
                <w:rFonts w:cs="Arial"/>
                <w:sz w:val="20"/>
                <w:szCs w:val="20"/>
              </w:rPr>
              <w:t>Q4. Des évaluations périodiques ont</w:t>
            </w:r>
            <w:r w:rsidR="001C4C6B" w:rsidRPr="00D451BA">
              <w:rPr>
                <w:rFonts w:cs="Arial"/>
                <w:sz w:val="20"/>
                <w:szCs w:val="20"/>
              </w:rPr>
              <w:noBreakHyphen/>
            </w:r>
            <w:r w:rsidRPr="00D451BA">
              <w:rPr>
                <w:rFonts w:cs="Arial"/>
                <w:sz w:val="20"/>
                <w:szCs w:val="20"/>
              </w:rPr>
              <w:t>elles été réalisées afin de déterminer si les membres du conseil possèdent les capacités, les compétences et les connaissances appropriées pour s’acquitter de leurs rôles et responsabilités?</w:t>
            </w:r>
          </w:p>
        </w:tc>
        <w:tc>
          <w:tcPr>
            <w:tcW w:w="2891" w:type="dxa"/>
            <w:vMerge/>
          </w:tcPr>
          <w:p w14:paraId="71D0F846" w14:textId="77777777" w:rsidR="003520CC" w:rsidRPr="00D451BA" w:rsidRDefault="003520CC" w:rsidP="008330D1">
            <w:pPr>
              <w:pStyle w:val="Paragraphedeliste"/>
              <w:numPr>
                <w:ilvl w:val="0"/>
                <w:numId w:val="1"/>
              </w:numPr>
              <w:spacing w:before="120"/>
              <w:ind w:left="340"/>
              <w:rPr>
                <w:rFonts w:cs="Arial"/>
                <w:sz w:val="20"/>
                <w:szCs w:val="20"/>
              </w:rPr>
            </w:pPr>
          </w:p>
        </w:tc>
        <w:tc>
          <w:tcPr>
            <w:tcW w:w="5589" w:type="dxa"/>
          </w:tcPr>
          <w:p w14:paraId="78D178DB" w14:textId="77777777" w:rsidR="005743C3" w:rsidRPr="00D451BA" w:rsidRDefault="005743C3" w:rsidP="008330D1">
            <w:pPr>
              <w:spacing w:before="120" w:after="120"/>
              <w:rPr>
                <w:rFonts w:cs="Arial"/>
                <w:bCs/>
                <w:color w:val="000000"/>
                <w:sz w:val="20"/>
                <w:szCs w:val="20"/>
              </w:rPr>
            </w:pPr>
            <w:r w:rsidRPr="00D451BA">
              <w:rPr>
                <w:rFonts w:cs="Arial"/>
                <w:bCs/>
                <w:color w:val="000000"/>
                <w:sz w:val="20"/>
                <w:szCs w:val="20"/>
              </w:rPr>
              <w:t xml:space="preserve">4a) Confirmer que le conseil a évalué le profil des administrateurs en poste par rapport </w:t>
            </w:r>
            <w:r w:rsidR="001C4C6B" w:rsidRPr="00D451BA">
              <w:rPr>
                <w:rFonts w:cs="Arial"/>
                <w:bCs/>
                <w:color w:val="000000"/>
                <w:sz w:val="20"/>
                <w:szCs w:val="20"/>
              </w:rPr>
              <w:t>au</w:t>
            </w:r>
            <w:r w:rsidRPr="00D451BA">
              <w:rPr>
                <w:rFonts w:cs="Arial"/>
                <w:bCs/>
                <w:color w:val="000000"/>
                <w:sz w:val="20"/>
                <w:szCs w:val="20"/>
              </w:rPr>
              <w:t xml:space="preserve"> profil idéal.</w:t>
            </w:r>
          </w:p>
          <w:p w14:paraId="17166B43" w14:textId="77777777" w:rsidR="003520CC" w:rsidRPr="00D451BA" w:rsidRDefault="005743C3" w:rsidP="008330D1">
            <w:pPr>
              <w:spacing w:before="120" w:after="120"/>
              <w:rPr>
                <w:rFonts w:cs="Arial"/>
                <w:color w:val="000000"/>
                <w:sz w:val="20"/>
                <w:szCs w:val="20"/>
              </w:rPr>
            </w:pPr>
            <w:r w:rsidRPr="00D451BA">
              <w:rPr>
                <w:rFonts w:cs="Arial"/>
                <w:bCs/>
                <w:color w:val="000000"/>
                <w:sz w:val="20"/>
                <w:szCs w:val="20"/>
              </w:rPr>
              <w:t>4b) Examiner les notices biographiques des administrateurs pour confirmer qu’ils possèdent des compétences et une expertise appropriées.</w:t>
            </w:r>
          </w:p>
        </w:tc>
      </w:tr>
      <w:tr w:rsidR="003520CC" w:rsidRPr="00504A02" w14:paraId="707C70F0" w14:textId="77777777" w:rsidTr="003F4B4B">
        <w:tc>
          <w:tcPr>
            <w:tcW w:w="2182" w:type="dxa"/>
            <w:vMerge/>
            <w:tcMar>
              <w:left w:w="58" w:type="dxa"/>
              <w:right w:w="58" w:type="dxa"/>
            </w:tcMar>
          </w:tcPr>
          <w:p w14:paraId="5782B3AA" w14:textId="77777777" w:rsidR="003520CC" w:rsidRPr="00D451BA" w:rsidRDefault="003520CC" w:rsidP="008330D1">
            <w:pPr>
              <w:spacing w:before="120" w:after="120"/>
              <w:rPr>
                <w:rFonts w:cs="Arial"/>
                <w:b/>
                <w:sz w:val="20"/>
                <w:szCs w:val="20"/>
              </w:rPr>
            </w:pPr>
          </w:p>
        </w:tc>
        <w:tc>
          <w:tcPr>
            <w:tcW w:w="3009" w:type="dxa"/>
            <w:vMerge/>
          </w:tcPr>
          <w:p w14:paraId="4C33525B" w14:textId="77777777" w:rsidR="003520CC" w:rsidRPr="00D451BA" w:rsidRDefault="003520CC" w:rsidP="008330D1">
            <w:pPr>
              <w:spacing w:before="120" w:after="120"/>
              <w:rPr>
                <w:rFonts w:cs="Arial"/>
                <w:sz w:val="20"/>
                <w:szCs w:val="20"/>
              </w:rPr>
            </w:pPr>
          </w:p>
        </w:tc>
        <w:tc>
          <w:tcPr>
            <w:tcW w:w="3599" w:type="dxa"/>
          </w:tcPr>
          <w:p w14:paraId="67EB3F7A" w14:textId="77777777" w:rsidR="003520CC" w:rsidRPr="00D451BA" w:rsidRDefault="004E1D50" w:rsidP="008330D1">
            <w:pPr>
              <w:spacing w:before="120" w:after="120"/>
              <w:rPr>
                <w:rFonts w:cs="Arial"/>
                <w:sz w:val="20"/>
                <w:szCs w:val="20"/>
              </w:rPr>
            </w:pPr>
            <w:r w:rsidRPr="00D451BA">
              <w:rPr>
                <w:rFonts w:cs="Arial"/>
                <w:sz w:val="20"/>
                <w:szCs w:val="20"/>
              </w:rPr>
              <w:t>Q5. Les membres du conseil peuvent-ils suivre des séances d’orientation et une formation en continu (mandat législatif et d’intérêt public, règlements administratifs, rôles et responsabilités, code de conduite, etc.)?</w:t>
            </w:r>
          </w:p>
        </w:tc>
        <w:tc>
          <w:tcPr>
            <w:tcW w:w="2891" w:type="dxa"/>
            <w:vMerge/>
          </w:tcPr>
          <w:p w14:paraId="46EF2408" w14:textId="77777777" w:rsidR="003520CC" w:rsidRPr="00D451BA" w:rsidRDefault="003520CC" w:rsidP="008330D1">
            <w:pPr>
              <w:pStyle w:val="Paragraphedeliste"/>
              <w:numPr>
                <w:ilvl w:val="0"/>
                <w:numId w:val="1"/>
              </w:numPr>
              <w:spacing w:before="120"/>
              <w:ind w:left="340"/>
              <w:rPr>
                <w:rFonts w:cs="Arial"/>
                <w:sz w:val="20"/>
                <w:szCs w:val="20"/>
              </w:rPr>
            </w:pPr>
          </w:p>
        </w:tc>
        <w:tc>
          <w:tcPr>
            <w:tcW w:w="5589" w:type="dxa"/>
          </w:tcPr>
          <w:p w14:paraId="5F461248" w14:textId="77777777" w:rsidR="005743C3" w:rsidRPr="00D451BA" w:rsidRDefault="005743C3" w:rsidP="008330D1">
            <w:pPr>
              <w:spacing w:before="120" w:after="120"/>
              <w:rPr>
                <w:rFonts w:cs="Arial"/>
                <w:sz w:val="20"/>
                <w:szCs w:val="20"/>
              </w:rPr>
            </w:pPr>
            <w:r w:rsidRPr="00D451BA">
              <w:rPr>
                <w:rFonts w:cs="Arial"/>
                <w:sz w:val="20"/>
                <w:szCs w:val="20"/>
              </w:rPr>
              <w:t>5a) Confirmer que des séances d’orientation ont été organisées pour les nouveaux administrateurs et qu’une documentation d’orientation est disponible.</w:t>
            </w:r>
          </w:p>
          <w:p w14:paraId="1E384A05" w14:textId="77777777" w:rsidR="003520CC" w:rsidRPr="00D451BA" w:rsidRDefault="005743C3" w:rsidP="008330D1">
            <w:pPr>
              <w:spacing w:before="120" w:after="120"/>
              <w:rPr>
                <w:rFonts w:cs="Arial"/>
                <w:sz w:val="20"/>
                <w:szCs w:val="20"/>
              </w:rPr>
            </w:pPr>
            <w:r w:rsidRPr="00D451BA">
              <w:rPr>
                <w:rFonts w:cs="Arial"/>
                <w:sz w:val="20"/>
                <w:szCs w:val="20"/>
              </w:rPr>
              <w:t>5b) Confirmer que des cours de formation en continu (programmes de formation continue) ont été offerts aux administrateurs et que des dossiers à ce sujet ont été conservés.</w:t>
            </w:r>
          </w:p>
        </w:tc>
      </w:tr>
      <w:tr w:rsidR="003520CC" w:rsidRPr="00504A02" w14:paraId="1EE0FCAA" w14:textId="77777777" w:rsidTr="003F4B4B">
        <w:tc>
          <w:tcPr>
            <w:tcW w:w="2182" w:type="dxa"/>
            <w:vMerge/>
            <w:tcMar>
              <w:left w:w="58" w:type="dxa"/>
              <w:right w:w="58" w:type="dxa"/>
            </w:tcMar>
          </w:tcPr>
          <w:p w14:paraId="7105A032" w14:textId="77777777" w:rsidR="003520CC" w:rsidRPr="00D451BA" w:rsidRDefault="003520CC" w:rsidP="008330D1">
            <w:pPr>
              <w:spacing w:before="120" w:after="120"/>
              <w:rPr>
                <w:rFonts w:cs="Arial"/>
                <w:b/>
                <w:sz w:val="20"/>
                <w:szCs w:val="20"/>
              </w:rPr>
            </w:pPr>
          </w:p>
        </w:tc>
        <w:tc>
          <w:tcPr>
            <w:tcW w:w="3009" w:type="dxa"/>
            <w:vMerge/>
          </w:tcPr>
          <w:p w14:paraId="7FDF857D" w14:textId="77777777" w:rsidR="003520CC" w:rsidRPr="00D451BA" w:rsidRDefault="003520CC" w:rsidP="008330D1">
            <w:pPr>
              <w:spacing w:before="120" w:after="120"/>
              <w:rPr>
                <w:rFonts w:cs="Arial"/>
                <w:sz w:val="20"/>
                <w:szCs w:val="20"/>
              </w:rPr>
            </w:pPr>
          </w:p>
        </w:tc>
        <w:tc>
          <w:tcPr>
            <w:tcW w:w="3599" w:type="dxa"/>
          </w:tcPr>
          <w:p w14:paraId="3D10F8D5" w14:textId="77777777" w:rsidR="003520CC" w:rsidRPr="00D451BA" w:rsidRDefault="004E1D50" w:rsidP="008330D1">
            <w:pPr>
              <w:spacing w:before="120" w:after="120"/>
              <w:rPr>
                <w:rFonts w:cs="Arial"/>
                <w:sz w:val="20"/>
                <w:szCs w:val="20"/>
              </w:rPr>
            </w:pPr>
            <w:r w:rsidRPr="00D451BA">
              <w:rPr>
                <w:rFonts w:cs="Arial"/>
                <w:sz w:val="20"/>
                <w:szCs w:val="20"/>
              </w:rPr>
              <w:t>Q6. Le conseil a-t-il accès à des experts externes et y a-t-il recours pour combler, au besoin, les lacunes dans son profil de compétences et d’expertise?</w:t>
            </w:r>
          </w:p>
        </w:tc>
        <w:tc>
          <w:tcPr>
            <w:tcW w:w="2891" w:type="dxa"/>
            <w:vMerge/>
          </w:tcPr>
          <w:p w14:paraId="4F26D6EC" w14:textId="77777777" w:rsidR="003520CC" w:rsidRPr="00D451BA" w:rsidRDefault="003520CC" w:rsidP="008330D1">
            <w:pPr>
              <w:pStyle w:val="Paragraphedeliste"/>
              <w:numPr>
                <w:ilvl w:val="0"/>
                <w:numId w:val="1"/>
              </w:numPr>
              <w:spacing w:before="120"/>
              <w:ind w:left="340"/>
              <w:rPr>
                <w:rFonts w:cs="Arial"/>
                <w:sz w:val="20"/>
                <w:szCs w:val="20"/>
              </w:rPr>
            </w:pPr>
          </w:p>
        </w:tc>
        <w:tc>
          <w:tcPr>
            <w:tcW w:w="5589" w:type="dxa"/>
          </w:tcPr>
          <w:p w14:paraId="201009E2" w14:textId="77777777" w:rsidR="005743C3" w:rsidRPr="00D451BA" w:rsidRDefault="005743C3" w:rsidP="008330D1">
            <w:pPr>
              <w:spacing w:before="120" w:after="120"/>
              <w:rPr>
                <w:rFonts w:cs="Arial"/>
                <w:sz w:val="20"/>
                <w:szCs w:val="20"/>
              </w:rPr>
            </w:pPr>
            <w:r w:rsidRPr="00D451BA">
              <w:rPr>
                <w:rFonts w:cs="Arial"/>
                <w:sz w:val="20"/>
                <w:szCs w:val="20"/>
              </w:rPr>
              <w:t>6a) Examiner les procès-verbaux des réunions des deux dernières années pour déterminer si le conseil a eu recours à des experts externes lorsque cela s’avérait nécessaire.</w:t>
            </w:r>
          </w:p>
          <w:p w14:paraId="2257D707" w14:textId="77777777" w:rsidR="003520CC" w:rsidRPr="00D451BA" w:rsidRDefault="005743C3" w:rsidP="008330D1">
            <w:pPr>
              <w:spacing w:before="120" w:after="120"/>
              <w:rPr>
                <w:rFonts w:cs="Arial"/>
                <w:sz w:val="20"/>
                <w:szCs w:val="20"/>
              </w:rPr>
            </w:pPr>
            <w:r w:rsidRPr="00D451BA">
              <w:rPr>
                <w:rFonts w:cs="Arial"/>
                <w:bCs/>
                <w:color w:val="000000"/>
                <w:sz w:val="20"/>
                <w:szCs w:val="20"/>
              </w:rPr>
              <w:t>6b) S’il y a lieu, comparer l’expertise externe utilisée avec l’analyse des écarts de compétences ayant servi à cerner les lacunes (ou la nature des activités de la société).</w:t>
            </w:r>
          </w:p>
        </w:tc>
      </w:tr>
      <w:tr w:rsidR="003520CC" w:rsidRPr="00504A02" w14:paraId="5B30E871" w14:textId="77777777" w:rsidTr="003F4B4B">
        <w:tc>
          <w:tcPr>
            <w:tcW w:w="2182" w:type="dxa"/>
            <w:vMerge/>
            <w:tcMar>
              <w:left w:w="58" w:type="dxa"/>
              <w:right w:w="58" w:type="dxa"/>
            </w:tcMar>
          </w:tcPr>
          <w:p w14:paraId="3849C66C" w14:textId="77777777" w:rsidR="003520CC" w:rsidRPr="00D451BA" w:rsidRDefault="003520CC" w:rsidP="008330D1">
            <w:pPr>
              <w:spacing w:before="120" w:after="120"/>
              <w:rPr>
                <w:rFonts w:cs="Arial"/>
                <w:b/>
                <w:sz w:val="20"/>
                <w:szCs w:val="20"/>
              </w:rPr>
            </w:pPr>
          </w:p>
        </w:tc>
        <w:tc>
          <w:tcPr>
            <w:tcW w:w="3009" w:type="dxa"/>
            <w:vMerge/>
          </w:tcPr>
          <w:p w14:paraId="014DEDB6" w14:textId="77777777" w:rsidR="003520CC" w:rsidRPr="00D451BA" w:rsidRDefault="003520CC" w:rsidP="008330D1">
            <w:pPr>
              <w:spacing w:before="120" w:after="120"/>
              <w:rPr>
                <w:rFonts w:cs="Arial"/>
                <w:sz w:val="20"/>
                <w:szCs w:val="20"/>
              </w:rPr>
            </w:pPr>
          </w:p>
        </w:tc>
        <w:tc>
          <w:tcPr>
            <w:tcW w:w="3599" w:type="dxa"/>
          </w:tcPr>
          <w:p w14:paraId="25A515BE" w14:textId="77777777" w:rsidR="003520CC" w:rsidRPr="00D451BA" w:rsidRDefault="004E1D50" w:rsidP="00635DDD">
            <w:pPr>
              <w:spacing w:before="120" w:after="120"/>
              <w:rPr>
                <w:rFonts w:cs="Arial"/>
                <w:sz w:val="20"/>
                <w:szCs w:val="20"/>
              </w:rPr>
            </w:pPr>
            <w:r w:rsidRPr="00D451BA">
              <w:rPr>
                <w:rFonts w:cs="Arial"/>
                <w:sz w:val="20"/>
                <w:szCs w:val="20"/>
              </w:rPr>
              <w:t xml:space="preserve">Q7. Le conseil discute-t-il du renouvellement de </w:t>
            </w:r>
            <w:r w:rsidR="00635DDD" w:rsidRPr="00D451BA">
              <w:rPr>
                <w:rFonts w:cs="Arial"/>
                <w:sz w:val="20"/>
                <w:szCs w:val="20"/>
              </w:rPr>
              <w:t>ses membres</w:t>
            </w:r>
            <w:r w:rsidRPr="00D451BA">
              <w:rPr>
                <w:rFonts w:cs="Arial"/>
                <w:sz w:val="20"/>
                <w:szCs w:val="20"/>
              </w:rPr>
              <w:t xml:space="preserve"> et communique-t-il efficacement et de manière appropriée avec </w:t>
            </w:r>
            <w:r w:rsidR="00635DDD" w:rsidRPr="00D451BA">
              <w:rPr>
                <w:rFonts w:cs="Arial"/>
                <w:sz w:val="20"/>
                <w:szCs w:val="20"/>
              </w:rPr>
              <w:t xml:space="preserve">la ou </w:t>
            </w:r>
            <w:r w:rsidRPr="00D451BA">
              <w:rPr>
                <w:rFonts w:cs="Arial"/>
                <w:sz w:val="20"/>
                <w:szCs w:val="20"/>
              </w:rPr>
              <w:t>le ministre responsable</w:t>
            </w:r>
            <w:r w:rsidR="00635DDD" w:rsidRPr="00D451BA">
              <w:rPr>
                <w:rFonts w:cs="Arial"/>
                <w:sz w:val="20"/>
                <w:szCs w:val="20"/>
              </w:rPr>
              <w:t xml:space="preserve"> à ce sujet</w:t>
            </w:r>
            <w:r w:rsidRPr="00D451BA">
              <w:rPr>
                <w:rFonts w:cs="Arial"/>
                <w:sz w:val="20"/>
                <w:szCs w:val="20"/>
              </w:rPr>
              <w:t>?</w:t>
            </w:r>
          </w:p>
        </w:tc>
        <w:tc>
          <w:tcPr>
            <w:tcW w:w="2891" w:type="dxa"/>
            <w:vMerge/>
          </w:tcPr>
          <w:p w14:paraId="493FDD76" w14:textId="77777777" w:rsidR="003520CC" w:rsidRPr="00D451BA" w:rsidRDefault="003520CC" w:rsidP="008330D1">
            <w:pPr>
              <w:pStyle w:val="Paragraphedeliste"/>
              <w:numPr>
                <w:ilvl w:val="0"/>
                <w:numId w:val="1"/>
              </w:numPr>
              <w:spacing w:before="120"/>
              <w:ind w:left="340"/>
              <w:rPr>
                <w:rFonts w:cs="Arial"/>
                <w:sz w:val="20"/>
                <w:szCs w:val="20"/>
              </w:rPr>
            </w:pPr>
          </w:p>
        </w:tc>
        <w:tc>
          <w:tcPr>
            <w:tcW w:w="5589" w:type="dxa"/>
          </w:tcPr>
          <w:p w14:paraId="321FC921" w14:textId="77777777" w:rsidR="005743C3" w:rsidRPr="00D451BA" w:rsidRDefault="005743C3" w:rsidP="008330D1">
            <w:pPr>
              <w:spacing w:before="120" w:after="120"/>
              <w:rPr>
                <w:rFonts w:cs="Arial"/>
                <w:bCs/>
                <w:color w:val="000000"/>
                <w:sz w:val="20"/>
                <w:szCs w:val="20"/>
              </w:rPr>
            </w:pPr>
            <w:r w:rsidRPr="00D451BA">
              <w:rPr>
                <w:rFonts w:cs="Arial"/>
                <w:bCs/>
                <w:color w:val="000000"/>
                <w:sz w:val="20"/>
                <w:szCs w:val="20"/>
              </w:rPr>
              <w:t xml:space="preserve">7a) Examiner le mandat des administrateurs en poste (décret) et déterminer les </w:t>
            </w:r>
            <w:r w:rsidR="00635DDD" w:rsidRPr="003666CB">
              <w:rPr>
                <w:rFonts w:cs="Arial"/>
                <w:bCs/>
                <w:color w:val="000000"/>
                <w:sz w:val="20"/>
                <w:szCs w:val="20"/>
              </w:rPr>
              <w:t>mouvements</w:t>
            </w:r>
            <w:r w:rsidR="00635DDD" w:rsidRPr="00D451BA">
              <w:rPr>
                <w:rFonts w:cs="Arial"/>
                <w:bCs/>
                <w:color w:val="000000"/>
                <w:sz w:val="20"/>
                <w:szCs w:val="20"/>
              </w:rPr>
              <w:t xml:space="preserve"> </w:t>
            </w:r>
            <w:r w:rsidRPr="00D451BA">
              <w:rPr>
                <w:rFonts w:cs="Arial"/>
                <w:bCs/>
                <w:color w:val="000000"/>
                <w:sz w:val="20"/>
                <w:szCs w:val="20"/>
              </w:rPr>
              <w:t>importants qu’il pourrait y avoir dans un proche avenir.</w:t>
            </w:r>
          </w:p>
          <w:p w14:paraId="0873BD46" w14:textId="77777777" w:rsidR="003520CC" w:rsidRPr="00D451BA" w:rsidRDefault="005743C3" w:rsidP="00635DDD">
            <w:pPr>
              <w:spacing w:before="120" w:after="120"/>
              <w:rPr>
                <w:rFonts w:cs="Arial"/>
                <w:sz w:val="20"/>
                <w:szCs w:val="20"/>
              </w:rPr>
            </w:pPr>
            <w:r w:rsidRPr="00D451BA">
              <w:rPr>
                <w:rFonts w:cs="Arial"/>
                <w:bCs/>
                <w:color w:val="000000"/>
                <w:sz w:val="20"/>
                <w:szCs w:val="20"/>
              </w:rPr>
              <w:t>7b) Confirmer que les questions relatives au renouvellement</w:t>
            </w:r>
            <w:r w:rsidR="00635DDD" w:rsidRPr="00D451BA">
              <w:rPr>
                <w:rFonts w:cs="Arial"/>
                <w:bCs/>
                <w:color w:val="000000"/>
                <w:sz w:val="20"/>
                <w:szCs w:val="20"/>
              </w:rPr>
              <w:t xml:space="preserve"> de ses membres</w:t>
            </w:r>
            <w:r w:rsidRPr="00D451BA">
              <w:rPr>
                <w:rFonts w:cs="Arial"/>
                <w:bCs/>
                <w:color w:val="000000"/>
                <w:sz w:val="20"/>
                <w:szCs w:val="20"/>
              </w:rPr>
              <w:t xml:space="preserve"> (vacances actuelles ou futures et premier dirigeant) ont fait l’objet de discussions en temps opportun lors des réunions du conseil pour </w:t>
            </w:r>
            <w:r w:rsidR="00635DDD" w:rsidRPr="00D451BA">
              <w:rPr>
                <w:rFonts w:cs="Arial"/>
                <w:bCs/>
                <w:color w:val="000000"/>
                <w:sz w:val="20"/>
                <w:szCs w:val="20"/>
              </w:rPr>
              <w:t xml:space="preserve">assurer </w:t>
            </w:r>
            <w:r w:rsidRPr="00D451BA">
              <w:rPr>
                <w:rFonts w:cs="Arial"/>
                <w:bCs/>
                <w:color w:val="000000"/>
                <w:sz w:val="20"/>
                <w:szCs w:val="20"/>
              </w:rPr>
              <w:t>la continuité.</w:t>
            </w:r>
          </w:p>
        </w:tc>
      </w:tr>
      <w:tr w:rsidR="003520CC" w:rsidRPr="00504A02" w14:paraId="2332BE12" w14:textId="77777777" w:rsidTr="003F4B4B">
        <w:tc>
          <w:tcPr>
            <w:tcW w:w="2182" w:type="dxa"/>
            <w:vMerge/>
            <w:tcMar>
              <w:left w:w="58" w:type="dxa"/>
              <w:right w:w="58" w:type="dxa"/>
            </w:tcMar>
          </w:tcPr>
          <w:p w14:paraId="7E5211DC" w14:textId="77777777" w:rsidR="003520CC" w:rsidRPr="00D451BA" w:rsidRDefault="003520CC" w:rsidP="008330D1">
            <w:pPr>
              <w:spacing w:before="120" w:after="120"/>
              <w:rPr>
                <w:rFonts w:cs="Arial"/>
                <w:b/>
                <w:sz w:val="20"/>
                <w:szCs w:val="20"/>
              </w:rPr>
            </w:pPr>
          </w:p>
        </w:tc>
        <w:tc>
          <w:tcPr>
            <w:tcW w:w="3009" w:type="dxa"/>
            <w:vMerge/>
          </w:tcPr>
          <w:p w14:paraId="2D842AD2" w14:textId="77777777" w:rsidR="003520CC" w:rsidRPr="00D451BA" w:rsidRDefault="003520CC" w:rsidP="008330D1">
            <w:pPr>
              <w:spacing w:before="120" w:after="120"/>
              <w:rPr>
                <w:rFonts w:cs="Arial"/>
                <w:sz w:val="20"/>
                <w:szCs w:val="20"/>
              </w:rPr>
            </w:pPr>
          </w:p>
        </w:tc>
        <w:tc>
          <w:tcPr>
            <w:tcW w:w="3599" w:type="dxa"/>
          </w:tcPr>
          <w:p w14:paraId="426B848B" w14:textId="77777777" w:rsidR="003520CC" w:rsidRPr="00D451BA" w:rsidRDefault="004E1D50" w:rsidP="008330D1">
            <w:pPr>
              <w:spacing w:before="120" w:after="120"/>
              <w:rPr>
                <w:rFonts w:cs="Arial"/>
                <w:sz w:val="20"/>
                <w:szCs w:val="20"/>
              </w:rPr>
            </w:pPr>
            <w:r w:rsidRPr="00D451BA">
              <w:rPr>
                <w:rFonts w:cs="Arial"/>
                <w:sz w:val="20"/>
                <w:szCs w:val="20"/>
              </w:rPr>
              <w:t>Q8. Le conseil communique-t-il au ministre les profils de compétences et les critères de sélection proposés?</w:t>
            </w:r>
          </w:p>
        </w:tc>
        <w:tc>
          <w:tcPr>
            <w:tcW w:w="2891" w:type="dxa"/>
            <w:vMerge/>
          </w:tcPr>
          <w:p w14:paraId="31C8A290" w14:textId="77777777" w:rsidR="003520CC" w:rsidRPr="00D451BA" w:rsidRDefault="003520CC" w:rsidP="008330D1">
            <w:pPr>
              <w:pStyle w:val="Paragraphedeliste"/>
              <w:numPr>
                <w:ilvl w:val="0"/>
                <w:numId w:val="1"/>
              </w:numPr>
              <w:spacing w:before="120"/>
              <w:ind w:left="340"/>
              <w:rPr>
                <w:rFonts w:cs="Arial"/>
                <w:sz w:val="20"/>
                <w:szCs w:val="20"/>
              </w:rPr>
            </w:pPr>
          </w:p>
        </w:tc>
        <w:tc>
          <w:tcPr>
            <w:tcW w:w="5589" w:type="dxa"/>
          </w:tcPr>
          <w:p w14:paraId="79112E86" w14:textId="77777777" w:rsidR="003520CC" w:rsidRPr="00D451BA" w:rsidRDefault="005743C3" w:rsidP="00635DDD">
            <w:pPr>
              <w:spacing w:before="120" w:after="120"/>
              <w:rPr>
                <w:rFonts w:cs="Arial"/>
                <w:bCs/>
                <w:color w:val="000000"/>
                <w:sz w:val="20"/>
                <w:szCs w:val="20"/>
              </w:rPr>
            </w:pPr>
            <w:r w:rsidRPr="00D451BA">
              <w:rPr>
                <w:rFonts w:cs="Arial"/>
                <w:bCs/>
                <w:color w:val="000000"/>
                <w:sz w:val="20"/>
                <w:szCs w:val="20"/>
              </w:rPr>
              <w:t xml:space="preserve">8a) Confirmer que les questions relatives au renouvellement </w:t>
            </w:r>
            <w:r w:rsidR="00635DDD" w:rsidRPr="00D451BA">
              <w:rPr>
                <w:rFonts w:cs="Arial"/>
                <w:bCs/>
                <w:color w:val="000000"/>
                <w:sz w:val="20"/>
                <w:szCs w:val="20"/>
              </w:rPr>
              <w:t>des membres</w:t>
            </w:r>
            <w:r w:rsidRPr="00D451BA">
              <w:rPr>
                <w:rFonts w:cs="Arial"/>
                <w:bCs/>
                <w:color w:val="000000"/>
                <w:sz w:val="20"/>
                <w:szCs w:val="20"/>
              </w:rPr>
              <w:t xml:space="preserve"> du conseil (vacances</w:t>
            </w:r>
            <w:r w:rsidR="00635DDD" w:rsidRPr="00D451BA">
              <w:rPr>
                <w:rFonts w:cs="Arial"/>
                <w:bCs/>
                <w:color w:val="000000"/>
                <w:sz w:val="20"/>
                <w:szCs w:val="20"/>
              </w:rPr>
              <w:t xml:space="preserve"> </w:t>
            </w:r>
            <w:r w:rsidRPr="00D451BA">
              <w:rPr>
                <w:rFonts w:cs="Arial"/>
                <w:bCs/>
                <w:color w:val="000000"/>
                <w:sz w:val="20"/>
                <w:szCs w:val="20"/>
              </w:rPr>
              <w:t>actuelles ou futures et premier dirigeant) et les profils de compétences et les critères de sélection ont fait l’objet de discussions avec le ministre responsable en temps opportun de manière à assurer la continuité.</w:t>
            </w:r>
          </w:p>
        </w:tc>
      </w:tr>
      <w:tr w:rsidR="00F35EFC" w:rsidRPr="00A36C08" w14:paraId="1086037A" w14:textId="77777777" w:rsidTr="003F4B4B">
        <w:tc>
          <w:tcPr>
            <w:tcW w:w="2182" w:type="dxa"/>
            <w:vMerge w:val="restart"/>
            <w:tcMar>
              <w:left w:w="58" w:type="dxa"/>
              <w:right w:w="58" w:type="dxa"/>
            </w:tcMar>
          </w:tcPr>
          <w:p w14:paraId="6CB287E3" w14:textId="77777777" w:rsidR="00F35EFC" w:rsidRPr="00D451BA" w:rsidRDefault="00F35EFC" w:rsidP="008330D1">
            <w:pPr>
              <w:pStyle w:val="Paragraphedeliste"/>
              <w:keepNext/>
              <w:numPr>
                <w:ilvl w:val="0"/>
                <w:numId w:val="24"/>
              </w:numPr>
              <w:spacing w:before="120"/>
              <w:rPr>
                <w:rFonts w:cs="Arial"/>
                <w:b/>
                <w:sz w:val="20"/>
                <w:szCs w:val="20"/>
              </w:rPr>
            </w:pPr>
            <w:r w:rsidRPr="00D451BA">
              <w:rPr>
                <w:rFonts w:cs="Arial"/>
                <w:b/>
                <w:sz w:val="20"/>
                <w:szCs w:val="20"/>
              </w:rPr>
              <w:t>Surveillance par le conseil d’administration</w:t>
            </w:r>
          </w:p>
        </w:tc>
        <w:tc>
          <w:tcPr>
            <w:tcW w:w="3009" w:type="dxa"/>
            <w:vMerge w:val="restart"/>
          </w:tcPr>
          <w:p w14:paraId="1813F705" w14:textId="1D832CB6" w:rsidR="00F35EFC" w:rsidRPr="00D451BA" w:rsidRDefault="00F35EFC" w:rsidP="008330D1">
            <w:pPr>
              <w:keepNext/>
              <w:spacing w:before="120" w:after="120"/>
              <w:rPr>
                <w:rFonts w:cs="Arial"/>
                <w:sz w:val="20"/>
                <w:szCs w:val="20"/>
              </w:rPr>
            </w:pPr>
            <w:r w:rsidRPr="00D451BA">
              <w:rPr>
                <w:rFonts w:cs="Arial"/>
                <w:sz w:val="20"/>
                <w:szCs w:val="20"/>
              </w:rPr>
              <w:t xml:space="preserve">Le conseil d’administration remplit </w:t>
            </w:r>
            <w:r w:rsidR="00B05D1B" w:rsidRPr="00D451BA">
              <w:rPr>
                <w:rFonts w:cs="Arial"/>
                <w:sz w:val="20"/>
                <w:szCs w:val="20"/>
              </w:rPr>
              <w:t>son rôle</w:t>
            </w:r>
            <w:r w:rsidRPr="00D451BA">
              <w:rPr>
                <w:rFonts w:cs="Arial"/>
                <w:sz w:val="20"/>
                <w:szCs w:val="20"/>
              </w:rPr>
              <w:t xml:space="preserve"> de surveillance de la </w:t>
            </w:r>
            <w:r w:rsidR="004736C6">
              <w:rPr>
                <w:rFonts w:cs="Arial"/>
                <w:sz w:val="20"/>
                <w:szCs w:val="20"/>
              </w:rPr>
              <w:t>S</w:t>
            </w:r>
            <w:r w:rsidRPr="00D451BA">
              <w:rPr>
                <w:rFonts w:cs="Arial"/>
                <w:sz w:val="20"/>
                <w:szCs w:val="20"/>
              </w:rPr>
              <w:t>ociété.</w:t>
            </w:r>
          </w:p>
          <w:p w14:paraId="50F82F7E" w14:textId="77777777" w:rsidR="00F35EFC" w:rsidRPr="00D451BA" w:rsidRDefault="00F35EFC" w:rsidP="008330D1">
            <w:pPr>
              <w:keepNext/>
              <w:spacing w:before="120" w:after="120"/>
              <w:rPr>
                <w:rFonts w:cs="Arial"/>
                <w:sz w:val="20"/>
                <w:szCs w:val="20"/>
                <w:u w:val="single"/>
              </w:rPr>
            </w:pPr>
            <w:r w:rsidRPr="003666CB">
              <w:rPr>
                <w:rFonts w:cs="Arial"/>
                <w:sz w:val="20"/>
                <w:szCs w:val="20"/>
              </w:rPr>
              <w:t>Sources</w:t>
            </w:r>
            <w:r w:rsidRPr="00D451BA">
              <w:rPr>
                <w:rFonts w:cs="Arial"/>
                <w:sz w:val="20"/>
                <w:szCs w:val="20"/>
              </w:rPr>
              <w:t> :</w:t>
            </w:r>
          </w:p>
          <w:p w14:paraId="5C42C2D9" w14:textId="77777777" w:rsidR="00B5527B" w:rsidRPr="00D451BA" w:rsidRDefault="00B5527B" w:rsidP="008330D1">
            <w:pPr>
              <w:pStyle w:val="Paragraphedeliste"/>
              <w:keepNext/>
              <w:numPr>
                <w:ilvl w:val="0"/>
                <w:numId w:val="1"/>
              </w:numPr>
              <w:spacing w:before="120"/>
              <w:ind w:left="288" w:hanging="288"/>
              <w:rPr>
                <w:rFonts w:cs="Arial"/>
                <w:sz w:val="20"/>
                <w:szCs w:val="20"/>
              </w:rPr>
            </w:pPr>
            <w:r w:rsidRPr="003666CB">
              <w:rPr>
                <w:rFonts w:cs="Arial"/>
                <w:i/>
                <w:sz w:val="20"/>
                <w:szCs w:val="20"/>
              </w:rPr>
              <w:t>Loi sur la gestion des finances publiques</w:t>
            </w:r>
            <w:r w:rsidRPr="00D451BA">
              <w:rPr>
                <w:rFonts w:cs="Arial"/>
                <w:sz w:val="20"/>
                <w:szCs w:val="20"/>
              </w:rPr>
              <w:t xml:space="preserve"> </w:t>
            </w:r>
          </w:p>
          <w:p w14:paraId="0839E304" w14:textId="77777777" w:rsidR="00C01D97" w:rsidRPr="00D451BA" w:rsidRDefault="009611C4" w:rsidP="00C01D97">
            <w:pPr>
              <w:pStyle w:val="Paragraphedeliste"/>
              <w:numPr>
                <w:ilvl w:val="0"/>
                <w:numId w:val="1"/>
              </w:numPr>
              <w:spacing w:before="120"/>
              <w:ind w:left="288" w:hanging="288"/>
              <w:rPr>
                <w:rFonts w:cs="Arial"/>
                <w:sz w:val="20"/>
                <w:szCs w:val="20"/>
                <w:lang w:val="en-CA"/>
              </w:rPr>
            </w:pPr>
            <w:r w:rsidRPr="00D451BA">
              <w:rPr>
                <w:rFonts w:cs="Arial"/>
                <w:sz w:val="20"/>
                <w:szCs w:val="20"/>
                <w:lang w:val="en-CA"/>
              </w:rPr>
              <w:t xml:space="preserve">The Institute of Internal Auditors, </w:t>
            </w:r>
            <w:r w:rsidR="00C01D97" w:rsidRPr="00AF311B">
              <w:rPr>
                <w:rFonts w:cs="Arial"/>
                <w:i/>
                <w:sz w:val="20"/>
                <w:szCs w:val="20"/>
                <w:lang w:val="en-CA"/>
              </w:rPr>
              <w:t>Practice Guide: Assessing Organizational Governance in the Public Sector</w:t>
            </w:r>
            <w:r w:rsidR="00C01D97" w:rsidRPr="00D451BA">
              <w:rPr>
                <w:rFonts w:cs="Arial"/>
                <w:sz w:val="20"/>
                <w:szCs w:val="20"/>
                <w:lang w:val="en-CA"/>
              </w:rPr>
              <w:t>, 2014</w:t>
            </w:r>
          </w:p>
          <w:p w14:paraId="2FC6BE50" w14:textId="77777777" w:rsidR="00C01D97" w:rsidRPr="00D451BA" w:rsidRDefault="00C01D97" w:rsidP="00C01D97">
            <w:pPr>
              <w:spacing w:before="120"/>
              <w:rPr>
                <w:rFonts w:cs="Arial"/>
                <w:sz w:val="20"/>
                <w:szCs w:val="20"/>
                <w:u w:val="single"/>
              </w:rPr>
            </w:pPr>
            <w:r w:rsidRPr="00D451BA">
              <w:rPr>
                <w:rFonts w:cs="Arial"/>
                <w:sz w:val="20"/>
                <w:szCs w:val="20"/>
                <w:u w:val="single"/>
              </w:rPr>
              <w:t>Autres sources suggérées (le cas échéant) :</w:t>
            </w:r>
          </w:p>
          <w:p w14:paraId="767FBCD4" w14:textId="77777777" w:rsidR="00C01D97" w:rsidRPr="00D451BA" w:rsidRDefault="009611C4" w:rsidP="00C01D97">
            <w:pPr>
              <w:pStyle w:val="Paragraphedeliste"/>
              <w:numPr>
                <w:ilvl w:val="0"/>
                <w:numId w:val="1"/>
              </w:numPr>
              <w:spacing w:before="120"/>
              <w:rPr>
                <w:rFonts w:cs="Arial"/>
                <w:sz w:val="20"/>
                <w:szCs w:val="20"/>
              </w:rPr>
            </w:pPr>
            <w:r w:rsidRPr="00D451BA">
              <w:rPr>
                <w:rFonts w:cs="Arial"/>
                <w:sz w:val="20"/>
                <w:szCs w:val="20"/>
              </w:rPr>
              <w:t>l</w:t>
            </w:r>
            <w:r w:rsidR="00C01D97" w:rsidRPr="00D451BA">
              <w:rPr>
                <w:rFonts w:cs="Arial"/>
                <w:sz w:val="20"/>
                <w:szCs w:val="20"/>
              </w:rPr>
              <w:t xml:space="preserve">oi habilitante de la </w:t>
            </w:r>
            <w:r w:rsidR="007C642D" w:rsidRPr="00D451BA">
              <w:rPr>
                <w:rFonts w:cs="Arial"/>
                <w:sz w:val="20"/>
                <w:szCs w:val="20"/>
              </w:rPr>
              <w:t>s</w:t>
            </w:r>
            <w:r w:rsidR="00C01D97" w:rsidRPr="00D451BA">
              <w:rPr>
                <w:rFonts w:cs="Arial"/>
                <w:sz w:val="20"/>
                <w:szCs w:val="20"/>
              </w:rPr>
              <w:t>ociété</w:t>
            </w:r>
          </w:p>
          <w:p w14:paraId="1D7C12F2" w14:textId="77777777" w:rsidR="00F35EFC" w:rsidRPr="003666CB" w:rsidRDefault="003666CB" w:rsidP="003666CB">
            <w:pPr>
              <w:pStyle w:val="Paragraphedeliste"/>
              <w:numPr>
                <w:ilvl w:val="0"/>
                <w:numId w:val="1"/>
              </w:numPr>
              <w:rPr>
                <w:rFonts w:cs="Arial"/>
                <w:sz w:val="20"/>
                <w:szCs w:val="20"/>
              </w:rPr>
            </w:pPr>
            <w:r w:rsidRPr="00AF311B">
              <w:rPr>
                <w:rFonts w:cs="Arial"/>
                <w:sz w:val="20"/>
                <w:szCs w:val="20"/>
              </w:rPr>
              <w:t>règlement administratif</w:t>
            </w:r>
            <w:r w:rsidR="00C01D97" w:rsidRPr="00AF311B">
              <w:rPr>
                <w:rFonts w:cs="Arial"/>
                <w:sz w:val="20"/>
                <w:szCs w:val="20"/>
              </w:rPr>
              <w:t>,</w:t>
            </w:r>
            <w:r w:rsidR="00C01D97" w:rsidRPr="003666CB">
              <w:rPr>
                <w:rFonts w:cs="Arial"/>
                <w:sz w:val="20"/>
                <w:szCs w:val="20"/>
              </w:rPr>
              <w:t xml:space="preserve"> charte du conseil d’administration, mandat ou l’équivalent</w:t>
            </w:r>
            <w:r w:rsidR="00C01D97" w:rsidRPr="003666CB" w:rsidDel="00F7581C">
              <w:rPr>
                <w:rFonts w:cs="Arial"/>
                <w:sz w:val="20"/>
                <w:szCs w:val="20"/>
              </w:rPr>
              <w:t xml:space="preserve"> </w:t>
            </w:r>
          </w:p>
        </w:tc>
        <w:tc>
          <w:tcPr>
            <w:tcW w:w="3599" w:type="dxa"/>
          </w:tcPr>
          <w:p w14:paraId="3BEF8031" w14:textId="77777777" w:rsidR="00F35EFC" w:rsidRPr="00D451BA" w:rsidRDefault="00F35EFC" w:rsidP="008330D1">
            <w:pPr>
              <w:keepNext/>
              <w:spacing w:before="120" w:after="120"/>
              <w:rPr>
                <w:rFonts w:cs="Arial"/>
                <w:b/>
                <w:bCs/>
                <w:color w:val="000000"/>
                <w:sz w:val="20"/>
                <w:szCs w:val="20"/>
              </w:rPr>
            </w:pPr>
            <w:r w:rsidRPr="00D451BA">
              <w:rPr>
                <w:rFonts w:cs="Arial"/>
                <w:b/>
                <w:bCs/>
                <w:color w:val="000000"/>
                <w:sz w:val="20"/>
                <w:szCs w:val="20"/>
              </w:rPr>
              <w:t>Structure</w:t>
            </w:r>
            <w:r w:rsidR="007D36A6" w:rsidRPr="00D451BA">
              <w:rPr>
                <w:rFonts w:cs="Arial"/>
                <w:b/>
                <w:bCs/>
                <w:color w:val="000000"/>
                <w:sz w:val="20"/>
                <w:szCs w:val="20"/>
              </w:rPr>
              <w:t> </w:t>
            </w:r>
          </w:p>
          <w:p w14:paraId="6E15AD11" w14:textId="77777777" w:rsidR="00F35EFC" w:rsidRPr="00D451BA" w:rsidRDefault="00F35EFC" w:rsidP="008330D1">
            <w:pPr>
              <w:keepNext/>
              <w:spacing w:before="120" w:after="120"/>
              <w:rPr>
                <w:rFonts w:cs="Arial"/>
                <w:bCs/>
                <w:color w:val="000000"/>
                <w:sz w:val="20"/>
                <w:szCs w:val="20"/>
              </w:rPr>
            </w:pPr>
            <w:r w:rsidRPr="00D451BA">
              <w:rPr>
                <w:rFonts w:cs="Arial"/>
                <w:bCs/>
                <w:color w:val="000000"/>
                <w:sz w:val="20"/>
                <w:szCs w:val="20"/>
              </w:rPr>
              <w:t>Q1. La structure organisationnelle du conseil d’administration (notamment ses comités et sous-comités) est-elle adaptée à la nature et à la complexité des activités et des responsabilités de la société?</w:t>
            </w:r>
          </w:p>
        </w:tc>
        <w:tc>
          <w:tcPr>
            <w:tcW w:w="2891" w:type="dxa"/>
            <w:vMerge w:val="restart"/>
          </w:tcPr>
          <w:p w14:paraId="509D5A23" w14:textId="77777777" w:rsidR="00F35EFC" w:rsidRPr="00D451BA" w:rsidRDefault="00635DDD" w:rsidP="008330D1">
            <w:pPr>
              <w:pStyle w:val="Paragraphedeliste"/>
              <w:numPr>
                <w:ilvl w:val="0"/>
                <w:numId w:val="1"/>
              </w:numPr>
              <w:spacing w:before="120"/>
              <w:ind w:left="288" w:hanging="288"/>
              <w:rPr>
                <w:rFonts w:cs="Arial"/>
                <w:sz w:val="20"/>
                <w:szCs w:val="20"/>
              </w:rPr>
            </w:pPr>
            <w:r w:rsidRPr="00D451BA">
              <w:rPr>
                <w:rFonts w:cs="Arial"/>
                <w:sz w:val="20"/>
                <w:szCs w:val="20"/>
              </w:rPr>
              <w:t>l</w:t>
            </w:r>
            <w:r w:rsidR="00F35EFC" w:rsidRPr="00D451BA">
              <w:rPr>
                <w:rFonts w:cs="Arial"/>
                <w:sz w:val="20"/>
                <w:szCs w:val="20"/>
              </w:rPr>
              <w:t>oi habilitante</w:t>
            </w:r>
          </w:p>
          <w:p w14:paraId="3F97DF62" w14:textId="77777777" w:rsidR="00F35EFC" w:rsidRPr="00D451BA" w:rsidRDefault="00635DDD" w:rsidP="008330D1">
            <w:pPr>
              <w:pStyle w:val="Paragraphedeliste"/>
              <w:numPr>
                <w:ilvl w:val="0"/>
                <w:numId w:val="1"/>
              </w:numPr>
              <w:spacing w:before="120"/>
              <w:ind w:left="288" w:hanging="288"/>
              <w:rPr>
                <w:rFonts w:cs="Arial"/>
                <w:sz w:val="20"/>
                <w:szCs w:val="20"/>
              </w:rPr>
            </w:pPr>
            <w:r w:rsidRPr="00D451BA">
              <w:rPr>
                <w:rFonts w:cs="Arial"/>
                <w:sz w:val="20"/>
                <w:szCs w:val="20"/>
              </w:rPr>
              <w:t>s</w:t>
            </w:r>
            <w:r w:rsidR="00F35EFC" w:rsidRPr="00D451BA">
              <w:rPr>
                <w:rFonts w:cs="Arial"/>
                <w:sz w:val="20"/>
                <w:szCs w:val="20"/>
              </w:rPr>
              <w:t>tatuts constitutifs</w:t>
            </w:r>
          </w:p>
          <w:p w14:paraId="4061974E" w14:textId="77777777" w:rsidR="00F35EFC" w:rsidRPr="00AF311B" w:rsidRDefault="00635DDD" w:rsidP="008330D1">
            <w:pPr>
              <w:pStyle w:val="Paragraphedeliste"/>
              <w:numPr>
                <w:ilvl w:val="0"/>
                <w:numId w:val="1"/>
              </w:numPr>
              <w:spacing w:before="120"/>
              <w:ind w:left="288" w:hanging="288"/>
              <w:rPr>
                <w:rFonts w:cs="Arial"/>
                <w:sz w:val="20"/>
                <w:szCs w:val="20"/>
              </w:rPr>
            </w:pPr>
            <w:r w:rsidRPr="00AF311B">
              <w:rPr>
                <w:rFonts w:cs="Arial"/>
                <w:sz w:val="20"/>
                <w:szCs w:val="20"/>
              </w:rPr>
              <w:t>r</w:t>
            </w:r>
            <w:r w:rsidR="00F35EFC" w:rsidRPr="00AF311B">
              <w:rPr>
                <w:rFonts w:cs="Arial"/>
                <w:sz w:val="20"/>
                <w:szCs w:val="20"/>
              </w:rPr>
              <w:t>èglement administratif</w:t>
            </w:r>
          </w:p>
          <w:p w14:paraId="7AF669F8" w14:textId="77777777" w:rsidR="00F35EFC" w:rsidRPr="00D451BA" w:rsidRDefault="00635DDD" w:rsidP="008330D1">
            <w:pPr>
              <w:pStyle w:val="Paragraphedeliste"/>
              <w:numPr>
                <w:ilvl w:val="0"/>
                <w:numId w:val="1"/>
              </w:numPr>
              <w:spacing w:before="120"/>
              <w:ind w:left="288" w:hanging="288"/>
              <w:rPr>
                <w:rFonts w:cs="Arial"/>
                <w:sz w:val="20"/>
                <w:szCs w:val="20"/>
              </w:rPr>
            </w:pPr>
            <w:r w:rsidRPr="00D451BA">
              <w:rPr>
                <w:rFonts w:cs="Arial"/>
                <w:sz w:val="20"/>
                <w:szCs w:val="20"/>
              </w:rPr>
              <w:t>c</w:t>
            </w:r>
            <w:r w:rsidR="00F35EFC" w:rsidRPr="00D451BA">
              <w:rPr>
                <w:rFonts w:cs="Arial"/>
                <w:sz w:val="20"/>
                <w:szCs w:val="20"/>
              </w:rPr>
              <w:t>harte du conseil</w:t>
            </w:r>
          </w:p>
          <w:p w14:paraId="5A4C38BE" w14:textId="77777777" w:rsidR="00F35EFC" w:rsidRPr="00D451BA" w:rsidRDefault="00635DDD" w:rsidP="008330D1">
            <w:pPr>
              <w:pStyle w:val="Paragraphedeliste"/>
              <w:numPr>
                <w:ilvl w:val="0"/>
                <w:numId w:val="1"/>
              </w:numPr>
              <w:spacing w:before="120"/>
              <w:ind w:left="288" w:hanging="288"/>
              <w:rPr>
                <w:rFonts w:cs="Arial"/>
                <w:sz w:val="20"/>
                <w:szCs w:val="20"/>
              </w:rPr>
            </w:pPr>
            <w:r w:rsidRPr="00D451BA">
              <w:rPr>
                <w:rFonts w:cs="Arial"/>
                <w:sz w:val="20"/>
                <w:szCs w:val="20"/>
              </w:rPr>
              <w:t>m</w:t>
            </w:r>
            <w:r w:rsidR="00F35EFC" w:rsidRPr="00D451BA">
              <w:rPr>
                <w:rFonts w:cs="Arial"/>
                <w:sz w:val="20"/>
                <w:szCs w:val="20"/>
              </w:rPr>
              <w:t>andat des comités du conseil</w:t>
            </w:r>
          </w:p>
          <w:p w14:paraId="3929AF5C" w14:textId="77777777" w:rsidR="00F35EFC" w:rsidRPr="00D451BA" w:rsidRDefault="00635DDD" w:rsidP="008330D1">
            <w:pPr>
              <w:pStyle w:val="Paragraphedeliste"/>
              <w:numPr>
                <w:ilvl w:val="0"/>
                <w:numId w:val="1"/>
              </w:numPr>
              <w:spacing w:before="120"/>
              <w:ind w:left="288" w:hanging="288"/>
              <w:rPr>
                <w:rFonts w:cs="Arial"/>
                <w:color w:val="000000"/>
                <w:sz w:val="20"/>
                <w:szCs w:val="20"/>
              </w:rPr>
            </w:pPr>
            <w:r w:rsidRPr="00D451BA">
              <w:rPr>
                <w:rFonts w:cs="Arial"/>
                <w:color w:val="000000"/>
                <w:sz w:val="20"/>
                <w:szCs w:val="20"/>
              </w:rPr>
              <w:t>d</w:t>
            </w:r>
            <w:r w:rsidR="00F35EFC" w:rsidRPr="00D451BA">
              <w:rPr>
                <w:rFonts w:cs="Arial"/>
                <w:color w:val="000000"/>
                <w:sz w:val="20"/>
                <w:szCs w:val="20"/>
              </w:rPr>
              <w:t>ocumentation d’orientation des</w:t>
            </w:r>
            <w:r w:rsidR="00680242" w:rsidRPr="00D451BA">
              <w:rPr>
                <w:rFonts w:cs="Arial"/>
                <w:color w:val="000000"/>
                <w:sz w:val="20"/>
                <w:szCs w:val="20"/>
              </w:rPr>
              <w:t xml:space="preserve"> membres du conseil d’</w:t>
            </w:r>
            <w:r w:rsidR="00F35EFC" w:rsidRPr="00D451BA">
              <w:rPr>
                <w:rFonts w:cs="Arial"/>
                <w:color w:val="000000"/>
                <w:sz w:val="20"/>
                <w:szCs w:val="20"/>
              </w:rPr>
              <w:t>administrat</w:t>
            </w:r>
            <w:r w:rsidR="00680242" w:rsidRPr="00D451BA">
              <w:rPr>
                <w:rFonts w:cs="Arial"/>
                <w:color w:val="000000"/>
                <w:sz w:val="20"/>
                <w:szCs w:val="20"/>
              </w:rPr>
              <w:t>ion</w:t>
            </w:r>
          </w:p>
          <w:p w14:paraId="0F392A33" w14:textId="77777777" w:rsidR="00F35EFC" w:rsidRPr="00D451BA" w:rsidRDefault="00635DDD" w:rsidP="008330D1">
            <w:pPr>
              <w:pStyle w:val="Paragraphedeliste"/>
              <w:numPr>
                <w:ilvl w:val="0"/>
                <w:numId w:val="1"/>
              </w:numPr>
              <w:spacing w:before="120"/>
              <w:ind w:left="288" w:hanging="288"/>
              <w:rPr>
                <w:rFonts w:cs="Arial"/>
                <w:sz w:val="20"/>
                <w:szCs w:val="20"/>
              </w:rPr>
            </w:pPr>
            <w:r w:rsidRPr="00D451BA">
              <w:rPr>
                <w:rFonts w:cs="Arial"/>
                <w:color w:val="000000"/>
                <w:sz w:val="20"/>
                <w:szCs w:val="20"/>
              </w:rPr>
              <w:t>a</w:t>
            </w:r>
            <w:r w:rsidR="00F35EFC" w:rsidRPr="00D451BA">
              <w:rPr>
                <w:rFonts w:cs="Arial"/>
                <w:color w:val="000000"/>
                <w:sz w:val="20"/>
                <w:szCs w:val="20"/>
              </w:rPr>
              <w:t>uto-évaluations du conseil</w:t>
            </w:r>
          </w:p>
          <w:p w14:paraId="1F14AED6" w14:textId="77777777" w:rsidR="00F35EFC" w:rsidRPr="00D451BA" w:rsidRDefault="00635DDD" w:rsidP="008330D1">
            <w:pPr>
              <w:pStyle w:val="Paragraphedeliste"/>
              <w:numPr>
                <w:ilvl w:val="0"/>
                <w:numId w:val="1"/>
              </w:numPr>
              <w:spacing w:before="120"/>
              <w:ind w:left="288" w:hanging="288"/>
              <w:rPr>
                <w:rFonts w:cs="Arial"/>
                <w:sz w:val="20"/>
                <w:szCs w:val="20"/>
              </w:rPr>
            </w:pPr>
            <w:r w:rsidRPr="00D451BA">
              <w:rPr>
                <w:rFonts w:cs="Arial"/>
                <w:sz w:val="20"/>
                <w:szCs w:val="20"/>
              </w:rPr>
              <w:t>r</w:t>
            </w:r>
            <w:r w:rsidR="00F35EFC" w:rsidRPr="00D451BA">
              <w:rPr>
                <w:rFonts w:cs="Arial"/>
                <w:sz w:val="20"/>
                <w:szCs w:val="20"/>
              </w:rPr>
              <w:t>ésultats des auto-évaluations du conseil et questionnaire utilisé</w:t>
            </w:r>
          </w:p>
          <w:p w14:paraId="77840614" w14:textId="77777777" w:rsidR="008330D1" w:rsidRPr="00D451BA" w:rsidRDefault="00635DDD" w:rsidP="008330D1">
            <w:pPr>
              <w:pStyle w:val="Paragraphedeliste"/>
              <w:numPr>
                <w:ilvl w:val="0"/>
                <w:numId w:val="1"/>
              </w:numPr>
              <w:spacing w:before="120"/>
              <w:ind w:left="288" w:hanging="288"/>
              <w:rPr>
                <w:rFonts w:cs="Arial"/>
                <w:sz w:val="20"/>
                <w:szCs w:val="20"/>
              </w:rPr>
            </w:pPr>
            <w:r w:rsidRPr="00D451BA">
              <w:rPr>
                <w:rFonts w:cs="Arial"/>
                <w:sz w:val="20"/>
                <w:szCs w:val="20"/>
              </w:rPr>
              <w:t>p</w:t>
            </w:r>
            <w:r w:rsidR="00F35EFC" w:rsidRPr="00D451BA">
              <w:rPr>
                <w:rFonts w:cs="Arial"/>
                <w:sz w:val="20"/>
                <w:szCs w:val="20"/>
              </w:rPr>
              <w:t xml:space="preserve">rocès-verbaux des réunions du conseil </w:t>
            </w:r>
            <w:r w:rsidR="008330D1" w:rsidRPr="00D451BA">
              <w:rPr>
                <w:rFonts w:cs="Arial"/>
                <w:sz w:val="20"/>
                <w:szCs w:val="20"/>
              </w:rPr>
              <w:t>d’administration et du comité de gouvernance</w:t>
            </w:r>
          </w:p>
          <w:p w14:paraId="1EEA3244"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m</w:t>
            </w:r>
            <w:r w:rsidR="008330D1" w:rsidRPr="00D451BA">
              <w:rPr>
                <w:rFonts w:cs="Arial"/>
                <w:sz w:val="20"/>
                <w:szCs w:val="20"/>
              </w:rPr>
              <w:t>andat du comité de gouvernance</w:t>
            </w:r>
          </w:p>
          <w:p w14:paraId="19971E11"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l</w:t>
            </w:r>
            <w:r w:rsidR="008330D1" w:rsidRPr="00D451BA">
              <w:rPr>
                <w:rFonts w:cs="Arial"/>
                <w:sz w:val="20"/>
                <w:szCs w:val="20"/>
              </w:rPr>
              <w:t>iste des présences aux réunions du conseil d’administration</w:t>
            </w:r>
          </w:p>
          <w:p w14:paraId="556930F7"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lastRenderedPageBreak/>
              <w:t>d</w:t>
            </w:r>
            <w:r w:rsidR="008330D1" w:rsidRPr="00D451BA">
              <w:rPr>
                <w:rFonts w:cs="Arial"/>
                <w:sz w:val="20"/>
                <w:szCs w:val="20"/>
              </w:rPr>
              <w:t>ocumentation préparée pour les réunions du conseil d’administration</w:t>
            </w:r>
          </w:p>
          <w:p w14:paraId="3F8855D0"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i</w:t>
            </w:r>
            <w:r w:rsidR="008330D1" w:rsidRPr="00D451BA">
              <w:rPr>
                <w:rFonts w:cs="Arial"/>
                <w:sz w:val="20"/>
                <w:szCs w:val="20"/>
              </w:rPr>
              <w:t>ndicateurs de rendement utilisés par le conseil</w:t>
            </w:r>
          </w:p>
          <w:p w14:paraId="6C50DD7C"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r</w:t>
            </w:r>
            <w:r w:rsidR="008330D1" w:rsidRPr="00D451BA">
              <w:rPr>
                <w:rFonts w:cs="Arial"/>
                <w:sz w:val="20"/>
                <w:szCs w:val="20"/>
              </w:rPr>
              <w:t>ésultats des évaluations du rendement effectuées par le conseil</w:t>
            </w:r>
          </w:p>
          <w:p w14:paraId="754DBE7A" w14:textId="77777777" w:rsidR="008330D1" w:rsidRPr="00D451BA" w:rsidRDefault="00635DDD" w:rsidP="008330D1">
            <w:pPr>
              <w:pStyle w:val="Paragraphedeliste"/>
              <w:numPr>
                <w:ilvl w:val="0"/>
                <w:numId w:val="14"/>
              </w:numPr>
              <w:spacing w:before="100" w:after="100"/>
              <w:ind w:left="288" w:hanging="288"/>
              <w:rPr>
                <w:rFonts w:cs="Arial"/>
                <w:sz w:val="20"/>
                <w:szCs w:val="20"/>
              </w:rPr>
            </w:pPr>
            <w:r w:rsidRPr="00D451BA">
              <w:rPr>
                <w:rFonts w:cs="Arial"/>
                <w:sz w:val="20"/>
                <w:szCs w:val="20"/>
              </w:rPr>
              <w:t>p</w:t>
            </w:r>
            <w:r w:rsidR="008330D1" w:rsidRPr="00D451BA">
              <w:rPr>
                <w:rFonts w:cs="Arial"/>
                <w:sz w:val="20"/>
                <w:szCs w:val="20"/>
              </w:rPr>
              <w:t>rocessus de gestion des risques d’entreprise</w:t>
            </w:r>
          </w:p>
          <w:p w14:paraId="429145D5" w14:textId="77777777" w:rsidR="008330D1" w:rsidRPr="00D451BA" w:rsidRDefault="008330D1" w:rsidP="008330D1">
            <w:pPr>
              <w:spacing w:before="100" w:after="100"/>
              <w:ind w:left="288" w:hanging="288"/>
              <w:rPr>
                <w:rFonts w:cs="Arial"/>
                <w:sz w:val="20"/>
                <w:szCs w:val="20"/>
              </w:rPr>
            </w:pPr>
            <w:r w:rsidRPr="00D451BA">
              <w:rPr>
                <w:rFonts w:cs="Arial"/>
                <w:sz w:val="20"/>
                <w:szCs w:val="20"/>
              </w:rPr>
              <w:t>Audit interne :</w:t>
            </w:r>
          </w:p>
          <w:p w14:paraId="5A30CB6D"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m</w:t>
            </w:r>
            <w:r w:rsidR="008330D1" w:rsidRPr="00D451BA">
              <w:rPr>
                <w:rFonts w:cs="Arial"/>
                <w:sz w:val="20"/>
                <w:szCs w:val="20"/>
              </w:rPr>
              <w:t>andat du comité d’audit du conseil d’administration</w:t>
            </w:r>
          </w:p>
          <w:p w14:paraId="1CF906A4"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r</w:t>
            </w:r>
            <w:r w:rsidR="008330D1" w:rsidRPr="00D451BA">
              <w:rPr>
                <w:rFonts w:cs="Arial"/>
                <w:sz w:val="20"/>
                <w:szCs w:val="20"/>
              </w:rPr>
              <w:t>apport annuel (notices biographiques)</w:t>
            </w:r>
          </w:p>
          <w:p w14:paraId="18808697"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p</w:t>
            </w:r>
            <w:r w:rsidR="008330D1" w:rsidRPr="00D451BA">
              <w:rPr>
                <w:rFonts w:cs="Arial"/>
                <w:sz w:val="20"/>
                <w:szCs w:val="20"/>
              </w:rPr>
              <w:t>rocès-verbaux des réunions du conseil</w:t>
            </w:r>
          </w:p>
          <w:p w14:paraId="15B80D80"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p</w:t>
            </w:r>
            <w:r w:rsidR="008330D1" w:rsidRPr="00D451BA">
              <w:rPr>
                <w:rFonts w:cs="Arial"/>
                <w:sz w:val="20"/>
                <w:szCs w:val="20"/>
              </w:rPr>
              <w:t>lan d’audit interne pour la période subséquente</w:t>
            </w:r>
          </w:p>
          <w:p w14:paraId="50EA9548"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r</w:t>
            </w:r>
            <w:r w:rsidR="008330D1" w:rsidRPr="00D451BA">
              <w:rPr>
                <w:rFonts w:cs="Arial"/>
                <w:sz w:val="20"/>
                <w:szCs w:val="20"/>
              </w:rPr>
              <w:t>apports d’audit interne des trois années précédentes</w:t>
            </w:r>
          </w:p>
          <w:p w14:paraId="526DC452"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m</w:t>
            </w:r>
            <w:r w:rsidR="008330D1" w:rsidRPr="00D451BA">
              <w:rPr>
                <w:rFonts w:cs="Arial"/>
                <w:sz w:val="20"/>
                <w:szCs w:val="20"/>
              </w:rPr>
              <w:t>esures prises par la société pour donner suite aux rapports et aux recommandations</w:t>
            </w:r>
          </w:p>
          <w:p w14:paraId="58115D79" w14:textId="77777777" w:rsidR="008330D1" w:rsidRPr="00D451BA" w:rsidRDefault="008330D1" w:rsidP="008330D1">
            <w:pPr>
              <w:spacing w:before="100" w:after="100"/>
              <w:ind w:left="288" w:hanging="288"/>
              <w:rPr>
                <w:rFonts w:cs="Arial"/>
                <w:sz w:val="20"/>
                <w:szCs w:val="20"/>
              </w:rPr>
            </w:pPr>
            <w:r w:rsidRPr="00D451BA">
              <w:rPr>
                <w:rFonts w:cs="Arial"/>
                <w:sz w:val="20"/>
                <w:szCs w:val="20"/>
              </w:rPr>
              <w:t>Conformité :</w:t>
            </w:r>
          </w:p>
          <w:p w14:paraId="2D3BC313"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l</w:t>
            </w:r>
            <w:r w:rsidR="008330D1" w:rsidRPr="00D451BA">
              <w:rPr>
                <w:rFonts w:cs="Arial"/>
                <w:sz w:val="20"/>
                <w:szCs w:val="20"/>
              </w:rPr>
              <w:t>iste des lois, règlements et codes obligatoires</w:t>
            </w:r>
          </w:p>
          <w:p w14:paraId="68B77AC1"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lastRenderedPageBreak/>
              <w:t>c</w:t>
            </w:r>
            <w:r w:rsidR="008330D1" w:rsidRPr="00D451BA">
              <w:rPr>
                <w:rFonts w:cs="Arial"/>
                <w:sz w:val="20"/>
                <w:szCs w:val="20"/>
              </w:rPr>
              <w:t>odes de conduite professionnelle et d’éthique</w:t>
            </w:r>
          </w:p>
          <w:p w14:paraId="61ED298F"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r</w:t>
            </w:r>
            <w:r w:rsidR="008330D1" w:rsidRPr="00D451BA">
              <w:rPr>
                <w:rFonts w:cs="Arial"/>
                <w:sz w:val="20"/>
                <w:szCs w:val="20"/>
              </w:rPr>
              <w:t xml:space="preserve">apport sur les activités </w:t>
            </w:r>
            <w:r w:rsidR="00295DD0" w:rsidRPr="00D451BA">
              <w:rPr>
                <w:rFonts w:cs="Arial"/>
                <w:sz w:val="20"/>
                <w:szCs w:val="20"/>
              </w:rPr>
              <w:t>de la ligne pour les lanceurs d’alerte</w:t>
            </w:r>
          </w:p>
          <w:p w14:paraId="62603EEB"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s</w:t>
            </w:r>
            <w:r w:rsidR="008330D1" w:rsidRPr="00D451BA">
              <w:rPr>
                <w:rFonts w:cs="Arial"/>
                <w:sz w:val="20"/>
                <w:szCs w:val="20"/>
              </w:rPr>
              <w:t>ondages auprès du personnel</w:t>
            </w:r>
          </w:p>
          <w:p w14:paraId="215AB3C3"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m</w:t>
            </w:r>
            <w:r w:rsidR="008330D1" w:rsidRPr="00D451BA">
              <w:rPr>
                <w:rFonts w:cs="Arial"/>
                <w:sz w:val="20"/>
                <w:szCs w:val="20"/>
              </w:rPr>
              <w:t>atériel de formation</w:t>
            </w:r>
          </w:p>
          <w:p w14:paraId="2FAEF304"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r</w:t>
            </w:r>
            <w:r w:rsidR="008330D1" w:rsidRPr="00D451BA">
              <w:rPr>
                <w:rFonts w:cs="Arial"/>
                <w:sz w:val="20"/>
                <w:szCs w:val="20"/>
              </w:rPr>
              <w:t>apports au conseil sur la conformité de la société aux lois, règlements et codes obligatoires applicables</w:t>
            </w:r>
          </w:p>
          <w:p w14:paraId="65ADBC9D" w14:textId="77777777" w:rsidR="008330D1" w:rsidRPr="00D451BA" w:rsidRDefault="00635DDD" w:rsidP="00F81CCC">
            <w:pPr>
              <w:pStyle w:val="Paragraphedeliste"/>
              <w:numPr>
                <w:ilvl w:val="0"/>
                <w:numId w:val="1"/>
              </w:numPr>
              <w:spacing w:before="100" w:after="100"/>
              <w:rPr>
                <w:rFonts w:cs="Arial"/>
                <w:sz w:val="20"/>
                <w:szCs w:val="20"/>
              </w:rPr>
            </w:pPr>
            <w:r w:rsidRPr="00D451BA">
              <w:rPr>
                <w:rFonts w:cs="Arial"/>
                <w:sz w:val="20"/>
                <w:szCs w:val="20"/>
              </w:rPr>
              <w:t>r</w:t>
            </w:r>
            <w:r w:rsidR="008330D1" w:rsidRPr="00D451BA">
              <w:rPr>
                <w:rFonts w:cs="Arial"/>
                <w:sz w:val="20"/>
                <w:szCs w:val="20"/>
              </w:rPr>
              <w:t xml:space="preserve">apports sur </w:t>
            </w:r>
            <w:r w:rsidR="00F81CCC" w:rsidRPr="00F81CCC">
              <w:rPr>
                <w:rFonts w:cs="Arial"/>
                <w:sz w:val="20"/>
                <w:szCs w:val="20"/>
              </w:rPr>
              <w:t xml:space="preserve">le suivi de la </w:t>
            </w:r>
            <w:r w:rsidR="008330D1" w:rsidRPr="00D451BA">
              <w:rPr>
                <w:rFonts w:cs="Arial"/>
                <w:sz w:val="20"/>
                <w:szCs w:val="20"/>
              </w:rPr>
              <w:t xml:space="preserve">conformité du personnel aux codes en vigueur </w:t>
            </w:r>
            <w:r w:rsidR="0067743E" w:rsidRPr="00D451BA">
              <w:rPr>
                <w:rFonts w:cs="Arial"/>
                <w:sz w:val="20"/>
                <w:szCs w:val="20"/>
              </w:rPr>
              <w:t>ou</w:t>
            </w:r>
            <w:r w:rsidR="008330D1" w:rsidRPr="00D451BA">
              <w:rPr>
                <w:rFonts w:cs="Arial"/>
                <w:sz w:val="20"/>
                <w:szCs w:val="20"/>
              </w:rPr>
              <w:t xml:space="preserve"> sur les manquements, le cas échéant</w:t>
            </w:r>
          </w:p>
          <w:p w14:paraId="5529BCE8"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m</w:t>
            </w:r>
            <w:r w:rsidR="008330D1" w:rsidRPr="00D451BA">
              <w:rPr>
                <w:rFonts w:cs="Arial"/>
                <w:sz w:val="20"/>
                <w:szCs w:val="20"/>
              </w:rPr>
              <w:t xml:space="preserve">andat du comité de gouvernance </w:t>
            </w:r>
            <w:r w:rsidR="0067743E" w:rsidRPr="00D451BA">
              <w:rPr>
                <w:rFonts w:cs="Arial"/>
                <w:sz w:val="20"/>
                <w:szCs w:val="20"/>
              </w:rPr>
              <w:t>ou</w:t>
            </w:r>
            <w:r w:rsidR="008330D1" w:rsidRPr="00D451BA">
              <w:rPr>
                <w:rFonts w:cs="Arial"/>
                <w:sz w:val="20"/>
                <w:szCs w:val="20"/>
              </w:rPr>
              <w:t xml:space="preserve"> des ressources humaines</w:t>
            </w:r>
          </w:p>
          <w:p w14:paraId="3D41035F" w14:textId="77777777" w:rsidR="008330D1" w:rsidRPr="00D451BA" w:rsidRDefault="00635DDD" w:rsidP="008330D1">
            <w:pPr>
              <w:pStyle w:val="Paragraphedeliste"/>
              <w:numPr>
                <w:ilvl w:val="0"/>
                <w:numId w:val="1"/>
              </w:numPr>
              <w:spacing w:before="100" w:after="100"/>
              <w:ind w:left="288" w:hanging="288"/>
              <w:rPr>
                <w:rFonts w:cs="Arial"/>
                <w:sz w:val="20"/>
                <w:szCs w:val="20"/>
              </w:rPr>
            </w:pPr>
            <w:r w:rsidRPr="00D451BA">
              <w:rPr>
                <w:rFonts w:cs="Arial"/>
                <w:sz w:val="20"/>
                <w:szCs w:val="20"/>
              </w:rPr>
              <w:t>r</w:t>
            </w:r>
            <w:r w:rsidR="008330D1" w:rsidRPr="00D451BA">
              <w:rPr>
                <w:rFonts w:cs="Arial"/>
                <w:sz w:val="20"/>
                <w:szCs w:val="20"/>
              </w:rPr>
              <w:t>apports au conseil sur la conformité de la société au code de conduite professionnel et d’éthique</w:t>
            </w:r>
          </w:p>
          <w:p w14:paraId="022B2D5B" w14:textId="77777777" w:rsidR="00F35EFC" w:rsidRPr="00D451BA" w:rsidRDefault="00E714EF" w:rsidP="003666CB">
            <w:pPr>
              <w:pStyle w:val="Paragraphedeliste"/>
              <w:numPr>
                <w:ilvl w:val="0"/>
                <w:numId w:val="1"/>
              </w:numPr>
              <w:spacing w:before="100" w:after="100"/>
              <w:ind w:left="288" w:hanging="288"/>
              <w:rPr>
                <w:rFonts w:cs="Arial"/>
                <w:sz w:val="20"/>
                <w:szCs w:val="20"/>
              </w:rPr>
            </w:pPr>
            <w:r w:rsidRPr="00D451BA">
              <w:rPr>
                <w:rFonts w:cs="Arial"/>
                <w:sz w:val="20"/>
                <w:szCs w:val="20"/>
              </w:rPr>
              <w:t>attestations</w:t>
            </w:r>
            <w:r w:rsidR="008330D1" w:rsidRPr="00D451BA">
              <w:rPr>
                <w:rFonts w:cs="Arial"/>
                <w:sz w:val="20"/>
                <w:szCs w:val="20"/>
              </w:rPr>
              <w:t xml:space="preserve"> annuelles du personnel</w:t>
            </w:r>
            <w:r w:rsidR="00295DD0" w:rsidRPr="00D451BA">
              <w:rPr>
                <w:rFonts w:cs="Arial"/>
                <w:sz w:val="20"/>
                <w:szCs w:val="20"/>
              </w:rPr>
              <w:t xml:space="preserve"> en matière de code de conduite et d</w:t>
            </w:r>
            <w:r w:rsidR="00E84D1E" w:rsidRPr="00D451BA">
              <w:rPr>
                <w:rFonts w:cs="Arial"/>
                <w:sz w:val="20"/>
                <w:szCs w:val="20"/>
              </w:rPr>
              <w:t>’</w:t>
            </w:r>
            <w:r w:rsidR="00295DD0" w:rsidRPr="00D451BA">
              <w:rPr>
                <w:rFonts w:cs="Arial"/>
                <w:sz w:val="20"/>
                <w:szCs w:val="20"/>
              </w:rPr>
              <w:t>éthique</w:t>
            </w:r>
          </w:p>
        </w:tc>
        <w:tc>
          <w:tcPr>
            <w:tcW w:w="5589" w:type="dxa"/>
          </w:tcPr>
          <w:p w14:paraId="4D77A75E" w14:textId="77777777" w:rsidR="0056757D" w:rsidRPr="00D451BA" w:rsidRDefault="0056757D" w:rsidP="008330D1">
            <w:pPr>
              <w:keepNext/>
              <w:spacing w:before="120" w:after="120"/>
              <w:rPr>
                <w:rFonts w:cs="Arial"/>
                <w:color w:val="000000"/>
                <w:sz w:val="20"/>
                <w:szCs w:val="20"/>
              </w:rPr>
            </w:pPr>
            <w:r w:rsidRPr="00D451BA">
              <w:rPr>
                <w:rFonts w:cs="Arial"/>
                <w:sz w:val="20"/>
                <w:szCs w:val="20"/>
              </w:rPr>
              <w:lastRenderedPageBreak/>
              <w:t xml:space="preserve">1a) Examiner les documents </w:t>
            </w:r>
            <w:r w:rsidR="00322350" w:rsidRPr="00D451BA">
              <w:rPr>
                <w:rFonts w:cs="Arial"/>
                <w:sz w:val="20"/>
                <w:szCs w:val="20"/>
              </w:rPr>
              <w:t xml:space="preserve">clés </w:t>
            </w:r>
            <w:r w:rsidRPr="00D451BA">
              <w:rPr>
                <w:rFonts w:cs="Arial"/>
                <w:sz w:val="20"/>
                <w:szCs w:val="20"/>
              </w:rPr>
              <w:t>qui appuient les activités du conseil : la charte du conseil, le mandat des comités du conseil, les rôles et responsabilités du président du conseil et du premier dirigeant de la société, tels qu’ils sont documentés – pour avoir l’assurance qu’ils sont clairement définis.</w:t>
            </w:r>
          </w:p>
          <w:p w14:paraId="025C9A8B" w14:textId="77777777" w:rsidR="0056757D" w:rsidRPr="00D451BA" w:rsidRDefault="0056757D" w:rsidP="008330D1">
            <w:pPr>
              <w:keepNext/>
              <w:spacing w:before="120" w:after="120"/>
              <w:rPr>
                <w:rFonts w:cs="Arial"/>
                <w:color w:val="000000"/>
                <w:sz w:val="20"/>
                <w:szCs w:val="20"/>
              </w:rPr>
            </w:pPr>
            <w:r w:rsidRPr="00D451BA">
              <w:rPr>
                <w:rFonts w:cs="Arial"/>
                <w:color w:val="000000"/>
                <w:sz w:val="20"/>
                <w:szCs w:val="20"/>
              </w:rPr>
              <w:t>1b) Confirmer que la charte du conseil et le mandat de ses comités sont régulièrement examinés, actualisés et approuvés par le conseil d’administration.</w:t>
            </w:r>
          </w:p>
          <w:p w14:paraId="35A1855D" w14:textId="77777777" w:rsidR="00F35EFC" w:rsidRPr="00D451BA" w:rsidRDefault="0056757D" w:rsidP="008330D1">
            <w:pPr>
              <w:keepNext/>
              <w:spacing w:before="120" w:after="120"/>
              <w:rPr>
                <w:rFonts w:cs="Arial"/>
                <w:color w:val="000000"/>
                <w:sz w:val="20"/>
                <w:szCs w:val="20"/>
              </w:rPr>
            </w:pPr>
            <w:r w:rsidRPr="00D451BA">
              <w:rPr>
                <w:rFonts w:cs="Arial"/>
                <w:color w:val="000000"/>
                <w:sz w:val="20"/>
                <w:szCs w:val="20"/>
              </w:rPr>
              <w:t>1c) Déterminer si la structure du conseil d’administration est adaptée à la nature et à la complexité des activités de la société (expertise particulière ou comités spécialisés requis).</w:t>
            </w:r>
          </w:p>
        </w:tc>
      </w:tr>
      <w:tr w:rsidR="00F35EFC" w:rsidRPr="00504A02" w14:paraId="005A99B8" w14:textId="77777777" w:rsidTr="003F4B4B">
        <w:tc>
          <w:tcPr>
            <w:tcW w:w="2182" w:type="dxa"/>
            <w:vMerge/>
            <w:tcMar>
              <w:left w:w="58" w:type="dxa"/>
              <w:right w:w="58" w:type="dxa"/>
            </w:tcMar>
          </w:tcPr>
          <w:p w14:paraId="00401CC4"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369C3C95" w14:textId="77777777" w:rsidR="00F35EFC" w:rsidRPr="00D451BA" w:rsidRDefault="00F35EFC" w:rsidP="008330D1">
            <w:pPr>
              <w:spacing w:before="120" w:after="120"/>
              <w:rPr>
                <w:rFonts w:cs="Arial"/>
                <w:sz w:val="20"/>
                <w:szCs w:val="20"/>
              </w:rPr>
            </w:pPr>
          </w:p>
        </w:tc>
        <w:tc>
          <w:tcPr>
            <w:tcW w:w="3599" w:type="dxa"/>
          </w:tcPr>
          <w:p w14:paraId="22CCEE82" w14:textId="77777777" w:rsidR="00F35EFC" w:rsidRPr="00D451BA" w:rsidRDefault="00F35EFC" w:rsidP="008330D1">
            <w:pPr>
              <w:spacing w:before="120" w:after="120"/>
              <w:rPr>
                <w:rFonts w:cs="Arial"/>
                <w:b/>
                <w:bCs/>
                <w:color w:val="000000"/>
                <w:sz w:val="20"/>
                <w:szCs w:val="20"/>
              </w:rPr>
            </w:pPr>
            <w:r w:rsidRPr="00D451BA">
              <w:rPr>
                <w:rFonts w:cs="Arial"/>
                <w:sz w:val="20"/>
                <w:szCs w:val="20"/>
              </w:rPr>
              <w:t>Q2. Les rôles et responsabilités du conseil et de ses comités sont-ils clairement définis?</w:t>
            </w:r>
          </w:p>
        </w:tc>
        <w:tc>
          <w:tcPr>
            <w:tcW w:w="2891" w:type="dxa"/>
            <w:vMerge/>
          </w:tcPr>
          <w:p w14:paraId="2AE6B2F1"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6F6B867D" w14:textId="77777777" w:rsidR="0056757D" w:rsidRPr="00D451BA" w:rsidRDefault="0056757D" w:rsidP="008330D1">
            <w:pPr>
              <w:spacing w:before="120" w:after="120"/>
              <w:rPr>
                <w:rFonts w:cs="Arial"/>
                <w:color w:val="000000"/>
                <w:sz w:val="20"/>
                <w:szCs w:val="20"/>
              </w:rPr>
            </w:pPr>
            <w:r w:rsidRPr="00D451BA">
              <w:rPr>
                <w:rFonts w:cs="Arial"/>
                <w:color w:val="000000"/>
                <w:sz w:val="20"/>
                <w:szCs w:val="20"/>
              </w:rPr>
              <w:t>2a) Examiner les renseignements communiqués aux membres du conseil d’administration lors des réunions du conseil et dans la documentation d’orientation pour avoir l’assurance qu’ils ont été informés de leurs rôles et responsabilités.</w:t>
            </w:r>
          </w:p>
          <w:p w14:paraId="0B13596E" w14:textId="77777777" w:rsidR="00F35EFC" w:rsidRPr="00D451BA" w:rsidRDefault="0056757D" w:rsidP="008330D1">
            <w:pPr>
              <w:spacing w:before="120" w:after="120"/>
              <w:rPr>
                <w:rFonts w:cs="Arial"/>
                <w:color w:val="000000"/>
                <w:sz w:val="20"/>
                <w:szCs w:val="20"/>
              </w:rPr>
            </w:pPr>
            <w:r w:rsidRPr="00D451BA">
              <w:rPr>
                <w:rFonts w:cs="Arial"/>
                <w:color w:val="000000"/>
                <w:sz w:val="20"/>
                <w:szCs w:val="20"/>
              </w:rPr>
              <w:t>2b) Examiner les résultats des auto-évaluations du conseil pour avoir l’assurance qu’aucune préoccupation ni question n’a été formulée à l’égard des rôles et responsabilités (du conseil, de ses comités, du premier dirigeant ou des postes clés).</w:t>
            </w:r>
          </w:p>
        </w:tc>
      </w:tr>
      <w:tr w:rsidR="00F35EFC" w:rsidRPr="00504A02" w14:paraId="1A98ADDC" w14:textId="77777777" w:rsidTr="003F4B4B">
        <w:tc>
          <w:tcPr>
            <w:tcW w:w="2182" w:type="dxa"/>
            <w:vMerge/>
            <w:tcMar>
              <w:left w:w="58" w:type="dxa"/>
              <w:right w:w="58" w:type="dxa"/>
            </w:tcMar>
          </w:tcPr>
          <w:p w14:paraId="2EC7E9A2"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465AB1C3" w14:textId="77777777" w:rsidR="00F35EFC" w:rsidRPr="00D451BA" w:rsidRDefault="00F35EFC" w:rsidP="008330D1">
            <w:pPr>
              <w:spacing w:before="120" w:after="120"/>
              <w:rPr>
                <w:rFonts w:cs="Arial"/>
                <w:sz w:val="20"/>
                <w:szCs w:val="20"/>
              </w:rPr>
            </w:pPr>
          </w:p>
        </w:tc>
        <w:tc>
          <w:tcPr>
            <w:tcW w:w="3599" w:type="dxa"/>
          </w:tcPr>
          <w:p w14:paraId="206259C3" w14:textId="77777777" w:rsidR="00F35EFC" w:rsidRPr="00D451BA" w:rsidRDefault="008330D1" w:rsidP="008330D1">
            <w:pPr>
              <w:keepNext/>
              <w:spacing w:before="120" w:after="120"/>
              <w:rPr>
                <w:rFonts w:cs="Arial"/>
                <w:b/>
                <w:sz w:val="20"/>
                <w:szCs w:val="20"/>
              </w:rPr>
            </w:pPr>
            <w:r w:rsidRPr="00D451BA">
              <w:rPr>
                <w:rFonts w:cs="Arial"/>
                <w:b/>
                <w:sz w:val="20"/>
                <w:szCs w:val="20"/>
              </w:rPr>
              <w:t>Surveillance</w:t>
            </w:r>
            <w:r w:rsidR="007D36A6" w:rsidRPr="00D451BA">
              <w:rPr>
                <w:rFonts w:cs="Arial"/>
                <w:b/>
                <w:sz w:val="20"/>
                <w:szCs w:val="20"/>
              </w:rPr>
              <w:t> </w:t>
            </w:r>
          </w:p>
          <w:p w14:paraId="781A5219" w14:textId="77777777" w:rsidR="00F35EFC" w:rsidRPr="00D451BA" w:rsidRDefault="00F35EFC" w:rsidP="008330D1">
            <w:pPr>
              <w:spacing w:before="120" w:after="120"/>
              <w:rPr>
                <w:rFonts w:cs="Arial"/>
                <w:sz w:val="20"/>
                <w:szCs w:val="20"/>
              </w:rPr>
            </w:pPr>
            <w:r w:rsidRPr="00D451BA">
              <w:rPr>
                <w:rFonts w:cs="Arial"/>
                <w:sz w:val="20"/>
                <w:szCs w:val="20"/>
              </w:rPr>
              <w:t xml:space="preserve">Q3. Le conseil reçoit-il en temps opportun des informations faisant état de ses activités de surveillance </w:t>
            </w:r>
            <w:r w:rsidRPr="00D451BA">
              <w:rPr>
                <w:rFonts w:cs="Arial"/>
                <w:sz w:val="20"/>
                <w:szCs w:val="20"/>
              </w:rPr>
              <w:lastRenderedPageBreak/>
              <w:t>et de suivi dans les domaines ci</w:t>
            </w:r>
            <w:r w:rsidRPr="00D451BA">
              <w:rPr>
                <w:rFonts w:cs="Arial"/>
                <w:sz w:val="20"/>
                <w:szCs w:val="20"/>
              </w:rPr>
              <w:noBreakHyphen/>
              <w:t>dessous?</w:t>
            </w:r>
          </w:p>
          <w:p w14:paraId="24CC7521" w14:textId="77777777" w:rsidR="00F35EFC" w:rsidRPr="00D451BA" w:rsidRDefault="00635DDD" w:rsidP="008330D1">
            <w:pPr>
              <w:numPr>
                <w:ilvl w:val="0"/>
                <w:numId w:val="11"/>
              </w:numPr>
              <w:spacing w:before="120" w:after="120"/>
              <w:ind w:left="576" w:hanging="288"/>
              <w:rPr>
                <w:rFonts w:cs="Arial"/>
                <w:sz w:val="20"/>
                <w:szCs w:val="20"/>
                <w:lang w:bidi="en-US"/>
              </w:rPr>
            </w:pPr>
            <w:r w:rsidRPr="00D451BA">
              <w:rPr>
                <w:rFonts w:eastAsia="Calibri" w:cs="Arial"/>
                <w:sz w:val="20"/>
                <w:szCs w:val="20"/>
                <w:lang w:bidi="en-US"/>
              </w:rPr>
              <w:t>m</w:t>
            </w:r>
            <w:r w:rsidR="00F35EFC" w:rsidRPr="00D451BA">
              <w:rPr>
                <w:rFonts w:eastAsia="Calibri" w:cs="Arial"/>
                <w:sz w:val="20"/>
                <w:szCs w:val="20"/>
                <w:lang w:bidi="en-US"/>
              </w:rPr>
              <w:t>ise</w:t>
            </w:r>
            <w:r w:rsidR="00F35EFC" w:rsidRPr="00D451BA">
              <w:rPr>
                <w:rFonts w:cs="Arial"/>
                <w:sz w:val="20"/>
                <w:szCs w:val="20"/>
                <w:lang w:bidi="en-US"/>
              </w:rPr>
              <w:t xml:space="preserve"> en œuvre du plan stratégique</w:t>
            </w:r>
          </w:p>
          <w:p w14:paraId="52B64A21" w14:textId="77777777" w:rsidR="00F35EFC" w:rsidRPr="00D451BA" w:rsidRDefault="00635DDD" w:rsidP="008330D1">
            <w:pPr>
              <w:numPr>
                <w:ilvl w:val="0"/>
                <w:numId w:val="11"/>
              </w:numPr>
              <w:spacing w:before="120" w:after="120"/>
              <w:ind w:left="576" w:hanging="288"/>
              <w:rPr>
                <w:rFonts w:cs="Arial"/>
                <w:sz w:val="20"/>
                <w:szCs w:val="20"/>
                <w:lang w:bidi="en-US"/>
              </w:rPr>
            </w:pPr>
            <w:r w:rsidRPr="00D451BA">
              <w:rPr>
                <w:rFonts w:cs="Arial"/>
                <w:sz w:val="20"/>
                <w:szCs w:val="20"/>
                <w:lang w:bidi="en-US"/>
              </w:rPr>
              <w:t>p</w:t>
            </w:r>
            <w:r w:rsidR="00F35EFC" w:rsidRPr="00D451BA">
              <w:rPr>
                <w:rFonts w:cs="Arial"/>
                <w:sz w:val="20"/>
                <w:szCs w:val="20"/>
                <w:lang w:bidi="en-US"/>
              </w:rPr>
              <w:t>erformance financière</w:t>
            </w:r>
          </w:p>
          <w:p w14:paraId="3646B758" w14:textId="77777777" w:rsidR="00F35EFC" w:rsidRPr="00D451BA" w:rsidRDefault="00635DDD" w:rsidP="008330D1">
            <w:pPr>
              <w:numPr>
                <w:ilvl w:val="0"/>
                <w:numId w:val="11"/>
              </w:numPr>
              <w:spacing w:before="120" w:after="120"/>
              <w:ind w:left="576" w:hanging="288"/>
              <w:rPr>
                <w:rFonts w:cs="Arial"/>
                <w:sz w:val="20"/>
                <w:szCs w:val="20"/>
                <w:lang w:bidi="en-US"/>
              </w:rPr>
            </w:pPr>
            <w:r w:rsidRPr="00D451BA">
              <w:rPr>
                <w:rFonts w:cs="Arial"/>
                <w:sz w:val="20"/>
                <w:szCs w:val="20"/>
                <w:lang w:bidi="en-US"/>
              </w:rPr>
              <w:t>a</w:t>
            </w:r>
            <w:r w:rsidR="00F35EFC" w:rsidRPr="00D451BA">
              <w:rPr>
                <w:rFonts w:cs="Arial"/>
                <w:sz w:val="20"/>
                <w:szCs w:val="20"/>
                <w:lang w:bidi="en-US"/>
              </w:rPr>
              <w:t>ctivités opérationnelles clés</w:t>
            </w:r>
          </w:p>
          <w:p w14:paraId="51F47F43" w14:textId="77777777" w:rsidR="00F35EFC" w:rsidRPr="00D451BA" w:rsidRDefault="00635DDD" w:rsidP="008330D1">
            <w:pPr>
              <w:numPr>
                <w:ilvl w:val="0"/>
                <w:numId w:val="11"/>
              </w:numPr>
              <w:spacing w:before="120" w:after="120"/>
              <w:ind w:left="576" w:hanging="288"/>
              <w:rPr>
                <w:rFonts w:cs="Arial"/>
                <w:sz w:val="20"/>
                <w:szCs w:val="20"/>
                <w:lang w:bidi="en-US"/>
              </w:rPr>
            </w:pPr>
            <w:r w:rsidRPr="00D451BA">
              <w:rPr>
                <w:rFonts w:cs="Arial"/>
                <w:sz w:val="20"/>
                <w:szCs w:val="20"/>
                <w:lang w:bidi="en-US"/>
              </w:rPr>
              <w:t>g</w:t>
            </w:r>
            <w:r w:rsidR="00F35EFC" w:rsidRPr="00D451BA">
              <w:rPr>
                <w:rFonts w:cs="Arial"/>
                <w:sz w:val="20"/>
                <w:szCs w:val="20"/>
                <w:lang w:bidi="en-US"/>
              </w:rPr>
              <w:t>estion des risques</w:t>
            </w:r>
          </w:p>
          <w:p w14:paraId="2BC31471" w14:textId="77777777" w:rsidR="009F4099" w:rsidRPr="00D451BA" w:rsidRDefault="00635DDD" w:rsidP="008330D1">
            <w:pPr>
              <w:numPr>
                <w:ilvl w:val="0"/>
                <w:numId w:val="11"/>
              </w:numPr>
              <w:spacing w:before="120" w:after="120"/>
              <w:ind w:left="576" w:hanging="288"/>
              <w:rPr>
                <w:rFonts w:cs="Arial"/>
                <w:sz w:val="20"/>
                <w:szCs w:val="20"/>
                <w:lang w:bidi="en-US"/>
              </w:rPr>
            </w:pPr>
            <w:r w:rsidRPr="00D451BA">
              <w:rPr>
                <w:rFonts w:cs="Arial"/>
                <w:sz w:val="20"/>
                <w:szCs w:val="20"/>
                <w:lang w:bidi="en-US"/>
              </w:rPr>
              <w:t>s</w:t>
            </w:r>
            <w:r w:rsidR="009F4099" w:rsidRPr="00D451BA">
              <w:rPr>
                <w:rFonts w:cs="Arial"/>
                <w:sz w:val="20"/>
                <w:szCs w:val="20"/>
                <w:lang w:bidi="en-US"/>
              </w:rPr>
              <w:t xml:space="preserve">tratégie </w:t>
            </w:r>
            <w:r w:rsidRPr="00D451BA">
              <w:rPr>
                <w:rFonts w:cs="Arial"/>
                <w:sz w:val="20"/>
                <w:szCs w:val="20"/>
                <w:lang w:bidi="en-US"/>
              </w:rPr>
              <w:t xml:space="preserve">en matière </w:t>
            </w:r>
            <w:r w:rsidR="009F4099" w:rsidRPr="00D451BA">
              <w:rPr>
                <w:rFonts w:cs="Arial"/>
                <w:sz w:val="20"/>
                <w:szCs w:val="20"/>
                <w:lang w:bidi="en-US"/>
              </w:rPr>
              <w:t xml:space="preserve">de </w:t>
            </w:r>
            <w:r w:rsidR="00557498" w:rsidRPr="00D451BA">
              <w:rPr>
                <w:rFonts w:cs="Arial"/>
                <w:sz w:val="20"/>
                <w:szCs w:val="20"/>
                <w:lang w:bidi="en-US"/>
              </w:rPr>
              <w:t>la technologie de l’information (</w:t>
            </w:r>
            <w:r w:rsidR="009F4099" w:rsidRPr="00D451BA">
              <w:rPr>
                <w:rFonts w:cs="Arial"/>
                <w:sz w:val="20"/>
                <w:szCs w:val="20"/>
                <w:lang w:bidi="en-US"/>
              </w:rPr>
              <w:t>TI</w:t>
            </w:r>
            <w:r w:rsidR="00557498" w:rsidRPr="00D451BA">
              <w:rPr>
                <w:rFonts w:cs="Arial"/>
                <w:sz w:val="20"/>
                <w:szCs w:val="20"/>
                <w:lang w:bidi="en-US"/>
              </w:rPr>
              <w:t>)</w:t>
            </w:r>
            <w:r w:rsidR="009F4099" w:rsidRPr="00D451BA">
              <w:rPr>
                <w:rFonts w:cs="Arial"/>
                <w:sz w:val="20"/>
                <w:szCs w:val="20"/>
                <w:lang w:bidi="en-US"/>
              </w:rPr>
              <w:t xml:space="preserve"> et cybersécurité</w:t>
            </w:r>
          </w:p>
          <w:p w14:paraId="75F40A7D" w14:textId="77777777" w:rsidR="00F35EFC" w:rsidRPr="00D451BA" w:rsidRDefault="00635DDD" w:rsidP="008330D1">
            <w:pPr>
              <w:numPr>
                <w:ilvl w:val="0"/>
                <w:numId w:val="11"/>
              </w:numPr>
              <w:spacing w:before="120" w:after="120"/>
              <w:ind w:left="576" w:hanging="288"/>
              <w:rPr>
                <w:rFonts w:cs="Arial"/>
                <w:sz w:val="20"/>
                <w:szCs w:val="20"/>
                <w:lang w:bidi="en-US"/>
              </w:rPr>
            </w:pPr>
            <w:r w:rsidRPr="00D451BA">
              <w:rPr>
                <w:rFonts w:cs="Arial"/>
                <w:sz w:val="20"/>
                <w:szCs w:val="20"/>
                <w:lang w:bidi="en-US"/>
              </w:rPr>
              <w:t>o</w:t>
            </w:r>
            <w:r w:rsidR="00F35EFC" w:rsidRPr="00D451BA">
              <w:rPr>
                <w:rFonts w:cs="Arial"/>
                <w:sz w:val="20"/>
                <w:szCs w:val="20"/>
                <w:lang w:bidi="en-US"/>
              </w:rPr>
              <w:t>bligations juridiques</w:t>
            </w:r>
          </w:p>
          <w:p w14:paraId="2E435CA4" w14:textId="77777777" w:rsidR="00F35EFC" w:rsidRPr="00D451BA" w:rsidRDefault="00E714EF" w:rsidP="008330D1">
            <w:pPr>
              <w:numPr>
                <w:ilvl w:val="0"/>
                <w:numId w:val="11"/>
              </w:numPr>
              <w:spacing w:before="120" w:after="120"/>
              <w:ind w:left="576" w:hanging="288"/>
              <w:rPr>
                <w:rFonts w:cs="Arial"/>
                <w:sz w:val="20"/>
                <w:szCs w:val="20"/>
                <w:lang w:bidi="en-US"/>
              </w:rPr>
            </w:pPr>
            <w:r w:rsidRPr="00D451BA">
              <w:rPr>
                <w:rFonts w:cs="Arial"/>
                <w:sz w:val="20"/>
                <w:szCs w:val="20"/>
                <w:lang w:bidi="en-US"/>
              </w:rPr>
              <w:t>questions d’</w:t>
            </w:r>
            <w:r w:rsidR="00635DDD" w:rsidRPr="00D451BA">
              <w:rPr>
                <w:rFonts w:cs="Arial"/>
                <w:sz w:val="20"/>
                <w:szCs w:val="20"/>
                <w:lang w:bidi="en-US"/>
              </w:rPr>
              <w:t>é</w:t>
            </w:r>
            <w:r w:rsidR="00F35EFC" w:rsidRPr="00D451BA">
              <w:rPr>
                <w:rFonts w:cs="Arial"/>
                <w:sz w:val="20"/>
                <w:szCs w:val="20"/>
                <w:lang w:bidi="en-US"/>
              </w:rPr>
              <w:t>thique, fraudes et conflits d’intérêts</w:t>
            </w:r>
          </w:p>
          <w:p w14:paraId="6945C389" w14:textId="77777777" w:rsidR="00F35EFC" w:rsidRPr="00D451BA" w:rsidRDefault="00635DDD" w:rsidP="00635DDD">
            <w:pPr>
              <w:numPr>
                <w:ilvl w:val="0"/>
                <w:numId w:val="11"/>
              </w:numPr>
              <w:spacing w:before="120" w:after="120"/>
              <w:ind w:left="576" w:hanging="288"/>
              <w:rPr>
                <w:rFonts w:cs="Arial"/>
                <w:sz w:val="20"/>
                <w:szCs w:val="20"/>
                <w:lang w:bidi="en-US"/>
              </w:rPr>
            </w:pPr>
            <w:r w:rsidRPr="00D451BA">
              <w:rPr>
                <w:rFonts w:cs="Arial"/>
                <w:sz w:val="20"/>
                <w:szCs w:val="20"/>
                <w:lang w:bidi="en-US"/>
              </w:rPr>
              <w:t>i</w:t>
            </w:r>
            <w:r w:rsidR="00F35EFC" w:rsidRPr="00D451BA">
              <w:rPr>
                <w:rFonts w:cs="Arial"/>
                <w:sz w:val="20"/>
                <w:szCs w:val="20"/>
                <w:lang w:bidi="en-US"/>
              </w:rPr>
              <w:t>nitiatives et décisions stratégiques importantes</w:t>
            </w:r>
          </w:p>
        </w:tc>
        <w:tc>
          <w:tcPr>
            <w:tcW w:w="2891" w:type="dxa"/>
            <w:vMerge/>
          </w:tcPr>
          <w:p w14:paraId="346B554F"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14B478D1" w14:textId="77777777" w:rsidR="0056757D" w:rsidRPr="00D451BA" w:rsidRDefault="0056757D" w:rsidP="008330D1">
            <w:pPr>
              <w:spacing w:before="120" w:after="120"/>
              <w:rPr>
                <w:rFonts w:cs="Arial"/>
                <w:sz w:val="20"/>
                <w:szCs w:val="20"/>
              </w:rPr>
            </w:pPr>
            <w:r w:rsidRPr="00D451BA">
              <w:rPr>
                <w:rFonts w:cs="Arial"/>
                <w:color w:val="000000"/>
                <w:sz w:val="20"/>
                <w:szCs w:val="20"/>
              </w:rPr>
              <w:t xml:space="preserve">3a) Examiner la documentation préparée pour les réunions du conseil au cours des deux dernières années en vue de confirmer que l’information communiquée permet au conseil </w:t>
            </w:r>
            <w:r w:rsidRPr="00D451BA">
              <w:rPr>
                <w:rFonts w:cs="Arial"/>
                <w:color w:val="000000"/>
                <w:sz w:val="20"/>
                <w:szCs w:val="20"/>
              </w:rPr>
              <w:lastRenderedPageBreak/>
              <w:t>de surveiller les progrès réalisés en regard des objectifs établis dans le plan stratégique.</w:t>
            </w:r>
          </w:p>
          <w:p w14:paraId="6A8B977B" w14:textId="77777777" w:rsidR="00F35EFC" w:rsidRPr="00D451BA" w:rsidRDefault="0056757D" w:rsidP="008330D1">
            <w:pPr>
              <w:keepNext/>
              <w:spacing w:before="120" w:after="120"/>
              <w:rPr>
                <w:rFonts w:cs="Arial"/>
                <w:sz w:val="20"/>
                <w:szCs w:val="20"/>
              </w:rPr>
            </w:pPr>
            <w:r w:rsidRPr="00D451BA">
              <w:rPr>
                <w:rFonts w:cs="Arial"/>
                <w:sz w:val="20"/>
                <w:szCs w:val="20"/>
              </w:rPr>
              <w:t>3b) Examiner la documentation préparée pour les réunions du conseil au cours des deux dernières années pour confirmer que l’information communiquée comprend des rapports financiers et autres qui portent notamment sur ce qui suit :</w:t>
            </w:r>
          </w:p>
          <w:p w14:paraId="083F344F" w14:textId="77777777" w:rsidR="0056757D" w:rsidRPr="00D451BA" w:rsidRDefault="0056757D" w:rsidP="008330D1">
            <w:pPr>
              <w:numPr>
                <w:ilvl w:val="0"/>
                <w:numId w:val="11"/>
              </w:numPr>
              <w:spacing w:before="120" w:after="120"/>
              <w:ind w:left="576" w:hanging="288"/>
              <w:rPr>
                <w:rFonts w:cs="Arial"/>
                <w:sz w:val="20"/>
                <w:szCs w:val="20"/>
                <w:lang w:bidi="en-US"/>
              </w:rPr>
            </w:pPr>
            <w:r w:rsidRPr="00D451BA">
              <w:rPr>
                <w:rFonts w:cs="Arial"/>
                <w:sz w:val="20"/>
                <w:szCs w:val="20"/>
                <w:lang w:bidi="en-US"/>
              </w:rPr>
              <w:t>mise en œuvre du plan stratégique et progrès réalisés à cet égard;</w:t>
            </w:r>
          </w:p>
          <w:p w14:paraId="7BC68061" w14:textId="77777777" w:rsidR="0056757D" w:rsidRPr="00D451BA" w:rsidRDefault="0056757D" w:rsidP="008330D1">
            <w:pPr>
              <w:numPr>
                <w:ilvl w:val="0"/>
                <w:numId w:val="11"/>
              </w:numPr>
              <w:spacing w:before="120" w:after="120"/>
              <w:ind w:left="576" w:hanging="288"/>
              <w:rPr>
                <w:rFonts w:cs="Arial"/>
                <w:sz w:val="20"/>
                <w:szCs w:val="20"/>
                <w:lang w:bidi="en-US"/>
              </w:rPr>
            </w:pPr>
            <w:r w:rsidRPr="00D451BA">
              <w:rPr>
                <w:rFonts w:cs="Arial"/>
                <w:sz w:val="20"/>
                <w:szCs w:val="20"/>
                <w:lang w:bidi="en-US"/>
              </w:rPr>
              <w:t>performance financière;</w:t>
            </w:r>
          </w:p>
          <w:p w14:paraId="09380699" w14:textId="77777777" w:rsidR="0056757D" w:rsidRPr="00D451BA" w:rsidRDefault="0056757D" w:rsidP="008330D1">
            <w:pPr>
              <w:numPr>
                <w:ilvl w:val="0"/>
                <w:numId w:val="11"/>
              </w:numPr>
              <w:spacing w:before="120" w:after="120"/>
              <w:ind w:left="576" w:hanging="288"/>
              <w:rPr>
                <w:rFonts w:cs="Arial"/>
                <w:sz w:val="20"/>
                <w:szCs w:val="20"/>
                <w:lang w:bidi="en-US"/>
              </w:rPr>
            </w:pPr>
            <w:r w:rsidRPr="00D451BA">
              <w:rPr>
                <w:rFonts w:cs="Arial"/>
                <w:sz w:val="20"/>
                <w:szCs w:val="20"/>
                <w:lang w:bidi="en-US"/>
              </w:rPr>
              <w:t>états des activités opérationnelles clés;</w:t>
            </w:r>
          </w:p>
          <w:p w14:paraId="4561CAB6" w14:textId="77777777" w:rsidR="0056757D" w:rsidRPr="00D451BA" w:rsidRDefault="0056757D" w:rsidP="008330D1">
            <w:pPr>
              <w:numPr>
                <w:ilvl w:val="0"/>
                <w:numId w:val="11"/>
              </w:numPr>
              <w:spacing w:before="120" w:after="120"/>
              <w:ind w:left="576" w:hanging="288"/>
              <w:rPr>
                <w:rFonts w:cs="Arial"/>
                <w:sz w:val="20"/>
                <w:szCs w:val="20"/>
                <w:lang w:bidi="en-US"/>
              </w:rPr>
            </w:pPr>
            <w:r w:rsidRPr="00D451BA">
              <w:rPr>
                <w:rFonts w:cs="Arial"/>
                <w:sz w:val="20"/>
                <w:szCs w:val="20"/>
                <w:lang w:bidi="en-US"/>
              </w:rPr>
              <w:t>gestion des risques – voir les questions ci</w:t>
            </w:r>
            <w:r w:rsidRPr="00D451BA">
              <w:rPr>
                <w:rFonts w:cs="Arial"/>
                <w:sz w:val="20"/>
                <w:szCs w:val="20"/>
                <w:lang w:bidi="en-US"/>
              </w:rPr>
              <w:noBreakHyphen/>
              <w:t>dessous;</w:t>
            </w:r>
          </w:p>
          <w:p w14:paraId="53AA8B9F" w14:textId="77777777" w:rsidR="0056757D" w:rsidRPr="00D451BA" w:rsidRDefault="0056757D" w:rsidP="008330D1">
            <w:pPr>
              <w:numPr>
                <w:ilvl w:val="0"/>
                <w:numId w:val="11"/>
              </w:numPr>
              <w:spacing w:before="120" w:after="120"/>
              <w:ind w:left="576" w:hanging="288"/>
              <w:rPr>
                <w:rFonts w:cs="Arial"/>
                <w:sz w:val="20"/>
                <w:szCs w:val="20"/>
                <w:lang w:bidi="en-US"/>
              </w:rPr>
            </w:pPr>
            <w:r w:rsidRPr="00D451BA">
              <w:rPr>
                <w:rFonts w:cs="Arial"/>
                <w:sz w:val="20"/>
                <w:szCs w:val="20"/>
                <w:lang w:bidi="en-US"/>
              </w:rPr>
              <w:t>obligations juridiques;</w:t>
            </w:r>
          </w:p>
          <w:p w14:paraId="50BB34FE" w14:textId="77777777" w:rsidR="0056757D" w:rsidRPr="00D451BA" w:rsidRDefault="0056757D" w:rsidP="008330D1">
            <w:pPr>
              <w:numPr>
                <w:ilvl w:val="0"/>
                <w:numId w:val="11"/>
              </w:numPr>
              <w:spacing w:before="120" w:after="120"/>
              <w:ind w:left="576" w:hanging="288"/>
              <w:rPr>
                <w:rFonts w:cs="Arial"/>
                <w:sz w:val="20"/>
                <w:szCs w:val="20"/>
                <w:lang w:bidi="en-US"/>
              </w:rPr>
            </w:pPr>
            <w:r w:rsidRPr="00D451BA">
              <w:rPr>
                <w:rFonts w:cs="Arial"/>
                <w:sz w:val="20"/>
                <w:szCs w:val="20"/>
                <w:lang w:bidi="en-US"/>
              </w:rPr>
              <w:t>éthique, fraudes et conflits d’intérêts;</w:t>
            </w:r>
          </w:p>
          <w:p w14:paraId="38ECD322" w14:textId="77777777" w:rsidR="00F35EFC" w:rsidRPr="00D451BA" w:rsidRDefault="0056757D" w:rsidP="008330D1">
            <w:pPr>
              <w:numPr>
                <w:ilvl w:val="0"/>
                <w:numId w:val="11"/>
              </w:numPr>
              <w:spacing w:before="120" w:after="120"/>
              <w:ind w:left="576" w:hanging="288"/>
              <w:rPr>
                <w:rFonts w:cs="Arial"/>
                <w:sz w:val="20"/>
                <w:szCs w:val="20"/>
                <w:lang w:bidi="en-US"/>
              </w:rPr>
            </w:pPr>
            <w:r w:rsidRPr="00D451BA">
              <w:rPr>
                <w:rFonts w:cs="Arial"/>
                <w:sz w:val="20"/>
                <w:szCs w:val="20"/>
                <w:lang w:bidi="en-US"/>
              </w:rPr>
              <w:t>principales initiatives et décisions stratégiques.</w:t>
            </w:r>
          </w:p>
          <w:p w14:paraId="706C978A" w14:textId="77777777" w:rsidR="00F35EFC" w:rsidRPr="00D451BA" w:rsidRDefault="00F35EFC" w:rsidP="008330D1">
            <w:pPr>
              <w:spacing w:before="120" w:after="120"/>
              <w:rPr>
                <w:rFonts w:cs="Arial"/>
                <w:b/>
                <w:color w:val="000000"/>
                <w:sz w:val="20"/>
                <w:szCs w:val="20"/>
              </w:rPr>
            </w:pPr>
            <w:r w:rsidRPr="00D451BA">
              <w:rPr>
                <w:rFonts w:cs="Arial"/>
                <w:b/>
                <w:color w:val="000000"/>
                <w:sz w:val="20"/>
                <w:szCs w:val="20"/>
              </w:rPr>
              <w:t>Ris</w:t>
            </w:r>
            <w:r w:rsidR="00994EC8" w:rsidRPr="00D451BA">
              <w:rPr>
                <w:rFonts w:cs="Arial"/>
                <w:b/>
                <w:color w:val="000000"/>
                <w:sz w:val="20"/>
                <w:szCs w:val="20"/>
              </w:rPr>
              <w:t>que</w:t>
            </w:r>
          </w:p>
          <w:p w14:paraId="10FE8152" w14:textId="77777777" w:rsidR="00994EC8" w:rsidRPr="00D451BA" w:rsidRDefault="00994EC8" w:rsidP="008330D1">
            <w:pPr>
              <w:spacing w:before="120" w:after="120"/>
              <w:rPr>
                <w:rFonts w:cs="Arial"/>
                <w:sz w:val="20"/>
                <w:szCs w:val="20"/>
              </w:rPr>
            </w:pPr>
            <w:r w:rsidRPr="00D451BA">
              <w:rPr>
                <w:rFonts w:cs="Arial"/>
                <w:sz w:val="20"/>
                <w:szCs w:val="20"/>
              </w:rPr>
              <w:t>3c) Confirmer que les rôles et responsabilités en matière de gestion des risques ont été établis au niveau du conseil et de ses comités</w:t>
            </w:r>
            <w:r w:rsidR="00635DDD" w:rsidRPr="00D451BA">
              <w:rPr>
                <w:rFonts w:cs="Arial"/>
                <w:sz w:val="20"/>
                <w:szCs w:val="20"/>
              </w:rPr>
              <w:t>.</w:t>
            </w:r>
          </w:p>
          <w:p w14:paraId="0EB3E7C1" w14:textId="77777777" w:rsidR="00994EC8" w:rsidRPr="00D451BA" w:rsidRDefault="00994EC8" w:rsidP="008330D1">
            <w:pPr>
              <w:spacing w:before="120" w:after="120"/>
              <w:rPr>
                <w:rFonts w:eastAsia="Times New Roman" w:cs="Arial"/>
                <w:sz w:val="20"/>
                <w:szCs w:val="20"/>
              </w:rPr>
            </w:pPr>
            <w:r w:rsidRPr="00D451BA">
              <w:rPr>
                <w:rFonts w:cs="Arial"/>
                <w:sz w:val="20"/>
                <w:szCs w:val="20"/>
              </w:rPr>
              <w:t xml:space="preserve">3d) Confirmer que le conseil, le comité d’audit </w:t>
            </w:r>
            <w:r w:rsidR="00635DDD" w:rsidRPr="00D451BA">
              <w:rPr>
                <w:rFonts w:cs="Arial"/>
                <w:sz w:val="20"/>
                <w:szCs w:val="20"/>
              </w:rPr>
              <w:t xml:space="preserve">et </w:t>
            </w:r>
            <w:r w:rsidRPr="00D451BA">
              <w:rPr>
                <w:rFonts w:cs="Arial"/>
                <w:sz w:val="20"/>
                <w:szCs w:val="20"/>
              </w:rPr>
              <w:t xml:space="preserve">le comité de gestion des risques jouent un rôle prépondérant dans l’examen de l’efficacité de la gestion des risques au sein de </w:t>
            </w:r>
            <w:r w:rsidR="00635DDD" w:rsidRPr="00D451BA">
              <w:rPr>
                <w:rFonts w:cs="Arial"/>
                <w:sz w:val="20"/>
                <w:szCs w:val="20"/>
              </w:rPr>
              <w:t>la société</w:t>
            </w:r>
            <w:r w:rsidRPr="00D451BA">
              <w:rPr>
                <w:rFonts w:cs="Arial"/>
                <w:sz w:val="20"/>
                <w:szCs w:val="20"/>
              </w:rPr>
              <w:t>.</w:t>
            </w:r>
          </w:p>
          <w:p w14:paraId="26CE9D19" w14:textId="77777777" w:rsidR="00994EC8" w:rsidRPr="00D451BA" w:rsidRDefault="00994EC8" w:rsidP="008330D1">
            <w:pPr>
              <w:spacing w:before="120" w:after="120"/>
              <w:rPr>
                <w:rFonts w:cs="Arial"/>
                <w:sz w:val="20"/>
                <w:szCs w:val="20"/>
              </w:rPr>
            </w:pPr>
            <w:r w:rsidRPr="00D451BA">
              <w:rPr>
                <w:rFonts w:cs="Arial"/>
                <w:sz w:val="20"/>
                <w:szCs w:val="20"/>
              </w:rPr>
              <w:t>3e) Examiner les ordres du jour et les procès-verbaux des réunions du conseil des deux dernières années afin de déterminer où la « surveillance des risques » s’inscrit dans les processus de gouvernance.</w:t>
            </w:r>
          </w:p>
          <w:p w14:paraId="5F6D9495" w14:textId="77777777" w:rsidR="00994EC8" w:rsidRPr="00D451BA" w:rsidRDefault="00994EC8" w:rsidP="008330D1">
            <w:pPr>
              <w:spacing w:before="120" w:after="120"/>
              <w:rPr>
                <w:rFonts w:eastAsia="Times New Roman" w:cs="Arial"/>
                <w:sz w:val="20"/>
                <w:szCs w:val="20"/>
              </w:rPr>
            </w:pPr>
            <w:r w:rsidRPr="00D451BA">
              <w:rPr>
                <w:rFonts w:cs="Arial"/>
                <w:sz w:val="20"/>
                <w:szCs w:val="20"/>
              </w:rPr>
              <w:t>3f) Examiner les procès-verbaux et la documentation liés aux réunions des deux dernières années du conseil pour confirmer que le conseil et la direction participent à la gestion des risques.</w:t>
            </w:r>
          </w:p>
          <w:p w14:paraId="09EA036E" w14:textId="77777777" w:rsidR="00994EC8" w:rsidRPr="00D451BA" w:rsidRDefault="00994EC8" w:rsidP="008330D1">
            <w:pPr>
              <w:spacing w:before="120" w:after="120"/>
              <w:rPr>
                <w:rFonts w:cs="Arial"/>
                <w:sz w:val="20"/>
                <w:szCs w:val="20"/>
              </w:rPr>
            </w:pPr>
            <w:r w:rsidRPr="00D451BA">
              <w:rPr>
                <w:rFonts w:cs="Arial"/>
                <w:sz w:val="20"/>
                <w:szCs w:val="20"/>
              </w:rPr>
              <w:lastRenderedPageBreak/>
              <w:t>3g) Confirmer que les progrès réalisés eu égard aux plans d’action reliés à la gestion des risques sont périodiquement communiqués au conseil.</w:t>
            </w:r>
          </w:p>
          <w:p w14:paraId="71924AA1" w14:textId="77777777" w:rsidR="00994EC8" w:rsidRPr="00D451BA" w:rsidRDefault="00994EC8" w:rsidP="008330D1">
            <w:pPr>
              <w:spacing w:before="120" w:after="120"/>
              <w:rPr>
                <w:rFonts w:cs="Arial"/>
                <w:sz w:val="20"/>
                <w:szCs w:val="20"/>
              </w:rPr>
            </w:pPr>
            <w:r w:rsidRPr="00D451BA">
              <w:rPr>
                <w:rFonts w:cs="Arial"/>
                <w:sz w:val="20"/>
                <w:szCs w:val="20"/>
              </w:rPr>
              <w:t>3h) Confirmer que la direction met périodiquement à jour les risques et présente au conseil des comptes rendus à ce sujet.</w:t>
            </w:r>
          </w:p>
          <w:p w14:paraId="1446011F" w14:textId="77777777" w:rsidR="00994EC8" w:rsidRPr="00D451BA" w:rsidRDefault="00994EC8" w:rsidP="008330D1">
            <w:pPr>
              <w:spacing w:before="120" w:after="120"/>
              <w:rPr>
                <w:rFonts w:eastAsia="Times New Roman" w:cs="Arial"/>
                <w:sz w:val="20"/>
                <w:szCs w:val="20"/>
              </w:rPr>
            </w:pPr>
            <w:r w:rsidRPr="00D451BA">
              <w:rPr>
                <w:rFonts w:eastAsia="Times New Roman" w:cs="Arial"/>
                <w:sz w:val="20"/>
                <w:szCs w:val="20"/>
              </w:rPr>
              <w:t>3i) Confirmer que les processus de gestion des risques ont été instaurés pour les risques stratégiques et opérationnels et qu’ils sont mis à jour régulièrement.</w:t>
            </w:r>
          </w:p>
          <w:p w14:paraId="5CA5B4D6" w14:textId="77777777" w:rsidR="00F35EFC" w:rsidRPr="00D451BA" w:rsidRDefault="00994EC8" w:rsidP="008330D1">
            <w:pPr>
              <w:spacing w:before="120" w:after="120"/>
              <w:rPr>
                <w:rFonts w:eastAsia="Times New Roman" w:cs="Arial"/>
                <w:sz w:val="20"/>
                <w:szCs w:val="20"/>
              </w:rPr>
            </w:pPr>
            <w:r w:rsidRPr="00D451BA">
              <w:rPr>
                <w:rFonts w:eastAsia="Times New Roman" w:cs="Arial"/>
                <w:sz w:val="20"/>
                <w:szCs w:val="20"/>
              </w:rPr>
              <w:t>3j) Confirmer que les politiques de gestion des risques établissent clairement le processus global de gestion du risque d’entreprise (évaluation, atténuation, suivi et rapport).</w:t>
            </w:r>
          </w:p>
          <w:p w14:paraId="5C1766E2" w14:textId="77777777" w:rsidR="00F35EFC" w:rsidRPr="00D451BA" w:rsidRDefault="00994EC8" w:rsidP="008330D1">
            <w:pPr>
              <w:spacing w:before="120" w:after="120"/>
              <w:rPr>
                <w:rFonts w:cs="Arial"/>
                <w:b/>
                <w:color w:val="000000"/>
                <w:sz w:val="20"/>
                <w:szCs w:val="20"/>
              </w:rPr>
            </w:pPr>
            <w:r w:rsidRPr="00D451BA">
              <w:rPr>
                <w:rFonts w:cs="Arial"/>
                <w:b/>
                <w:color w:val="000000"/>
                <w:sz w:val="20"/>
                <w:szCs w:val="20"/>
              </w:rPr>
              <w:t>Conformité juridique</w:t>
            </w:r>
          </w:p>
          <w:p w14:paraId="08D2D096" w14:textId="77777777" w:rsidR="00F35EFC" w:rsidRPr="00D451BA" w:rsidRDefault="00994EC8" w:rsidP="008330D1">
            <w:pPr>
              <w:spacing w:before="120" w:after="120"/>
              <w:rPr>
                <w:rFonts w:cs="Arial"/>
                <w:color w:val="000000"/>
                <w:sz w:val="20"/>
                <w:szCs w:val="20"/>
              </w:rPr>
            </w:pPr>
            <w:r w:rsidRPr="00D451BA">
              <w:rPr>
                <w:rFonts w:cs="Arial"/>
                <w:sz w:val="20"/>
                <w:szCs w:val="20"/>
              </w:rPr>
              <w:t>3k) Examiner la documentation préparée pour les réunions du conseil au cours des deux dernières années pour confirmer que le conseil reçoit l’information voulue pour approuver et surveiller la conformité de la société à toutes les exigences des lois, règlements, normes et politiques de déontologie, etc.</w:t>
            </w:r>
          </w:p>
        </w:tc>
      </w:tr>
      <w:tr w:rsidR="00F35EFC" w:rsidRPr="00504A02" w14:paraId="657B0F39" w14:textId="77777777" w:rsidTr="003F4B4B">
        <w:tc>
          <w:tcPr>
            <w:tcW w:w="2182" w:type="dxa"/>
            <w:vMerge/>
            <w:tcMar>
              <w:left w:w="58" w:type="dxa"/>
              <w:right w:w="58" w:type="dxa"/>
            </w:tcMar>
          </w:tcPr>
          <w:p w14:paraId="6E52A091"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72E6DE19" w14:textId="77777777" w:rsidR="00F35EFC" w:rsidRPr="00D451BA" w:rsidRDefault="00F35EFC" w:rsidP="008330D1">
            <w:pPr>
              <w:spacing w:before="120" w:after="120"/>
              <w:rPr>
                <w:rFonts w:cs="Arial"/>
                <w:sz w:val="20"/>
                <w:szCs w:val="20"/>
              </w:rPr>
            </w:pPr>
          </w:p>
        </w:tc>
        <w:tc>
          <w:tcPr>
            <w:tcW w:w="3599" w:type="dxa"/>
          </w:tcPr>
          <w:p w14:paraId="1DE35600" w14:textId="77777777" w:rsidR="00F35EFC" w:rsidRPr="00D451BA" w:rsidRDefault="00F35EFC" w:rsidP="008330D1">
            <w:pPr>
              <w:spacing w:before="120" w:after="120"/>
              <w:rPr>
                <w:rFonts w:cs="Arial"/>
                <w:sz w:val="20"/>
                <w:szCs w:val="20"/>
              </w:rPr>
            </w:pPr>
            <w:r w:rsidRPr="00D451BA">
              <w:rPr>
                <w:rFonts w:cs="Arial"/>
                <w:sz w:val="20"/>
                <w:szCs w:val="20"/>
              </w:rPr>
              <w:t>Q4. Les informations fournies au conseil appuient-elles les domaines énumérés à la question n</w:t>
            </w:r>
            <w:r w:rsidRPr="00D451BA">
              <w:rPr>
                <w:rFonts w:cs="Arial"/>
                <w:sz w:val="20"/>
                <w:szCs w:val="20"/>
                <w:vertAlign w:val="superscript"/>
              </w:rPr>
              <w:t>o</w:t>
            </w:r>
            <w:r w:rsidRPr="00D451BA">
              <w:rPr>
                <w:rFonts w:cs="Arial"/>
                <w:sz w:val="20"/>
                <w:szCs w:val="20"/>
              </w:rPr>
              <w:t> 3 ci</w:t>
            </w:r>
            <w:r w:rsidRPr="00D451BA">
              <w:rPr>
                <w:rFonts w:cs="Arial"/>
                <w:sz w:val="20"/>
                <w:szCs w:val="20"/>
              </w:rPr>
              <w:noBreakHyphen/>
              <w:t>dessus dans un niveau de détail approprié?</w:t>
            </w:r>
          </w:p>
        </w:tc>
        <w:tc>
          <w:tcPr>
            <w:tcW w:w="2891" w:type="dxa"/>
            <w:vMerge/>
          </w:tcPr>
          <w:p w14:paraId="35670DA6"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4D83765D" w14:textId="77777777" w:rsidR="00994EC8" w:rsidRPr="00D451BA" w:rsidRDefault="00994EC8" w:rsidP="008330D1">
            <w:pPr>
              <w:spacing w:before="120" w:after="120"/>
              <w:rPr>
                <w:rFonts w:cs="Arial"/>
                <w:color w:val="000000"/>
                <w:sz w:val="20"/>
                <w:szCs w:val="20"/>
              </w:rPr>
            </w:pPr>
            <w:r w:rsidRPr="00D451BA">
              <w:rPr>
                <w:rFonts w:cs="Arial"/>
                <w:color w:val="000000"/>
                <w:sz w:val="20"/>
                <w:szCs w:val="20"/>
              </w:rPr>
              <w:t>4a) S’entretenir avec les membres du conseil pour déterminer s’ils reçoivent de l’information appropriée en temps opportun.</w:t>
            </w:r>
          </w:p>
          <w:p w14:paraId="4760BE8D" w14:textId="77777777" w:rsidR="00F35EFC" w:rsidRPr="00D451BA" w:rsidRDefault="00994EC8" w:rsidP="00635DDD">
            <w:pPr>
              <w:spacing w:before="120" w:after="120"/>
              <w:rPr>
                <w:rFonts w:cs="Arial"/>
                <w:sz w:val="20"/>
                <w:szCs w:val="20"/>
              </w:rPr>
            </w:pPr>
            <w:r w:rsidRPr="00D451BA">
              <w:rPr>
                <w:rFonts w:cs="Arial"/>
                <w:color w:val="000000"/>
                <w:sz w:val="20"/>
                <w:szCs w:val="20"/>
              </w:rPr>
              <w:t>4b) Examiner l’évaluation du rendement du conseil (auto</w:t>
            </w:r>
            <w:r w:rsidR="00635DDD" w:rsidRPr="00D451BA">
              <w:rPr>
                <w:rFonts w:cs="Arial"/>
                <w:color w:val="000000"/>
                <w:sz w:val="20"/>
                <w:szCs w:val="20"/>
              </w:rPr>
              <w:noBreakHyphen/>
            </w:r>
            <w:r w:rsidRPr="00D451BA">
              <w:rPr>
                <w:rFonts w:cs="Arial"/>
                <w:color w:val="000000"/>
                <w:sz w:val="20"/>
                <w:szCs w:val="20"/>
              </w:rPr>
              <w:t xml:space="preserve">évaluation) en vue de déterminer si des améliorations </w:t>
            </w:r>
            <w:r w:rsidR="00635DDD" w:rsidRPr="00D451BA">
              <w:rPr>
                <w:rFonts w:cs="Arial"/>
                <w:color w:val="000000"/>
                <w:sz w:val="20"/>
                <w:szCs w:val="20"/>
              </w:rPr>
              <w:t>devraient</w:t>
            </w:r>
            <w:r w:rsidRPr="00D451BA">
              <w:rPr>
                <w:rFonts w:cs="Arial"/>
                <w:color w:val="000000"/>
                <w:sz w:val="20"/>
                <w:szCs w:val="20"/>
              </w:rPr>
              <w:t xml:space="preserve"> être apportées à l’information </w:t>
            </w:r>
            <w:r w:rsidR="00635DDD" w:rsidRPr="00D451BA">
              <w:rPr>
                <w:rFonts w:cs="Arial"/>
                <w:color w:val="000000"/>
                <w:sz w:val="20"/>
                <w:szCs w:val="20"/>
              </w:rPr>
              <w:t xml:space="preserve">fournie </w:t>
            </w:r>
            <w:r w:rsidRPr="00D451BA">
              <w:rPr>
                <w:rFonts w:cs="Arial"/>
                <w:color w:val="000000"/>
                <w:sz w:val="20"/>
                <w:szCs w:val="20"/>
              </w:rPr>
              <w:t>par la direction.</w:t>
            </w:r>
          </w:p>
        </w:tc>
      </w:tr>
      <w:tr w:rsidR="00F35EFC" w:rsidRPr="00504A02" w14:paraId="31550000" w14:textId="77777777" w:rsidTr="003F4B4B">
        <w:tc>
          <w:tcPr>
            <w:tcW w:w="2182" w:type="dxa"/>
            <w:vMerge/>
            <w:tcMar>
              <w:left w:w="58" w:type="dxa"/>
              <w:right w:w="58" w:type="dxa"/>
            </w:tcMar>
          </w:tcPr>
          <w:p w14:paraId="3D03DC0B"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581D5FC5" w14:textId="77777777" w:rsidR="00F35EFC" w:rsidRPr="00D451BA" w:rsidRDefault="00F35EFC" w:rsidP="008330D1">
            <w:pPr>
              <w:spacing w:before="120" w:after="120"/>
              <w:rPr>
                <w:rFonts w:cs="Arial"/>
                <w:sz w:val="20"/>
                <w:szCs w:val="20"/>
              </w:rPr>
            </w:pPr>
          </w:p>
        </w:tc>
        <w:tc>
          <w:tcPr>
            <w:tcW w:w="3599" w:type="dxa"/>
          </w:tcPr>
          <w:p w14:paraId="79EFF73B" w14:textId="77777777" w:rsidR="00F35EFC" w:rsidRPr="00D451BA" w:rsidRDefault="00F35EFC" w:rsidP="008330D1">
            <w:pPr>
              <w:spacing w:before="120" w:after="120"/>
              <w:rPr>
                <w:rFonts w:cs="Arial"/>
                <w:bCs/>
                <w:color w:val="000000"/>
                <w:sz w:val="20"/>
                <w:szCs w:val="20"/>
              </w:rPr>
            </w:pPr>
            <w:r w:rsidRPr="00D451BA">
              <w:rPr>
                <w:rFonts w:cs="Arial"/>
                <w:sz w:val="20"/>
                <w:szCs w:val="20"/>
              </w:rPr>
              <w:t xml:space="preserve">Q5. Les membres du conseil prennent-ils des décisions, remettent-ils en question l’information reçue, fournissent-ils une orientation, demandent-ils des </w:t>
            </w:r>
            <w:r w:rsidRPr="00D451BA">
              <w:rPr>
                <w:rFonts w:cs="Arial"/>
                <w:sz w:val="20"/>
                <w:szCs w:val="20"/>
              </w:rPr>
              <w:lastRenderedPageBreak/>
              <w:t>compléments d’information et font-ils un suivi des mesures prises?</w:t>
            </w:r>
          </w:p>
        </w:tc>
        <w:tc>
          <w:tcPr>
            <w:tcW w:w="2891" w:type="dxa"/>
            <w:vMerge/>
          </w:tcPr>
          <w:p w14:paraId="05EC9D81"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61631622" w14:textId="77777777" w:rsidR="00F35EFC" w:rsidRPr="00D451BA" w:rsidRDefault="00994EC8" w:rsidP="008330D1">
            <w:pPr>
              <w:spacing w:before="120" w:after="120"/>
              <w:rPr>
                <w:rFonts w:cs="Arial"/>
                <w:sz w:val="20"/>
                <w:szCs w:val="20"/>
              </w:rPr>
            </w:pPr>
            <w:r w:rsidRPr="00D451BA">
              <w:rPr>
                <w:rFonts w:cs="Arial"/>
                <w:color w:val="000000"/>
                <w:sz w:val="20"/>
                <w:szCs w:val="20"/>
              </w:rPr>
              <w:t>5a) Examiner les procès-verbaux des réunions du conseil pour relever des éléments probants concernant des mesures, des décisions, des compléments d’information ou de nouvelles demandes d’information visant des décisions stratégiques clés ou tout rapport reçu.</w:t>
            </w:r>
          </w:p>
        </w:tc>
      </w:tr>
      <w:tr w:rsidR="00F35EFC" w:rsidRPr="00504A02" w14:paraId="0ECFB729" w14:textId="77777777" w:rsidTr="003F4B4B">
        <w:tc>
          <w:tcPr>
            <w:tcW w:w="2182" w:type="dxa"/>
            <w:vMerge/>
            <w:tcMar>
              <w:left w:w="58" w:type="dxa"/>
              <w:right w:w="58" w:type="dxa"/>
            </w:tcMar>
          </w:tcPr>
          <w:p w14:paraId="24EDDE30"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54719747" w14:textId="77777777" w:rsidR="00F35EFC" w:rsidRPr="00D451BA" w:rsidRDefault="00F35EFC" w:rsidP="008330D1">
            <w:pPr>
              <w:spacing w:before="120" w:after="120"/>
              <w:rPr>
                <w:rFonts w:cs="Arial"/>
                <w:sz w:val="20"/>
                <w:szCs w:val="20"/>
              </w:rPr>
            </w:pPr>
          </w:p>
        </w:tc>
        <w:tc>
          <w:tcPr>
            <w:tcW w:w="3599" w:type="dxa"/>
          </w:tcPr>
          <w:p w14:paraId="24C54F58" w14:textId="77777777" w:rsidR="00F35EFC" w:rsidRPr="00D451BA" w:rsidRDefault="00F35EFC" w:rsidP="008330D1">
            <w:pPr>
              <w:spacing w:before="120" w:after="120"/>
              <w:rPr>
                <w:rFonts w:cs="Arial"/>
                <w:b/>
                <w:bCs/>
                <w:color w:val="000000"/>
                <w:sz w:val="20"/>
                <w:szCs w:val="20"/>
              </w:rPr>
            </w:pPr>
            <w:r w:rsidRPr="00D451BA">
              <w:rPr>
                <w:rFonts w:cs="Arial"/>
                <w:sz w:val="20"/>
                <w:szCs w:val="20"/>
              </w:rPr>
              <w:t>Q6. La fonction d’audit interne, par l’intermédiaire du comité d’audit, permet-elle d’obtenir des avis indépendants et objectifs sur les risques et les contrôles internes qui aident le conseil à s’acquitter de ses responsabilités de surveillance et de suivi?</w:t>
            </w:r>
          </w:p>
        </w:tc>
        <w:tc>
          <w:tcPr>
            <w:tcW w:w="2891" w:type="dxa"/>
            <w:vMerge/>
          </w:tcPr>
          <w:p w14:paraId="4081A08F"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47F973A0" w14:textId="77777777" w:rsidR="00F35EFC" w:rsidRPr="00D451BA" w:rsidRDefault="00F35EFC" w:rsidP="008330D1">
            <w:pPr>
              <w:keepNext/>
              <w:spacing w:before="120" w:after="120"/>
              <w:rPr>
                <w:rFonts w:cs="Arial"/>
                <w:b/>
                <w:color w:val="000000"/>
                <w:sz w:val="20"/>
                <w:szCs w:val="20"/>
              </w:rPr>
            </w:pPr>
            <w:r w:rsidRPr="00D451BA">
              <w:rPr>
                <w:rFonts w:cs="Arial"/>
                <w:b/>
                <w:color w:val="000000"/>
                <w:sz w:val="20"/>
                <w:szCs w:val="20"/>
              </w:rPr>
              <w:t>Audit</w:t>
            </w:r>
            <w:r w:rsidR="00994EC8" w:rsidRPr="00D451BA">
              <w:rPr>
                <w:rFonts w:cs="Arial"/>
                <w:b/>
                <w:color w:val="000000"/>
                <w:sz w:val="20"/>
                <w:szCs w:val="20"/>
              </w:rPr>
              <w:t xml:space="preserve"> interne</w:t>
            </w:r>
          </w:p>
          <w:p w14:paraId="47D5AD9F" w14:textId="77777777" w:rsidR="00994EC8" w:rsidRPr="00D451BA" w:rsidRDefault="00994EC8" w:rsidP="008330D1">
            <w:pPr>
              <w:spacing w:before="120" w:after="120"/>
              <w:rPr>
                <w:rFonts w:cs="Arial"/>
                <w:color w:val="000000"/>
                <w:sz w:val="20"/>
                <w:szCs w:val="20"/>
              </w:rPr>
            </w:pPr>
            <w:r w:rsidRPr="00D451BA">
              <w:rPr>
                <w:rFonts w:cs="Arial"/>
                <w:color w:val="000000"/>
                <w:sz w:val="20"/>
                <w:szCs w:val="20"/>
              </w:rPr>
              <w:t>6a) Confirmer</w:t>
            </w:r>
            <w:r w:rsidR="00E84D1E" w:rsidRPr="00D451BA">
              <w:rPr>
                <w:rFonts w:cs="Arial"/>
                <w:color w:val="000000"/>
                <w:sz w:val="20"/>
                <w:szCs w:val="20"/>
              </w:rPr>
              <w:t>,</w:t>
            </w:r>
            <w:r w:rsidRPr="00D451BA">
              <w:rPr>
                <w:rFonts w:cs="Arial"/>
                <w:color w:val="000000"/>
                <w:sz w:val="20"/>
                <w:szCs w:val="20"/>
              </w:rPr>
              <w:t xml:space="preserve"> </w:t>
            </w:r>
            <w:r w:rsidR="00E84D1E" w:rsidRPr="00D451BA">
              <w:rPr>
                <w:rFonts w:cs="Arial"/>
                <w:color w:val="000000"/>
                <w:sz w:val="20"/>
                <w:szCs w:val="20"/>
              </w:rPr>
              <w:t xml:space="preserve">en examinant le mandat du comité d’audit, </w:t>
            </w:r>
            <w:r w:rsidRPr="00D451BA">
              <w:rPr>
                <w:rFonts w:cs="Arial"/>
                <w:color w:val="000000"/>
                <w:sz w:val="20"/>
                <w:szCs w:val="20"/>
              </w:rPr>
              <w:t>que la fonction d’audit interne relève du comité d’audit et qu’elle est indépendante de la direction.</w:t>
            </w:r>
          </w:p>
          <w:p w14:paraId="6B728733" w14:textId="77777777" w:rsidR="00994EC8" w:rsidRPr="00D451BA" w:rsidRDefault="00994EC8" w:rsidP="008330D1">
            <w:pPr>
              <w:spacing w:before="120" w:after="120"/>
              <w:rPr>
                <w:rFonts w:cs="Arial"/>
                <w:color w:val="000000"/>
                <w:sz w:val="20"/>
                <w:szCs w:val="20"/>
              </w:rPr>
            </w:pPr>
            <w:r w:rsidRPr="00D451BA">
              <w:rPr>
                <w:rFonts w:cs="Arial"/>
                <w:color w:val="000000"/>
                <w:sz w:val="20"/>
                <w:szCs w:val="20"/>
              </w:rPr>
              <w:t xml:space="preserve">6b) Examiner le profil des membres du comité d’audit </w:t>
            </w:r>
            <w:r w:rsidR="00E84D1E" w:rsidRPr="00D451BA">
              <w:rPr>
                <w:rFonts w:cs="Arial"/>
                <w:color w:val="000000"/>
                <w:sz w:val="20"/>
                <w:szCs w:val="20"/>
              </w:rPr>
              <w:t xml:space="preserve">afin de s’assurer </w:t>
            </w:r>
            <w:r w:rsidRPr="00D451BA">
              <w:rPr>
                <w:rFonts w:cs="Arial"/>
                <w:color w:val="000000"/>
                <w:sz w:val="20"/>
                <w:szCs w:val="20"/>
              </w:rPr>
              <w:t>qu’au moins un</w:t>
            </w:r>
            <w:r w:rsidR="00E84D1E" w:rsidRPr="00D451BA">
              <w:rPr>
                <w:rFonts w:cs="Arial"/>
                <w:color w:val="000000"/>
                <w:sz w:val="20"/>
                <w:szCs w:val="20"/>
              </w:rPr>
              <w:t xml:space="preserve">e personne </w:t>
            </w:r>
            <w:r w:rsidRPr="00D451BA">
              <w:rPr>
                <w:rFonts w:cs="Arial"/>
                <w:color w:val="000000"/>
                <w:sz w:val="20"/>
                <w:szCs w:val="20"/>
              </w:rPr>
              <w:t xml:space="preserve">possède de </w:t>
            </w:r>
            <w:r w:rsidR="00E84D1E" w:rsidRPr="00D451BA">
              <w:rPr>
                <w:rFonts w:cs="Arial"/>
                <w:color w:val="000000"/>
                <w:sz w:val="20"/>
                <w:szCs w:val="20"/>
              </w:rPr>
              <w:t>solides connaissances</w:t>
            </w:r>
            <w:r w:rsidRPr="00D451BA">
              <w:rPr>
                <w:rFonts w:cs="Arial"/>
                <w:color w:val="000000"/>
                <w:sz w:val="20"/>
                <w:szCs w:val="20"/>
              </w:rPr>
              <w:t xml:space="preserve"> </w:t>
            </w:r>
            <w:r w:rsidR="00E84D1E" w:rsidRPr="00D451BA">
              <w:rPr>
                <w:rFonts w:cs="Arial"/>
                <w:color w:val="000000"/>
                <w:sz w:val="20"/>
                <w:szCs w:val="20"/>
              </w:rPr>
              <w:t xml:space="preserve">en </w:t>
            </w:r>
            <w:r w:rsidRPr="00D451BA">
              <w:rPr>
                <w:rFonts w:cs="Arial"/>
                <w:color w:val="000000"/>
                <w:sz w:val="20"/>
                <w:szCs w:val="20"/>
              </w:rPr>
              <w:t>financ</w:t>
            </w:r>
            <w:r w:rsidR="00E84D1E" w:rsidRPr="00D451BA">
              <w:rPr>
                <w:rFonts w:cs="Arial"/>
                <w:color w:val="000000"/>
                <w:sz w:val="20"/>
                <w:szCs w:val="20"/>
              </w:rPr>
              <w:t>es</w:t>
            </w:r>
            <w:r w:rsidRPr="00D451BA">
              <w:rPr>
                <w:rFonts w:cs="Arial"/>
                <w:color w:val="000000"/>
                <w:sz w:val="20"/>
                <w:szCs w:val="20"/>
              </w:rPr>
              <w:t xml:space="preserve"> et que les autres </w:t>
            </w:r>
            <w:r w:rsidR="00E84D1E" w:rsidRPr="00D451BA">
              <w:rPr>
                <w:rFonts w:cs="Arial"/>
                <w:color w:val="000000"/>
                <w:sz w:val="20"/>
                <w:szCs w:val="20"/>
              </w:rPr>
              <w:t xml:space="preserve">membres possèdent </w:t>
            </w:r>
            <w:r w:rsidRPr="00D451BA">
              <w:rPr>
                <w:rFonts w:cs="Arial"/>
                <w:color w:val="000000"/>
                <w:sz w:val="20"/>
                <w:szCs w:val="20"/>
              </w:rPr>
              <w:t xml:space="preserve">des </w:t>
            </w:r>
            <w:r w:rsidR="00E84D1E" w:rsidRPr="00D451BA">
              <w:rPr>
                <w:rFonts w:cs="Arial"/>
                <w:color w:val="000000"/>
                <w:sz w:val="20"/>
                <w:szCs w:val="20"/>
              </w:rPr>
              <w:t xml:space="preserve">compétences </w:t>
            </w:r>
            <w:r w:rsidRPr="00D451BA">
              <w:rPr>
                <w:rFonts w:cs="Arial"/>
                <w:color w:val="000000"/>
                <w:sz w:val="20"/>
                <w:szCs w:val="20"/>
              </w:rPr>
              <w:t>financières.</w:t>
            </w:r>
          </w:p>
          <w:p w14:paraId="23B99296" w14:textId="77777777" w:rsidR="00E32749" w:rsidRPr="00D451BA" w:rsidRDefault="00994EC8" w:rsidP="008330D1">
            <w:pPr>
              <w:spacing w:before="120" w:after="120"/>
              <w:rPr>
                <w:rFonts w:cs="Arial"/>
                <w:color w:val="000000"/>
                <w:sz w:val="20"/>
                <w:szCs w:val="20"/>
              </w:rPr>
            </w:pPr>
            <w:r w:rsidRPr="00D451BA">
              <w:rPr>
                <w:rFonts w:cs="Arial"/>
                <w:color w:val="000000"/>
                <w:sz w:val="20"/>
                <w:szCs w:val="20"/>
              </w:rPr>
              <w:t xml:space="preserve">6c) </w:t>
            </w:r>
            <w:r w:rsidR="00E32749" w:rsidRPr="00D451BA">
              <w:rPr>
                <w:rFonts w:cs="Arial"/>
                <w:color w:val="000000"/>
                <w:sz w:val="20"/>
                <w:szCs w:val="20"/>
              </w:rPr>
              <w:t xml:space="preserve">Examiner le profil des membres du comité d’audit </w:t>
            </w:r>
            <w:r w:rsidR="00E84D1E" w:rsidRPr="00D451BA">
              <w:rPr>
                <w:rFonts w:cs="Arial"/>
                <w:color w:val="000000"/>
                <w:sz w:val="20"/>
                <w:szCs w:val="20"/>
              </w:rPr>
              <w:t xml:space="preserve">pour s’assurer </w:t>
            </w:r>
            <w:r w:rsidR="00E32749" w:rsidRPr="00D451BA">
              <w:rPr>
                <w:rFonts w:cs="Arial"/>
                <w:color w:val="000000"/>
                <w:sz w:val="20"/>
                <w:szCs w:val="20"/>
              </w:rPr>
              <w:t xml:space="preserve">qu’au moins </w:t>
            </w:r>
            <w:r w:rsidR="00E84D1E" w:rsidRPr="00D451BA">
              <w:rPr>
                <w:rFonts w:cs="Arial"/>
                <w:color w:val="000000"/>
                <w:sz w:val="20"/>
                <w:szCs w:val="20"/>
              </w:rPr>
              <w:t>une personne</w:t>
            </w:r>
            <w:r w:rsidR="00E32749" w:rsidRPr="00D451BA">
              <w:rPr>
                <w:rFonts w:cs="Arial"/>
                <w:color w:val="000000"/>
                <w:sz w:val="20"/>
                <w:szCs w:val="20"/>
              </w:rPr>
              <w:t xml:space="preserve"> possède de </w:t>
            </w:r>
            <w:r w:rsidR="00E84D1E" w:rsidRPr="00D451BA">
              <w:rPr>
                <w:rFonts w:cs="Arial"/>
                <w:color w:val="000000"/>
                <w:sz w:val="20"/>
                <w:szCs w:val="20"/>
              </w:rPr>
              <w:t>solides connaissances</w:t>
            </w:r>
            <w:r w:rsidR="00E32749" w:rsidRPr="00D451BA">
              <w:rPr>
                <w:rFonts w:cs="Arial"/>
                <w:color w:val="000000"/>
                <w:sz w:val="20"/>
                <w:szCs w:val="20"/>
              </w:rPr>
              <w:t xml:space="preserve"> en TI et que les autres </w:t>
            </w:r>
            <w:r w:rsidR="004D4C00" w:rsidRPr="00D451BA">
              <w:rPr>
                <w:rFonts w:cs="Arial"/>
                <w:color w:val="000000"/>
                <w:sz w:val="20"/>
                <w:szCs w:val="20"/>
              </w:rPr>
              <w:t xml:space="preserve">membres </w:t>
            </w:r>
            <w:r w:rsidR="00E32749" w:rsidRPr="00D451BA">
              <w:rPr>
                <w:rFonts w:cs="Arial"/>
                <w:color w:val="000000"/>
                <w:sz w:val="20"/>
                <w:szCs w:val="20"/>
              </w:rPr>
              <w:t>sont sensibilisés aux TI.</w:t>
            </w:r>
          </w:p>
          <w:p w14:paraId="21393D11" w14:textId="77777777" w:rsidR="00994EC8" w:rsidRPr="00D451BA" w:rsidRDefault="00E32749" w:rsidP="008330D1">
            <w:pPr>
              <w:spacing w:before="120" w:after="120"/>
              <w:rPr>
                <w:rFonts w:cs="Arial"/>
                <w:color w:val="000000"/>
                <w:sz w:val="20"/>
                <w:szCs w:val="20"/>
              </w:rPr>
            </w:pPr>
            <w:r w:rsidRPr="00D451BA">
              <w:rPr>
                <w:rFonts w:cs="Arial"/>
                <w:color w:val="000000"/>
                <w:sz w:val="20"/>
                <w:szCs w:val="20"/>
              </w:rPr>
              <w:t xml:space="preserve">6d) </w:t>
            </w:r>
            <w:r w:rsidR="00994EC8" w:rsidRPr="00D451BA">
              <w:rPr>
                <w:rFonts w:cs="Arial"/>
                <w:color w:val="000000"/>
                <w:sz w:val="20"/>
                <w:szCs w:val="20"/>
              </w:rPr>
              <w:t xml:space="preserve">Examiner les procès-verbaux des réunions du comité d’audit des deux dernières années pour déterminer la mesure dans laquelle le comité a examiné d’un œil critique l’information financière, l’information sur la gestion et l’atténuation des risques, les </w:t>
            </w:r>
            <w:r w:rsidR="00E84D1E" w:rsidRPr="00D451BA">
              <w:rPr>
                <w:rFonts w:cs="Arial"/>
                <w:color w:val="000000"/>
                <w:sz w:val="20"/>
                <w:szCs w:val="20"/>
              </w:rPr>
              <w:t>rapports d’</w:t>
            </w:r>
            <w:r w:rsidR="00994EC8" w:rsidRPr="00D451BA">
              <w:rPr>
                <w:rFonts w:cs="Arial"/>
                <w:color w:val="000000"/>
                <w:sz w:val="20"/>
                <w:szCs w:val="20"/>
              </w:rPr>
              <w:t>audit interne et les communications avec les auditeurs externes.</w:t>
            </w:r>
          </w:p>
          <w:p w14:paraId="2BE86DF9" w14:textId="77777777" w:rsidR="00F35EFC" w:rsidRPr="00D451BA" w:rsidRDefault="00994EC8" w:rsidP="00F81CCC">
            <w:pPr>
              <w:spacing w:before="120" w:after="120"/>
              <w:rPr>
                <w:rFonts w:cs="Arial"/>
                <w:color w:val="000000"/>
                <w:sz w:val="20"/>
                <w:szCs w:val="20"/>
              </w:rPr>
            </w:pPr>
            <w:r w:rsidRPr="00D451BA">
              <w:rPr>
                <w:rFonts w:cs="Arial"/>
                <w:color w:val="000000"/>
                <w:sz w:val="20"/>
                <w:szCs w:val="20"/>
              </w:rPr>
              <w:t>6</w:t>
            </w:r>
            <w:r w:rsidR="00E32749" w:rsidRPr="00D451BA">
              <w:rPr>
                <w:rFonts w:cs="Arial"/>
                <w:color w:val="000000"/>
                <w:sz w:val="20"/>
                <w:szCs w:val="20"/>
              </w:rPr>
              <w:t>e</w:t>
            </w:r>
            <w:r w:rsidRPr="00D451BA">
              <w:rPr>
                <w:rFonts w:cs="Arial"/>
                <w:color w:val="000000"/>
                <w:sz w:val="20"/>
                <w:szCs w:val="20"/>
              </w:rPr>
              <w:t>) Examiner le plan et l’évaluation des risques</w:t>
            </w:r>
            <w:r w:rsidR="00E32749" w:rsidRPr="00D451BA">
              <w:rPr>
                <w:rFonts w:cs="Arial"/>
                <w:color w:val="000000"/>
                <w:sz w:val="20"/>
                <w:szCs w:val="20"/>
              </w:rPr>
              <w:t xml:space="preserve"> courants</w:t>
            </w:r>
            <w:r w:rsidR="00E84D1E" w:rsidRPr="00D451BA">
              <w:rPr>
                <w:rFonts w:cs="Arial"/>
                <w:color w:val="000000"/>
                <w:sz w:val="20"/>
                <w:szCs w:val="20"/>
              </w:rPr>
              <w:t xml:space="preserve"> de la fonction d’audit interne</w:t>
            </w:r>
            <w:r w:rsidRPr="00D451BA">
              <w:rPr>
                <w:rFonts w:cs="Arial"/>
                <w:color w:val="000000"/>
                <w:sz w:val="20"/>
                <w:szCs w:val="20"/>
              </w:rPr>
              <w:t xml:space="preserve">, les constatations </w:t>
            </w:r>
            <w:r w:rsidR="00E84D1E" w:rsidRPr="00D451BA">
              <w:rPr>
                <w:rFonts w:cs="Arial"/>
                <w:color w:val="000000"/>
                <w:sz w:val="20"/>
                <w:szCs w:val="20"/>
              </w:rPr>
              <w:t xml:space="preserve">d’audits internes </w:t>
            </w:r>
            <w:r w:rsidRPr="00D451BA">
              <w:rPr>
                <w:rFonts w:cs="Arial"/>
                <w:color w:val="000000"/>
                <w:sz w:val="20"/>
                <w:szCs w:val="20"/>
              </w:rPr>
              <w:t xml:space="preserve">antérieurs, les recommandations et les mesures de suivi, ainsi que </w:t>
            </w:r>
            <w:r w:rsidR="00F81CCC">
              <w:rPr>
                <w:rFonts w:cs="Arial"/>
                <w:color w:val="000000"/>
                <w:sz w:val="20"/>
                <w:szCs w:val="20"/>
              </w:rPr>
              <w:t xml:space="preserve">l’activité de suivi </w:t>
            </w:r>
            <w:r w:rsidRPr="00D451BA">
              <w:rPr>
                <w:rFonts w:cs="Arial"/>
                <w:color w:val="000000"/>
                <w:sz w:val="20"/>
                <w:szCs w:val="20"/>
              </w:rPr>
              <w:t>exercée par le comité d’audit pour confirmer que la fonction d’audit interne aide le conseil à s’acquitter de ses responsabilités de surveillance.</w:t>
            </w:r>
          </w:p>
        </w:tc>
      </w:tr>
      <w:tr w:rsidR="00F35EFC" w:rsidRPr="00504A02" w14:paraId="20DD4467" w14:textId="77777777" w:rsidTr="003F4B4B">
        <w:tc>
          <w:tcPr>
            <w:tcW w:w="2182" w:type="dxa"/>
            <w:vMerge/>
            <w:tcMar>
              <w:left w:w="58" w:type="dxa"/>
              <w:right w:w="58" w:type="dxa"/>
            </w:tcMar>
          </w:tcPr>
          <w:p w14:paraId="51B2613B"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4348FD42" w14:textId="77777777" w:rsidR="00F35EFC" w:rsidRPr="00D451BA" w:rsidRDefault="00F35EFC" w:rsidP="008330D1">
            <w:pPr>
              <w:spacing w:before="120" w:after="120"/>
              <w:rPr>
                <w:rFonts w:cs="Arial"/>
                <w:sz w:val="20"/>
                <w:szCs w:val="20"/>
              </w:rPr>
            </w:pPr>
          </w:p>
        </w:tc>
        <w:tc>
          <w:tcPr>
            <w:tcW w:w="3599" w:type="dxa"/>
          </w:tcPr>
          <w:p w14:paraId="6228AB3C" w14:textId="77777777" w:rsidR="00F35EFC" w:rsidRPr="00D451BA" w:rsidRDefault="008330D1" w:rsidP="008330D1">
            <w:pPr>
              <w:keepNext/>
              <w:spacing w:before="120" w:after="120"/>
              <w:rPr>
                <w:rFonts w:cs="Arial"/>
                <w:b/>
                <w:sz w:val="20"/>
                <w:szCs w:val="20"/>
              </w:rPr>
            </w:pPr>
            <w:r w:rsidRPr="00D451BA">
              <w:rPr>
                <w:rFonts w:cs="Arial"/>
                <w:b/>
                <w:sz w:val="20"/>
                <w:szCs w:val="20"/>
              </w:rPr>
              <w:t>Éthique</w:t>
            </w:r>
            <w:r w:rsidR="007D36A6" w:rsidRPr="00D451BA">
              <w:rPr>
                <w:rFonts w:cs="Arial"/>
                <w:b/>
                <w:sz w:val="20"/>
                <w:szCs w:val="20"/>
              </w:rPr>
              <w:t> </w:t>
            </w:r>
          </w:p>
          <w:p w14:paraId="4D3E09F8" w14:textId="77777777" w:rsidR="00F35EFC" w:rsidRPr="00D451BA" w:rsidRDefault="00F35EFC" w:rsidP="008330D1">
            <w:pPr>
              <w:spacing w:before="120" w:after="120"/>
              <w:rPr>
                <w:rFonts w:cs="Arial"/>
                <w:b/>
                <w:bCs/>
                <w:color w:val="000000"/>
                <w:sz w:val="20"/>
                <w:szCs w:val="20"/>
              </w:rPr>
            </w:pPr>
            <w:r w:rsidRPr="00D451BA">
              <w:rPr>
                <w:rFonts w:cs="Arial"/>
                <w:bCs/>
                <w:color w:val="000000"/>
                <w:sz w:val="20"/>
                <w:szCs w:val="20"/>
              </w:rPr>
              <w:t xml:space="preserve">Q7. Le conseil d’administration s’assure-t-il que les politiques sur les valeurs et les règles de déontologie, ainsi que celles sur les conflits d’intérêts, sont communiquées à l’ensemble du personnel et mises en </w:t>
            </w:r>
            <w:r w:rsidRPr="00D451BA">
              <w:rPr>
                <w:rFonts w:cs="Arial"/>
                <w:bCs/>
                <w:color w:val="000000"/>
                <w:sz w:val="20"/>
                <w:szCs w:val="20"/>
              </w:rPr>
              <w:lastRenderedPageBreak/>
              <w:t>œuvre, et s’assure-t-il que des mesures sont prises en cas de manquement?</w:t>
            </w:r>
          </w:p>
        </w:tc>
        <w:tc>
          <w:tcPr>
            <w:tcW w:w="2891" w:type="dxa"/>
            <w:vMerge/>
          </w:tcPr>
          <w:p w14:paraId="60113B85"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102541A6" w14:textId="77777777" w:rsidR="00F35EFC" w:rsidRPr="00D451BA" w:rsidRDefault="00994EC8" w:rsidP="008330D1">
            <w:pPr>
              <w:spacing w:before="120" w:after="120"/>
              <w:rPr>
                <w:rFonts w:cs="Arial"/>
                <w:b/>
                <w:color w:val="000000"/>
                <w:sz w:val="20"/>
                <w:szCs w:val="20"/>
              </w:rPr>
            </w:pPr>
            <w:r w:rsidRPr="00D451BA">
              <w:rPr>
                <w:rFonts w:cs="Arial"/>
                <w:b/>
                <w:color w:val="000000"/>
                <w:sz w:val="20"/>
                <w:szCs w:val="20"/>
              </w:rPr>
              <w:t>Éthique</w:t>
            </w:r>
          </w:p>
          <w:p w14:paraId="0054391A" w14:textId="77777777" w:rsidR="00994EC8" w:rsidRPr="00D451BA" w:rsidRDefault="00994EC8" w:rsidP="008330D1">
            <w:pPr>
              <w:spacing w:before="120" w:after="120"/>
              <w:rPr>
                <w:rFonts w:cs="Arial"/>
                <w:color w:val="000000"/>
                <w:sz w:val="20"/>
                <w:szCs w:val="20"/>
              </w:rPr>
            </w:pPr>
            <w:r w:rsidRPr="00D451BA">
              <w:rPr>
                <w:rFonts w:cs="Arial"/>
                <w:color w:val="000000"/>
                <w:sz w:val="20"/>
                <w:szCs w:val="20"/>
              </w:rPr>
              <w:t xml:space="preserve">7a) Confirmer que le code de valeurs et d’éthique de la société est communiqué au moins une fois par an aux </w:t>
            </w:r>
            <w:r w:rsidR="00EB06C8" w:rsidRPr="00D451BA">
              <w:rPr>
                <w:rFonts w:cs="Arial"/>
                <w:color w:val="000000"/>
                <w:sz w:val="20"/>
                <w:szCs w:val="20"/>
              </w:rPr>
              <w:t xml:space="preserve">employés </w:t>
            </w:r>
            <w:r w:rsidRPr="00D451BA">
              <w:rPr>
                <w:rFonts w:cs="Arial"/>
                <w:color w:val="000000"/>
                <w:sz w:val="20"/>
                <w:szCs w:val="20"/>
              </w:rPr>
              <w:t xml:space="preserve">et qu’une formation minimale est </w:t>
            </w:r>
            <w:r w:rsidR="00E84D1E" w:rsidRPr="00D451BA">
              <w:rPr>
                <w:rFonts w:cs="Arial"/>
                <w:color w:val="000000"/>
                <w:sz w:val="20"/>
                <w:szCs w:val="20"/>
              </w:rPr>
              <w:t>donnée à ce sujet</w:t>
            </w:r>
            <w:r w:rsidRPr="00D451BA">
              <w:rPr>
                <w:rFonts w:cs="Arial"/>
                <w:color w:val="000000"/>
                <w:sz w:val="20"/>
                <w:szCs w:val="20"/>
              </w:rPr>
              <w:t>.</w:t>
            </w:r>
          </w:p>
          <w:p w14:paraId="3A1F4BF9" w14:textId="77777777" w:rsidR="00994EC8" w:rsidRPr="00D451BA" w:rsidRDefault="00994EC8" w:rsidP="008330D1">
            <w:pPr>
              <w:spacing w:before="120" w:after="120"/>
              <w:rPr>
                <w:rFonts w:cs="Arial"/>
                <w:color w:val="000000"/>
                <w:sz w:val="20"/>
                <w:szCs w:val="20"/>
              </w:rPr>
            </w:pPr>
            <w:r w:rsidRPr="00D451BA">
              <w:rPr>
                <w:rFonts w:cs="Arial"/>
                <w:color w:val="000000"/>
                <w:sz w:val="20"/>
                <w:szCs w:val="20"/>
              </w:rPr>
              <w:lastRenderedPageBreak/>
              <w:t>7b) Confirmer que les employés doivent attester tous les ans qu’ils s’engagent à respecter le code de valeurs et d’éthique de la société.</w:t>
            </w:r>
          </w:p>
          <w:p w14:paraId="5DB26BC5" w14:textId="77777777" w:rsidR="00F35EFC" w:rsidRPr="00D451BA" w:rsidRDefault="00994EC8" w:rsidP="008330D1">
            <w:pPr>
              <w:spacing w:before="120" w:after="120"/>
              <w:rPr>
                <w:rFonts w:cs="Arial"/>
                <w:color w:val="000000"/>
                <w:sz w:val="20"/>
                <w:szCs w:val="20"/>
              </w:rPr>
            </w:pPr>
            <w:r w:rsidRPr="00D451BA">
              <w:rPr>
                <w:rFonts w:cs="Arial"/>
                <w:color w:val="000000"/>
                <w:sz w:val="20"/>
                <w:szCs w:val="20"/>
              </w:rPr>
              <w:t>7c) Confirmer que le rendement éthique de la société est communiqué au conseil périodiquement et qu’un processus est appliqué pour tous les manquements signalés.</w:t>
            </w:r>
          </w:p>
        </w:tc>
      </w:tr>
      <w:tr w:rsidR="00F35EFC" w:rsidRPr="00504A02" w14:paraId="66A6ACC2" w14:textId="77777777" w:rsidTr="003F4B4B">
        <w:tc>
          <w:tcPr>
            <w:tcW w:w="2182" w:type="dxa"/>
            <w:vMerge/>
            <w:tcMar>
              <w:left w:w="58" w:type="dxa"/>
              <w:right w:w="58" w:type="dxa"/>
            </w:tcMar>
          </w:tcPr>
          <w:p w14:paraId="6395E31B"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08366BC9" w14:textId="77777777" w:rsidR="00F35EFC" w:rsidRPr="00D451BA" w:rsidRDefault="00F35EFC" w:rsidP="008330D1">
            <w:pPr>
              <w:spacing w:before="120" w:after="120"/>
              <w:rPr>
                <w:rFonts w:cs="Arial"/>
                <w:sz w:val="20"/>
                <w:szCs w:val="20"/>
              </w:rPr>
            </w:pPr>
          </w:p>
        </w:tc>
        <w:tc>
          <w:tcPr>
            <w:tcW w:w="3599" w:type="dxa"/>
          </w:tcPr>
          <w:p w14:paraId="2AD1C3DB" w14:textId="77777777" w:rsidR="00F35EFC" w:rsidRPr="00D451BA" w:rsidRDefault="00F35EFC" w:rsidP="008330D1">
            <w:pPr>
              <w:spacing w:before="120" w:after="120"/>
              <w:rPr>
                <w:rFonts w:cs="Arial"/>
                <w:b/>
                <w:bCs/>
                <w:color w:val="000000"/>
                <w:sz w:val="20"/>
                <w:szCs w:val="20"/>
              </w:rPr>
            </w:pPr>
            <w:r w:rsidRPr="00D451BA">
              <w:rPr>
                <w:rFonts w:cs="Arial"/>
                <w:color w:val="000000"/>
                <w:sz w:val="20"/>
                <w:szCs w:val="20"/>
              </w:rPr>
              <w:t>Q8. La société surveille-t-elle son rendement éthique et en fait-elle rapport périodiquement au conseil?</w:t>
            </w:r>
          </w:p>
        </w:tc>
        <w:tc>
          <w:tcPr>
            <w:tcW w:w="2891" w:type="dxa"/>
            <w:vMerge/>
          </w:tcPr>
          <w:p w14:paraId="4C536720"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36A803CD" w14:textId="77777777" w:rsidR="00F35EFC" w:rsidRPr="00D451BA" w:rsidRDefault="00994EC8" w:rsidP="008330D1">
            <w:pPr>
              <w:spacing w:before="120" w:after="120"/>
              <w:rPr>
                <w:rFonts w:cs="Arial"/>
                <w:color w:val="000000"/>
                <w:sz w:val="20"/>
                <w:szCs w:val="20"/>
              </w:rPr>
            </w:pPr>
            <w:r w:rsidRPr="00D451BA">
              <w:rPr>
                <w:rFonts w:cs="Arial"/>
                <w:color w:val="000000"/>
                <w:sz w:val="20"/>
                <w:szCs w:val="20"/>
              </w:rPr>
              <w:t>8a) Confirmer que le conseil surveille la conformité de la société (ou les manquements) au code de conduite, d’éthique et de valeurs, etc., et qu’il reçoit régulièrement des rapports à ce sujet.</w:t>
            </w:r>
          </w:p>
        </w:tc>
      </w:tr>
      <w:tr w:rsidR="00F35EFC" w:rsidRPr="00504A02" w14:paraId="6FF7F81B" w14:textId="77777777" w:rsidTr="003F4B4B">
        <w:tc>
          <w:tcPr>
            <w:tcW w:w="2182" w:type="dxa"/>
            <w:vMerge/>
            <w:tcMar>
              <w:left w:w="58" w:type="dxa"/>
              <w:right w:w="58" w:type="dxa"/>
            </w:tcMar>
          </w:tcPr>
          <w:p w14:paraId="233E6DCA"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2D0693A9" w14:textId="77777777" w:rsidR="00F35EFC" w:rsidRPr="00D451BA" w:rsidRDefault="00F35EFC" w:rsidP="008330D1">
            <w:pPr>
              <w:spacing w:before="120" w:after="120"/>
              <w:rPr>
                <w:rFonts w:cs="Arial"/>
                <w:sz w:val="20"/>
                <w:szCs w:val="20"/>
              </w:rPr>
            </w:pPr>
          </w:p>
        </w:tc>
        <w:tc>
          <w:tcPr>
            <w:tcW w:w="3599" w:type="dxa"/>
          </w:tcPr>
          <w:p w14:paraId="705B737D" w14:textId="77777777" w:rsidR="00F35EFC" w:rsidRPr="00D451BA" w:rsidRDefault="00F35EFC" w:rsidP="008330D1">
            <w:pPr>
              <w:spacing w:before="120" w:after="120"/>
              <w:rPr>
                <w:rFonts w:cs="Arial"/>
                <w:b/>
                <w:bCs/>
                <w:color w:val="000000"/>
                <w:sz w:val="20"/>
                <w:szCs w:val="20"/>
              </w:rPr>
            </w:pPr>
            <w:r w:rsidRPr="00D451BA">
              <w:rPr>
                <w:rFonts w:cs="Arial"/>
                <w:bCs/>
                <w:color w:val="000000"/>
                <w:sz w:val="20"/>
                <w:szCs w:val="20"/>
              </w:rPr>
              <w:t>Q9. Le code de valeurs et d’éthique de la société est-il en phase avec celui de la fonction publique fédérale?</w:t>
            </w:r>
          </w:p>
        </w:tc>
        <w:tc>
          <w:tcPr>
            <w:tcW w:w="2891" w:type="dxa"/>
            <w:vMerge/>
          </w:tcPr>
          <w:p w14:paraId="7F6A6BFB"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30BD79D7" w14:textId="77777777" w:rsidR="00F35EFC" w:rsidRPr="00D451BA" w:rsidRDefault="00994EC8" w:rsidP="00E84D1E">
            <w:pPr>
              <w:spacing w:before="120" w:after="120"/>
              <w:rPr>
                <w:rFonts w:cs="Arial"/>
                <w:color w:val="000000"/>
                <w:sz w:val="20"/>
                <w:szCs w:val="20"/>
              </w:rPr>
            </w:pPr>
            <w:r w:rsidRPr="00D451BA">
              <w:rPr>
                <w:rFonts w:cs="Arial"/>
                <w:color w:val="000000"/>
                <w:sz w:val="20"/>
                <w:szCs w:val="20"/>
              </w:rPr>
              <w:t xml:space="preserve">9a) Comparer le code de valeurs et d’éthique de la société </w:t>
            </w:r>
            <w:r w:rsidR="00E84D1E" w:rsidRPr="00D451BA">
              <w:rPr>
                <w:rFonts w:cs="Arial"/>
                <w:color w:val="000000"/>
                <w:sz w:val="20"/>
                <w:szCs w:val="20"/>
              </w:rPr>
              <w:t xml:space="preserve">à </w:t>
            </w:r>
            <w:r w:rsidRPr="00D451BA">
              <w:rPr>
                <w:rFonts w:cs="Arial"/>
                <w:color w:val="000000"/>
                <w:sz w:val="20"/>
                <w:szCs w:val="20"/>
              </w:rPr>
              <w:t>celui de la fonction publique fédérale.</w:t>
            </w:r>
          </w:p>
        </w:tc>
      </w:tr>
      <w:tr w:rsidR="00F35EFC" w:rsidRPr="00504A02" w14:paraId="0C6D4564" w14:textId="77777777" w:rsidTr="003F4B4B">
        <w:tc>
          <w:tcPr>
            <w:tcW w:w="2182" w:type="dxa"/>
            <w:vMerge/>
            <w:tcMar>
              <w:left w:w="58" w:type="dxa"/>
              <w:right w:w="58" w:type="dxa"/>
            </w:tcMar>
          </w:tcPr>
          <w:p w14:paraId="16F61D32"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7ACAC487" w14:textId="77777777" w:rsidR="00F35EFC" w:rsidRPr="00D451BA" w:rsidRDefault="00F35EFC" w:rsidP="008330D1">
            <w:pPr>
              <w:spacing w:before="120" w:after="120"/>
              <w:rPr>
                <w:rFonts w:cs="Arial"/>
                <w:sz w:val="20"/>
                <w:szCs w:val="20"/>
              </w:rPr>
            </w:pPr>
          </w:p>
        </w:tc>
        <w:tc>
          <w:tcPr>
            <w:tcW w:w="3599" w:type="dxa"/>
          </w:tcPr>
          <w:p w14:paraId="4FE2662E" w14:textId="77777777" w:rsidR="00F35EFC" w:rsidRPr="00D451BA" w:rsidRDefault="00F35EFC" w:rsidP="008330D1">
            <w:pPr>
              <w:spacing w:before="120" w:after="120"/>
              <w:rPr>
                <w:rFonts w:cs="Arial"/>
                <w:b/>
                <w:sz w:val="20"/>
                <w:szCs w:val="20"/>
              </w:rPr>
            </w:pPr>
            <w:r w:rsidRPr="00D451BA">
              <w:rPr>
                <w:rFonts w:cs="Arial"/>
                <w:b/>
                <w:sz w:val="20"/>
                <w:szCs w:val="20"/>
              </w:rPr>
              <w:t>Communications en matière de surveillance</w:t>
            </w:r>
          </w:p>
          <w:p w14:paraId="3B76C55C" w14:textId="77777777" w:rsidR="00F35EFC" w:rsidRPr="00D451BA" w:rsidRDefault="00F35EFC" w:rsidP="008330D1">
            <w:pPr>
              <w:spacing w:before="120" w:after="120"/>
              <w:rPr>
                <w:rFonts w:cs="Arial"/>
                <w:sz w:val="20"/>
                <w:szCs w:val="20"/>
              </w:rPr>
            </w:pPr>
            <w:r w:rsidRPr="00D451BA">
              <w:rPr>
                <w:rFonts w:cs="Arial"/>
                <w:sz w:val="20"/>
                <w:szCs w:val="20"/>
              </w:rPr>
              <w:t>Q10. Un protocole a-t-il été instauré pour encadrer les communications entre la société (le conseil d’administration et le premier dirigeant) et les parties prenantes ou les actionnaires?</w:t>
            </w:r>
          </w:p>
        </w:tc>
        <w:tc>
          <w:tcPr>
            <w:tcW w:w="2891" w:type="dxa"/>
            <w:vMerge/>
          </w:tcPr>
          <w:p w14:paraId="567E1B4F"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3EEA8B14" w14:textId="77777777" w:rsidR="00994EC8" w:rsidRPr="00D451BA" w:rsidRDefault="00994EC8" w:rsidP="008330D1">
            <w:pPr>
              <w:spacing w:before="120" w:after="120"/>
              <w:rPr>
                <w:rFonts w:cs="Arial"/>
                <w:bCs/>
                <w:color w:val="000000"/>
                <w:sz w:val="20"/>
                <w:szCs w:val="20"/>
              </w:rPr>
            </w:pPr>
            <w:r w:rsidRPr="00D451BA">
              <w:rPr>
                <w:rFonts w:cs="Arial"/>
                <w:bCs/>
                <w:color w:val="000000"/>
                <w:sz w:val="20"/>
                <w:szCs w:val="20"/>
              </w:rPr>
              <w:t>10a) Examiner le mandat du conseil d’administration en vue de confirmer qu’</w:t>
            </w:r>
            <w:r w:rsidR="00E84D1E" w:rsidRPr="00D451BA">
              <w:rPr>
                <w:rFonts w:cs="Arial"/>
                <w:bCs/>
                <w:color w:val="000000"/>
                <w:sz w:val="20"/>
                <w:szCs w:val="20"/>
              </w:rPr>
              <w:t xml:space="preserve">on y </w:t>
            </w:r>
            <w:r w:rsidRPr="00D451BA">
              <w:rPr>
                <w:rFonts w:cs="Arial"/>
                <w:bCs/>
                <w:color w:val="000000"/>
                <w:sz w:val="20"/>
                <w:szCs w:val="20"/>
              </w:rPr>
              <w:t>traite de la communication avec les parties prenantes ou les actionnaires.</w:t>
            </w:r>
          </w:p>
          <w:p w14:paraId="46E64EE3" w14:textId="77777777" w:rsidR="00F35EFC" w:rsidRPr="00D451BA" w:rsidRDefault="00994EC8" w:rsidP="004D4C00">
            <w:pPr>
              <w:spacing w:before="120" w:after="120"/>
              <w:rPr>
                <w:rFonts w:eastAsia="Times New Roman" w:cs="Arial"/>
                <w:sz w:val="20"/>
                <w:szCs w:val="20"/>
              </w:rPr>
            </w:pPr>
            <w:r w:rsidRPr="00D451BA">
              <w:rPr>
                <w:rFonts w:eastAsia="Times New Roman" w:cs="Arial"/>
                <w:sz w:val="20"/>
                <w:szCs w:val="20"/>
              </w:rPr>
              <w:t>10b) Confirmer que les rôles et responsabilités du président du conseil et du premier dirigeant de la société qui se rattachent à la communication sont bien définis.</w:t>
            </w:r>
          </w:p>
        </w:tc>
      </w:tr>
      <w:tr w:rsidR="00F35EFC" w:rsidRPr="00504A02" w14:paraId="581F0E3A" w14:textId="77777777" w:rsidTr="003F4B4B">
        <w:tc>
          <w:tcPr>
            <w:tcW w:w="2182" w:type="dxa"/>
            <w:vMerge/>
            <w:tcMar>
              <w:left w:w="58" w:type="dxa"/>
              <w:right w:w="58" w:type="dxa"/>
            </w:tcMar>
          </w:tcPr>
          <w:p w14:paraId="570BC885"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7A18832F" w14:textId="77777777" w:rsidR="00F35EFC" w:rsidRPr="00D451BA" w:rsidRDefault="00F35EFC" w:rsidP="008330D1">
            <w:pPr>
              <w:spacing w:before="120" w:after="120"/>
              <w:rPr>
                <w:rFonts w:cs="Arial"/>
                <w:sz w:val="20"/>
                <w:szCs w:val="20"/>
              </w:rPr>
            </w:pPr>
          </w:p>
        </w:tc>
        <w:tc>
          <w:tcPr>
            <w:tcW w:w="3599" w:type="dxa"/>
          </w:tcPr>
          <w:p w14:paraId="196D9F5B" w14:textId="77777777" w:rsidR="00F35EFC" w:rsidRPr="00D451BA" w:rsidRDefault="00F35EFC" w:rsidP="00E84D1E">
            <w:pPr>
              <w:spacing w:before="120" w:after="120"/>
              <w:rPr>
                <w:rFonts w:cs="Arial"/>
                <w:sz w:val="20"/>
                <w:szCs w:val="20"/>
              </w:rPr>
            </w:pPr>
            <w:r w:rsidRPr="00D451BA">
              <w:rPr>
                <w:rFonts w:cs="Arial"/>
                <w:sz w:val="20"/>
                <w:szCs w:val="20"/>
              </w:rPr>
              <w:t xml:space="preserve">Q11. La société communique-t-elle en temps </w:t>
            </w:r>
            <w:r w:rsidR="00E84D1E" w:rsidRPr="00D451BA">
              <w:rPr>
                <w:rFonts w:cs="Arial"/>
                <w:sz w:val="20"/>
                <w:szCs w:val="20"/>
              </w:rPr>
              <w:t xml:space="preserve">opportun </w:t>
            </w:r>
            <w:r w:rsidRPr="00D451BA">
              <w:rPr>
                <w:rFonts w:cs="Arial"/>
                <w:sz w:val="20"/>
                <w:szCs w:val="20"/>
              </w:rPr>
              <w:t>des renseignements pertinents aux actionnaires, aux parties prenantes et au public?</w:t>
            </w:r>
          </w:p>
        </w:tc>
        <w:tc>
          <w:tcPr>
            <w:tcW w:w="2891" w:type="dxa"/>
            <w:vMerge/>
          </w:tcPr>
          <w:p w14:paraId="1D873483"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66F63FE2" w14:textId="77777777" w:rsidR="00994EC8" w:rsidRPr="00D451BA" w:rsidRDefault="00994EC8" w:rsidP="008330D1">
            <w:pPr>
              <w:spacing w:before="120" w:after="120"/>
              <w:rPr>
                <w:rFonts w:cs="Arial"/>
                <w:sz w:val="20"/>
                <w:szCs w:val="20"/>
              </w:rPr>
            </w:pPr>
            <w:r w:rsidRPr="00D451BA">
              <w:rPr>
                <w:rFonts w:cs="Arial"/>
                <w:sz w:val="20"/>
                <w:szCs w:val="20"/>
              </w:rPr>
              <w:t>11a) Examiner les principales communications du ministre, notamment les instructions ministérielles, les commentaires sur le plan d’entreprise et le rapport annuel, ainsi que les procès-verbaux des réunions avec le ministre (s’il y a lieu) pour confirmer que les activités et le mandat de la société sont en phase avec les priorités du gouvernement.</w:t>
            </w:r>
          </w:p>
          <w:p w14:paraId="0FFDA715" w14:textId="77777777" w:rsidR="00994EC8" w:rsidRPr="00D451BA" w:rsidRDefault="00994EC8" w:rsidP="008330D1">
            <w:pPr>
              <w:spacing w:before="120" w:after="120"/>
              <w:rPr>
                <w:rFonts w:cs="Arial"/>
                <w:sz w:val="20"/>
                <w:szCs w:val="20"/>
              </w:rPr>
            </w:pPr>
            <w:r w:rsidRPr="00D451BA">
              <w:rPr>
                <w:rFonts w:cs="Arial"/>
                <w:sz w:val="20"/>
                <w:szCs w:val="20"/>
              </w:rPr>
              <w:t xml:space="preserve">11b) Examiner la documentation </w:t>
            </w:r>
            <w:r w:rsidR="00E84D1E" w:rsidRPr="00D451BA">
              <w:rPr>
                <w:rFonts w:cs="Arial"/>
                <w:sz w:val="20"/>
                <w:szCs w:val="20"/>
              </w:rPr>
              <w:t xml:space="preserve">démontrant </w:t>
            </w:r>
            <w:r w:rsidRPr="00D451BA">
              <w:rPr>
                <w:rFonts w:cs="Arial"/>
                <w:sz w:val="20"/>
                <w:szCs w:val="20"/>
              </w:rPr>
              <w:t xml:space="preserve">qu’une assemblée annuelle a eu lieu conformément aux dispositions de </w:t>
            </w:r>
            <w:r w:rsidRPr="00D451BA">
              <w:rPr>
                <w:rFonts w:cs="Arial"/>
                <w:i/>
                <w:sz w:val="20"/>
                <w:szCs w:val="20"/>
              </w:rPr>
              <w:t>la Loi sur la gestion des finances publiques</w:t>
            </w:r>
            <w:r w:rsidRPr="00D451BA">
              <w:rPr>
                <w:rFonts w:cs="Arial"/>
                <w:sz w:val="20"/>
                <w:szCs w:val="20"/>
              </w:rPr>
              <w:t>.</w:t>
            </w:r>
          </w:p>
          <w:p w14:paraId="10FF8C46" w14:textId="77777777" w:rsidR="00994EC8" w:rsidRPr="00D451BA" w:rsidRDefault="00994EC8" w:rsidP="008330D1">
            <w:pPr>
              <w:spacing w:before="120" w:after="120"/>
              <w:rPr>
                <w:rFonts w:cs="Arial"/>
                <w:bCs/>
                <w:color w:val="000000"/>
                <w:sz w:val="20"/>
                <w:szCs w:val="20"/>
              </w:rPr>
            </w:pPr>
            <w:r w:rsidRPr="00D451BA">
              <w:rPr>
                <w:rFonts w:cs="Arial"/>
                <w:bCs/>
                <w:color w:val="000000"/>
                <w:sz w:val="20"/>
                <w:szCs w:val="20"/>
              </w:rPr>
              <w:lastRenderedPageBreak/>
              <w:t>11c) Examiner le dernier rapport annuel pour confirmer qu’il contient de l’information sur les activités menées par la société au cours de l’année.</w:t>
            </w:r>
          </w:p>
          <w:p w14:paraId="36B52363" w14:textId="77777777" w:rsidR="00994EC8" w:rsidRPr="00D451BA" w:rsidRDefault="00994EC8" w:rsidP="008330D1">
            <w:pPr>
              <w:spacing w:before="120" w:after="120"/>
              <w:rPr>
                <w:rFonts w:cs="Arial"/>
                <w:sz w:val="20"/>
                <w:szCs w:val="20"/>
              </w:rPr>
            </w:pPr>
            <w:r w:rsidRPr="00D451BA">
              <w:rPr>
                <w:rFonts w:cs="Arial"/>
                <w:sz w:val="20"/>
                <w:szCs w:val="20"/>
              </w:rPr>
              <w:t xml:space="preserve">11d) Confirmer que le dernier rapport annuel de la société est publié sur </w:t>
            </w:r>
            <w:r w:rsidR="00E84D1E" w:rsidRPr="00D451BA">
              <w:rPr>
                <w:rFonts w:cs="Arial"/>
                <w:sz w:val="20"/>
                <w:szCs w:val="20"/>
              </w:rPr>
              <w:t>son</w:t>
            </w:r>
            <w:r w:rsidRPr="00D451BA">
              <w:rPr>
                <w:rFonts w:cs="Arial"/>
                <w:sz w:val="20"/>
                <w:szCs w:val="20"/>
              </w:rPr>
              <w:t xml:space="preserve"> site Web.</w:t>
            </w:r>
          </w:p>
          <w:p w14:paraId="5E1B4B27" w14:textId="77777777" w:rsidR="00F35EFC" w:rsidRPr="00D451BA" w:rsidRDefault="00994EC8" w:rsidP="008330D1">
            <w:pPr>
              <w:spacing w:before="120" w:after="120"/>
              <w:rPr>
                <w:rFonts w:cs="Arial"/>
                <w:sz w:val="20"/>
                <w:szCs w:val="20"/>
              </w:rPr>
            </w:pPr>
            <w:r w:rsidRPr="00D451BA">
              <w:rPr>
                <w:rFonts w:cs="Arial"/>
                <w:bCs/>
                <w:color w:val="000000"/>
                <w:sz w:val="20"/>
                <w:szCs w:val="20"/>
              </w:rPr>
              <w:t>11e) Examiner les principales communications avec les autres parties prenantes.</w:t>
            </w:r>
          </w:p>
        </w:tc>
      </w:tr>
      <w:tr w:rsidR="00F35EFC" w:rsidRPr="00504A02" w14:paraId="35311370" w14:textId="77777777" w:rsidTr="003F4B4B">
        <w:tc>
          <w:tcPr>
            <w:tcW w:w="2182" w:type="dxa"/>
            <w:vMerge/>
            <w:tcMar>
              <w:left w:w="58" w:type="dxa"/>
              <w:right w:w="58" w:type="dxa"/>
            </w:tcMar>
          </w:tcPr>
          <w:p w14:paraId="3A71B8F6" w14:textId="77777777" w:rsidR="00F35EFC" w:rsidRPr="00D451BA" w:rsidRDefault="00F35EFC" w:rsidP="008330D1">
            <w:pPr>
              <w:pStyle w:val="Paragraphedeliste"/>
              <w:numPr>
                <w:ilvl w:val="0"/>
                <w:numId w:val="24"/>
              </w:numPr>
              <w:spacing w:before="120"/>
              <w:rPr>
                <w:rFonts w:cs="Arial"/>
                <w:b/>
                <w:sz w:val="20"/>
                <w:szCs w:val="20"/>
              </w:rPr>
            </w:pPr>
          </w:p>
        </w:tc>
        <w:tc>
          <w:tcPr>
            <w:tcW w:w="3009" w:type="dxa"/>
            <w:vMerge/>
          </w:tcPr>
          <w:p w14:paraId="37D192CE" w14:textId="77777777" w:rsidR="00F35EFC" w:rsidRPr="00D451BA" w:rsidRDefault="00F35EFC" w:rsidP="008330D1">
            <w:pPr>
              <w:spacing w:before="120" w:after="120"/>
              <w:rPr>
                <w:rFonts w:cs="Arial"/>
                <w:sz w:val="20"/>
                <w:szCs w:val="20"/>
              </w:rPr>
            </w:pPr>
          </w:p>
        </w:tc>
        <w:tc>
          <w:tcPr>
            <w:tcW w:w="3599" w:type="dxa"/>
          </w:tcPr>
          <w:p w14:paraId="7DF9AFB7" w14:textId="77777777" w:rsidR="00F35EFC" w:rsidRPr="00D451BA" w:rsidRDefault="00F35EFC" w:rsidP="008330D1">
            <w:pPr>
              <w:spacing w:before="120" w:after="120"/>
              <w:rPr>
                <w:rFonts w:cs="Arial"/>
                <w:b/>
                <w:sz w:val="20"/>
                <w:szCs w:val="20"/>
              </w:rPr>
            </w:pPr>
            <w:r w:rsidRPr="00D451BA">
              <w:rPr>
                <w:rFonts w:cs="Arial"/>
                <w:b/>
                <w:sz w:val="20"/>
                <w:szCs w:val="20"/>
              </w:rPr>
              <w:t>Évaluation</w:t>
            </w:r>
          </w:p>
          <w:p w14:paraId="6ED6F93D" w14:textId="77777777" w:rsidR="00F35EFC" w:rsidRPr="00D451BA" w:rsidRDefault="00F35EFC" w:rsidP="00E84D1E">
            <w:pPr>
              <w:spacing w:before="120" w:after="120"/>
              <w:rPr>
                <w:rFonts w:cs="Arial"/>
                <w:b/>
                <w:bCs/>
                <w:color w:val="000000"/>
                <w:sz w:val="20"/>
                <w:szCs w:val="20"/>
              </w:rPr>
            </w:pPr>
            <w:r w:rsidRPr="00D451BA">
              <w:rPr>
                <w:rFonts w:cs="Arial"/>
                <w:sz w:val="20"/>
                <w:szCs w:val="20"/>
              </w:rPr>
              <w:t>Q12. Le conseil d’administration évalue-t-il régulièrement son rendement et celui de ses comités? Dispose-t-il d’un mécanisme transparent pour communiquer les résultats des évaluations?</w:t>
            </w:r>
          </w:p>
        </w:tc>
        <w:tc>
          <w:tcPr>
            <w:tcW w:w="2891" w:type="dxa"/>
            <w:vMerge/>
          </w:tcPr>
          <w:p w14:paraId="48247971" w14:textId="77777777" w:rsidR="00F35EFC" w:rsidRPr="00D451BA" w:rsidRDefault="00F35EFC" w:rsidP="008330D1">
            <w:pPr>
              <w:pStyle w:val="Paragraphedeliste"/>
              <w:numPr>
                <w:ilvl w:val="0"/>
                <w:numId w:val="1"/>
              </w:numPr>
              <w:spacing w:before="120"/>
              <w:ind w:left="340"/>
              <w:rPr>
                <w:rFonts w:cs="Arial"/>
                <w:sz w:val="20"/>
                <w:szCs w:val="20"/>
              </w:rPr>
            </w:pPr>
          </w:p>
        </w:tc>
        <w:tc>
          <w:tcPr>
            <w:tcW w:w="5589" w:type="dxa"/>
          </w:tcPr>
          <w:p w14:paraId="3A53CDA0" w14:textId="77777777" w:rsidR="00994EC8" w:rsidRPr="00D451BA" w:rsidRDefault="00994EC8" w:rsidP="008330D1">
            <w:pPr>
              <w:spacing w:before="120" w:after="120"/>
              <w:rPr>
                <w:rFonts w:cs="Arial"/>
                <w:sz w:val="20"/>
                <w:szCs w:val="20"/>
              </w:rPr>
            </w:pPr>
            <w:r w:rsidRPr="00D451BA">
              <w:rPr>
                <w:rFonts w:cs="Arial"/>
                <w:sz w:val="20"/>
                <w:szCs w:val="20"/>
              </w:rPr>
              <w:t>12a) Confirmer que des évaluations périodiques du rendement du conseil d’administration ont été réalisées et que les résultats de ces évaluations ont été communiqués.</w:t>
            </w:r>
          </w:p>
          <w:p w14:paraId="3C044A58" w14:textId="77777777" w:rsidR="00994EC8" w:rsidRPr="00D451BA" w:rsidRDefault="00994EC8" w:rsidP="008330D1">
            <w:pPr>
              <w:spacing w:before="120" w:after="120"/>
              <w:rPr>
                <w:rFonts w:cs="Arial"/>
                <w:sz w:val="20"/>
                <w:szCs w:val="20"/>
              </w:rPr>
            </w:pPr>
            <w:r w:rsidRPr="00D451BA">
              <w:rPr>
                <w:rFonts w:cs="Arial"/>
                <w:sz w:val="20"/>
                <w:szCs w:val="20"/>
              </w:rPr>
              <w:t>12b) Confirmer que des évaluations périodiques du rendement des comités du conseil d’administration ont été réalisées et que les résultats de ces évaluations ont été communiqués.</w:t>
            </w:r>
          </w:p>
          <w:p w14:paraId="0BA4D5EF" w14:textId="77777777" w:rsidR="00994EC8" w:rsidRPr="00D451BA" w:rsidRDefault="00994EC8" w:rsidP="008330D1">
            <w:pPr>
              <w:spacing w:before="120" w:after="120"/>
              <w:rPr>
                <w:rFonts w:cs="Arial"/>
                <w:sz w:val="20"/>
                <w:szCs w:val="20"/>
              </w:rPr>
            </w:pPr>
            <w:r w:rsidRPr="00D451BA">
              <w:rPr>
                <w:rFonts w:cs="Arial"/>
                <w:sz w:val="20"/>
                <w:szCs w:val="20"/>
              </w:rPr>
              <w:t xml:space="preserve">12c) Confirmer que </w:t>
            </w:r>
            <w:r w:rsidR="00E84D1E" w:rsidRPr="00D451BA">
              <w:rPr>
                <w:rFonts w:cs="Arial"/>
                <w:sz w:val="20"/>
                <w:szCs w:val="20"/>
              </w:rPr>
              <w:t>tous les membre</w:t>
            </w:r>
            <w:r w:rsidR="00EB06C8" w:rsidRPr="00D451BA">
              <w:rPr>
                <w:rFonts w:cs="Arial"/>
                <w:sz w:val="20"/>
                <w:szCs w:val="20"/>
              </w:rPr>
              <w:t>s</w:t>
            </w:r>
            <w:r w:rsidR="00E84D1E" w:rsidRPr="00D451BA">
              <w:rPr>
                <w:rFonts w:cs="Arial"/>
                <w:sz w:val="20"/>
                <w:szCs w:val="20"/>
              </w:rPr>
              <w:t xml:space="preserve"> du conseil et que </w:t>
            </w:r>
            <w:r w:rsidR="00AF2FFC" w:rsidRPr="00D451BA">
              <w:rPr>
                <w:rFonts w:cs="Arial"/>
                <w:sz w:val="20"/>
                <w:szCs w:val="20"/>
              </w:rPr>
              <w:t xml:space="preserve">son président </w:t>
            </w:r>
            <w:r w:rsidR="00E84D1E" w:rsidRPr="00D451BA">
              <w:rPr>
                <w:rFonts w:cs="Arial"/>
                <w:sz w:val="20"/>
                <w:szCs w:val="20"/>
              </w:rPr>
              <w:t>ont fait l’objet d’</w:t>
            </w:r>
            <w:r w:rsidRPr="00D451BA">
              <w:rPr>
                <w:rFonts w:cs="Arial"/>
                <w:sz w:val="20"/>
                <w:szCs w:val="20"/>
              </w:rPr>
              <w:t>évaluations périodiques du rendement et que les résultats de ces évaluations ont été communiqués.</w:t>
            </w:r>
          </w:p>
          <w:p w14:paraId="4DAFDBA2" w14:textId="77777777" w:rsidR="00994EC8" w:rsidRPr="00D451BA" w:rsidRDefault="00994EC8" w:rsidP="008330D1">
            <w:pPr>
              <w:spacing w:before="120" w:after="120"/>
              <w:rPr>
                <w:rFonts w:cs="Arial"/>
                <w:sz w:val="20"/>
                <w:szCs w:val="20"/>
              </w:rPr>
            </w:pPr>
            <w:r w:rsidRPr="00D451BA">
              <w:rPr>
                <w:rFonts w:cs="Arial"/>
                <w:sz w:val="20"/>
                <w:szCs w:val="20"/>
              </w:rPr>
              <w:t>12d) Confirmer qu’un plan d’action a été défini</w:t>
            </w:r>
            <w:r w:rsidR="00974A6E" w:rsidRPr="00D451BA">
              <w:rPr>
                <w:rFonts w:cs="Arial"/>
                <w:sz w:val="20"/>
                <w:szCs w:val="20"/>
              </w:rPr>
              <w:t>,</w:t>
            </w:r>
            <w:r w:rsidRPr="00D451BA">
              <w:rPr>
                <w:rFonts w:cs="Arial"/>
                <w:sz w:val="20"/>
                <w:szCs w:val="20"/>
              </w:rPr>
              <w:t xml:space="preserve"> </w:t>
            </w:r>
            <w:r w:rsidR="00E84D1E" w:rsidRPr="00D451BA">
              <w:rPr>
                <w:rFonts w:cs="Arial"/>
                <w:sz w:val="20"/>
                <w:szCs w:val="20"/>
              </w:rPr>
              <w:t xml:space="preserve">dans les cas où </w:t>
            </w:r>
            <w:r w:rsidRPr="00D451BA">
              <w:rPr>
                <w:rFonts w:cs="Arial"/>
                <w:sz w:val="20"/>
                <w:szCs w:val="20"/>
              </w:rPr>
              <w:t>des mesures étaient requises.</w:t>
            </w:r>
          </w:p>
          <w:p w14:paraId="6E89BD53" w14:textId="77777777" w:rsidR="00F35EFC" w:rsidRPr="00D451BA" w:rsidRDefault="00994EC8" w:rsidP="00E84D1E">
            <w:pPr>
              <w:spacing w:before="120" w:after="120"/>
              <w:rPr>
                <w:rFonts w:cs="Arial"/>
                <w:sz w:val="20"/>
                <w:szCs w:val="20"/>
              </w:rPr>
            </w:pPr>
            <w:r w:rsidRPr="00D451BA">
              <w:rPr>
                <w:rFonts w:cs="Arial"/>
                <w:sz w:val="20"/>
                <w:szCs w:val="20"/>
              </w:rPr>
              <w:t>12e) Examiner toute autre composante du fonctionnement du conseil</w:t>
            </w:r>
            <w:r w:rsidR="00E84D1E" w:rsidRPr="00D451BA">
              <w:rPr>
                <w:rFonts w:cs="Arial"/>
                <w:sz w:val="20"/>
                <w:szCs w:val="20"/>
              </w:rPr>
              <w:t xml:space="preserve"> qui pourrait occasionner des problèmes</w:t>
            </w:r>
            <w:r w:rsidRPr="00D451BA">
              <w:rPr>
                <w:rFonts w:cs="Arial"/>
                <w:sz w:val="20"/>
                <w:szCs w:val="20"/>
              </w:rPr>
              <w:t>, comme l’assiduité aux réunions.</w:t>
            </w:r>
          </w:p>
        </w:tc>
      </w:tr>
    </w:tbl>
    <w:p w14:paraId="36C373F3" w14:textId="77777777" w:rsidR="004C4BA1" w:rsidRPr="00504A02" w:rsidRDefault="004C4BA1" w:rsidP="004C4BA1">
      <w:pPr>
        <w:rPr>
          <w:rFonts w:cs="Arial"/>
          <w:b/>
        </w:rPr>
      </w:pPr>
      <w:r w:rsidRPr="00504A02">
        <w:rPr>
          <w:rFonts w:cs="Arial"/>
          <w:b/>
        </w:rPr>
        <w:br w:type="page"/>
      </w:r>
    </w:p>
    <w:p w14:paraId="0343F6F7" w14:textId="77777777" w:rsidR="004C4BA1" w:rsidRPr="00504A02" w:rsidRDefault="00114FDB" w:rsidP="00A353C4">
      <w:pPr>
        <w:pStyle w:val="Titre1"/>
        <w:rPr>
          <w:rFonts w:cs="Arial"/>
        </w:rPr>
      </w:pPr>
      <w:bookmarkStart w:id="13" w:name="_Toc77940965"/>
      <w:r w:rsidRPr="00504A02">
        <w:rPr>
          <w:rFonts w:cs="Arial"/>
          <w:caps w:val="0"/>
        </w:rPr>
        <w:lastRenderedPageBreak/>
        <w:t xml:space="preserve">Moyens et méthodes essentiels — </w:t>
      </w:r>
      <w:r w:rsidR="007C6605" w:rsidRPr="00504A02">
        <w:rPr>
          <w:rFonts w:cs="Arial"/>
          <w:caps w:val="0"/>
        </w:rPr>
        <w:t>P</w:t>
      </w:r>
      <w:r w:rsidRPr="00504A02">
        <w:rPr>
          <w:rFonts w:cs="Arial"/>
          <w:caps w:val="0"/>
        </w:rPr>
        <w:t>lanification stratégique</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70" w:type="dxa"/>
        </w:tblCellMar>
        <w:tblLook w:val="01E0" w:firstRow="1" w:lastRow="1" w:firstColumn="1" w:lastColumn="1" w:noHBand="0" w:noVBand="0"/>
      </w:tblPr>
      <w:tblGrid>
        <w:gridCol w:w="2245"/>
        <w:gridCol w:w="2880"/>
        <w:gridCol w:w="3942"/>
        <w:gridCol w:w="2718"/>
        <w:gridCol w:w="5485"/>
      </w:tblGrid>
      <w:tr w:rsidR="00AD2C15" w:rsidRPr="00504A02" w14:paraId="14CCC2E1" w14:textId="77777777" w:rsidTr="00AF311B">
        <w:trPr>
          <w:tblHeader/>
        </w:trPr>
        <w:tc>
          <w:tcPr>
            <w:tcW w:w="2245" w:type="dxa"/>
            <w:shd w:val="clear" w:color="auto" w:fill="8DB3E2" w:themeFill="text2" w:themeFillTint="66"/>
            <w:tcMar>
              <w:left w:w="58" w:type="dxa"/>
              <w:right w:w="58" w:type="dxa"/>
            </w:tcMar>
            <w:vAlign w:val="bottom"/>
          </w:tcPr>
          <w:p w14:paraId="6166125B" w14:textId="77777777" w:rsidR="00AD2C15" w:rsidRPr="00504A02" w:rsidRDefault="00AD2C15" w:rsidP="00FE54E5">
            <w:pPr>
              <w:spacing w:before="120" w:after="120"/>
              <w:jc w:val="center"/>
              <w:rPr>
                <w:rFonts w:cs="Arial"/>
                <w:b/>
                <w:sz w:val="20"/>
                <w:szCs w:val="20"/>
              </w:rPr>
            </w:pPr>
            <w:r w:rsidRPr="00504A02">
              <w:rPr>
                <w:rFonts w:cs="Arial"/>
                <w:b/>
                <w:sz w:val="20"/>
                <w:szCs w:val="20"/>
              </w:rPr>
              <w:t>Moyens et méthodes obligatoires</w:t>
            </w:r>
          </w:p>
        </w:tc>
        <w:tc>
          <w:tcPr>
            <w:tcW w:w="2880" w:type="dxa"/>
            <w:shd w:val="clear" w:color="auto" w:fill="8DB3E2" w:themeFill="text2" w:themeFillTint="66"/>
            <w:vAlign w:val="bottom"/>
          </w:tcPr>
          <w:p w14:paraId="23DB28D8" w14:textId="77777777" w:rsidR="00AD2C15" w:rsidRPr="00504A02" w:rsidRDefault="00AD2C15" w:rsidP="00FE54E5">
            <w:pPr>
              <w:spacing w:before="120" w:after="120"/>
              <w:jc w:val="center"/>
              <w:rPr>
                <w:rFonts w:cs="Arial"/>
                <w:b/>
                <w:sz w:val="20"/>
                <w:szCs w:val="20"/>
              </w:rPr>
            </w:pPr>
            <w:r w:rsidRPr="00504A02">
              <w:rPr>
                <w:rFonts w:cs="Arial"/>
                <w:b/>
                <w:sz w:val="20"/>
                <w:szCs w:val="20"/>
              </w:rPr>
              <w:t>Critères d’audit et sources obligatoires</w:t>
            </w:r>
          </w:p>
        </w:tc>
        <w:tc>
          <w:tcPr>
            <w:tcW w:w="3942" w:type="dxa"/>
            <w:shd w:val="clear" w:color="auto" w:fill="CCFFCC"/>
            <w:vAlign w:val="bottom"/>
          </w:tcPr>
          <w:p w14:paraId="29BAB3A6" w14:textId="77777777" w:rsidR="00AD2C15" w:rsidRPr="00504A02" w:rsidRDefault="00AD2C15" w:rsidP="00FE54E5">
            <w:pPr>
              <w:spacing w:before="120" w:after="120"/>
              <w:jc w:val="center"/>
              <w:rPr>
                <w:rFonts w:cs="Arial"/>
                <w:b/>
                <w:sz w:val="20"/>
                <w:szCs w:val="20"/>
              </w:rPr>
            </w:pPr>
            <w:r w:rsidRPr="00504A02">
              <w:rPr>
                <w:rFonts w:cs="Arial"/>
                <w:b/>
                <w:sz w:val="20"/>
                <w:szCs w:val="20"/>
              </w:rPr>
              <w:t>Questions d’audit proposées</w:t>
            </w:r>
          </w:p>
        </w:tc>
        <w:tc>
          <w:tcPr>
            <w:tcW w:w="2718" w:type="dxa"/>
            <w:shd w:val="clear" w:color="auto" w:fill="CCFFCC"/>
            <w:vAlign w:val="bottom"/>
          </w:tcPr>
          <w:p w14:paraId="7A8A9E39" w14:textId="77777777" w:rsidR="00AD2C15" w:rsidRPr="00504A02" w:rsidRDefault="00AD2C15" w:rsidP="00FE54E5">
            <w:pPr>
              <w:spacing w:before="120" w:after="120"/>
              <w:jc w:val="center"/>
              <w:rPr>
                <w:rFonts w:cs="Arial"/>
                <w:b/>
                <w:sz w:val="20"/>
                <w:szCs w:val="20"/>
              </w:rPr>
            </w:pPr>
            <w:r w:rsidRPr="00504A02">
              <w:rPr>
                <w:rFonts w:cs="Arial"/>
                <w:b/>
                <w:sz w:val="20"/>
                <w:szCs w:val="20"/>
              </w:rPr>
              <w:t>Documents de référence proposés</w:t>
            </w:r>
          </w:p>
        </w:tc>
        <w:tc>
          <w:tcPr>
            <w:tcW w:w="5485" w:type="dxa"/>
            <w:shd w:val="clear" w:color="auto" w:fill="CCFFCC"/>
            <w:vAlign w:val="bottom"/>
          </w:tcPr>
          <w:p w14:paraId="32E4F661" w14:textId="77777777" w:rsidR="00AD2C15" w:rsidRPr="00504A02" w:rsidRDefault="00AD2C15" w:rsidP="00FE54E5">
            <w:pPr>
              <w:spacing w:before="120" w:after="120"/>
              <w:jc w:val="center"/>
              <w:rPr>
                <w:rFonts w:cs="Arial"/>
                <w:b/>
                <w:sz w:val="20"/>
                <w:szCs w:val="20"/>
              </w:rPr>
            </w:pPr>
            <w:r w:rsidRPr="00504A02">
              <w:rPr>
                <w:rFonts w:cs="Arial"/>
                <w:b/>
                <w:sz w:val="20"/>
                <w:szCs w:val="20"/>
              </w:rPr>
              <w:t>Étapes d’audit proposées</w:t>
            </w:r>
          </w:p>
        </w:tc>
      </w:tr>
      <w:tr w:rsidR="00D058B9" w:rsidRPr="008709A1" w14:paraId="52AE1F69" w14:textId="77777777" w:rsidTr="00AF311B">
        <w:tblPrEx>
          <w:tblCellMar>
            <w:right w:w="115" w:type="dxa"/>
          </w:tblCellMar>
        </w:tblPrEx>
        <w:tc>
          <w:tcPr>
            <w:tcW w:w="2245" w:type="dxa"/>
            <w:vMerge w:val="restart"/>
          </w:tcPr>
          <w:p w14:paraId="0E5CEAD6" w14:textId="77777777" w:rsidR="00D058B9" w:rsidRPr="00D451BA" w:rsidRDefault="00114FDB" w:rsidP="00114FDB">
            <w:pPr>
              <w:pStyle w:val="Paragraphedeliste"/>
              <w:numPr>
                <w:ilvl w:val="0"/>
                <w:numId w:val="25"/>
              </w:numPr>
              <w:spacing w:before="120"/>
              <w:rPr>
                <w:rFonts w:cs="Arial"/>
                <w:b/>
                <w:sz w:val="20"/>
                <w:szCs w:val="20"/>
              </w:rPr>
            </w:pPr>
            <w:r w:rsidRPr="00D451BA">
              <w:rPr>
                <w:rFonts w:cs="Arial"/>
                <w:b/>
                <w:sz w:val="20"/>
                <w:szCs w:val="20"/>
              </w:rPr>
              <w:t>P</w:t>
            </w:r>
            <w:r w:rsidR="00D058B9" w:rsidRPr="00D451BA">
              <w:rPr>
                <w:rFonts w:cs="Arial"/>
                <w:b/>
                <w:sz w:val="20"/>
                <w:szCs w:val="20"/>
              </w:rPr>
              <w:t>lanification stratégique</w:t>
            </w:r>
          </w:p>
        </w:tc>
        <w:tc>
          <w:tcPr>
            <w:tcW w:w="2880" w:type="dxa"/>
            <w:vMerge w:val="restart"/>
          </w:tcPr>
          <w:p w14:paraId="1DA9D6F5" w14:textId="6239C7A4" w:rsidR="00D058B9" w:rsidRPr="00D451BA" w:rsidRDefault="00D058B9" w:rsidP="00DD4572">
            <w:pPr>
              <w:spacing w:before="120" w:after="120"/>
              <w:rPr>
                <w:rFonts w:cs="Arial"/>
                <w:sz w:val="20"/>
                <w:szCs w:val="20"/>
              </w:rPr>
            </w:pPr>
            <w:r w:rsidRPr="00D451BA">
              <w:rPr>
                <w:rFonts w:cs="Arial"/>
                <w:sz w:val="20"/>
                <w:szCs w:val="20"/>
              </w:rPr>
              <w:t xml:space="preserve">La société établit un plan stratégique et des objectifs stratégiques qui </w:t>
            </w:r>
            <w:r w:rsidR="004736C6">
              <w:rPr>
                <w:rFonts w:cs="Arial"/>
                <w:sz w:val="20"/>
                <w:szCs w:val="20"/>
              </w:rPr>
              <w:t>cadr</w:t>
            </w:r>
            <w:r w:rsidR="00B40225">
              <w:rPr>
                <w:rFonts w:cs="Arial"/>
                <w:sz w:val="20"/>
                <w:szCs w:val="20"/>
              </w:rPr>
              <w:t>e</w:t>
            </w:r>
            <w:r w:rsidR="004736C6">
              <w:rPr>
                <w:rFonts w:cs="Arial"/>
                <w:sz w:val="20"/>
                <w:szCs w:val="20"/>
              </w:rPr>
              <w:t>nt avec</w:t>
            </w:r>
            <w:r w:rsidRPr="00D451BA">
              <w:rPr>
                <w:rFonts w:cs="Arial"/>
                <w:sz w:val="20"/>
                <w:szCs w:val="20"/>
              </w:rPr>
              <w:t xml:space="preserve"> son mandat.</w:t>
            </w:r>
          </w:p>
          <w:p w14:paraId="17A825DC" w14:textId="77777777" w:rsidR="00D058B9" w:rsidRPr="00D451BA" w:rsidRDefault="00D058B9" w:rsidP="00DD4572">
            <w:pPr>
              <w:spacing w:before="120" w:after="120"/>
              <w:rPr>
                <w:rFonts w:cs="Arial"/>
                <w:sz w:val="20"/>
                <w:szCs w:val="20"/>
                <w:u w:val="single"/>
              </w:rPr>
            </w:pPr>
            <w:r w:rsidRPr="00B26CC1">
              <w:rPr>
                <w:rFonts w:cs="Arial"/>
                <w:sz w:val="20"/>
                <w:szCs w:val="20"/>
              </w:rPr>
              <w:t>Sources</w:t>
            </w:r>
            <w:r w:rsidRPr="00D451BA">
              <w:rPr>
                <w:rFonts w:cs="Arial"/>
                <w:sz w:val="20"/>
                <w:szCs w:val="20"/>
              </w:rPr>
              <w:t> :</w:t>
            </w:r>
          </w:p>
          <w:p w14:paraId="28C12CE2" w14:textId="77777777" w:rsidR="00D058B9" w:rsidRDefault="00D058B9" w:rsidP="00AA43C1">
            <w:pPr>
              <w:pStyle w:val="Paragraphedeliste"/>
              <w:numPr>
                <w:ilvl w:val="0"/>
                <w:numId w:val="1"/>
              </w:numPr>
              <w:spacing w:before="120"/>
              <w:ind w:left="288" w:hanging="288"/>
              <w:rPr>
                <w:rFonts w:cs="Arial"/>
                <w:sz w:val="20"/>
                <w:szCs w:val="20"/>
              </w:rPr>
            </w:pPr>
            <w:r w:rsidRPr="00AF311B">
              <w:rPr>
                <w:rFonts w:cs="Arial"/>
                <w:i/>
                <w:sz w:val="20"/>
                <w:szCs w:val="20"/>
              </w:rPr>
              <w:t>Loi sur la gestion des finances publiques</w:t>
            </w:r>
            <w:r w:rsidRPr="00D451BA">
              <w:rPr>
                <w:rFonts w:cs="Arial"/>
                <w:sz w:val="20"/>
                <w:szCs w:val="20"/>
              </w:rPr>
              <w:t xml:space="preserve"> </w:t>
            </w:r>
          </w:p>
          <w:p w14:paraId="15E3AA47" w14:textId="24968584" w:rsidR="00145C37" w:rsidRPr="003374BC" w:rsidRDefault="00145C37" w:rsidP="00AA43C1">
            <w:pPr>
              <w:pStyle w:val="Paragraphedeliste"/>
              <w:numPr>
                <w:ilvl w:val="0"/>
                <w:numId w:val="1"/>
              </w:numPr>
              <w:spacing w:before="120"/>
              <w:ind w:left="288" w:hanging="288"/>
              <w:rPr>
                <w:rFonts w:cs="Arial"/>
                <w:i/>
                <w:sz w:val="20"/>
                <w:szCs w:val="20"/>
              </w:rPr>
            </w:pPr>
            <w:r w:rsidRPr="003374BC">
              <w:rPr>
                <w:rFonts w:cs="Arial"/>
                <w:i/>
                <w:sz w:val="20"/>
                <w:szCs w:val="20"/>
              </w:rPr>
              <w:t>Règlement sur les plans d’entreprise, les budgets et les résumés des sociétés d’État</w:t>
            </w:r>
          </w:p>
          <w:p w14:paraId="5A0826E8" w14:textId="77777777" w:rsidR="00D058B9" w:rsidRPr="00AF311B" w:rsidRDefault="00114FDB" w:rsidP="00E8619E">
            <w:pPr>
              <w:pStyle w:val="Paragraphedeliste"/>
              <w:numPr>
                <w:ilvl w:val="0"/>
                <w:numId w:val="1"/>
              </w:numPr>
              <w:spacing w:before="120"/>
              <w:ind w:left="288" w:hanging="288"/>
              <w:rPr>
                <w:rFonts w:cs="Arial"/>
                <w:sz w:val="20"/>
                <w:szCs w:val="20"/>
              </w:rPr>
            </w:pPr>
            <w:r w:rsidRPr="00AF311B">
              <w:rPr>
                <w:rFonts w:cs="Arial"/>
                <w:sz w:val="20"/>
                <w:szCs w:val="20"/>
              </w:rPr>
              <w:t xml:space="preserve">Secrétariat du Conseil du Trésor du </w:t>
            </w:r>
            <w:r w:rsidRPr="00D451BA">
              <w:rPr>
                <w:rFonts w:cs="Arial"/>
                <w:sz w:val="20"/>
                <w:szCs w:val="20"/>
              </w:rPr>
              <w:t xml:space="preserve">Canada, </w:t>
            </w:r>
            <w:r w:rsidRPr="00B26CC1">
              <w:rPr>
                <w:rFonts w:cs="Arial"/>
                <w:i/>
                <w:sz w:val="20"/>
                <w:szCs w:val="20"/>
              </w:rPr>
              <w:t>Guide pour les sociétés d’État sur la préparation des plans d’entreprise et des budgets</w:t>
            </w:r>
            <w:r w:rsidR="00D058B9" w:rsidRPr="00AF311B">
              <w:rPr>
                <w:rFonts w:cs="Arial"/>
                <w:sz w:val="20"/>
                <w:szCs w:val="20"/>
              </w:rPr>
              <w:t>, 2019</w:t>
            </w:r>
          </w:p>
          <w:p w14:paraId="05C96634" w14:textId="77777777" w:rsidR="00D058B9" w:rsidRPr="00AF311B" w:rsidRDefault="00D058B9" w:rsidP="00E8619E">
            <w:pPr>
              <w:spacing w:before="120"/>
              <w:rPr>
                <w:rFonts w:cs="Arial"/>
                <w:sz w:val="20"/>
                <w:szCs w:val="20"/>
              </w:rPr>
            </w:pPr>
            <w:r w:rsidRPr="00AF311B">
              <w:rPr>
                <w:rFonts w:cs="Arial"/>
                <w:sz w:val="20"/>
                <w:szCs w:val="20"/>
              </w:rPr>
              <w:t>Autres sources suggérées (le cas échéant) :</w:t>
            </w:r>
          </w:p>
          <w:p w14:paraId="1A629D27" w14:textId="77777777" w:rsidR="00D058B9" w:rsidRPr="00D451BA" w:rsidRDefault="00114FDB" w:rsidP="00B26CC1">
            <w:pPr>
              <w:pStyle w:val="Paragraphedeliste"/>
              <w:numPr>
                <w:ilvl w:val="0"/>
                <w:numId w:val="1"/>
              </w:numPr>
              <w:spacing w:before="120"/>
              <w:ind w:left="288" w:hanging="288"/>
              <w:rPr>
                <w:rFonts w:cs="Arial"/>
                <w:sz w:val="20"/>
                <w:szCs w:val="20"/>
              </w:rPr>
            </w:pPr>
            <w:r w:rsidRPr="00D451BA">
              <w:rPr>
                <w:rFonts w:cs="Arial"/>
                <w:sz w:val="20"/>
                <w:szCs w:val="20"/>
              </w:rPr>
              <w:t>l</w:t>
            </w:r>
            <w:r w:rsidR="00D058B9" w:rsidRPr="00D451BA">
              <w:rPr>
                <w:rFonts w:cs="Arial"/>
                <w:sz w:val="20"/>
                <w:szCs w:val="20"/>
              </w:rPr>
              <w:t xml:space="preserve">oi habilitante de la </w:t>
            </w:r>
            <w:r w:rsidR="00D1738E" w:rsidRPr="00D451BA">
              <w:rPr>
                <w:rFonts w:cs="Arial"/>
                <w:sz w:val="20"/>
                <w:szCs w:val="20"/>
              </w:rPr>
              <w:t>s</w:t>
            </w:r>
            <w:r w:rsidR="00D058B9" w:rsidRPr="00D451BA">
              <w:rPr>
                <w:rFonts w:cs="Arial"/>
                <w:sz w:val="20"/>
                <w:szCs w:val="20"/>
              </w:rPr>
              <w:t>ociété</w:t>
            </w:r>
          </w:p>
          <w:p w14:paraId="5433A6DA" w14:textId="77777777" w:rsidR="00D058B9" w:rsidRPr="00AF311B" w:rsidRDefault="00114FDB" w:rsidP="00E8619E">
            <w:pPr>
              <w:pStyle w:val="Paragraphedeliste"/>
              <w:numPr>
                <w:ilvl w:val="0"/>
                <w:numId w:val="1"/>
              </w:numPr>
              <w:spacing w:before="120"/>
              <w:ind w:left="288" w:hanging="288"/>
              <w:rPr>
                <w:rFonts w:cs="Arial"/>
                <w:sz w:val="20"/>
                <w:szCs w:val="20"/>
              </w:rPr>
            </w:pPr>
            <w:r w:rsidRPr="00AF311B">
              <w:rPr>
                <w:rFonts w:cs="Arial"/>
                <w:sz w:val="20"/>
                <w:szCs w:val="20"/>
              </w:rPr>
              <w:t>document</w:t>
            </w:r>
            <w:r w:rsidR="00D413EF">
              <w:rPr>
                <w:rFonts w:cs="Arial"/>
                <w:sz w:val="20"/>
                <w:szCs w:val="20"/>
              </w:rPr>
              <w:t>s</w:t>
            </w:r>
            <w:r w:rsidRPr="00B26CC1">
              <w:rPr>
                <w:rFonts w:cs="Arial"/>
                <w:sz w:val="20"/>
                <w:szCs w:val="20"/>
              </w:rPr>
              <w:t xml:space="preserve"> de la société </w:t>
            </w:r>
            <w:r w:rsidR="00E84D1E" w:rsidRPr="00D451BA">
              <w:rPr>
                <w:rFonts w:cs="Arial"/>
                <w:sz w:val="20"/>
                <w:szCs w:val="20"/>
              </w:rPr>
              <w:t xml:space="preserve">prévoyant qu’elle établisse </w:t>
            </w:r>
            <w:r w:rsidRPr="00B26CC1">
              <w:rPr>
                <w:rFonts w:cs="Arial"/>
                <w:sz w:val="20"/>
                <w:szCs w:val="20"/>
              </w:rPr>
              <w:t>un plan stratégique</w:t>
            </w:r>
            <w:r w:rsidRPr="00D451BA">
              <w:rPr>
                <w:rFonts w:cs="Arial"/>
                <w:sz w:val="20"/>
                <w:szCs w:val="20"/>
              </w:rPr>
              <w:t xml:space="preserve"> ou un plan d’entreprise</w:t>
            </w:r>
            <w:r w:rsidRPr="00AF311B">
              <w:rPr>
                <w:rFonts w:cs="Arial"/>
                <w:sz w:val="20"/>
                <w:szCs w:val="20"/>
              </w:rPr>
              <w:t xml:space="preserve"> </w:t>
            </w:r>
            <w:r w:rsidR="00D058B9" w:rsidRPr="00B26CC1">
              <w:rPr>
                <w:rFonts w:cs="Arial"/>
                <w:sz w:val="20"/>
                <w:szCs w:val="20"/>
              </w:rPr>
              <w:t>(</w:t>
            </w:r>
            <w:r w:rsidRPr="00D451BA">
              <w:rPr>
                <w:rFonts w:cs="Arial"/>
                <w:sz w:val="20"/>
                <w:szCs w:val="20"/>
              </w:rPr>
              <w:t>p</w:t>
            </w:r>
            <w:r w:rsidR="009A2E74" w:rsidRPr="00D451BA">
              <w:rPr>
                <w:rFonts w:cs="Arial"/>
                <w:sz w:val="20"/>
                <w:szCs w:val="20"/>
              </w:rPr>
              <w:t>ar</w:t>
            </w:r>
            <w:r w:rsidRPr="00D451BA">
              <w:rPr>
                <w:rFonts w:cs="Arial"/>
                <w:sz w:val="20"/>
                <w:szCs w:val="20"/>
              </w:rPr>
              <w:t xml:space="preserve"> ex</w:t>
            </w:r>
            <w:r w:rsidR="009A2E74" w:rsidRPr="00D451BA">
              <w:rPr>
                <w:rFonts w:cs="Arial"/>
                <w:sz w:val="20"/>
                <w:szCs w:val="20"/>
              </w:rPr>
              <w:t>emple</w:t>
            </w:r>
            <w:r w:rsidRPr="00D451BA">
              <w:rPr>
                <w:rFonts w:cs="Arial"/>
                <w:sz w:val="20"/>
                <w:szCs w:val="20"/>
              </w:rPr>
              <w:t xml:space="preserve">, </w:t>
            </w:r>
            <w:r w:rsidR="009A2E74" w:rsidRPr="00D451BA">
              <w:rPr>
                <w:rFonts w:cs="Arial"/>
                <w:sz w:val="20"/>
                <w:szCs w:val="20"/>
              </w:rPr>
              <w:t xml:space="preserve">une </w:t>
            </w:r>
            <w:r w:rsidRPr="00D451BA">
              <w:rPr>
                <w:rFonts w:cs="Arial"/>
                <w:sz w:val="20"/>
                <w:szCs w:val="20"/>
              </w:rPr>
              <w:t xml:space="preserve">politique, </w:t>
            </w:r>
            <w:r w:rsidR="009A2E74" w:rsidRPr="00D451BA">
              <w:rPr>
                <w:rFonts w:cs="Arial"/>
                <w:sz w:val="20"/>
                <w:szCs w:val="20"/>
              </w:rPr>
              <w:t xml:space="preserve">un </w:t>
            </w:r>
            <w:r w:rsidRPr="00D451BA">
              <w:rPr>
                <w:rFonts w:cs="Arial"/>
                <w:sz w:val="20"/>
                <w:szCs w:val="20"/>
              </w:rPr>
              <w:t xml:space="preserve">cadre </w:t>
            </w:r>
            <w:r w:rsidR="009A2E74" w:rsidRPr="00D451BA">
              <w:rPr>
                <w:rFonts w:cs="Arial"/>
                <w:sz w:val="20"/>
                <w:szCs w:val="20"/>
              </w:rPr>
              <w:t xml:space="preserve">ou </w:t>
            </w:r>
            <w:r w:rsidR="001A3020" w:rsidRPr="00D451BA">
              <w:rPr>
                <w:rFonts w:cs="Arial"/>
                <w:sz w:val="20"/>
                <w:szCs w:val="20"/>
              </w:rPr>
              <w:t>des</w:t>
            </w:r>
            <w:r w:rsidR="0064204D" w:rsidRPr="00D451BA">
              <w:rPr>
                <w:rFonts w:cs="Arial"/>
                <w:sz w:val="20"/>
                <w:szCs w:val="20"/>
              </w:rPr>
              <w:t xml:space="preserve"> directives</w:t>
            </w:r>
            <w:r w:rsidR="00D058B9" w:rsidRPr="00AF311B">
              <w:rPr>
                <w:rFonts w:cs="Arial"/>
                <w:sz w:val="20"/>
                <w:szCs w:val="20"/>
              </w:rPr>
              <w:t>)</w:t>
            </w:r>
          </w:p>
          <w:p w14:paraId="5C94D030" w14:textId="77777777" w:rsidR="00D058B9" w:rsidRPr="00B26CC1" w:rsidRDefault="00D058B9" w:rsidP="00B26CC1">
            <w:pPr>
              <w:spacing w:before="120"/>
              <w:rPr>
                <w:rFonts w:cs="Arial"/>
                <w:sz w:val="20"/>
                <w:szCs w:val="20"/>
              </w:rPr>
            </w:pPr>
          </w:p>
        </w:tc>
        <w:tc>
          <w:tcPr>
            <w:tcW w:w="3942" w:type="dxa"/>
          </w:tcPr>
          <w:p w14:paraId="540396DB" w14:textId="77777777" w:rsidR="00D058B9" w:rsidRPr="00D451BA" w:rsidRDefault="00D058B9" w:rsidP="00DD4572">
            <w:pPr>
              <w:spacing w:before="120" w:after="120"/>
              <w:rPr>
                <w:rFonts w:cs="Arial"/>
                <w:sz w:val="20"/>
                <w:szCs w:val="20"/>
              </w:rPr>
            </w:pPr>
            <w:r w:rsidRPr="00D451BA">
              <w:rPr>
                <w:rFonts w:cs="Arial"/>
                <w:sz w:val="20"/>
                <w:szCs w:val="20"/>
              </w:rPr>
              <w:t>Q1. La société possède-t-elle un processus systématique de planification stratégique?</w:t>
            </w:r>
          </w:p>
        </w:tc>
        <w:tc>
          <w:tcPr>
            <w:tcW w:w="2718" w:type="dxa"/>
            <w:vMerge w:val="restart"/>
          </w:tcPr>
          <w:p w14:paraId="28BF2C19"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a</w:t>
            </w:r>
            <w:r w:rsidR="00D058B9" w:rsidRPr="00D451BA">
              <w:rPr>
                <w:rFonts w:cs="Arial"/>
                <w:sz w:val="20"/>
                <w:szCs w:val="20"/>
              </w:rPr>
              <w:t>nalyse des forces, des faiblesses, des possibilités et des menaces (FFPM)</w:t>
            </w:r>
          </w:p>
          <w:p w14:paraId="490B7B12" w14:textId="77777777" w:rsidR="00D058B9" w:rsidRPr="001A3020"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p</w:t>
            </w:r>
            <w:r w:rsidR="00D058B9" w:rsidRPr="00D451BA">
              <w:rPr>
                <w:rFonts w:cs="Arial"/>
                <w:sz w:val="20"/>
                <w:szCs w:val="20"/>
              </w:rPr>
              <w:t>rocès-verba</w:t>
            </w:r>
            <w:r w:rsidR="0064204D">
              <w:rPr>
                <w:rFonts w:cs="Arial"/>
                <w:sz w:val="20"/>
                <w:szCs w:val="20"/>
              </w:rPr>
              <w:t>ux des</w:t>
            </w:r>
            <w:r w:rsidR="00D058B9" w:rsidRPr="001A3020">
              <w:rPr>
                <w:rFonts w:cs="Arial"/>
                <w:sz w:val="20"/>
                <w:szCs w:val="20"/>
              </w:rPr>
              <w:t xml:space="preserve"> réunion</w:t>
            </w:r>
            <w:r w:rsidR="0064204D">
              <w:rPr>
                <w:rFonts w:cs="Arial"/>
                <w:sz w:val="20"/>
                <w:szCs w:val="20"/>
              </w:rPr>
              <w:t>s</w:t>
            </w:r>
            <w:r w:rsidR="00D058B9" w:rsidRPr="001A3020">
              <w:rPr>
                <w:rFonts w:cs="Arial"/>
                <w:sz w:val="20"/>
                <w:szCs w:val="20"/>
              </w:rPr>
              <w:t xml:space="preserve"> de planification stratégique</w:t>
            </w:r>
          </w:p>
          <w:p w14:paraId="587D4006"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a</w:t>
            </w:r>
            <w:r w:rsidR="00D058B9" w:rsidRPr="00D451BA">
              <w:rPr>
                <w:rFonts w:cs="Arial"/>
                <w:sz w:val="20"/>
                <w:szCs w:val="20"/>
              </w:rPr>
              <w:t>nalyse environnementale</w:t>
            </w:r>
          </w:p>
          <w:p w14:paraId="580E01E4"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p</w:t>
            </w:r>
            <w:r w:rsidR="00D058B9" w:rsidRPr="00D451BA">
              <w:rPr>
                <w:rFonts w:cs="Arial"/>
                <w:sz w:val="20"/>
                <w:szCs w:val="20"/>
              </w:rPr>
              <w:t>rofil de risques de l’organisation</w:t>
            </w:r>
          </w:p>
          <w:p w14:paraId="2C6B6E42"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p</w:t>
            </w:r>
            <w:r w:rsidR="00D058B9" w:rsidRPr="00D451BA">
              <w:rPr>
                <w:rFonts w:cs="Arial"/>
                <w:sz w:val="20"/>
                <w:szCs w:val="20"/>
              </w:rPr>
              <w:t>lan d’entreprise</w:t>
            </w:r>
          </w:p>
          <w:p w14:paraId="30719911"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p</w:t>
            </w:r>
            <w:r w:rsidR="00D058B9" w:rsidRPr="00D451BA">
              <w:rPr>
                <w:rFonts w:cs="Arial"/>
                <w:sz w:val="20"/>
                <w:szCs w:val="20"/>
              </w:rPr>
              <w:t>lans opérationnels</w:t>
            </w:r>
          </w:p>
          <w:p w14:paraId="1109F8C5"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l</w:t>
            </w:r>
            <w:r w:rsidR="00D058B9" w:rsidRPr="00D451BA">
              <w:rPr>
                <w:rFonts w:cs="Arial"/>
                <w:sz w:val="20"/>
                <w:szCs w:val="20"/>
              </w:rPr>
              <w:t>oi habilitante</w:t>
            </w:r>
          </w:p>
          <w:p w14:paraId="46995E01"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s</w:t>
            </w:r>
            <w:r w:rsidR="00D058B9" w:rsidRPr="00D451BA">
              <w:rPr>
                <w:rFonts w:cs="Arial"/>
                <w:sz w:val="20"/>
                <w:szCs w:val="20"/>
              </w:rPr>
              <w:t>tatuts constitutifs</w:t>
            </w:r>
          </w:p>
          <w:p w14:paraId="04B82E4C" w14:textId="77777777" w:rsidR="00D058B9" w:rsidRPr="00AF311B" w:rsidRDefault="00635DDD" w:rsidP="004E56C5">
            <w:pPr>
              <w:pStyle w:val="Paragraphedeliste"/>
              <w:numPr>
                <w:ilvl w:val="0"/>
                <w:numId w:val="15"/>
              </w:numPr>
              <w:spacing w:before="120"/>
              <w:ind w:left="288" w:hanging="288"/>
              <w:rPr>
                <w:rFonts w:cs="Arial"/>
                <w:sz w:val="20"/>
                <w:szCs w:val="20"/>
              </w:rPr>
            </w:pPr>
            <w:r w:rsidRPr="00AF311B">
              <w:rPr>
                <w:rFonts w:cs="Arial"/>
                <w:sz w:val="20"/>
                <w:szCs w:val="20"/>
              </w:rPr>
              <w:t>r</w:t>
            </w:r>
            <w:r w:rsidR="00D058B9" w:rsidRPr="00AF311B">
              <w:rPr>
                <w:rFonts w:cs="Arial"/>
                <w:sz w:val="20"/>
                <w:szCs w:val="20"/>
              </w:rPr>
              <w:t>èglement administratif</w:t>
            </w:r>
          </w:p>
          <w:p w14:paraId="28D4DC99"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p</w:t>
            </w:r>
            <w:r w:rsidR="00D058B9" w:rsidRPr="00D451BA">
              <w:rPr>
                <w:rFonts w:cs="Arial"/>
                <w:sz w:val="20"/>
                <w:szCs w:val="20"/>
              </w:rPr>
              <w:t>lan stratégique</w:t>
            </w:r>
          </w:p>
          <w:p w14:paraId="091F9BE6" w14:textId="77777777" w:rsidR="009A2E74"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s</w:t>
            </w:r>
            <w:r w:rsidR="009A2E74" w:rsidRPr="00D451BA">
              <w:rPr>
                <w:rFonts w:cs="Arial"/>
                <w:sz w:val="20"/>
                <w:szCs w:val="20"/>
              </w:rPr>
              <w:t>tratégie en matière de TI</w:t>
            </w:r>
          </w:p>
          <w:p w14:paraId="1CAC7084"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r</w:t>
            </w:r>
            <w:r w:rsidR="00D058B9" w:rsidRPr="00D451BA">
              <w:rPr>
                <w:rFonts w:cs="Arial"/>
                <w:sz w:val="20"/>
                <w:szCs w:val="20"/>
              </w:rPr>
              <w:t>apport annuel</w:t>
            </w:r>
          </w:p>
          <w:p w14:paraId="1E654701"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p</w:t>
            </w:r>
            <w:r w:rsidR="00D058B9" w:rsidRPr="00D451BA">
              <w:rPr>
                <w:rFonts w:cs="Arial"/>
                <w:sz w:val="20"/>
                <w:szCs w:val="20"/>
              </w:rPr>
              <w:t>rocès-verbaux des réunions du conseil d’administration (approbation du mandat)</w:t>
            </w:r>
          </w:p>
          <w:p w14:paraId="2E61BD0B"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t>l</w:t>
            </w:r>
            <w:r w:rsidR="00D058B9" w:rsidRPr="00D451BA">
              <w:rPr>
                <w:rFonts w:cs="Arial"/>
                <w:sz w:val="20"/>
                <w:szCs w:val="20"/>
              </w:rPr>
              <w:t>ettre ministérielle</w:t>
            </w:r>
          </w:p>
          <w:p w14:paraId="769E1401" w14:textId="77777777" w:rsidR="00D058B9" w:rsidRPr="00D451BA" w:rsidRDefault="00635DDD" w:rsidP="004E56C5">
            <w:pPr>
              <w:pStyle w:val="Paragraphedeliste"/>
              <w:numPr>
                <w:ilvl w:val="0"/>
                <w:numId w:val="15"/>
              </w:numPr>
              <w:spacing w:before="120"/>
              <w:ind w:left="288" w:hanging="288"/>
              <w:rPr>
                <w:rFonts w:cs="Arial"/>
                <w:sz w:val="20"/>
                <w:szCs w:val="20"/>
              </w:rPr>
            </w:pPr>
            <w:r w:rsidRPr="00D451BA">
              <w:rPr>
                <w:rFonts w:cs="Arial"/>
                <w:sz w:val="20"/>
                <w:szCs w:val="20"/>
              </w:rPr>
              <w:lastRenderedPageBreak/>
              <w:t>p</w:t>
            </w:r>
            <w:r w:rsidR="00D058B9" w:rsidRPr="00D451BA">
              <w:rPr>
                <w:rFonts w:cs="Arial"/>
                <w:sz w:val="20"/>
                <w:szCs w:val="20"/>
              </w:rPr>
              <w:t>reuves que le plan d’entreprise a été communiqué au personnel (</w:t>
            </w:r>
            <w:r w:rsidR="009A2E74" w:rsidRPr="00D451BA">
              <w:rPr>
                <w:rFonts w:cs="Arial"/>
                <w:sz w:val="20"/>
                <w:szCs w:val="20"/>
              </w:rPr>
              <w:t xml:space="preserve">site </w:t>
            </w:r>
            <w:r w:rsidR="00D058B9" w:rsidRPr="00D451BA">
              <w:rPr>
                <w:rFonts w:cs="Arial"/>
                <w:sz w:val="20"/>
                <w:szCs w:val="20"/>
              </w:rPr>
              <w:t>intranet ou Internet, courriels envoyés aux employés, etc.)</w:t>
            </w:r>
          </w:p>
          <w:p w14:paraId="29724F5E" w14:textId="77777777" w:rsidR="00D058B9" w:rsidRPr="00D451BA" w:rsidRDefault="00635DDD" w:rsidP="00635DDD">
            <w:pPr>
              <w:pStyle w:val="Paragraphedeliste"/>
              <w:numPr>
                <w:ilvl w:val="0"/>
                <w:numId w:val="1"/>
              </w:numPr>
              <w:spacing w:before="120"/>
              <w:ind w:left="288" w:hanging="288"/>
              <w:rPr>
                <w:rFonts w:cs="Arial"/>
                <w:sz w:val="20"/>
                <w:szCs w:val="20"/>
              </w:rPr>
            </w:pPr>
            <w:r w:rsidRPr="00D451BA">
              <w:rPr>
                <w:rFonts w:cs="Arial"/>
                <w:sz w:val="20"/>
                <w:szCs w:val="20"/>
              </w:rPr>
              <w:t>é</w:t>
            </w:r>
            <w:r w:rsidR="00D058B9" w:rsidRPr="00D451BA">
              <w:rPr>
                <w:rFonts w:cs="Arial"/>
                <w:sz w:val="20"/>
                <w:szCs w:val="20"/>
              </w:rPr>
              <w:t>valuation du rendement des membres de la haute direction (concordance avec les objectifs stratégiques)</w:t>
            </w:r>
          </w:p>
        </w:tc>
        <w:tc>
          <w:tcPr>
            <w:tcW w:w="5485" w:type="dxa"/>
          </w:tcPr>
          <w:p w14:paraId="215B9D4C" w14:textId="77777777" w:rsidR="00D058B9" w:rsidRPr="00D451BA" w:rsidRDefault="00D058B9" w:rsidP="00DD4572">
            <w:pPr>
              <w:spacing w:before="120" w:after="120"/>
              <w:rPr>
                <w:rFonts w:cs="Arial"/>
                <w:sz w:val="20"/>
                <w:szCs w:val="20"/>
              </w:rPr>
            </w:pPr>
            <w:r w:rsidRPr="00D451BA">
              <w:rPr>
                <w:rFonts w:cs="Arial"/>
                <w:color w:val="000000"/>
                <w:sz w:val="20"/>
                <w:szCs w:val="20"/>
              </w:rPr>
              <w:lastRenderedPageBreak/>
              <w:t>1a) Déterminer si la société possède un processus systématique de mesure du rendement et de communication des résultats.</w:t>
            </w:r>
          </w:p>
        </w:tc>
      </w:tr>
      <w:tr w:rsidR="00D058B9" w:rsidRPr="00504A02" w14:paraId="4B9284E7" w14:textId="77777777" w:rsidTr="00AF311B">
        <w:tblPrEx>
          <w:tblCellMar>
            <w:right w:w="115" w:type="dxa"/>
          </w:tblCellMar>
        </w:tblPrEx>
        <w:tc>
          <w:tcPr>
            <w:tcW w:w="2245" w:type="dxa"/>
            <w:vMerge/>
          </w:tcPr>
          <w:p w14:paraId="7CF7DED3" w14:textId="77777777" w:rsidR="00D058B9" w:rsidRPr="00D451BA" w:rsidRDefault="00D058B9" w:rsidP="00AD2C15">
            <w:pPr>
              <w:pStyle w:val="Paragraphedeliste"/>
              <w:numPr>
                <w:ilvl w:val="0"/>
                <w:numId w:val="25"/>
              </w:numPr>
              <w:spacing w:before="120"/>
              <w:rPr>
                <w:rFonts w:cs="Arial"/>
                <w:b/>
                <w:sz w:val="20"/>
                <w:szCs w:val="20"/>
              </w:rPr>
            </w:pPr>
          </w:p>
        </w:tc>
        <w:tc>
          <w:tcPr>
            <w:tcW w:w="2880" w:type="dxa"/>
            <w:vMerge/>
          </w:tcPr>
          <w:p w14:paraId="4C2C4322" w14:textId="77777777" w:rsidR="00D058B9" w:rsidRPr="00D451BA" w:rsidRDefault="00D058B9" w:rsidP="00AD2C15">
            <w:pPr>
              <w:spacing w:before="120" w:after="120"/>
              <w:rPr>
                <w:rFonts w:cs="Arial"/>
                <w:sz w:val="20"/>
                <w:szCs w:val="20"/>
              </w:rPr>
            </w:pPr>
          </w:p>
        </w:tc>
        <w:tc>
          <w:tcPr>
            <w:tcW w:w="3942" w:type="dxa"/>
          </w:tcPr>
          <w:p w14:paraId="59183A34" w14:textId="77777777" w:rsidR="00D058B9" w:rsidRPr="00D451BA" w:rsidRDefault="00D058B9" w:rsidP="00AD2C15">
            <w:pPr>
              <w:spacing w:before="120" w:after="120"/>
              <w:rPr>
                <w:rFonts w:cs="Arial"/>
                <w:sz w:val="20"/>
                <w:szCs w:val="20"/>
              </w:rPr>
            </w:pPr>
            <w:r w:rsidRPr="00D451BA">
              <w:rPr>
                <w:rFonts w:cs="Arial"/>
                <w:sz w:val="20"/>
                <w:szCs w:val="20"/>
              </w:rPr>
              <w:t>Q2. Le conseil d’administration et la direction ont-ils tenu compte de l’environnement interne et externe et ont-ils recensé les forces et les faiblesses de la société en matière de compétitivité à des fins de planification stratégique?</w:t>
            </w:r>
          </w:p>
        </w:tc>
        <w:tc>
          <w:tcPr>
            <w:tcW w:w="2718" w:type="dxa"/>
            <w:vMerge/>
          </w:tcPr>
          <w:p w14:paraId="117DC857" w14:textId="77777777" w:rsidR="00D058B9" w:rsidRPr="00504A02" w:rsidRDefault="00D058B9" w:rsidP="00AD2C15">
            <w:pPr>
              <w:pStyle w:val="Paragraphedeliste"/>
              <w:numPr>
                <w:ilvl w:val="0"/>
                <w:numId w:val="1"/>
              </w:numPr>
              <w:spacing w:before="120"/>
              <w:ind w:left="340"/>
              <w:rPr>
                <w:rFonts w:cs="Arial"/>
                <w:sz w:val="20"/>
                <w:szCs w:val="20"/>
              </w:rPr>
            </w:pPr>
          </w:p>
        </w:tc>
        <w:tc>
          <w:tcPr>
            <w:tcW w:w="5485" w:type="dxa"/>
          </w:tcPr>
          <w:p w14:paraId="217B7737" w14:textId="77777777" w:rsidR="00D058B9" w:rsidRPr="00504A02" w:rsidRDefault="00D058B9" w:rsidP="00DD4572">
            <w:pPr>
              <w:spacing w:before="120" w:after="120"/>
              <w:rPr>
                <w:rFonts w:eastAsia="Times New Roman" w:cs="Arial"/>
                <w:sz w:val="20"/>
                <w:szCs w:val="20"/>
              </w:rPr>
            </w:pPr>
            <w:r w:rsidRPr="00504A02">
              <w:rPr>
                <w:rFonts w:eastAsia="Times New Roman" w:cs="Arial"/>
                <w:sz w:val="20"/>
                <w:szCs w:val="20"/>
              </w:rPr>
              <w:t>2a) Examiner le processus de planification stratégique pour avoir l’assurance que la société a procédé à une analyse approfondie de l’environnement interne et externe et de ses forces et faiblesses organisationnelles.</w:t>
            </w:r>
          </w:p>
          <w:p w14:paraId="18994902" w14:textId="77777777" w:rsidR="00D058B9" w:rsidRPr="00504A02" w:rsidRDefault="00D058B9" w:rsidP="00AD2C15">
            <w:pPr>
              <w:spacing w:before="120" w:after="120"/>
              <w:rPr>
                <w:rFonts w:eastAsia="Times New Roman" w:cs="Arial"/>
                <w:sz w:val="20"/>
                <w:szCs w:val="20"/>
              </w:rPr>
            </w:pPr>
            <w:r w:rsidRPr="00504A02">
              <w:rPr>
                <w:rFonts w:eastAsia="Times New Roman" w:cs="Arial"/>
                <w:sz w:val="20"/>
                <w:szCs w:val="20"/>
              </w:rPr>
              <w:t>2b) Confirmer que le processus de planification stratégique bénéficie de propositions et de suggestions externes et internes.</w:t>
            </w:r>
          </w:p>
        </w:tc>
      </w:tr>
      <w:tr w:rsidR="00D058B9" w:rsidRPr="00504A02" w14:paraId="52812323" w14:textId="77777777" w:rsidTr="00AF311B">
        <w:tblPrEx>
          <w:tblCellMar>
            <w:right w:w="115" w:type="dxa"/>
          </w:tblCellMar>
        </w:tblPrEx>
        <w:tc>
          <w:tcPr>
            <w:tcW w:w="2245" w:type="dxa"/>
            <w:vMerge/>
          </w:tcPr>
          <w:p w14:paraId="4F016E14" w14:textId="77777777" w:rsidR="00D058B9" w:rsidRPr="00D451BA" w:rsidRDefault="00D058B9" w:rsidP="00AD2C15">
            <w:pPr>
              <w:pStyle w:val="Paragraphedeliste"/>
              <w:numPr>
                <w:ilvl w:val="0"/>
                <w:numId w:val="25"/>
              </w:numPr>
              <w:spacing w:before="120"/>
              <w:rPr>
                <w:rFonts w:cs="Arial"/>
                <w:b/>
                <w:sz w:val="20"/>
                <w:szCs w:val="20"/>
              </w:rPr>
            </w:pPr>
          </w:p>
        </w:tc>
        <w:tc>
          <w:tcPr>
            <w:tcW w:w="2880" w:type="dxa"/>
            <w:vMerge/>
          </w:tcPr>
          <w:p w14:paraId="04E8DF25" w14:textId="77777777" w:rsidR="00D058B9" w:rsidRPr="00D451BA" w:rsidRDefault="00D058B9" w:rsidP="00AD2C15">
            <w:pPr>
              <w:spacing w:before="120" w:after="120"/>
              <w:rPr>
                <w:rFonts w:cs="Arial"/>
                <w:sz w:val="20"/>
                <w:szCs w:val="20"/>
              </w:rPr>
            </w:pPr>
          </w:p>
        </w:tc>
        <w:tc>
          <w:tcPr>
            <w:tcW w:w="3942" w:type="dxa"/>
          </w:tcPr>
          <w:p w14:paraId="74C534CD" w14:textId="77777777" w:rsidR="001153EA" w:rsidRPr="00D451BA" w:rsidRDefault="00D058B9" w:rsidP="001A3020">
            <w:pPr>
              <w:spacing w:before="120" w:after="120"/>
              <w:rPr>
                <w:rFonts w:cs="Arial"/>
                <w:sz w:val="20"/>
                <w:szCs w:val="20"/>
              </w:rPr>
            </w:pPr>
            <w:r w:rsidRPr="00D451BA">
              <w:rPr>
                <w:rFonts w:cs="Arial"/>
                <w:sz w:val="20"/>
                <w:szCs w:val="20"/>
              </w:rPr>
              <w:t>Q3.</w:t>
            </w:r>
            <w:r w:rsidRPr="00D451BA">
              <w:rPr>
                <w:rFonts w:cs="Arial"/>
                <w:sz w:val="20"/>
                <w:szCs w:val="20"/>
                <w:lang w:bidi="en-US"/>
              </w:rPr>
              <w:t xml:space="preserve"> </w:t>
            </w:r>
            <w:r w:rsidRPr="00D451BA">
              <w:rPr>
                <w:rFonts w:cs="Arial"/>
                <w:sz w:val="20"/>
                <w:szCs w:val="20"/>
              </w:rPr>
              <w:t xml:space="preserve">L’interprétation faite par la société de son mandat approuvé est-elle conforme à son mandat énoncé dans la loi habilitante de l’organisation ou ses statuts constitutifs? (Voir aussi la section </w:t>
            </w:r>
            <w:r w:rsidR="009A2E74" w:rsidRPr="00B26CC1">
              <w:rPr>
                <w:rFonts w:cs="Arial"/>
                <w:b/>
                <w:sz w:val="20"/>
                <w:szCs w:val="20"/>
              </w:rPr>
              <w:t xml:space="preserve">Moyens et méthodes essentiels – </w:t>
            </w:r>
            <w:r w:rsidRPr="00B26CC1">
              <w:rPr>
                <w:rFonts w:cs="Arial"/>
                <w:b/>
                <w:sz w:val="20"/>
                <w:szCs w:val="20"/>
              </w:rPr>
              <w:t>Gouvernance</w:t>
            </w:r>
            <w:r w:rsidRPr="00D451BA">
              <w:rPr>
                <w:rFonts w:cs="Arial"/>
                <w:sz w:val="20"/>
                <w:szCs w:val="20"/>
              </w:rPr>
              <w:t>.)</w:t>
            </w:r>
          </w:p>
        </w:tc>
        <w:tc>
          <w:tcPr>
            <w:tcW w:w="2718" w:type="dxa"/>
            <w:vMerge/>
          </w:tcPr>
          <w:p w14:paraId="4C879CAD" w14:textId="77777777" w:rsidR="00D058B9" w:rsidRPr="00504A02" w:rsidRDefault="00D058B9" w:rsidP="00AD2C15">
            <w:pPr>
              <w:pStyle w:val="Paragraphedeliste"/>
              <w:numPr>
                <w:ilvl w:val="0"/>
                <w:numId w:val="1"/>
              </w:numPr>
              <w:spacing w:before="120"/>
              <w:ind w:left="340"/>
              <w:rPr>
                <w:rFonts w:cs="Arial"/>
                <w:sz w:val="20"/>
                <w:szCs w:val="20"/>
              </w:rPr>
            </w:pPr>
          </w:p>
        </w:tc>
        <w:tc>
          <w:tcPr>
            <w:tcW w:w="5485" w:type="dxa"/>
          </w:tcPr>
          <w:p w14:paraId="09926A99" w14:textId="77777777" w:rsidR="00D058B9" w:rsidRPr="00504A02" w:rsidRDefault="00D058B9" w:rsidP="00DD4572">
            <w:pPr>
              <w:spacing w:before="120" w:after="120"/>
              <w:rPr>
                <w:rFonts w:cs="Arial"/>
                <w:color w:val="000000"/>
                <w:sz w:val="20"/>
                <w:szCs w:val="20"/>
              </w:rPr>
            </w:pPr>
            <w:r w:rsidRPr="00504A02">
              <w:rPr>
                <w:rFonts w:cs="Arial"/>
                <w:color w:val="000000"/>
                <w:sz w:val="20"/>
                <w:szCs w:val="20"/>
              </w:rPr>
              <w:t>3a) Confirmer que la société a tenu compte de tous les aspects de son mandat législatif, commercial et d’intérêt public.</w:t>
            </w:r>
          </w:p>
          <w:p w14:paraId="51102993" w14:textId="77777777" w:rsidR="00D058B9" w:rsidRPr="00504A02" w:rsidRDefault="00D058B9" w:rsidP="00DD4572">
            <w:pPr>
              <w:spacing w:before="120" w:after="120"/>
              <w:rPr>
                <w:rFonts w:eastAsia="Times New Roman" w:cs="Arial"/>
                <w:color w:val="000000"/>
                <w:sz w:val="20"/>
                <w:szCs w:val="20"/>
              </w:rPr>
            </w:pPr>
            <w:r w:rsidRPr="00504A02">
              <w:rPr>
                <w:rFonts w:eastAsia="Times New Roman" w:cs="Arial"/>
                <w:sz w:val="20"/>
                <w:szCs w:val="20"/>
              </w:rPr>
              <w:t>3b) Examiner le mandat légal de la société pour vérifier s’il est conforme au mandat qui est énoncé dans son plan stratégique, son plan d’entreprise et son rapport annuel.</w:t>
            </w:r>
          </w:p>
          <w:p w14:paraId="7417DCDE" w14:textId="77777777" w:rsidR="00D058B9" w:rsidRPr="00504A02" w:rsidRDefault="00D058B9" w:rsidP="00AD2C15">
            <w:pPr>
              <w:spacing w:before="120" w:after="120"/>
              <w:rPr>
                <w:rFonts w:cs="Arial"/>
                <w:color w:val="000000"/>
                <w:sz w:val="20"/>
                <w:szCs w:val="20"/>
              </w:rPr>
            </w:pPr>
            <w:r w:rsidRPr="00504A02">
              <w:rPr>
                <w:rFonts w:cs="Arial"/>
                <w:color w:val="000000"/>
                <w:sz w:val="20"/>
                <w:szCs w:val="20"/>
              </w:rPr>
              <w:t>3c) Examiner les priorités du gouvernement et confirmer qu’elles sont reflétées dans l’orientation stratégique de la société.</w:t>
            </w:r>
          </w:p>
        </w:tc>
      </w:tr>
      <w:tr w:rsidR="00D058B9" w:rsidRPr="00504A02" w14:paraId="691E16AC" w14:textId="77777777" w:rsidTr="00AF311B">
        <w:tblPrEx>
          <w:tblCellMar>
            <w:right w:w="115" w:type="dxa"/>
          </w:tblCellMar>
        </w:tblPrEx>
        <w:tc>
          <w:tcPr>
            <w:tcW w:w="2245" w:type="dxa"/>
            <w:vMerge/>
          </w:tcPr>
          <w:p w14:paraId="3F2DE489" w14:textId="77777777" w:rsidR="00D058B9" w:rsidRPr="00D451BA" w:rsidRDefault="00D058B9" w:rsidP="00AD2C15">
            <w:pPr>
              <w:pStyle w:val="Paragraphedeliste"/>
              <w:numPr>
                <w:ilvl w:val="0"/>
                <w:numId w:val="25"/>
              </w:numPr>
              <w:spacing w:before="120"/>
              <w:rPr>
                <w:rFonts w:cs="Arial"/>
                <w:b/>
                <w:sz w:val="20"/>
                <w:szCs w:val="20"/>
              </w:rPr>
            </w:pPr>
          </w:p>
        </w:tc>
        <w:tc>
          <w:tcPr>
            <w:tcW w:w="2880" w:type="dxa"/>
            <w:vMerge/>
          </w:tcPr>
          <w:p w14:paraId="5EA5280C" w14:textId="77777777" w:rsidR="00D058B9" w:rsidRPr="00D451BA" w:rsidRDefault="00D058B9" w:rsidP="00AD2C15">
            <w:pPr>
              <w:spacing w:before="120" w:after="120"/>
              <w:rPr>
                <w:rFonts w:cs="Arial"/>
                <w:sz w:val="20"/>
                <w:szCs w:val="20"/>
              </w:rPr>
            </w:pPr>
          </w:p>
        </w:tc>
        <w:tc>
          <w:tcPr>
            <w:tcW w:w="3942" w:type="dxa"/>
          </w:tcPr>
          <w:p w14:paraId="00FE2AC2" w14:textId="77777777" w:rsidR="00D058B9" w:rsidRPr="00D451BA" w:rsidRDefault="00D058B9" w:rsidP="00AD2C15">
            <w:pPr>
              <w:spacing w:before="120" w:after="120"/>
              <w:rPr>
                <w:rFonts w:cs="Arial"/>
                <w:sz w:val="20"/>
                <w:szCs w:val="20"/>
              </w:rPr>
            </w:pPr>
            <w:r w:rsidRPr="00D451BA">
              <w:rPr>
                <w:rFonts w:cs="Arial"/>
                <w:sz w:val="20"/>
                <w:szCs w:val="20"/>
              </w:rPr>
              <w:t>Q4. Des rôles, responsabilités et ressources appropriés ont-ils été établis et approuvés pour le processus de planification stratégique?</w:t>
            </w:r>
          </w:p>
        </w:tc>
        <w:tc>
          <w:tcPr>
            <w:tcW w:w="2718" w:type="dxa"/>
            <w:vMerge/>
          </w:tcPr>
          <w:p w14:paraId="31BAF226" w14:textId="77777777" w:rsidR="00D058B9" w:rsidRPr="00504A02" w:rsidRDefault="00D058B9" w:rsidP="00AD2C15">
            <w:pPr>
              <w:pStyle w:val="Paragraphedeliste"/>
              <w:numPr>
                <w:ilvl w:val="0"/>
                <w:numId w:val="1"/>
              </w:numPr>
              <w:spacing w:before="120"/>
              <w:ind w:left="340"/>
              <w:rPr>
                <w:rFonts w:cs="Arial"/>
                <w:sz w:val="20"/>
                <w:szCs w:val="20"/>
              </w:rPr>
            </w:pPr>
          </w:p>
        </w:tc>
        <w:tc>
          <w:tcPr>
            <w:tcW w:w="5485" w:type="dxa"/>
          </w:tcPr>
          <w:p w14:paraId="6BE872F2" w14:textId="77777777" w:rsidR="00D058B9" w:rsidRPr="00504A02" w:rsidRDefault="00D058B9" w:rsidP="00DD4572">
            <w:pPr>
              <w:spacing w:before="120" w:after="120"/>
              <w:rPr>
                <w:rFonts w:cs="Arial"/>
                <w:color w:val="000000"/>
                <w:sz w:val="20"/>
                <w:szCs w:val="20"/>
              </w:rPr>
            </w:pPr>
            <w:r w:rsidRPr="00504A02">
              <w:rPr>
                <w:rFonts w:cs="Arial"/>
                <w:color w:val="000000"/>
                <w:sz w:val="20"/>
                <w:szCs w:val="20"/>
              </w:rPr>
              <w:t>4a) Déterminer si des rôles, responsabilités et ressources appropriés ont été établis et approuvés pour le processus de planification stratégique.</w:t>
            </w:r>
          </w:p>
          <w:p w14:paraId="4F8E9CC5" w14:textId="77777777" w:rsidR="00D058B9" w:rsidRPr="00504A02" w:rsidRDefault="00D058B9" w:rsidP="00DD4572">
            <w:pPr>
              <w:spacing w:before="120" w:after="120"/>
              <w:rPr>
                <w:rFonts w:cs="Arial"/>
                <w:sz w:val="20"/>
                <w:szCs w:val="20"/>
              </w:rPr>
            </w:pPr>
            <w:r w:rsidRPr="00504A02">
              <w:rPr>
                <w:rFonts w:cs="Arial"/>
                <w:color w:val="000000"/>
                <w:sz w:val="20"/>
                <w:szCs w:val="20"/>
              </w:rPr>
              <w:t>4b) Confirmer que le plan stratégique</w:t>
            </w:r>
            <w:r w:rsidR="00114FDB" w:rsidRPr="00504A02">
              <w:rPr>
                <w:rFonts w:cs="Arial"/>
                <w:color w:val="000000"/>
                <w:sz w:val="20"/>
                <w:szCs w:val="20"/>
              </w:rPr>
              <w:t>,</w:t>
            </w:r>
            <w:r w:rsidRPr="00504A02">
              <w:rPr>
                <w:rFonts w:cs="Arial"/>
                <w:color w:val="000000"/>
                <w:sz w:val="20"/>
                <w:szCs w:val="20"/>
              </w:rPr>
              <w:t xml:space="preserve"> le plan d’entreprise de la société </w:t>
            </w:r>
            <w:r w:rsidR="00114FDB" w:rsidRPr="00504A02">
              <w:rPr>
                <w:rFonts w:cs="Arial"/>
                <w:color w:val="000000"/>
                <w:sz w:val="20"/>
                <w:szCs w:val="20"/>
              </w:rPr>
              <w:t>ou les deux plans ont</w:t>
            </w:r>
            <w:r w:rsidRPr="00504A02">
              <w:rPr>
                <w:rFonts w:cs="Arial"/>
                <w:color w:val="000000"/>
                <w:sz w:val="20"/>
                <w:szCs w:val="20"/>
              </w:rPr>
              <w:t xml:space="preserve"> été approuvé</w:t>
            </w:r>
            <w:r w:rsidR="00114FDB" w:rsidRPr="00504A02">
              <w:rPr>
                <w:rFonts w:cs="Arial"/>
                <w:color w:val="000000"/>
                <w:sz w:val="20"/>
                <w:szCs w:val="20"/>
              </w:rPr>
              <w:t>s</w:t>
            </w:r>
            <w:r w:rsidRPr="00504A02">
              <w:rPr>
                <w:rFonts w:cs="Arial"/>
                <w:color w:val="000000"/>
                <w:sz w:val="20"/>
                <w:szCs w:val="20"/>
              </w:rPr>
              <w:t xml:space="preserve"> par le conseil d’administration et le gouverneur en conseil sur la recommandation du ministre responsable.</w:t>
            </w:r>
          </w:p>
          <w:p w14:paraId="2D21148C" w14:textId="77777777" w:rsidR="00D058B9" w:rsidRPr="00504A02" w:rsidRDefault="00D058B9" w:rsidP="00AD2C15">
            <w:pPr>
              <w:spacing w:before="120" w:after="120"/>
              <w:rPr>
                <w:rFonts w:cs="Arial"/>
                <w:sz w:val="20"/>
                <w:szCs w:val="20"/>
              </w:rPr>
            </w:pPr>
            <w:r w:rsidRPr="00504A02">
              <w:rPr>
                <w:rFonts w:cs="Arial"/>
                <w:sz w:val="20"/>
                <w:szCs w:val="20"/>
              </w:rPr>
              <w:t xml:space="preserve">4c) Mener des entretiens avec la direction de la société pour vérifier si les plans stratégiques sont bien </w:t>
            </w:r>
            <w:r w:rsidRPr="00504A02">
              <w:rPr>
                <w:rFonts w:cs="Arial"/>
                <w:sz w:val="20"/>
                <w:szCs w:val="20"/>
              </w:rPr>
              <w:lastRenderedPageBreak/>
              <w:t>communiqués dans toute l’organisation et compris par tou</w:t>
            </w:r>
            <w:r w:rsidR="00E84D1E" w:rsidRPr="00504A02">
              <w:rPr>
                <w:rFonts w:cs="Arial"/>
                <w:sz w:val="20"/>
                <w:szCs w:val="20"/>
              </w:rPr>
              <w:t>t le personnel</w:t>
            </w:r>
            <w:r w:rsidRPr="00504A02">
              <w:rPr>
                <w:rFonts w:cs="Arial"/>
                <w:sz w:val="20"/>
                <w:szCs w:val="20"/>
              </w:rPr>
              <w:t>.</w:t>
            </w:r>
          </w:p>
        </w:tc>
      </w:tr>
      <w:tr w:rsidR="00D058B9" w:rsidRPr="00504A02" w14:paraId="203E1876" w14:textId="77777777" w:rsidTr="00AF311B">
        <w:tblPrEx>
          <w:tblCellMar>
            <w:right w:w="115" w:type="dxa"/>
          </w:tblCellMar>
        </w:tblPrEx>
        <w:tc>
          <w:tcPr>
            <w:tcW w:w="2245" w:type="dxa"/>
            <w:vMerge/>
          </w:tcPr>
          <w:p w14:paraId="4258C031" w14:textId="77777777" w:rsidR="00D058B9" w:rsidRPr="00D451BA" w:rsidRDefault="00D058B9" w:rsidP="00DD4572">
            <w:pPr>
              <w:pStyle w:val="Paragraphedeliste"/>
              <w:numPr>
                <w:ilvl w:val="0"/>
                <w:numId w:val="25"/>
              </w:numPr>
              <w:spacing w:before="120"/>
              <w:rPr>
                <w:rFonts w:cs="Arial"/>
                <w:b/>
                <w:sz w:val="20"/>
                <w:szCs w:val="20"/>
              </w:rPr>
            </w:pPr>
          </w:p>
        </w:tc>
        <w:tc>
          <w:tcPr>
            <w:tcW w:w="2880" w:type="dxa"/>
            <w:vMerge/>
          </w:tcPr>
          <w:p w14:paraId="61D1ED5E" w14:textId="77777777" w:rsidR="00D058B9" w:rsidRPr="00D451BA" w:rsidRDefault="00D058B9" w:rsidP="00DD4572">
            <w:pPr>
              <w:spacing w:before="120" w:after="120"/>
              <w:rPr>
                <w:rFonts w:cs="Arial"/>
                <w:sz w:val="20"/>
                <w:szCs w:val="20"/>
              </w:rPr>
            </w:pPr>
          </w:p>
        </w:tc>
        <w:tc>
          <w:tcPr>
            <w:tcW w:w="3942" w:type="dxa"/>
          </w:tcPr>
          <w:p w14:paraId="4D8C199F" w14:textId="77777777" w:rsidR="00D058B9" w:rsidRPr="00D451BA" w:rsidRDefault="00D058B9" w:rsidP="00DD4572">
            <w:pPr>
              <w:spacing w:before="120" w:after="120"/>
              <w:rPr>
                <w:rFonts w:cs="Arial"/>
                <w:sz w:val="20"/>
                <w:szCs w:val="20"/>
              </w:rPr>
            </w:pPr>
            <w:r w:rsidRPr="00D451BA">
              <w:rPr>
                <w:rFonts w:cs="Arial"/>
                <w:sz w:val="20"/>
                <w:szCs w:val="20"/>
              </w:rPr>
              <w:t>Q5. Les résultats du processus de gestion des risques ont-ils été intégrés au processus de planification stratégique?</w:t>
            </w:r>
          </w:p>
        </w:tc>
        <w:tc>
          <w:tcPr>
            <w:tcW w:w="2718" w:type="dxa"/>
            <w:vMerge/>
          </w:tcPr>
          <w:p w14:paraId="12BFC6E0" w14:textId="77777777" w:rsidR="00D058B9" w:rsidRPr="00504A02" w:rsidRDefault="00D058B9" w:rsidP="00DD4572">
            <w:pPr>
              <w:pStyle w:val="Paragraphedeliste"/>
              <w:numPr>
                <w:ilvl w:val="0"/>
                <w:numId w:val="1"/>
              </w:numPr>
              <w:spacing w:before="120"/>
              <w:ind w:left="340"/>
              <w:rPr>
                <w:rFonts w:cs="Arial"/>
                <w:sz w:val="20"/>
                <w:szCs w:val="20"/>
              </w:rPr>
            </w:pPr>
          </w:p>
        </w:tc>
        <w:tc>
          <w:tcPr>
            <w:tcW w:w="5485" w:type="dxa"/>
          </w:tcPr>
          <w:p w14:paraId="623D383E" w14:textId="77777777" w:rsidR="00D058B9" w:rsidRPr="00504A02" w:rsidRDefault="00D058B9" w:rsidP="00DD4572">
            <w:pPr>
              <w:spacing w:before="120" w:after="120"/>
              <w:rPr>
                <w:rFonts w:cs="Arial"/>
                <w:sz w:val="20"/>
                <w:szCs w:val="20"/>
              </w:rPr>
            </w:pPr>
            <w:r w:rsidRPr="00504A02">
              <w:rPr>
                <w:rFonts w:cs="Arial"/>
                <w:sz w:val="20"/>
                <w:szCs w:val="20"/>
              </w:rPr>
              <w:t>5a) Confirmer la façon dont le processus de planification stratégique intègre les « risques » liés à l’affectation des ressources et à l’établissement des priorités.</w:t>
            </w:r>
          </w:p>
          <w:p w14:paraId="61A39D8E" w14:textId="77777777" w:rsidR="00D058B9" w:rsidRPr="00504A02" w:rsidRDefault="00D058B9" w:rsidP="00DD4572">
            <w:pPr>
              <w:spacing w:before="120" w:after="120"/>
              <w:rPr>
                <w:rFonts w:eastAsia="Times New Roman" w:cs="Arial"/>
                <w:sz w:val="20"/>
                <w:szCs w:val="20"/>
              </w:rPr>
            </w:pPr>
            <w:r w:rsidRPr="00504A02">
              <w:rPr>
                <w:rFonts w:eastAsia="Times New Roman" w:cs="Arial"/>
                <w:sz w:val="20"/>
                <w:szCs w:val="20"/>
              </w:rPr>
              <w:t xml:space="preserve">5b) </w:t>
            </w:r>
            <w:r w:rsidRPr="00504A02">
              <w:rPr>
                <w:rFonts w:cs="Arial"/>
                <w:color w:val="000000"/>
                <w:sz w:val="20"/>
                <w:szCs w:val="20"/>
              </w:rPr>
              <w:t>Confirmer que l’information sur les risques (habituellement les risques généralisés) est utilisée lors de la planification stratégique.</w:t>
            </w:r>
          </w:p>
          <w:p w14:paraId="5CE0342A" w14:textId="77777777" w:rsidR="00D058B9" w:rsidRPr="00504A02" w:rsidRDefault="00D058B9" w:rsidP="00DD4572">
            <w:pPr>
              <w:spacing w:before="120" w:after="120"/>
              <w:rPr>
                <w:rFonts w:eastAsia="Times New Roman" w:cs="Arial"/>
                <w:sz w:val="20"/>
                <w:szCs w:val="20"/>
              </w:rPr>
            </w:pPr>
            <w:r w:rsidRPr="00504A02">
              <w:rPr>
                <w:rFonts w:eastAsia="Times New Roman" w:cs="Arial"/>
                <w:sz w:val="20"/>
                <w:szCs w:val="20"/>
              </w:rPr>
              <w:t>5c) Examiner le processus de planification stratégique pour obtenir l’assurance que la société tient compte de l’évolution des risques et actualise son orientation stratégique en conséquence.</w:t>
            </w:r>
          </w:p>
        </w:tc>
      </w:tr>
      <w:tr w:rsidR="00D058B9" w:rsidRPr="00504A02" w14:paraId="4CE31CB1" w14:textId="77777777" w:rsidTr="00AF311B">
        <w:tblPrEx>
          <w:tblCellMar>
            <w:right w:w="115" w:type="dxa"/>
          </w:tblCellMar>
        </w:tblPrEx>
        <w:trPr>
          <w:trHeight w:val="1576"/>
        </w:trPr>
        <w:tc>
          <w:tcPr>
            <w:tcW w:w="2245" w:type="dxa"/>
            <w:vMerge/>
          </w:tcPr>
          <w:p w14:paraId="093D1B3F" w14:textId="77777777" w:rsidR="00D058B9" w:rsidRPr="00D451BA" w:rsidRDefault="00D058B9" w:rsidP="00DD4572">
            <w:pPr>
              <w:pStyle w:val="Paragraphedeliste"/>
              <w:numPr>
                <w:ilvl w:val="0"/>
                <w:numId w:val="25"/>
              </w:numPr>
              <w:spacing w:before="120"/>
              <w:rPr>
                <w:rFonts w:cs="Arial"/>
                <w:b/>
                <w:sz w:val="20"/>
                <w:szCs w:val="20"/>
              </w:rPr>
            </w:pPr>
          </w:p>
        </w:tc>
        <w:tc>
          <w:tcPr>
            <w:tcW w:w="2880" w:type="dxa"/>
            <w:vMerge/>
          </w:tcPr>
          <w:p w14:paraId="084AF218" w14:textId="77777777" w:rsidR="00D058B9" w:rsidRPr="00D451BA" w:rsidRDefault="00D058B9" w:rsidP="00DD4572">
            <w:pPr>
              <w:spacing w:before="120" w:after="120"/>
              <w:rPr>
                <w:rFonts w:cs="Arial"/>
                <w:sz w:val="20"/>
                <w:szCs w:val="20"/>
              </w:rPr>
            </w:pPr>
          </w:p>
        </w:tc>
        <w:tc>
          <w:tcPr>
            <w:tcW w:w="3942" w:type="dxa"/>
          </w:tcPr>
          <w:p w14:paraId="3E362AA8" w14:textId="77777777" w:rsidR="00D058B9" w:rsidRPr="00D451BA" w:rsidRDefault="00D058B9" w:rsidP="00DD4572">
            <w:pPr>
              <w:spacing w:before="120" w:after="120"/>
              <w:rPr>
                <w:rFonts w:cs="Arial"/>
                <w:sz w:val="20"/>
                <w:szCs w:val="20"/>
              </w:rPr>
            </w:pPr>
            <w:r w:rsidRPr="00D451BA">
              <w:rPr>
                <w:rFonts w:cs="Arial"/>
                <w:sz w:val="20"/>
                <w:szCs w:val="20"/>
              </w:rPr>
              <w:t>Q6. La société a-t-elle défini des objectifs stratégiques?</w:t>
            </w:r>
          </w:p>
        </w:tc>
        <w:tc>
          <w:tcPr>
            <w:tcW w:w="2718" w:type="dxa"/>
            <w:vMerge/>
          </w:tcPr>
          <w:p w14:paraId="3F0F41C1" w14:textId="77777777" w:rsidR="00D058B9" w:rsidRPr="00504A02" w:rsidRDefault="00D058B9" w:rsidP="00DD4572">
            <w:pPr>
              <w:pStyle w:val="Paragraphedeliste"/>
              <w:numPr>
                <w:ilvl w:val="0"/>
                <w:numId w:val="1"/>
              </w:numPr>
              <w:spacing w:before="120"/>
              <w:ind w:left="340"/>
              <w:rPr>
                <w:rFonts w:cs="Arial"/>
                <w:sz w:val="20"/>
                <w:szCs w:val="20"/>
              </w:rPr>
            </w:pPr>
          </w:p>
        </w:tc>
        <w:tc>
          <w:tcPr>
            <w:tcW w:w="5485" w:type="dxa"/>
          </w:tcPr>
          <w:p w14:paraId="475A50F8" w14:textId="77777777" w:rsidR="00D058B9" w:rsidRPr="00504A02" w:rsidRDefault="00D058B9" w:rsidP="00DD4572">
            <w:pPr>
              <w:spacing w:before="120" w:after="120"/>
              <w:rPr>
                <w:rFonts w:cs="Arial"/>
                <w:sz w:val="20"/>
                <w:szCs w:val="20"/>
              </w:rPr>
            </w:pPr>
            <w:r w:rsidRPr="00504A02">
              <w:rPr>
                <w:rFonts w:cs="Arial"/>
                <w:sz w:val="20"/>
                <w:szCs w:val="20"/>
              </w:rPr>
              <w:t xml:space="preserve">6a) Confirmer que chaque objectif stratégique a été confié à </w:t>
            </w:r>
            <w:r w:rsidR="00E84D1E" w:rsidRPr="00504A02">
              <w:rPr>
                <w:rFonts w:cs="Arial"/>
                <w:sz w:val="20"/>
                <w:szCs w:val="20"/>
              </w:rPr>
              <w:t>la personne chargé</w:t>
            </w:r>
            <w:r w:rsidR="001A3020">
              <w:rPr>
                <w:rFonts w:cs="Arial"/>
                <w:sz w:val="20"/>
                <w:szCs w:val="20"/>
              </w:rPr>
              <w:t>e</w:t>
            </w:r>
            <w:r w:rsidR="00E84D1E" w:rsidRPr="00504A02">
              <w:rPr>
                <w:rFonts w:cs="Arial"/>
                <w:sz w:val="20"/>
                <w:szCs w:val="20"/>
              </w:rPr>
              <w:t xml:space="preserve"> de le réaliser </w:t>
            </w:r>
            <w:r w:rsidRPr="00504A02">
              <w:rPr>
                <w:rFonts w:cs="Arial"/>
                <w:sz w:val="20"/>
                <w:szCs w:val="20"/>
              </w:rPr>
              <w:t>et que les résultats attendus ont été définis.</w:t>
            </w:r>
          </w:p>
          <w:p w14:paraId="6EE11B59" w14:textId="77777777" w:rsidR="009A2E74" w:rsidRPr="00504A02" w:rsidRDefault="00D058B9" w:rsidP="00DE1ED8">
            <w:pPr>
              <w:spacing w:before="120" w:after="120"/>
              <w:rPr>
                <w:rFonts w:cs="Arial"/>
                <w:sz w:val="20"/>
                <w:szCs w:val="20"/>
              </w:rPr>
            </w:pPr>
            <w:r w:rsidRPr="00504A02">
              <w:rPr>
                <w:rFonts w:cs="Arial"/>
                <w:sz w:val="20"/>
                <w:szCs w:val="20"/>
              </w:rPr>
              <w:t>6b) Confirmer que la société a défini des objectifs stratégiques et qu</w:t>
            </w:r>
            <w:r w:rsidR="00E84D1E" w:rsidRPr="00504A02">
              <w:rPr>
                <w:rFonts w:cs="Arial"/>
                <w:sz w:val="20"/>
                <w:szCs w:val="20"/>
              </w:rPr>
              <w:t xml:space="preserve">e ces objectifs </w:t>
            </w:r>
            <w:r w:rsidRPr="00504A02">
              <w:rPr>
                <w:rFonts w:cs="Arial"/>
                <w:sz w:val="20"/>
                <w:szCs w:val="20"/>
              </w:rPr>
              <w:t>sont liés à son mandat.</w:t>
            </w:r>
          </w:p>
        </w:tc>
      </w:tr>
      <w:tr w:rsidR="00D058B9" w:rsidRPr="00504A02" w14:paraId="7583B34D" w14:textId="77777777" w:rsidTr="00AF311B">
        <w:tblPrEx>
          <w:tblCellMar>
            <w:right w:w="115" w:type="dxa"/>
          </w:tblCellMar>
        </w:tblPrEx>
        <w:trPr>
          <w:trHeight w:val="945"/>
        </w:trPr>
        <w:tc>
          <w:tcPr>
            <w:tcW w:w="2245" w:type="dxa"/>
            <w:vMerge/>
          </w:tcPr>
          <w:p w14:paraId="3FD099C7" w14:textId="77777777" w:rsidR="00D058B9" w:rsidRPr="00D451BA" w:rsidRDefault="00D058B9" w:rsidP="00DD4572">
            <w:pPr>
              <w:pStyle w:val="Paragraphedeliste"/>
              <w:numPr>
                <w:ilvl w:val="0"/>
                <w:numId w:val="25"/>
              </w:numPr>
              <w:spacing w:before="120"/>
              <w:rPr>
                <w:rFonts w:cs="Arial"/>
                <w:b/>
                <w:sz w:val="20"/>
                <w:szCs w:val="20"/>
              </w:rPr>
            </w:pPr>
          </w:p>
        </w:tc>
        <w:tc>
          <w:tcPr>
            <w:tcW w:w="2880" w:type="dxa"/>
            <w:vMerge/>
          </w:tcPr>
          <w:p w14:paraId="40A83B37" w14:textId="77777777" w:rsidR="00D058B9" w:rsidRPr="00D451BA" w:rsidRDefault="00D058B9" w:rsidP="00DD4572">
            <w:pPr>
              <w:spacing w:before="120" w:after="120"/>
              <w:rPr>
                <w:rFonts w:cs="Arial"/>
                <w:sz w:val="20"/>
                <w:szCs w:val="20"/>
              </w:rPr>
            </w:pPr>
          </w:p>
        </w:tc>
        <w:tc>
          <w:tcPr>
            <w:tcW w:w="3942" w:type="dxa"/>
          </w:tcPr>
          <w:p w14:paraId="10F4713E" w14:textId="77777777" w:rsidR="00D058B9" w:rsidRPr="00D451BA" w:rsidRDefault="00D058B9" w:rsidP="00E84D1E">
            <w:pPr>
              <w:spacing w:before="120" w:after="120"/>
              <w:rPr>
                <w:rFonts w:cs="Arial"/>
                <w:sz w:val="20"/>
                <w:szCs w:val="20"/>
              </w:rPr>
            </w:pPr>
            <w:r w:rsidRPr="00D451BA">
              <w:rPr>
                <w:rFonts w:cs="Arial"/>
                <w:sz w:val="20"/>
                <w:szCs w:val="20"/>
              </w:rPr>
              <w:t>Q7. La société a-t-elle établi</w:t>
            </w:r>
            <w:r w:rsidR="00E84D1E" w:rsidRPr="00D451BA">
              <w:rPr>
                <w:rFonts w:cs="Arial"/>
                <w:sz w:val="20"/>
                <w:szCs w:val="20"/>
              </w:rPr>
              <w:t xml:space="preserve"> </w:t>
            </w:r>
            <w:r w:rsidRPr="00D451BA">
              <w:rPr>
                <w:rFonts w:cs="Arial"/>
                <w:sz w:val="20"/>
                <w:szCs w:val="20"/>
              </w:rPr>
              <w:t xml:space="preserve">une stratégie </w:t>
            </w:r>
            <w:r w:rsidR="009A2E74" w:rsidRPr="00D451BA">
              <w:rPr>
                <w:rFonts w:cs="Arial"/>
                <w:sz w:val="20"/>
                <w:szCs w:val="20"/>
              </w:rPr>
              <w:t xml:space="preserve">en matière </w:t>
            </w:r>
            <w:r w:rsidRPr="00D451BA">
              <w:rPr>
                <w:rFonts w:cs="Arial"/>
                <w:sz w:val="20"/>
                <w:szCs w:val="20"/>
              </w:rPr>
              <w:t>de TI qui correspond aux objectifs stratégiques généraux?</w:t>
            </w:r>
          </w:p>
        </w:tc>
        <w:tc>
          <w:tcPr>
            <w:tcW w:w="2718" w:type="dxa"/>
            <w:vMerge/>
          </w:tcPr>
          <w:p w14:paraId="0CA91D36" w14:textId="77777777" w:rsidR="00D058B9" w:rsidRPr="00504A02" w:rsidRDefault="00D058B9" w:rsidP="00DD4572">
            <w:pPr>
              <w:pStyle w:val="Paragraphedeliste"/>
              <w:numPr>
                <w:ilvl w:val="0"/>
                <w:numId w:val="1"/>
              </w:numPr>
              <w:spacing w:before="120"/>
              <w:ind w:left="340"/>
              <w:rPr>
                <w:rFonts w:cs="Arial"/>
                <w:sz w:val="20"/>
                <w:szCs w:val="20"/>
              </w:rPr>
            </w:pPr>
          </w:p>
        </w:tc>
        <w:tc>
          <w:tcPr>
            <w:tcW w:w="5485" w:type="dxa"/>
          </w:tcPr>
          <w:p w14:paraId="4ED2513F" w14:textId="77777777" w:rsidR="00D058B9" w:rsidRPr="00504A02" w:rsidRDefault="00D1738E" w:rsidP="00DD4572">
            <w:pPr>
              <w:spacing w:before="120" w:after="120"/>
              <w:rPr>
                <w:rFonts w:cs="Arial"/>
                <w:sz w:val="20"/>
                <w:szCs w:val="20"/>
              </w:rPr>
            </w:pPr>
            <w:r w:rsidRPr="00504A02">
              <w:rPr>
                <w:rFonts w:cs="Arial"/>
                <w:sz w:val="20"/>
                <w:szCs w:val="20"/>
              </w:rPr>
              <w:t>7a) Confirmer que la société a établi des plans et des objectifs stratégiques en matière de TI, que la stratégie en matière de TI est alignée sur la stratégie globale de la société et qu</w:t>
            </w:r>
            <w:r w:rsidR="00974A6E" w:rsidRPr="00504A02">
              <w:rPr>
                <w:rFonts w:cs="Arial"/>
                <w:sz w:val="20"/>
                <w:szCs w:val="20"/>
              </w:rPr>
              <w:t>’</w:t>
            </w:r>
            <w:r w:rsidRPr="00504A02">
              <w:rPr>
                <w:rFonts w:cs="Arial"/>
                <w:sz w:val="20"/>
                <w:szCs w:val="20"/>
              </w:rPr>
              <w:t>elle est appropriée compte tenu de l</w:t>
            </w:r>
            <w:r w:rsidR="00974A6E" w:rsidRPr="00504A02">
              <w:rPr>
                <w:rFonts w:cs="Arial"/>
                <w:sz w:val="20"/>
                <w:szCs w:val="20"/>
              </w:rPr>
              <w:t>’</w:t>
            </w:r>
            <w:r w:rsidRPr="00504A02">
              <w:rPr>
                <w:rFonts w:cs="Arial"/>
                <w:sz w:val="20"/>
                <w:szCs w:val="20"/>
              </w:rPr>
              <w:t>importance stratégique des actifs informatiques.</w:t>
            </w:r>
          </w:p>
        </w:tc>
      </w:tr>
      <w:tr w:rsidR="00D058B9" w:rsidRPr="00504A02" w14:paraId="6D0EBE9B" w14:textId="77777777" w:rsidTr="00AF311B">
        <w:tblPrEx>
          <w:tblCellMar>
            <w:right w:w="115" w:type="dxa"/>
          </w:tblCellMar>
        </w:tblPrEx>
        <w:tc>
          <w:tcPr>
            <w:tcW w:w="2245" w:type="dxa"/>
            <w:vMerge/>
          </w:tcPr>
          <w:p w14:paraId="588293DF" w14:textId="77777777" w:rsidR="00D058B9" w:rsidRPr="00D451BA" w:rsidRDefault="00D058B9" w:rsidP="00923F48">
            <w:pPr>
              <w:pStyle w:val="Paragraphedeliste"/>
              <w:numPr>
                <w:ilvl w:val="0"/>
                <w:numId w:val="25"/>
              </w:numPr>
              <w:spacing w:before="120"/>
              <w:rPr>
                <w:rFonts w:cs="Arial"/>
                <w:b/>
                <w:sz w:val="20"/>
                <w:szCs w:val="20"/>
              </w:rPr>
            </w:pPr>
          </w:p>
        </w:tc>
        <w:tc>
          <w:tcPr>
            <w:tcW w:w="2880" w:type="dxa"/>
            <w:vMerge/>
          </w:tcPr>
          <w:p w14:paraId="246FB871" w14:textId="77777777" w:rsidR="00D058B9" w:rsidRPr="00D451BA" w:rsidRDefault="00D058B9" w:rsidP="00923F48">
            <w:pPr>
              <w:spacing w:before="120" w:after="120"/>
              <w:rPr>
                <w:rFonts w:cs="Arial"/>
                <w:sz w:val="20"/>
                <w:szCs w:val="20"/>
              </w:rPr>
            </w:pPr>
          </w:p>
        </w:tc>
        <w:tc>
          <w:tcPr>
            <w:tcW w:w="3942" w:type="dxa"/>
          </w:tcPr>
          <w:p w14:paraId="6D038623" w14:textId="77777777" w:rsidR="00D058B9" w:rsidRPr="00D451BA" w:rsidRDefault="00D058B9" w:rsidP="00DD4572">
            <w:pPr>
              <w:spacing w:before="120" w:after="120"/>
              <w:rPr>
                <w:rFonts w:cs="Arial"/>
                <w:sz w:val="20"/>
                <w:szCs w:val="20"/>
                <w:lang w:bidi="en-US"/>
              </w:rPr>
            </w:pPr>
            <w:r w:rsidRPr="00D451BA">
              <w:rPr>
                <w:rFonts w:cs="Arial"/>
                <w:sz w:val="20"/>
                <w:szCs w:val="20"/>
                <w:lang w:bidi="en-US"/>
              </w:rPr>
              <w:t xml:space="preserve">Q8. Le plan stratégique est-il documenté, bien diffusé dans l’ensemble de la société et bien compris par </w:t>
            </w:r>
            <w:r w:rsidR="00E84D1E" w:rsidRPr="00D451BA">
              <w:rPr>
                <w:rFonts w:cs="Arial"/>
                <w:sz w:val="20"/>
                <w:szCs w:val="20"/>
                <w:lang w:bidi="en-US"/>
              </w:rPr>
              <w:t>le personnel</w:t>
            </w:r>
            <w:r w:rsidRPr="00D451BA">
              <w:rPr>
                <w:rFonts w:cs="Arial"/>
                <w:sz w:val="20"/>
                <w:szCs w:val="20"/>
                <w:lang w:bidi="en-US"/>
              </w:rPr>
              <w:t xml:space="preserve"> et les parties prenantes?</w:t>
            </w:r>
          </w:p>
          <w:p w14:paraId="3B3DEAAC" w14:textId="77777777" w:rsidR="00D058B9" w:rsidRPr="00D451BA" w:rsidRDefault="00D058B9" w:rsidP="00DD4572">
            <w:pPr>
              <w:spacing w:before="120" w:after="120"/>
              <w:rPr>
                <w:rFonts w:cs="Arial"/>
                <w:sz w:val="20"/>
                <w:szCs w:val="20"/>
                <w:lang w:bidi="en-US"/>
              </w:rPr>
            </w:pPr>
            <w:r w:rsidRPr="00D451BA">
              <w:rPr>
                <w:rFonts w:cs="Arial"/>
                <w:b/>
                <w:sz w:val="20"/>
                <w:szCs w:val="20"/>
                <w:lang w:bidi="en-US"/>
              </w:rPr>
              <w:t>Questions facultatives selon le risque</w:t>
            </w:r>
            <w:r w:rsidR="00EE339B" w:rsidRPr="00D451BA">
              <w:rPr>
                <w:rFonts w:cs="Arial"/>
                <w:b/>
                <w:sz w:val="20"/>
                <w:szCs w:val="20"/>
                <w:lang w:bidi="en-US"/>
              </w:rPr>
              <w:t xml:space="preserve"> : </w:t>
            </w:r>
            <w:r w:rsidR="00EE339B" w:rsidRPr="00D451BA">
              <w:rPr>
                <w:rFonts w:cs="Arial"/>
                <w:sz w:val="20"/>
                <w:szCs w:val="20"/>
                <w:lang w:bidi="en-US"/>
              </w:rPr>
              <w:t xml:space="preserve">Q9. </w:t>
            </w:r>
            <w:r w:rsidRPr="00D451BA">
              <w:rPr>
                <w:rFonts w:cs="Arial"/>
                <w:sz w:val="20"/>
                <w:szCs w:val="20"/>
                <w:lang w:bidi="en-US"/>
              </w:rPr>
              <w:t xml:space="preserve">Y a-t-il des plans et des objectifs stratégiques liés aux </w:t>
            </w:r>
            <w:r w:rsidR="00575371" w:rsidRPr="00D451BA">
              <w:rPr>
                <w:rFonts w:cs="Arial"/>
                <w:sz w:val="20"/>
                <w:szCs w:val="20"/>
                <w:lang w:bidi="en-US"/>
              </w:rPr>
              <w:t xml:space="preserve">ressources humaines à l’intention </w:t>
            </w:r>
            <w:r w:rsidR="00E84D1E" w:rsidRPr="00D451BA">
              <w:rPr>
                <w:rFonts w:cs="Arial"/>
                <w:sz w:val="20"/>
                <w:szCs w:val="20"/>
                <w:lang w:bidi="en-US"/>
              </w:rPr>
              <w:t>du personnel</w:t>
            </w:r>
            <w:r w:rsidR="00575371" w:rsidRPr="00D451BA">
              <w:rPr>
                <w:rFonts w:cs="Arial"/>
                <w:sz w:val="20"/>
                <w:szCs w:val="20"/>
                <w:lang w:bidi="en-US"/>
              </w:rPr>
              <w:t xml:space="preserve"> et des principales parties prenantes, qui </w:t>
            </w:r>
            <w:r w:rsidR="00575371" w:rsidRPr="00D451BA">
              <w:rPr>
                <w:rFonts w:cs="Arial"/>
                <w:sz w:val="20"/>
                <w:szCs w:val="20"/>
                <w:lang w:bidi="en-US"/>
              </w:rPr>
              <w:lastRenderedPageBreak/>
              <w:t>sont communiqués dans toute l’organisation</w:t>
            </w:r>
            <w:r w:rsidRPr="00D451BA">
              <w:rPr>
                <w:rFonts w:cs="Arial"/>
                <w:sz w:val="20"/>
                <w:szCs w:val="20"/>
                <w:lang w:bidi="en-US"/>
              </w:rPr>
              <w:t>?</w:t>
            </w:r>
          </w:p>
          <w:p w14:paraId="516088FF" w14:textId="77777777" w:rsidR="00D058B9" w:rsidRPr="00D451BA" w:rsidRDefault="00575371" w:rsidP="00DD4572">
            <w:pPr>
              <w:spacing w:before="120" w:after="120"/>
              <w:rPr>
                <w:rFonts w:cs="Arial"/>
                <w:sz w:val="20"/>
                <w:szCs w:val="20"/>
                <w:lang w:bidi="en-US"/>
              </w:rPr>
            </w:pPr>
            <w:r w:rsidRPr="00B26CC1">
              <w:rPr>
                <w:rFonts w:cs="Arial"/>
                <w:b/>
                <w:sz w:val="20"/>
                <w:szCs w:val="20"/>
                <w:lang w:bidi="en-US"/>
              </w:rPr>
              <w:t>Question facultative selon le risque :</w:t>
            </w:r>
            <w:r w:rsidRPr="00D451BA">
              <w:rPr>
                <w:rFonts w:cs="Arial"/>
                <w:sz w:val="20"/>
                <w:szCs w:val="20"/>
                <w:lang w:bidi="en-US"/>
              </w:rPr>
              <w:t xml:space="preserve"> Q10. </w:t>
            </w:r>
            <w:r w:rsidR="00D058B9" w:rsidRPr="00D451BA">
              <w:rPr>
                <w:rFonts w:cs="Arial"/>
                <w:sz w:val="20"/>
                <w:szCs w:val="20"/>
                <w:lang w:bidi="en-US"/>
              </w:rPr>
              <w:t xml:space="preserve">Y a-t-il des plans et </w:t>
            </w:r>
            <w:r w:rsidR="009517C7" w:rsidRPr="00D451BA">
              <w:rPr>
                <w:rFonts w:cs="Arial"/>
                <w:sz w:val="20"/>
                <w:szCs w:val="20"/>
                <w:lang w:bidi="en-US"/>
              </w:rPr>
              <w:t xml:space="preserve">des </w:t>
            </w:r>
            <w:r w:rsidR="00D058B9" w:rsidRPr="00D451BA">
              <w:rPr>
                <w:rFonts w:cs="Arial"/>
                <w:sz w:val="20"/>
                <w:szCs w:val="20"/>
                <w:lang w:bidi="en-US"/>
              </w:rPr>
              <w:t xml:space="preserve">objectifs stratégiques </w:t>
            </w:r>
            <w:r w:rsidRPr="00D451BA">
              <w:rPr>
                <w:rFonts w:cs="Arial"/>
                <w:sz w:val="20"/>
                <w:szCs w:val="20"/>
                <w:lang w:bidi="en-US"/>
              </w:rPr>
              <w:t>en matière de</w:t>
            </w:r>
            <w:r w:rsidR="00D058B9" w:rsidRPr="00D451BA">
              <w:rPr>
                <w:rFonts w:cs="Arial"/>
                <w:sz w:val="20"/>
                <w:szCs w:val="20"/>
                <w:lang w:bidi="en-US"/>
              </w:rPr>
              <w:t xml:space="preserve"> TI</w:t>
            </w:r>
            <w:r w:rsidRPr="00D451BA">
              <w:rPr>
                <w:rFonts w:cs="Arial"/>
                <w:sz w:val="20"/>
                <w:szCs w:val="20"/>
                <w:lang w:bidi="en-US"/>
              </w:rPr>
              <w:t xml:space="preserve"> à l’intention </w:t>
            </w:r>
            <w:r w:rsidR="00E84D1E" w:rsidRPr="00D451BA">
              <w:rPr>
                <w:rFonts w:cs="Arial"/>
                <w:sz w:val="20"/>
                <w:szCs w:val="20"/>
                <w:lang w:bidi="en-US"/>
              </w:rPr>
              <w:t>du personnel</w:t>
            </w:r>
            <w:r w:rsidRPr="00D451BA">
              <w:rPr>
                <w:rFonts w:cs="Arial"/>
                <w:sz w:val="20"/>
                <w:szCs w:val="20"/>
                <w:lang w:bidi="en-US"/>
              </w:rPr>
              <w:t xml:space="preserve"> et des principales parties prenantes, qui sont communiqués dans toute l’organisation</w:t>
            </w:r>
            <w:r w:rsidR="00D058B9" w:rsidRPr="00D451BA">
              <w:rPr>
                <w:rFonts w:cs="Arial"/>
                <w:sz w:val="20"/>
                <w:szCs w:val="20"/>
                <w:lang w:bidi="en-US"/>
              </w:rPr>
              <w:t>?</w:t>
            </w:r>
          </w:p>
          <w:p w14:paraId="7F748788" w14:textId="77777777" w:rsidR="00D058B9" w:rsidRPr="00D451BA" w:rsidRDefault="009517C7" w:rsidP="00E84D1E">
            <w:pPr>
              <w:spacing w:before="120" w:after="120"/>
              <w:rPr>
                <w:rFonts w:cs="Arial"/>
                <w:sz w:val="20"/>
                <w:szCs w:val="20"/>
              </w:rPr>
            </w:pPr>
            <w:r w:rsidRPr="00B26CC1">
              <w:rPr>
                <w:rFonts w:cs="Arial"/>
                <w:b/>
                <w:sz w:val="20"/>
                <w:szCs w:val="20"/>
                <w:lang w:bidi="en-US"/>
              </w:rPr>
              <w:t>Question facultative selon le risque :</w:t>
            </w:r>
            <w:r w:rsidRPr="00D451BA">
              <w:rPr>
                <w:rFonts w:cs="Arial"/>
                <w:sz w:val="20"/>
                <w:szCs w:val="20"/>
                <w:lang w:bidi="en-US"/>
              </w:rPr>
              <w:t xml:space="preserve"> Q11. </w:t>
            </w:r>
            <w:r w:rsidR="00D058B9" w:rsidRPr="00D451BA">
              <w:rPr>
                <w:rFonts w:cs="Arial"/>
                <w:sz w:val="20"/>
                <w:szCs w:val="20"/>
                <w:lang w:bidi="en-US"/>
              </w:rPr>
              <w:t xml:space="preserve">Y a-t-il des plans et des objectifs stratégiques </w:t>
            </w:r>
            <w:r w:rsidRPr="00D451BA">
              <w:rPr>
                <w:rFonts w:cs="Arial"/>
                <w:sz w:val="20"/>
                <w:szCs w:val="20"/>
                <w:lang w:bidi="en-US"/>
              </w:rPr>
              <w:t>en matière d</w:t>
            </w:r>
            <w:r w:rsidR="00D058B9" w:rsidRPr="00D451BA">
              <w:rPr>
                <w:rFonts w:cs="Arial"/>
                <w:sz w:val="20"/>
                <w:szCs w:val="20"/>
                <w:lang w:bidi="en-US"/>
              </w:rPr>
              <w:t>’environnement</w:t>
            </w:r>
            <w:r w:rsidR="00575371" w:rsidRPr="00D451BA">
              <w:rPr>
                <w:rFonts w:cs="Arial"/>
                <w:sz w:val="20"/>
                <w:szCs w:val="20"/>
                <w:lang w:bidi="en-US"/>
              </w:rPr>
              <w:t xml:space="preserve"> à l’intention </w:t>
            </w:r>
            <w:r w:rsidR="00E84D1E" w:rsidRPr="00D451BA">
              <w:rPr>
                <w:rFonts w:cs="Arial"/>
                <w:sz w:val="20"/>
                <w:szCs w:val="20"/>
                <w:lang w:bidi="en-US"/>
              </w:rPr>
              <w:t>du personnel</w:t>
            </w:r>
            <w:r w:rsidR="00575371" w:rsidRPr="00D451BA">
              <w:rPr>
                <w:rFonts w:cs="Arial"/>
                <w:sz w:val="20"/>
                <w:szCs w:val="20"/>
                <w:lang w:bidi="en-US"/>
              </w:rPr>
              <w:t xml:space="preserve"> et des principales parties prenantes, qui sont communiqués dans toute l’organisation</w:t>
            </w:r>
            <w:r w:rsidR="00D058B9" w:rsidRPr="00D451BA">
              <w:rPr>
                <w:rFonts w:cs="Arial"/>
                <w:sz w:val="20"/>
                <w:szCs w:val="20"/>
                <w:lang w:bidi="en-US"/>
              </w:rPr>
              <w:t>?</w:t>
            </w:r>
          </w:p>
        </w:tc>
        <w:tc>
          <w:tcPr>
            <w:tcW w:w="2718" w:type="dxa"/>
            <w:vMerge/>
          </w:tcPr>
          <w:p w14:paraId="34807800" w14:textId="77777777" w:rsidR="00D058B9" w:rsidRPr="00504A02" w:rsidRDefault="00D058B9" w:rsidP="0066537E">
            <w:pPr>
              <w:pStyle w:val="Paragraphedeliste"/>
              <w:numPr>
                <w:ilvl w:val="0"/>
                <w:numId w:val="1"/>
              </w:numPr>
              <w:spacing w:before="120"/>
              <w:ind w:left="340"/>
              <w:rPr>
                <w:rFonts w:cs="Arial"/>
                <w:sz w:val="20"/>
                <w:szCs w:val="20"/>
              </w:rPr>
            </w:pPr>
          </w:p>
        </w:tc>
        <w:tc>
          <w:tcPr>
            <w:tcW w:w="5485" w:type="dxa"/>
          </w:tcPr>
          <w:p w14:paraId="3F885AC3" w14:textId="77777777" w:rsidR="00D058B9" w:rsidRPr="00504A02" w:rsidRDefault="009A2E74" w:rsidP="00923F48">
            <w:pPr>
              <w:spacing w:before="120" w:after="120"/>
              <w:rPr>
                <w:rFonts w:cs="Arial"/>
                <w:sz w:val="20"/>
                <w:szCs w:val="20"/>
              </w:rPr>
            </w:pPr>
            <w:r w:rsidRPr="00504A02">
              <w:rPr>
                <w:rFonts w:cs="Arial"/>
                <w:sz w:val="20"/>
                <w:szCs w:val="20"/>
              </w:rPr>
              <w:t>8</w:t>
            </w:r>
            <w:r w:rsidR="00D058B9" w:rsidRPr="00504A02">
              <w:rPr>
                <w:rFonts w:cs="Arial"/>
                <w:sz w:val="20"/>
                <w:szCs w:val="20"/>
              </w:rPr>
              <w:t>a) Confirmer que les évaluations du rendement des membres de la direction sont liées aux objectifs stratégiques.</w:t>
            </w:r>
          </w:p>
        </w:tc>
      </w:tr>
      <w:tr w:rsidR="00D058B9" w:rsidRPr="001A3020" w14:paraId="18545AAF" w14:textId="77777777" w:rsidTr="00AF311B">
        <w:tblPrEx>
          <w:tblCellMar>
            <w:right w:w="115" w:type="dxa"/>
          </w:tblCellMar>
        </w:tblPrEx>
        <w:tc>
          <w:tcPr>
            <w:tcW w:w="2245" w:type="dxa"/>
            <w:vMerge w:val="restart"/>
          </w:tcPr>
          <w:p w14:paraId="69B3435B" w14:textId="77777777" w:rsidR="00D058B9" w:rsidRPr="00D451BA" w:rsidRDefault="00D058B9" w:rsidP="00F60373">
            <w:pPr>
              <w:pStyle w:val="Paragraphedeliste"/>
              <w:keepNext/>
              <w:numPr>
                <w:ilvl w:val="0"/>
                <w:numId w:val="25"/>
              </w:numPr>
              <w:spacing w:before="120"/>
              <w:rPr>
                <w:rFonts w:cs="Arial"/>
                <w:b/>
                <w:sz w:val="20"/>
                <w:szCs w:val="20"/>
              </w:rPr>
            </w:pPr>
            <w:r w:rsidRPr="00D451BA">
              <w:rPr>
                <w:rFonts w:cs="Arial"/>
                <w:b/>
                <w:sz w:val="20"/>
                <w:szCs w:val="20"/>
              </w:rPr>
              <w:t xml:space="preserve">Mesure </w:t>
            </w:r>
            <w:r w:rsidR="00FC1BBD" w:rsidRPr="00D451BA">
              <w:rPr>
                <w:rFonts w:cs="Arial"/>
                <w:b/>
                <w:sz w:val="20"/>
                <w:szCs w:val="20"/>
              </w:rPr>
              <w:t xml:space="preserve">et </w:t>
            </w:r>
            <w:r w:rsidR="00C54C7E">
              <w:rPr>
                <w:rFonts w:cs="Arial"/>
                <w:b/>
                <w:sz w:val="20"/>
                <w:szCs w:val="20"/>
              </w:rPr>
              <w:t>suivi</w:t>
            </w:r>
            <w:r w:rsidR="00FC1BBD" w:rsidRPr="00D451BA">
              <w:rPr>
                <w:rFonts w:cs="Arial"/>
                <w:b/>
                <w:sz w:val="20"/>
                <w:szCs w:val="20"/>
              </w:rPr>
              <w:t xml:space="preserve"> </w:t>
            </w:r>
            <w:r w:rsidRPr="00D451BA">
              <w:rPr>
                <w:rFonts w:cs="Arial"/>
                <w:b/>
                <w:sz w:val="20"/>
                <w:szCs w:val="20"/>
              </w:rPr>
              <w:t>du rendement</w:t>
            </w:r>
            <w:r w:rsidR="009F6E4B" w:rsidRPr="00D451BA">
              <w:rPr>
                <w:rFonts w:cs="Arial"/>
                <w:b/>
                <w:sz w:val="20"/>
                <w:szCs w:val="20"/>
              </w:rPr>
              <w:t xml:space="preserve"> et communication des résultats</w:t>
            </w:r>
            <w:r w:rsidR="00504A02" w:rsidRPr="00D451BA">
              <w:rPr>
                <w:rFonts w:cs="Arial"/>
                <w:b/>
                <w:sz w:val="20"/>
                <w:szCs w:val="20"/>
              </w:rPr>
              <w:t xml:space="preserve"> à cet égard</w:t>
            </w:r>
          </w:p>
          <w:p w14:paraId="1D2BEE6D" w14:textId="77777777" w:rsidR="00D058B9" w:rsidRPr="00B26CC1" w:rsidRDefault="00D058B9" w:rsidP="00B26CC1">
            <w:pPr>
              <w:spacing w:before="120"/>
              <w:rPr>
                <w:sz w:val="20"/>
                <w:szCs w:val="20"/>
              </w:rPr>
            </w:pPr>
          </w:p>
        </w:tc>
        <w:tc>
          <w:tcPr>
            <w:tcW w:w="2880" w:type="dxa"/>
            <w:vMerge w:val="restart"/>
          </w:tcPr>
          <w:p w14:paraId="39668272" w14:textId="0E282C2E" w:rsidR="00D058B9" w:rsidRPr="00D451BA" w:rsidRDefault="00D058B9" w:rsidP="00F60373">
            <w:pPr>
              <w:spacing w:before="120" w:after="120"/>
              <w:rPr>
                <w:rFonts w:cs="Arial"/>
                <w:sz w:val="20"/>
                <w:szCs w:val="20"/>
              </w:rPr>
            </w:pPr>
            <w:r w:rsidRPr="00D451BA">
              <w:rPr>
                <w:rFonts w:cs="Arial"/>
                <w:sz w:val="20"/>
                <w:szCs w:val="20"/>
              </w:rPr>
              <w:t>La société établit des indicateurs de rendement qui appuient l’atteinte de</w:t>
            </w:r>
            <w:r w:rsidR="009F6E4B" w:rsidRPr="00D451BA">
              <w:rPr>
                <w:rFonts w:cs="Arial"/>
                <w:sz w:val="20"/>
                <w:szCs w:val="20"/>
              </w:rPr>
              <w:t xml:space="preserve"> se</w:t>
            </w:r>
            <w:r w:rsidRPr="00D451BA">
              <w:rPr>
                <w:rFonts w:cs="Arial"/>
                <w:sz w:val="20"/>
                <w:szCs w:val="20"/>
              </w:rPr>
              <w:t>s objectifs stratégiques</w:t>
            </w:r>
            <w:r w:rsidR="00FC1BBD" w:rsidRPr="00D451BA">
              <w:rPr>
                <w:rFonts w:cs="Arial"/>
                <w:sz w:val="20"/>
                <w:szCs w:val="20"/>
              </w:rPr>
              <w:t xml:space="preserve">, </w:t>
            </w:r>
            <w:r w:rsidR="009F6E4B" w:rsidRPr="00D451BA">
              <w:rPr>
                <w:rFonts w:cs="Arial"/>
                <w:sz w:val="20"/>
                <w:szCs w:val="20"/>
              </w:rPr>
              <w:t xml:space="preserve">surveille les progrès </w:t>
            </w:r>
            <w:r w:rsidR="00FC1BBD" w:rsidRPr="00D451BA">
              <w:rPr>
                <w:rFonts w:cs="Arial"/>
                <w:sz w:val="20"/>
                <w:szCs w:val="20"/>
              </w:rPr>
              <w:t>par rapport à</w:t>
            </w:r>
            <w:r w:rsidR="009F6E4B" w:rsidRPr="00D451BA">
              <w:rPr>
                <w:rFonts w:cs="Arial"/>
                <w:sz w:val="20"/>
                <w:szCs w:val="20"/>
              </w:rPr>
              <w:t xml:space="preserve"> ces indicateurs et </w:t>
            </w:r>
            <w:r w:rsidR="004736C6">
              <w:rPr>
                <w:rFonts w:cs="Arial"/>
                <w:sz w:val="20"/>
                <w:szCs w:val="20"/>
              </w:rPr>
              <w:t>communiqu</w:t>
            </w:r>
            <w:r w:rsidR="00B40225">
              <w:rPr>
                <w:rFonts w:cs="Arial"/>
                <w:sz w:val="20"/>
                <w:szCs w:val="20"/>
              </w:rPr>
              <w:t>e</w:t>
            </w:r>
            <w:r w:rsidR="004736C6">
              <w:rPr>
                <w:rFonts w:cs="Arial"/>
                <w:sz w:val="20"/>
                <w:szCs w:val="20"/>
              </w:rPr>
              <w:t xml:space="preserve"> les résultats</w:t>
            </w:r>
            <w:r w:rsidR="009F6E4B" w:rsidRPr="00D451BA">
              <w:rPr>
                <w:rFonts w:cs="Arial"/>
                <w:sz w:val="20"/>
                <w:szCs w:val="20"/>
              </w:rPr>
              <w:t xml:space="preserve"> à </w:t>
            </w:r>
            <w:r w:rsidR="00504A02" w:rsidRPr="00D451BA">
              <w:rPr>
                <w:rFonts w:cs="Arial"/>
                <w:sz w:val="20"/>
                <w:szCs w:val="20"/>
              </w:rPr>
              <w:t>cet égard</w:t>
            </w:r>
            <w:r w:rsidRPr="00D451BA">
              <w:rPr>
                <w:rFonts w:cs="Arial"/>
                <w:sz w:val="20"/>
                <w:szCs w:val="20"/>
              </w:rPr>
              <w:t>.</w:t>
            </w:r>
          </w:p>
          <w:p w14:paraId="2CA727C2" w14:textId="77777777" w:rsidR="00D058B9" w:rsidRPr="00D451BA" w:rsidRDefault="00D058B9" w:rsidP="00F60373">
            <w:pPr>
              <w:spacing w:before="120" w:after="120"/>
              <w:rPr>
                <w:rFonts w:cs="Arial"/>
                <w:sz w:val="20"/>
                <w:szCs w:val="20"/>
                <w:u w:val="single"/>
              </w:rPr>
            </w:pPr>
            <w:r w:rsidRPr="00B26CC1">
              <w:rPr>
                <w:rFonts w:cs="Arial"/>
                <w:sz w:val="20"/>
                <w:szCs w:val="20"/>
              </w:rPr>
              <w:t>Sources</w:t>
            </w:r>
            <w:r w:rsidRPr="00D451BA">
              <w:rPr>
                <w:rFonts w:cs="Arial"/>
                <w:sz w:val="20"/>
                <w:szCs w:val="20"/>
              </w:rPr>
              <w:t> :</w:t>
            </w:r>
          </w:p>
          <w:p w14:paraId="23ACF6E0" w14:textId="77777777" w:rsidR="008F6CF5" w:rsidRPr="00D451BA" w:rsidRDefault="008F6CF5" w:rsidP="008F6CF5">
            <w:pPr>
              <w:pStyle w:val="Paragraphedeliste"/>
              <w:numPr>
                <w:ilvl w:val="0"/>
                <w:numId w:val="1"/>
              </w:numPr>
              <w:spacing w:before="120"/>
              <w:ind w:left="288" w:hanging="288"/>
              <w:rPr>
                <w:rFonts w:cs="Arial"/>
                <w:sz w:val="20"/>
                <w:szCs w:val="20"/>
              </w:rPr>
            </w:pPr>
            <w:r w:rsidRPr="00D451BA">
              <w:rPr>
                <w:rFonts w:cs="Arial"/>
                <w:sz w:val="20"/>
                <w:szCs w:val="20"/>
              </w:rPr>
              <w:t xml:space="preserve">Secrétariat du Conseil du Trésor du Canada, </w:t>
            </w:r>
            <w:r w:rsidRPr="00AF311B">
              <w:rPr>
                <w:rFonts w:cs="Arial"/>
                <w:i/>
                <w:sz w:val="20"/>
                <w:szCs w:val="20"/>
              </w:rPr>
              <w:t>Guide pour les sociétés d’État sur la préparation des plans d’entreprise et des budgets</w:t>
            </w:r>
            <w:r w:rsidRPr="00D451BA">
              <w:rPr>
                <w:rFonts w:cs="Arial"/>
                <w:sz w:val="20"/>
                <w:szCs w:val="20"/>
              </w:rPr>
              <w:t>, 2019</w:t>
            </w:r>
          </w:p>
          <w:p w14:paraId="3D87A819" w14:textId="77777777" w:rsidR="00D058B9" w:rsidRPr="00D451BA" w:rsidRDefault="00D058B9" w:rsidP="00AA43C1">
            <w:pPr>
              <w:pStyle w:val="Paragraphedeliste"/>
              <w:numPr>
                <w:ilvl w:val="0"/>
                <w:numId w:val="1"/>
              </w:numPr>
              <w:spacing w:before="120"/>
              <w:ind w:left="288" w:hanging="288"/>
              <w:rPr>
                <w:rFonts w:cs="Arial"/>
                <w:sz w:val="20"/>
                <w:szCs w:val="20"/>
              </w:rPr>
            </w:pPr>
            <w:r w:rsidRPr="00D451BA">
              <w:rPr>
                <w:rFonts w:cs="Arial"/>
                <w:sz w:val="20"/>
                <w:szCs w:val="20"/>
              </w:rPr>
              <w:t xml:space="preserve">Conseil des normes comptables internationales du secteur public (IPSASB), </w:t>
            </w:r>
            <w:r w:rsidRPr="00D451BA">
              <w:rPr>
                <w:rFonts w:cs="Arial"/>
                <w:i/>
                <w:sz w:val="20"/>
                <w:szCs w:val="20"/>
              </w:rPr>
              <w:t xml:space="preserve">Lignes </w:t>
            </w:r>
            <w:r w:rsidRPr="00D451BA">
              <w:rPr>
                <w:rFonts w:cs="Arial"/>
                <w:i/>
                <w:sz w:val="20"/>
                <w:szCs w:val="20"/>
              </w:rPr>
              <w:lastRenderedPageBreak/>
              <w:t>directrices de pratique recommandée 3, un rapport sur la performance de service</w:t>
            </w:r>
            <w:r w:rsidRPr="00D451BA">
              <w:rPr>
                <w:rFonts w:cs="Arial"/>
                <w:sz w:val="20"/>
                <w:szCs w:val="20"/>
              </w:rPr>
              <w:t>, 2015</w:t>
            </w:r>
          </w:p>
          <w:p w14:paraId="18488DD1" w14:textId="77777777" w:rsidR="00D058B9" w:rsidRPr="00B26CC1" w:rsidRDefault="00D058B9" w:rsidP="00A32156">
            <w:pPr>
              <w:spacing w:before="120"/>
              <w:rPr>
                <w:rFonts w:cs="Arial"/>
                <w:sz w:val="20"/>
                <w:szCs w:val="20"/>
              </w:rPr>
            </w:pPr>
            <w:r w:rsidRPr="00B26CC1">
              <w:rPr>
                <w:rFonts w:cs="Arial"/>
                <w:sz w:val="20"/>
                <w:szCs w:val="20"/>
              </w:rPr>
              <w:t>Autres sources suggérées (le cas échéant) :</w:t>
            </w:r>
          </w:p>
          <w:p w14:paraId="32755063" w14:textId="77777777" w:rsidR="0066416F" w:rsidRPr="00D451BA" w:rsidRDefault="0066416F" w:rsidP="0066416F">
            <w:pPr>
              <w:pStyle w:val="Paragraphedeliste"/>
              <w:numPr>
                <w:ilvl w:val="0"/>
                <w:numId w:val="1"/>
              </w:numPr>
              <w:spacing w:before="120"/>
              <w:ind w:left="288" w:hanging="288"/>
              <w:rPr>
                <w:rFonts w:cs="Arial"/>
                <w:sz w:val="20"/>
                <w:szCs w:val="20"/>
              </w:rPr>
            </w:pPr>
            <w:r w:rsidRPr="00D451BA">
              <w:rPr>
                <w:rFonts w:cs="Arial"/>
                <w:sz w:val="20"/>
                <w:szCs w:val="20"/>
              </w:rPr>
              <w:t>document</w:t>
            </w:r>
            <w:r w:rsidR="001A3020" w:rsidRPr="00D451BA">
              <w:rPr>
                <w:rFonts w:cs="Arial"/>
                <w:sz w:val="20"/>
                <w:szCs w:val="20"/>
              </w:rPr>
              <w:t>s</w:t>
            </w:r>
            <w:r w:rsidRPr="00D451BA">
              <w:rPr>
                <w:rFonts w:cs="Arial"/>
                <w:sz w:val="20"/>
                <w:szCs w:val="20"/>
              </w:rPr>
              <w:t xml:space="preserve"> de la société </w:t>
            </w:r>
            <w:r w:rsidR="00FC1BBD" w:rsidRPr="00D451BA">
              <w:rPr>
                <w:rFonts w:cs="Arial"/>
                <w:sz w:val="20"/>
                <w:szCs w:val="20"/>
              </w:rPr>
              <w:t xml:space="preserve">prévoyant qu’elle établisse </w:t>
            </w:r>
            <w:r w:rsidRPr="00D451BA">
              <w:rPr>
                <w:rFonts w:cs="Arial"/>
                <w:sz w:val="20"/>
                <w:szCs w:val="20"/>
              </w:rPr>
              <w:t xml:space="preserve">un plan stratégique ou un plan d’entreprise (par exemple, une politique, un cadre ou </w:t>
            </w:r>
            <w:r w:rsidR="001A3020" w:rsidRPr="00D451BA">
              <w:rPr>
                <w:rFonts w:cs="Arial"/>
                <w:sz w:val="20"/>
                <w:szCs w:val="20"/>
              </w:rPr>
              <w:t>des directives</w:t>
            </w:r>
            <w:r w:rsidRPr="00D451BA">
              <w:rPr>
                <w:rFonts w:cs="Arial"/>
                <w:sz w:val="20"/>
                <w:szCs w:val="20"/>
              </w:rPr>
              <w:t>)</w:t>
            </w:r>
          </w:p>
          <w:p w14:paraId="5999A80D" w14:textId="77777777" w:rsidR="00D058B9" w:rsidRPr="00B26CC1" w:rsidRDefault="00D058B9" w:rsidP="00B26CC1">
            <w:pPr>
              <w:pStyle w:val="Paragraphedeliste"/>
              <w:spacing w:before="120"/>
              <w:ind w:left="288"/>
              <w:rPr>
                <w:rFonts w:cs="Arial"/>
                <w:sz w:val="20"/>
                <w:szCs w:val="20"/>
              </w:rPr>
            </w:pPr>
          </w:p>
          <w:p w14:paraId="76D0DC80" w14:textId="77777777" w:rsidR="00D058B9" w:rsidRPr="00B26CC1" w:rsidRDefault="00D058B9" w:rsidP="00B26CC1">
            <w:pPr>
              <w:rPr>
                <w:rFonts w:cs="Arial"/>
                <w:sz w:val="20"/>
                <w:szCs w:val="20"/>
              </w:rPr>
            </w:pPr>
          </w:p>
        </w:tc>
        <w:tc>
          <w:tcPr>
            <w:tcW w:w="3942" w:type="dxa"/>
          </w:tcPr>
          <w:p w14:paraId="45A81C47" w14:textId="77777777" w:rsidR="00D058B9" w:rsidRPr="00D451BA" w:rsidRDefault="00D058B9" w:rsidP="00F60373">
            <w:pPr>
              <w:keepNext/>
              <w:spacing w:before="120" w:after="120"/>
              <w:rPr>
                <w:rFonts w:cs="Arial"/>
                <w:sz w:val="20"/>
                <w:szCs w:val="20"/>
              </w:rPr>
            </w:pPr>
            <w:r w:rsidRPr="00D451BA">
              <w:rPr>
                <w:rFonts w:cs="Arial"/>
                <w:sz w:val="20"/>
                <w:szCs w:val="20"/>
              </w:rPr>
              <w:lastRenderedPageBreak/>
              <w:t>Q1. La société possède-t-elle un processus systématique de mesure du rendement?</w:t>
            </w:r>
          </w:p>
        </w:tc>
        <w:tc>
          <w:tcPr>
            <w:tcW w:w="2718" w:type="dxa"/>
            <w:vMerge w:val="restart"/>
          </w:tcPr>
          <w:p w14:paraId="5D519A58" w14:textId="77777777" w:rsidR="00D058B9"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p</w:t>
            </w:r>
            <w:r w:rsidR="00D058B9" w:rsidRPr="00D451BA">
              <w:rPr>
                <w:rFonts w:cs="Arial"/>
                <w:sz w:val="20"/>
                <w:szCs w:val="20"/>
              </w:rPr>
              <w:t>lans d’entreprise</w:t>
            </w:r>
          </w:p>
          <w:p w14:paraId="1E9B17E9" w14:textId="77777777" w:rsidR="00D058B9"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r</w:t>
            </w:r>
            <w:r w:rsidR="00D058B9" w:rsidRPr="00D451BA">
              <w:rPr>
                <w:rFonts w:cs="Arial"/>
                <w:sz w:val="20"/>
                <w:szCs w:val="20"/>
              </w:rPr>
              <w:t>apports annuels</w:t>
            </w:r>
          </w:p>
          <w:p w14:paraId="3EF0F560" w14:textId="77777777" w:rsidR="00D058B9" w:rsidRPr="00D451BA" w:rsidRDefault="00635DDD" w:rsidP="00635DDD">
            <w:pPr>
              <w:pStyle w:val="Paragraphedeliste"/>
              <w:numPr>
                <w:ilvl w:val="0"/>
                <w:numId w:val="1"/>
              </w:numPr>
              <w:spacing w:before="120"/>
              <w:ind w:left="288" w:hanging="288"/>
              <w:rPr>
                <w:rFonts w:cs="Arial"/>
                <w:sz w:val="20"/>
                <w:szCs w:val="20"/>
              </w:rPr>
            </w:pPr>
            <w:r w:rsidRPr="00D451BA">
              <w:rPr>
                <w:rFonts w:cs="Arial"/>
                <w:sz w:val="20"/>
                <w:szCs w:val="20"/>
              </w:rPr>
              <w:t>t</w:t>
            </w:r>
            <w:r w:rsidR="00D058B9" w:rsidRPr="00D451BA">
              <w:rPr>
                <w:rFonts w:cs="Arial"/>
                <w:sz w:val="20"/>
                <w:szCs w:val="20"/>
              </w:rPr>
              <w:t>ableaux de bord fonctionnels, fiches de rendement ou document équivalent</w:t>
            </w:r>
          </w:p>
        </w:tc>
        <w:tc>
          <w:tcPr>
            <w:tcW w:w="5485" w:type="dxa"/>
          </w:tcPr>
          <w:p w14:paraId="3D023266" w14:textId="77777777" w:rsidR="00D058B9" w:rsidRPr="00D451BA" w:rsidRDefault="00D058B9" w:rsidP="00F60373">
            <w:pPr>
              <w:keepNext/>
              <w:spacing w:before="120" w:after="120"/>
              <w:rPr>
                <w:rFonts w:cs="Arial"/>
                <w:sz w:val="20"/>
                <w:szCs w:val="20"/>
              </w:rPr>
            </w:pPr>
            <w:r w:rsidRPr="00D451BA">
              <w:rPr>
                <w:rFonts w:cs="Arial"/>
                <w:sz w:val="20"/>
                <w:szCs w:val="20"/>
              </w:rPr>
              <w:t>1a) Déterminer si la société possède un processus systématique de mesure du rendement et de communication des résultats.</w:t>
            </w:r>
          </w:p>
        </w:tc>
      </w:tr>
      <w:tr w:rsidR="00D058B9" w:rsidRPr="00504A02" w14:paraId="73B8073B" w14:textId="77777777" w:rsidTr="00AF311B">
        <w:tblPrEx>
          <w:tblCellMar>
            <w:right w:w="115" w:type="dxa"/>
          </w:tblCellMar>
        </w:tblPrEx>
        <w:trPr>
          <w:trHeight w:val="1089"/>
        </w:trPr>
        <w:tc>
          <w:tcPr>
            <w:tcW w:w="2245" w:type="dxa"/>
            <w:vMerge/>
          </w:tcPr>
          <w:p w14:paraId="7727A710" w14:textId="77777777" w:rsidR="00D058B9" w:rsidRPr="00D451BA" w:rsidRDefault="00D058B9" w:rsidP="0083135B">
            <w:pPr>
              <w:spacing w:before="120"/>
              <w:rPr>
                <w:rFonts w:cs="Arial"/>
                <w:b/>
                <w:sz w:val="20"/>
                <w:szCs w:val="20"/>
              </w:rPr>
            </w:pPr>
          </w:p>
        </w:tc>
        <w:tc>
          <w:tcPr>
            <w:tcW w:w="2880" w:type="dxa"/>
            <w:vMerge/>
          </w:tcPr>
          <w:p w14:paraId="4741198E" w14:textId="77777777" w:rsidR="00D058B9" w:rsidRPr="00D451BA" w:rsidRDefault="00D058B9" w:rsidP="0083135B">
            <w:pPr>
              <w:rPr>
                <w:rFonts w:cs="Arial"/>
                <w:sz w:val="20"/>
                <w:szCs w:val="20"/>
              </w:rPr>
            </w:pPr>
          </w:p>
        </w:tc>
        <w:tc>
          <w:tcPr>
            <w:tcW w:w="3942" w:type="dxa"/>
          </w:tcPr>
          <w:p w14:paraId="277E4975" w14:textId="77777777" w:rsidR="00D058B9" w:rsidRPr="00D451BA" w:rsidRDefault="00D058B9" w:rsidP="00F306E7">
            <w:pPr>
              <w:spacing w:before="120" w:after="120"/>
              <w:rPr>
                <w:rFonts w:cs="Arial"/>
                <w:sz w:val="20"/>
                <w:szCs w:val="20"/>
              </w:rPr>
            </w:pPr>
            <w:r w:rsidRPr="00D451BA">
              <w:rPr>
                <w:rFonts w:cs="Arial"/>
                <w:sz w:val="20"/>
                <w:szCs w:val="20"/>
              </w:rPr>
              <w:t>Q2. Des rôles, responsabilités et ressources appropriés</w:t>
            </w:r>
            <w:r w:rsidR="00F306E7" w:rsidRPr="00D451BA">
              <w:rPr>
                <w:rFonts w:cs="Arial"/>
                <w:sz w:val="20"/>
                <w:szCs w:val="20"/>
              </w:rPr>
              <w:t xml:space="preserve"> en matière de mesure du rendement</w:t>
            </w:r>
            <w:r w:rsidRPr="00D451BA">
              <w:rPr>
                <w:rFonts w:cs="Arial"/>
                <w:sz w:val="20"/>
                <w:szCs w:val="20"/>
              </w:rPr>
              <w:t xml:space="preserve"> ont-ils été établis et approuvés?</w:t>
            </w:r>
          </w:p>
        </w:tc>
        <w:tc>
          <w:tcPr>
            <w:tcW w:w="2718" w:type="dxa"/>
            <w:vMerge/>
          </w:tcPr>
          <w:p w14:paraId="32D4E46C" w14:textId="77777777" w:rsidR="00D058B9" w:rsidRPr="00504A02" w:rsidRDefault="00D058B9" w:rsidP="00F60373">
            <w:pPr>
              <w:pStyle w:val="Paragraphedeliste"/>
              <w:numPr>
                <w:ilvl w:val="0"/>
                <w:numId w:val="1"/>
              </w:numPr>
              <w:spacing w:before="120"/>
              <w:ind w:left="340"/>
              <w:rPr>
                <w:rFonts w:cs="Arial"/>
                <w:sz w:val="20"/>
                <w:szCs w:val="20"/>
              </w:rPr>
            </w:pPr>
          </w:p>
        </w:tc>
        <w:tc>
          <w:tcPr>
            <w:tcW w:w="5485" w:type="dxa"/>
          </w:tcPr>
          <w:p w14:paraId="2C4BD1B0" w14:textId="77777777" w:rsidR="00D058B9" w:rsidRPr="00504A02" w:rsidRDefault="00D058B9" w:rsidP="00F60373">
            <w:pPr>
              <w:spacing w:before="120" w:after="120"/>
              <w:rPr>
                <w:rFonts w:cs="Arial"/>
                <w:sz w:val="20"/>
                <w:szCs w:val="20"/>
              </w:rPr>
            </w:pPr>
            <w:r w:rsidRPr="00504A02">
              <w:rPr>
                <w:rFonts w:cs="Arial"/>
                <w:sz w:val="20"/>
                <w:szCs w:val="20"/>
              </w:rPr>
              <w:t>2a) Déterminer si des rôles, responsabilités et ressources appropriés ont été établis et approuvés en matière de mesure du rendement et de communication des résultats.</w:t>
            </w:r>
          </w:p>
        </w:tc>
      </w:tr>
      <w:tr w:rsidR="00D058B9" w:rsidRPr="00504A02" w14:paraId="312926BE" w14:textId="77777777" w:rsidTr="00AF311B">
        <w:tblPrEx>
          <w:tblCellMar>
            <w:right w:w="115" w:type="dxa"/>
          </w:tblCellMar>
        </w:tblPrEx>
        <w:tc>
          <w:tcPr>
            <w:tcW w:w="2245" w:type="dxa"/>
            <w:vMerge/>
          </w:tcPr>
          <w:p w14:paraId="75FA4868" w14:textId="77777777" w:rsidR="00D058B9" w:rsidRPr="00D451BA" w:rsidRDefault="00D058B9" w:rsidP="0083135B">
            <w:pPr>
              <w:spacing w:before="120"/>
              <w:rPr>
                <w:rFonts w:cs="Arial"/>
                <w:b/>
                <w:sz w:val="20"/>
                <w:szCs w:val="20"/>
              </w:rPr>
            </w:pPr>
          </w:p>
        </w:tc>
        <w:tc>
          <w:tcPr>
            <w:tcW w:w="2880" w:type="dxa"/>
            <w:vMerge/>
          </w:tcPr>
          <w:p w14:paraId="1DB8C63A" w14:textId="77777777" w:rsidR="00D058B9" w:rsidRPr="00D451BA" w:rsidRDefault="00D058B9" w:rsidP="0083135B">
            <w:pPr>
              <w:rPr>
                <w:rFonts w:cs="Arial"/>
                <w:sz w:val="20"/>
                <w:szCs w:val="20"/>
              </w:rPr>
            </w:pPr>
          </w:p>
        </w:tc>
        <w:tc>
          <w:tcPr>
            <w:tcW w:w="3942" w:type="dxa"/>
          </w:tcPr>
          <w:p w14:paraId="54997011" w14:textId="77777777" w:rsidR="00D058B9" w:rsidRPr="00D451BA" w:rsidRDefault="00D058B9" w:rsidP="00F60373">
            <w:pPr>
              <w:spacing w:before="120" w:after="120"/>
              <w:rPr>
                <w:rFonts w:cs="Arial"/>
                <w:sz w:val="20"/>
                <w:szCs w:val="20"/>
              </w:rPr>
            </w:pPr>
            <w:r w:rsidRPr="00D451BA">
              <w:rPr>
                <w:rFonts w:cs="Arial"/>
                <w:sz w:val="20"/>
                <w:szCs w:val="20"/>
              </w:rPr>
              <w:t>Q3. La société a-t-elle établi des indicateurs de rendement qualitatifs et quantitatifs pour mesurer son rendement par rapport à ses objectifs stratégiques?</w:t>
            </w:r>
          </w:p>
        </w:tc>
        <w:tc>
          <w:tcPr>
            <w:tcW w:w="2718" w:type="dxa"/>
            <w:vMerge/>
          </w:tcPr>
          <w:p w14:paraId="1D6D2394" w14:textId="77777777" w:rsidR="00D058B9" w:rsidRPr="00504A02" w:rsidRDefault="00D058B9" w:rsidP="00F60373">
            <w:pPr>
              <w:pStyle w:val="Paragraphedeliste"/>
              <w:numPr>
                <w:ilvl w:val="0"/>
                <w:numId w:val="1"/>
              </w:numPr>
              <w:spacing w:before="120"/>
              <w:ind w:left="340"/>
              <w:rPr>
                <w:rFonts w:cs="Arial"/>
                <w:sz w:val="20"/>
                <w:szCs w:val="20"/>
              </w:rPr>
            </w:pPr>
          </w:p>
        </w:tc>
        <w:tc>
          <w:tcPr>
            <w:tcW w:w="5485" w:type="dxa"/>
          </w:tcPr>
          <w:p w14:paraId="7EFAB1B7" w14:textId="77777777" w:rsidR="00D058B9" w:rsidRPr="00504A02" w:rsidRDefault="00D058B9" w:rsidP="00F60373">
            <w:pPr>
              <w:spacing w:before="84" w:after="84"/>
              <w:rPr>
                <w:rFonts w:cs="Arial"/>
                <w:sz w:val="20"/>
                <w:szCs w:val="20"/>
              </w:rPr>
            </w:pPr>
            <w:r w:rsidRPr="00504A02">
              <w:rPr>
                <w:rFonts w:cs="Arial"/>
                <w:sz w:val="20"/>
                <w:szCs w:val="20"/>
              </w:rPr>
              <w:t>3a) Confirmer que la société a établi des indicateurs pour produire de l’information sur son rendement dans les secteurs fonctionnels clés. Cette information est mise à la disposition :</w:t>
            </w:r>
          </w:p>
          <w:p w14:paraId="7280A839" w14:textId="77777777" w:rsidR="00D058B9" w:rsidRPr="00504A02" w:rsidRDefault="00D058B9" w:rsidP="008330D1">
            <w:pPr>
              <w:pStyle w:val="Paragraphedeliste"/>
              <w:numPr>
                <w:ilvl w:val="0"/>
                <w:numId w:val="12"/>
              </w:numPr>
              <w:spacing w:before="120"/>
              <w:ind w:left="576" w:hanging="288"/>
              <w:rPr>
                <w:rFonts w:cs="Arial"/>
                <w:sz w:val="20"/>
                <w:szCs w:val="20"/>
              </w:rPr>
            </w:pPr>
            <w:r w:rsidRPr="00504A02">
              <w:rPr>
                <w:rFonts w:cs="Arial"/>
                <w:sz w:val="20"/>
                <w:szCs w:val="20"/>
              </w:rPr>
              <w:t>de la direction;</w:t>
            </w:r>
          </w:p>
          <w:p w14:paraId="4CC27E87" w14:textId="77777777" w:rsidR="00D058B9" w:rsidRPr="00504A02" w:rsidRDefault="00D058B9" w:rsidP="008330D1">
            <w:pPr>
              <w:pStyle w:val="Paragraphedeliste"/>
              <w:numPr>
                <w:ilvl w:val="0"/>
                <w:numId w:val="12"/>
              </w:numPr>
              <w:spacing w:before="120"/>
              <w:ind w:left="576" w:hanging="288"/>
              <w:rPr>
                <w:rFonts w:cs="Arial"/>
                <w:sz w:val="20"/>
                <w:szCs w:val="20"/>
              </w:rPr>
            </w:pPr>
            <w:r w:rsidRPr="00504A02">
              <w:rPr>
                <w:rFonts w:cs="Arial"/>
                <w:sz w:val="20"/>
                <w:szCs w:val="20"/>
              </w:rPr>
              <w:t>du conseil d’administration;</w:t>
            </w:r>
          </w:p>
          <w:p w14:paraId="5C7CE991" w14:textId="77777777" w:rsidR="00D058B9" w:rsidRPr="00504A02" w:rsidRDefault="00D058B9" w:rsidP="008330D1">
            <w:pPr>
              <w:pStyle w:val="Paragraphedeliste"/>
              <w:numPr>
                <w:ilvl w:val="0"/>
                <w:numId w:val="12"/>
              </w:numPr>
              <w:spacing w:before="120"/>
              <w:ind w:left="576" w:hanging="288"/>
              <w:rPr>
                <w:rFonts w:cs="Arial"/>
                <w:sz w:val="20"/>
                <w:szCs w:val="20"/>
              </w:rPr>
            </w:pPr>
            <w:r w:rsidRPr="00504A02">
              <w:rPr>
                <w:rFonts w:cs="Arial"/>
                <w:sz w:val="20"/>
                <w:szCs w:val="20"/>
              </w:rPr>
              <w:t>du public.</w:t>
            </w:r>
          </w:p>
          <w:p w14:paraId="3F19486D" w14:textId="77777777" w:rsidR="00D058B9" w:rsidRPr="00504A02" w:rsidRDefault="00D058B9" w:rsidP="00F60373">
            <w:pPr>
              <w:spacing w:before="84" w:after="84"/>
              <w:rPr>
                <w:rFonts w:cs="Arial"/>
                <w:sz w:val="20"/>
                <w:szCs w:val="20"/>
              </w:rPr>
            </w:pPr>
            <w:r w:rsidRPr="00504A02">
              <w:rPr>
                <w:rFonts w:cs="Arial"/>
                <w:sz w:val="20"/>
                <w:szCs w:val="20"/>
              </w:rPr>
              <w:t>3b) Confirmer que les indicateurs établis sont :</w:t>
            </w:r>
          </w:p>
          <w:p w14:paraId="47FC54E4" w14:textId="77777777" w:rsidR="00D058B9" w:rsidRPr="00504A02" w:rsidRDefault="00D058B9" w:rsidP="008330D1">
            <w:pPr>
              <w:pStyle w:val="Paragraphedeliste"/>
              <w:numPr>
                <w:ilvl w:val="0"/>
                <w:numId w:val="12"/>
              </w:numPr>
              <w:spacing w:before="120"/>
              <w:ind w:left="576" w:hanging="288"/>
              <w:rPr>
                <w:rFonts w:cs="Arial"/>
                <w:sz w:val="20"/>
                <w:szCs w:val="20"/>
              </w:rPr>
            </w:pPr>
            <w:r w:rsidRPr="00504A02">
              <w:rPr>
                <w:rFonts w:cs="Arial"/>
                <w:sz w:val="20"/>
                <w:szCs w:val="20"/>
              </w:rPr>
              <w:t>précis;</w:t>
            </w:r>
          </w:p>
          <w:p w14:paraId="365179C2" w14:textId="77777777" w:rsidR="00D058B9" w:rsidRPr="00504A02" w:rsidRDefault="00D058B9" w:rsidP="008330D1">
            <w:pPr>
              <w:pStyle w:val="Paragraphedeliste"/>
              <w:numPr>
                <w:ilvl w:val="0"/>
                <w:numId w:val="12"/>
              </w:numPr>
              <w:spacing w:before="120"/>
              <w:ind w:left="576" w:hanging="288"/>
              <w:rPr>
                <w:rFonts w:cs="Arial"/>
                <w:sz w:val="20"/>
                <w:szCs w:val="20"/>
              </w:rPr>
            </w:pPr>
            <w:r w:rsidRPr="00504A02">
              <w:rPr>
                <w:rFonts w:cs="Arial"/>
                <w:sz w:val="20"/>
                <w:szCs w:val="20"/>
              </w:rPr>
              <w:lastRenderedPageBreak/>
              <w:t>mesurables;</w:t>
            </w:r>
          </w:p>
          <w:p w14:paraId="6EB8D387" w14:textId="77777777" w:rsidR="00D058B9" w:rsidRPr="00504A02" w:rsidRDefault="00D058B9" w:rsidP="008330D1">
            <w:pPr>
              <w:pStyle w:val="Paragraphedeliste"/>
              <w:numPr>
                <w:ilvl w:val="0"/>
                <w:numId w:val="12"/>
              </w:numPr>
              <w:spacing w:before="120"/>
              <w:ind w:left="576" w:hanging="288"/>
              <w:rPr>
                <w:rFonts w:cs="Arial"/>
                <w:sz w:val="20"/>
                <w:szCs w:val="20"/>
              </w:rPr>
            </w:pPr>
            <w:r w:rsidRPr="00504A02">
              <w:rPr>
                <w:rFonts w:cs="Arial"/>
                <w:sz w:val="20"/>
                <w:szCs w:val="20"/>
              </w:rPr>
              <w:t>assortis d’une échéance.</w:t>
            </w:r>
          </w:p>
          <w:p w14:paraId="4397C9E5" w14:textId="77777777" w:rsidR="00D058B9" w:rsidRPr="00504A02" w:rsidRDefault="00D058B9" w:rsidP="00F60373">
            <w:pPr>
              <w:spacing w:before="120" w:after="120"/>
              <w:rPr>
                <w:rFonts w:cs="Arial"/>
                <w:sz w:val="20"/>
                <w:szCs w:val="20"/>
              </w:rPr>
            </w:pPr>
            <w:r w:rsidRPr="00504A02">
              <w:rPr>
                <w:rFonts w:cs="Arial"/>
                <w:sz w:val="20"/>
                <w:szCs w:val="20"/>
              </w:rPr>
              <w:t>3c) Confirmer que les mesures ou indicateurs établis cadrent avec les objectifs stratégiques.</w:t>
            </w:r>
          </w:p>
        </w:tc>
      </w:tr>
      <w:tr w:rsidR="00D058B9" w:rsidRPr="00504A02" w14:paraId="23A07DA2" w14:textId="77777777" w:rsidTr="00AF311B">
        <w:tblPrEx>
          <w:tblCellMar>
            <w:right w:w="115" w:type="dxa"/>
          </w:tblCellMar>
        </w:tblPrEx>
        <w:tc>
          <w:tcPr>
            <w:tcW w:w="2245" w:type="dxa"/>
            <w:vMerge/>
          </w:tcPr>
          <w:p w14:paraId="12C0049E" w14:textId="77777777" w:rsidR="00D058B9" w:rsidRPr="00AF311B" w:rsidRDefault="00D058B9" w:rsidP="00AF311B">
            <w:pPr>
              <w:spacing w:before="120"/>
              <w:rPr>
                <w:rFonts w:cs="Arial"/>
                <w:b/>
                <w:sz w:val="20"/>
                <w:szCs w:val="20"/>
              </w:rPr>
            </w:pPr>
          </w:p>
        </w:tc>
        <w:tc>
          <w:tcPr>
            <w:tcW w:w="2880" w:type="dxa"/>
            <w:vMerge/>
          </w:tcPr>
          <w:p w14:paraId="6B7DE0B6" w14:textId="77777777" w:rsidR="00D058B9" w:rsidRPr="00AF311B" w:rsidRDefault="00D058B9" w:rsidP="00AF311B">
            <w:pPr>
              <w:rPr>
                <w:sz w:val="20"/>
                <w:szCs w:val="20"/>
              </w:rPr>
            </w:pPr>
          </w:p>
        </w:tc>
        <w:tc>
          <w:tcPr>
            <w:tcW w:w="3942" w:type="dxa"/>
          </w:tcPr>
          <w:p w14:paraId="5722929D" w14:textId="77777777" w:rsidR="00D058B9" w:rsidRPr="00D451BA" w:rsidRDefault="00D058B9" w:rsidP="00F60373">
            <w:pPr>
              <w:spacing w:before="120" w:after="120"/>
              <w:rPr>
                <w:rFonts w:eastAsia="Calibri" w:cs="Arial"/>
                <w:sz w:val="20"/>
                <w:szCs w:val="20"/>
                <w:lang w:bidi="en-US"/>
              </w:rPr>
            </w:pPr>
            <w:r w:rsidRPr="00D451BA">
              <w:rPr>
                <w:rFonts w:cs="Arial"/>
                <w:sz w:val="20"/>
                <w:szCs w:val="20"/>
                <w:lang w:bidi="en-US"/>
              </w:rPr>
              <w:t>Q4. La société a-t-elle défini un processus de reddition de comptes pour surveiller la mise en œuvre du plan stratégique?</w:t>
            </w:r>
          </w:p>
        </w:tc>
        <w:tc>
          <w:tcPr>
            <w:tcW w:w="2718" w:type="dxa"/>
            <w:vMerge w:val="restart"/>
          </w:tcPr>
          <w:p w14:paraId="645F6B79" w14:textId="77777777" w:rsidR="00D058B9" w:rsidRPr="00504A02" w:rsidRDefault="00635DDD" w:rsidP="004E56C5">
            <w:pPr>
              <w:pStyle w:val="Paragraphedeliste"/>
              <w:numPr>
                <w:ilvl w:val="0"/>
                <w:numId w:val="1"/>
              </w:numPr>
              <w:spacing w:before="120"/>
              <w:ind w:left="288" w:hanging="288"/>
              <w:rPr>
                <w:rFonts w:cs="Arial"/>
                <w:sz w:val="20"/>
                <w:szCs w:val="20"/>
              </w:rPr>
            </w:pPr>
            <w:r w:rsidRPr="00504A02">
              <w:rPr>
                <w:rFonts w:cs="Arial"/>
                <w:sz w:val="20"/>
                <w:szCs w:val="20"/>
              </w:rPr>
              <w:t>r</w:t>
            </w:r>
            <w:r w:rsidR="00D058B9" w:rsidRPr="00504A02">
              <w:rPr>
                <w:rFonts w:cs="Arial"/>
                <w:sz w:val="20"/>
                <w:szCs w:val="20"/>
              </w:rPr>
              <w:t>apports à la direction et au conseil d’administration</w:t>
            </w:r>
          </w:p>
          <w:p w14:paraId="3BAAE403" w14:textId="77777777" w:rsidR="00D058B9" w:rsidRPr="00504A02" w:rsidRDefault="00635DDD" w:rsidP="004E56C5">
            <w:pPr>
              <w:pStyle w:val="Paragraphedeliste"/>
              <w:numPr>
                <w:ilvl w:val="0"/>
                <w:numId w:val="1"/>
              </w:numPr>
              <w:spacing w:before="120"/>
              <w:ind w:left="288" w:hanging="288"/>
              <w:rPr>
                <w:rFonts w:cs="Arial"/>
                <w:sz w:val="20"/>
                <w:szCs w:val="20"/>
              </w:rPr>
            </w:pPr>
            <w:r w:rsidRPr="00504A02">
              <w:rPr>
                <w:rFonts w:cs="Arial"/>
                <w:sz w:val="20"/>
                <w:szCs w:val="20"/>
              </w:rPr>
              <w:t>r</w:t>
            </w:r>
            <w:r w:rsidR="00D058B9" w:rsidRPr="00504A02">
              <w:rPr>
                <w:rFonts w:cs="Arial"/>
                <w:sz w:val="20"/>
                <w:szCs w:val="20"/>
              </w:rPr>
              <w:t>apports annuels</w:t>
            </w:r>
          </w:p>
          <w:p w14:paraId="25FA25E0" w14:textId="77777777" w:rsidR="00D058B9" w:rsidRPr="00504A02" w:rsidRDefault="00635DDD" w:rsidP="004E56C5">
            <w:pPr>
              <w:pStyle w:val="Paragraphedeliste"/>
              <w:numPr>
                <w:ilvl w:val="0"/>
                <w:numId w:val="1"/>
              </w:numPr>
              <w:spacing w:before="120"/>
              <w:ind w:left="288" w:hanging="288"/>
              <w:rPr>
                <w:rFonts w:cs="Arial"/>
                <w:sz w:val="20"/>
                <w:szCs w:val="20"/>
              </w:rPr>
            </w:pPr>
            <w:r w:rsidRPr="00504A02">
              <w:rPr>
                <w:rFonts w:cs="Arial"/>
                <w:sz w:val="20"/>
                <w:szCs w:val="20"/>
              </w:rPr>
              <w:t>f</w:t>
            </w:r>
            <w:r w:rsidR="00D058B9" w:rsidRPr="00504A02">
              <w:rPr>
                <w:rFonts w:cs="Arial"/>
                <w:sz w:val="20"/>
                <w:szCs w:val="20"/>
              </w:rPr>
              <w:t>iches de rendement</w:t>
            </w:r>
          </w:p>
          <w:p w14:paraId="088BD39A" w14:textId="77777777" w:rsidR="00D058B9" w:rsidRPr="00504A02" w:rsidRDefault="00635DDD" w:rsidP="00635DDD">
            <w:pPr>
              <w:pStyle w:val="Paragraphedeliste"/>
              <w:numPr>
                <w:ilvl w:val="0"/>
                <w:numId w:val="1"/>
              </w:numPr>
              <w:spacing w:before="120"/>
              <w:ind w:left="288" w:hanging="288"/>
              <w:rPr>
                <w:rFonts w:cs="Arial"/>
                <w:sz w:val="20"/>
                <w:szCs w:val="20"/>
              </w:rPr>
            </w:pPr>
            <w:r w:rsidRPr="00504A02">
              <w:rPr>
                <w:rFonts w:cs="Arial"/>
                <w:sz w:val="20"/>
                <w:szCs w:val="20"/>
              </w:rPr>
              <w:t>p</w:t>
            </w:r>
            <w:r w:rsidR="00D058B9" w:rsidRPr="00504A02">
              <w:rPr>
                <w:rFonts w:cs="Arial"/>
                <w:sz w:val="20"/>
                <w:szCs w:val="20"/>
              </w:rPr>
              <w:t>lans d’entreprise</w:t>
            </w:r>
          </w:p>
        </w:tc>
        <w:tc>
          <w:tcPr>
            <w:tcW w:w="5485" w:type="dxa"/>
          </w:tcPr>
          <w:p w14:paraId="77416A86" w14:textId="77777777" w:rsidR="00D058B9" w:rsidRPr="00504A02" w:rsidRDefault="0066416F" w:rsidP="0051419C">
            <w:pPr>
              <w:rPr>
                <w:rFonts w:cs="Arial"/>
                <w:sz w:val="20"/>
                <w:szCs w:val="20"/>
              </w:rPr>
            </w:pPr>
            <w:r w:rsidRPr="00504A02">
              <w:rPr>
                <w:rFonts w:cs="Arial"/>
                <w:sz w:val="20"/>
                <w:szCs w:val="20"/>
              </w:rPr>
              <w:t>4</w:t>
            </w:r>
            <w:r w:rsidR="00D058B9" w:rsidRPr="00504A02">
              <w:rPr>
                <w:rFonts w:cs="Arial"/>
                <w:sz w:val="20"/>
                <w:szCs w:val="20"/>
              </w:rPr>
              <w:t>a) Confirmer qu</w:t>
            </w:r>
            <w:r w:rsidR="0051419C" w:rsidRPr="00504A02">
              <w:rPr>
                <w:rFonts w:cs="Arial"/>
                <w:sz w:val="20"/>
                <w:szCs w:val="20"/>
              </w:rPr>
              <w:t>’une</w:t>
            </w:r>
            <w:r w:rsidR="00D058B9" w:rsidRPr="00504A02">
              <w:rPr>
                <w:rFonts w:cs="Arial"/>
                <w:sz w:val="20"/>
                <w:szCs w:val="20"/>
              </w:rPr>
              <w:t xml:space="preserve"> </w:t>
            </w:r>
            <w:r w:rsidR="0051419C" w:rsidRPr="00504A02">
              <w:rPr>
                <w:rFonts w:cs="Arial"/>
                <w:sz w:val="20"/>
                <w:szCs w:val="20"/>
              </w:rPr>
              <w:t xml:space="preserve">personne a été chargée de la réalisation des </w:t>
            </w:r>
            <w:r w:rsidR="00D058B9" w:rsidRPr="00504A02">
              <w:rPr>
                <w:rFonts w:cs="Arial"/>
                <w:sz w:val="20"/>
                <w:szCs w:val="20"/>
              </w:rPr>
              <w:t>objectif</w:t>
            </w:r>
            <w:r w:rsidR="0051419C" w:rsidRPr="00504A02">
              <w:rPr>
                <w:rFonts w:cs="Arial"/>
                <w:sz w:val="20"/>
                <w:szCs w:val="20"/>
              </w:rPr>
              <w:t>s</w:t>
            </w:r>
            <w:r w:rsidR="00D058B9" w:rsidRPr="00504A02">
              <w:rPr>
                <w:rFonts w:cs="Arial"/>
                <w:sz w:val="20"/>
                <w:szCs w:val="20"/>
              </w:rPr>
              <w:t xml:space="preserve"> stratégique</w:t>
            </w:r>
            <w:r w:rsidR="0051419C" w:rsidRPr="00504A02">
              <w:rPr>
                <w:rFonts w:cs="Arial"/>
                <w:sz w:val="20"/>
                <w:szCs w:val="20"/>
              </w:rPr>
              <w:t>s</w:t>
            </w:r>
            <w:r w:rsidR="00D058B9" w:rsidRPr="00504A02">
              <w:rPr>
                <w:rFonts w:cs="Arial"/>
                <w:sz w:val="20"/>
                <w:szCs w:val="20"/>
              </w:rPr>
              <w:t xml:space="preserve"> et que les résultats attendus ont été définis.</w:t>
            </w:r>
          </w:p>
        </w:tc>
      </w:tr>
      <w:tr w:rsidR="00D058B9" w:rsidRPr="00504A02" w14:paraId="2BC4F047" w14:textId="77777777" w:rsidTr="00AF311B">
        <w:tblPrEx>
          <w:tblCellMar>
            <w:right w:w="115" w:type="dxa"/>
          </w:tblCellMar>
        </w:tblPrEx>
        <w:tc>
          <w:tcPr>
            <w:tcW w:w="2245" w:type="dxa"/>
            <w:vMerge/>
          </w:tcPr>
          <w:p w14:paraId="5F007981" w14:textId="77777777" w:rsidR="00D058B9" w:rsidRPr="00D451BA" w:rsidRDefault="00D058B9" w:rsidP="00F60373">
            <w:pPr>
              <w:pStyle w:val="Paragraphedeliste"/>
              <w:numPr>
                <w:ilvl w:val="0"/>
                <w:numId w:val="25"/>
              </w:numPr>
              <w:spacing w:before="120"/>
              <w:rPr>
                <w:rFonts w:cs="Arial"/>
                <w:b/>
                <w:sz w:val="20"/>
                <w:szCs w:val="20"/>
              </w:rPr>
            </w:pPr>
          </w:p>
        </w:tc>
        <w:tc>
          <w:tcPr>
            <w:tcW w:w="2880" w:type="dxa"/>
            <w:vMerge/>
          </w:tcPr>
          <w:p w14:paraId="304238E9" w14:textId="77777777" w:rsidR="00D058B9" w:rsidRPr="00D451BA" w:rsidRDefault="00D058B9" w:rsidP="00F60373">
            <w:pPr>
              <w:spacing w:before="120" w:after="120"/>
              <w:rPr>
                <w:rFonts w:cs="Arial"/>
                <w:sz w:val="20"/>
                <w:szCs w:val="20"/>
              </w:rPr>
            </w:pPr>
          </w:p>
        </w:tc>
        <w:tc>
          <w:tcPr>
            <w:tcW w:w="3942" w:type="dxa"/>
          </w:tcPr>
          <w:p w14:paraId="778DFD76" w14:textId="77777777" w:rsidR="00D058B9" w:rsidRPr="00D451BA" w:rsidRDefault="00D058B9" w:rsidP="00F60373">
            <w:pPr>
              <w:spacing w:before="120" w:after="120"/>
              <w:rPr>
                <w:rFonts w:cs="Arial"/>
                <w:sz w:val="20"/>
                <w:szCs w:val="20"/>
              </w:rPr>
            </w:pPr>
            <w:r w:rsidRPr="00D451BA">
              <w:rPr>
                <w:rFonts w:cs="Arial"/>
                <w:sz w:val="20"/>
                <w:szCs w:val="20"/>
              </w:rPr>
              <w:t>Q5. La direction et le conseil d’administration surveillent-ils périodiquement les progrès réalisés par rapport aux objectifs stratégiques (au moyen d’indicateurs de rendement établis) afin de comparer les résultats réels aux résultats attendus?</w:t>
            </w:r>
          </w:p>
        </w:tc>
        <w:tc>
          <w:tcPr>
            <w:tcW w:w="2718" w:type="dxa"/>
            <w:vMerge/>
          </w:tcPr>
          <w:p w14:paraId="1D418843" w14:textId="77777777" w:rsidR="00D058B9" w:rsidRPr="00504A02" w:rsidRDefault="00D058B9" w:rsidP="00F60373">
            <w:pPr>
              <w:pStyle w:val="Paragraphedeliste"/>
              <w:numPr>
                <w:ilvl w:val="0"/>
                <w:numId w:val="1"/>
              </w:numPr>
              <w:spacing w:before="120"/>
              <w:ind w:left="340"/>
              <w:rPr>
                <w:rFonts w:cs="Arial"/>
                <w:sz w:val="20"/>
                <w:szCs w:val="20"/>
              </w:rPr>
            </w:pPr>
          </w:p>
        </w:tc>
        <w:tc>
          <w:tcPr>
            <w:tcW w:w="5485" w:type="dxa"/>
          </w:tcPr>
          <w:p w14:paraId="7615377F" w14:textId="77777777" w:rsidR="00D058B9" w:rsidRPr="00504A02" w:rsidRDefault="0066416F" w:rsidP="00F60373">
            <w:pPr>
              <w:spacing w:before="84" w:after="84"/>
              <w:rPr>
                <w:rFonts w:cs="Arial"/>
                <w:bCs/>
                <w:color w:val="000000"/>
                <w:sz w:val="20"/>
                <w:szCs w:val="20"/>
              </w:rPr>
            </w:pPr>
            <w:r w:rsidRPr="00504A02">
              <w:rPr>
                <w:rFonts w:cs="Arial"/>
                <w:bCs/>
                <w:color w:val="000000"/>
                <w:sz w:val="20"/>
                <w:szCs w:val="20"/>
              </w:rPr>
              <w:t>5</w:t>
            </w:r>
            <w:r w:rsidR="00D058B9" w:rsidRPr="00504A02">
              <w:rPr>
                <w:rFonts w:cs="Arial"/>
                <w:bCs/>
                <w:color w:val="000000"/>
                <w:sz w:val="20"/>
                <w:szCs w:val="20"/>
              </w:rPr>
              <w:t xml:space="preserve">a) Examiner le rapport annuel, la fiche de rendement, le plan d’entreprise ou tout autre document clé pour déterminer si la société présente les résultats obtenus </w:t>
            </w:r>
            <w:r w:rsidR="0051419C" w:rsidRPr="00504A02">
              <w:rPr>
                <w:rFonts w:cs="Arial"/>
                <w:bCs/>
                <w:color w:val="000000"/>
                <w:sz w:val="20"/>
                <w:szCs w:val="20"/>
              </w:rPr>
              <w:t>par rapport à</w:t>
            </w:r>
            <w:r w:rsidR="00D058B9" w:rsidRPr="00504A02">
              <w:rPr>
                <w:rFonts w:cs="Arial"/>
                <w:bCs/>
                <w:color w:val="000000"/>
                <w:sz w:val="20"/>
                <w:szCs w:val="20"/>
              </w:rPr>
              <w:t xml:space="preserve"> ses objectifs stratégiques (stratégiques et opérationnels).</w:t>
            </w:r>
          </w:p>
          <w:p w14:paraId="26FEF614" w14:textId="77777777" w:rsidR="00D058B9" w:rsidRPr="00504A02" w:rsidRDefault="0066416F" w:rsidP="00F60373">
            <w:pPr>
              <w:spacing w:before="84" w:after="84"/>
              <w:rPr>
                <w:rFonts w:cs="Arial"/>
                <w:bCs/>
                <w:color w:val="000000"/>
                <w:sz w:val="20"/>
                <w:szCs w:val="20"/>
              </w:rPr>
            </w:pPr>
            <w:r w:rsidRPr="00504A02">
              <w:rPr>
                <w:rFonts w:cs="Arial"/>
                <w:bCs/>
                <w:color w:val="000000"/>
                <w:sz w:val="20"/>
                <w:szCs w:val="20"/>
              </w:rPr>
              <w:t>5</w:t>
            </w:r>
            <w:r w:rsidR="00D058B9" w:rsidRPr="00504A02">
              <w:rPr>
                <w:rFonts w:cs="Arial"/>
                <w:bCs/>
                <w:color w:val="000000"/>
                <w:sz w:val="20"/>
                <w:szCs w:val="20"/>
              </w:rPr>
              <w:t xml:space="preserve">b) Confirmer </w:t>
            </w:r>
            <w:r w:rsidR="0051419C" w:rsidRPr="00504A02">
              <w:rPr>
                <w:rFonts w:cs="Arial"/>
                <w:bCs/>
                <w:color w:val="000000"/>
                <w:sz w:val="20"/>
                <w:szCs w:val="20"/>
              </w:rPr>
              <w:t xml:space="preserve">que les rapports de la société contiennent de l’information sur le rendement qui est </w:t>
            </w:r>
            <w:r w:rsidR="00D058B9" w:rsidRPr="00504A02">
              <w:rPr>
                <w:rFonts w:cs="Arial"/>
                <w:bCs/>
                <w:color w:val="000000"/>
                <w:sz w:val="20"/>
                <w:szCs w:val="20"/>
              </w:rPr>
              <w:t>claire.</w:t>
            </w:r>
          </w:p>
          <w:p w14:paraId="1E332952" w14:textId="77777777" w:rsidR="00D058B9" w:rsidRPr="00504A02" w:rsidRDefault="0066416F" w:rsidP="0051419C">
            <w:pPr>
              <w:spacing w:before="84" w:after="84"/>
              <w:rPr>
                <w:rFonts w:cs="Arial"/>
                <w:bCs/>
                <w:color w:val="000000"/>
                <w:sz w:val="20"/>
                <w:szCs w:val="20"/>
              </w:rPr>
            </w:pPr>
            <w:r w:rsidRPr="00504A02">
              <w:rPr>
                <w:rFonts w:cs="Arial"/>
                <w:bCs/>
                <w:color w:val="000000"/>
                <w:sz w:val="20"/>
                <w:szCs w:val="20"/>
              </w:rPr>
              <w:t>5</w:t>
            </w:r>
            <w:r w:rsidR="00D058B9" w:rsidRPr="00504A02">
              <w:rPr>
                <w:rFonts w:cs="Arial"/>
                <w:bCs/>
                <w:color w:val="000000"/>
                <w:sz w:val="20"/>
                <w:szCs w:val="20"/>
              </w:rPr>
              <w:t>c) Confirmer que les rapports de la société présentent de l’information comparant son rendement avec des données de référence pertinentes</w:t>
            </w:r>
            <w:r w:rsidR="0051419C" w:rsidRPr="00504A02">
              <w:rPr>
                <w:rFonts w:cs="Arial"/>
                <w:bCs/>
                <w:color w:val="000000"/>
                <w:sz w:val="20"/>
                <w:szCs w:val="20"/>
              </w:rPr>
              <w:t>, des données des années antérieures</w:t>
            </w:r>
            <w:r w:rsidR="00D058B9" w:rsidRPr="00504A02">
              <w:rPr>
                <w:rFonts w:cs="Arial"/>
                <w:bCs/>
                <w:color w:val="000000"/>
                <w:sz w:val="20"/>
                <w:szCs w:val="20"/>
              </w:rPr>
              <w:t xml:space="preserve"> ou </w:t>
            </w:r>
            <w:r w:rsidR="0051419C" w:rsidRPr="00504A02">
              <w:rPr>
                <w:rFonts w:cs="Arial"/>
                <w:bCs/>
                <w:color w:val="000000"/>
                <w:sz w:val="20"/>
                <w:szCs w:val="20"/>
              </w:rPr>
              <w:t>les deux types de données</w:t>
            </w:r>
            <w:r w:rsidR="00D058B9" w:rsidRPr="00504A02">
              <w:rPr>
                <w:rFonts w:cs="Arial"/>
                <w:bCs/>
                <w:color w:val="000000"/>
                <w:sz w:val="20"/>
                <w:szCs w:val="20"/>
              </w:rPr>
              <w:t>.</w:t>
            </w:r>
          </w:p>
        </w:tc>
      </w:tr>
      <w:tr w:rsidR="00D058B9" w:rsidRPr="00504A02" w14:paraId="0D5D099C" w14:textId="77777777" w:rsidTr="00AF311B">
        <w:tblPrEx>
          <w:tblCellMar>
            <w:right w:w="115" w:type="dxa"/>
          </w:tblCellMar>
        </w:tblPrEx>
        <w:tc>
          <w:tcPr>
            <w:tcW w:w="2245" w:type="dxa"/>
            <w:vMerge/>
          </w:tcPr>
          <w:p w14:paraId="3D42A431" w14:textId="77777777" w:rsidR="00D058B9" w:rsidRPr="00D451BA" w:rsidRDefault="00D058B9" w:rsidP="00F60373">
            <w:pPr>
              <w:pStyle w:val="Paragraphedeliste"/>
              <w:numPr>
                <w:ilvl w:val="0"/>
                <w:numId w:val="25"/>
              </w:numPr>
              <w:spacing w:before="120"/>
              <w:rPr>
                <w:rFonts w:cs="Arial"/>
                <w:b/>
                <w:sz w:val="20"/>
                <w:szCs w:val="20"/>
              </w:rPr>
            </w:pPr>
          </w:p>
        </w:tc>
        <w:tc>
          <w:tcPr>
            <w:tcW w:w="2880" w:type="dxa"/>
            <w:vMerge/>
          </w:tcPr>
          <w:p w14:paraId="40A1C1D2" w14:textId="77777777" w:rsidR="00D058B9" w:rsidRPr="00D451BA" w:rsidRDefault="00D058B9" w:rsidP="00F60373">
            <w:pPr>
              <w:spacing w:before="120" w:after="120"/>
              <w:rPr>
                <w:rFonts w:cs="Arial"/>
                <w:sz w:val="20"/>
                <w:szCs w:val="20"/>
              </w:rPr>
            </w:pPr>
          </w:p>
        </w:tc>
        <w:tc>
          <w:tcPr>
            <w:tcW w:w="3942" w:type="dxa"/>
          </w:tcPr>
          <w:p w14:paraId="18955CD9" w14:textId="77777777" w:rsidR="00D058B9" w:rsidRPr="00D451BA" w:rsidRDefault="00D058B9" w:rsidP="0051419C">
            <w:pPr>
              <w:spacing w:before="120" w:after="120"/>
              <w:rPr>
                <w:rFonts w:cs="Arial"/>
                <w:sz w:val="20"/>
                <w:szCs w:val="20"/>
              </w:rPr>
            </w:pPr>
            <w:r w:rsidRPr="00D451BA">
              <w:rPr>
                <w:rFonts w:cs="Arial"/>
                <w:sz w:val="20"/>
                <w:szCs w:val="20"/>
              </w:rPr>
              <w:t xml:space="preserve">Q6. La société présente-t-elle </w:t>
            </w:r>
            <w:r w:rsidR="0051419C" w:rsidRPr="00D451BA">
              <w:rPr>
                <w:rFonts w:cs="Arial"/>
                <w:sz w:val="20"/>
                <w:szCs w:val="20"/>
              </w:rPr>
              <w:t xml:space="preserve">aux parties prenantes, y compris le public, </w:t>
            </w:r>
            <w:r w:rsidRPr="00D451BA">
              <w:rPr>
                <w:rFonts w:cs="Arial"/>
                <w:sz w:val="20"/>
                <w:szCs w:val="20"/>
              </w:rPr>
              <w:t xml:space="preserve">les résultats clés obtenus </w:t>
            </w:r>
            <w:r w:rsidR="0051419C" w:rsidRPr="00D451BA">
              <w:rPr>
                <w:rFonts w:cs="Arial"/>
                <w:sz w:val="20"/>
                <w:szCs w:val="20"/>
              </w:rPr>
              <w:t xml:space="preserve">par rapport à </w:t>
            </w:r>
            <w:r w:rsidRPr="00D451BA">
              <w:rPr>
                <w:rFonts w:cs="Arial"/>
                <w:sz w:val="20"/>
                <w:szCs w:val="20"/>
              </w:rPr>
              <w:t>ses indicateurs de rendement et ses objectifs stratégiques?</w:t>
            </w:r>
          </w:p>
        </w:tc>
        <w:tc>
          <w:tcPr>
            <w:tcW w:w="2718" w:type="dxa"/>
            <w:vMerge/>
          </w:tcPr>
          <w:p w14:paraId="3517B637" w14:textId="77777777" w:rsidR="00D058B9" w:rsidRPr="00504A02" w:rsidRDefault="00D058B9" w:rsidP="00F60373">
            <w:pPr>
              <w:pStyle w:val="Paragraphedeliste"/>
              <w:numPr>
                <w:ilvl w:val="0"/>
                <w:numId w:val="1"/>
              </w:numPr>
              <w:spacing w:before="120"/>
              <w:ind w:left="340"/>
              <w:rPr>
                <w:rFonts w:cs="Arial"/>
                <w:sz w:val="20"/>
                <w:szCs w:val="20"/>
              </w:rPr>
            </w:pPr>
          </w:p>
        </w:tc>
        <w:tc>
          <w:tcPr>
            <w:tcW w:w="5485" w:type="dxa"/>
          </w:tcPr>
          <w:p w14:paraId="69B63D76" w14:textId="77777777" w:rsidR="00D058B9" w:rsidRPr="00504A02" w:rsidRDefault="0066416F" w:rsidP="00F60373">
            <w:pPr>
              <w:spacing w:before="84" w:after="84"/>
              <w:rPr>
                <w:rFonts w:cs="Arial"/>
                <w:sz w:val="20"/>
                <w:szCs w:val="20"/>
              </w:rPr>
            </w:pPr>
            <w:r w:rsidRPr="00504A02">
              <w:rPr>
                <w:rFonts w:cs="Arial"/>
                <w:bCs/>
                <w:color w:val="000000"/>
                <w:sz w:val="20"/>
                <w:szCs w:val="20"/>
              </w:rPr>
              <w:t>6</w:t>
            </w:r>
            <w:r w:rsidR="00D058B9" w:rsidRPr="00504A02">
              <w:rPr>
                <w:rFonts w:cs="Arial"/>
                <w:bCs/>
                <w:color w:val="000000"/>
                <w:sz w:val="20"/>
                <w:szCs w:val="20"/>
              </w:rPr>
              <w:t>a) Examiner les rapports sur les résultats clés pour confirmer que des informations sur les cibles et les objectifs stratégiques de la société sont présentées au conseil d’administration, à la direction et au public.</w:t>
            </w:r>
          </w:p>
          <w:p w14:paraId="0F60BDC6" w14:textId="77777777" w:rsidR="00D058B9" w:rsidRPr="00504A02" w:rsidRDefault="0066416F" w:rsidP="00F60373">
            <w:pPr>
              <w:spacing w:before="84" w:after="84"/>
              <w:rPr>
                <w:rFonts w:cs="Arial"/>
                <w:bCs/>
                <w:color w:val="000000"/>
                <w:sz w:val="20"/>
                <w:szCs w:val="20"/>
              </w:rPr>
            </w:pPr>
            <w:r w:rsidRPr="00504A02">
              <w:rPr>
                <w:rFonts w:cs="Arial"/>
                <w:bCs/>
                <w:color w:val="000000"/>
                <w:sz w:val="20"/>
                <w:szCs w:val="20"/>
              </w:rPr>
              <w:t>6</w:t>
            </w:r>
            <w:r w:rsidR="00D058B9" w:rsidRPr="00504A02">
              <w:rPr>
                <w:rFonts w:cs="Arial"/>
                <w:bCs/>
                <w:color w:val="000000"/>
                <w:sz w:val="20"/>
                <w:szCs w:val="20"/>
              </w:rPr>
              <w:t>b) Examiner les procès-verbaux du conseil d’administration et du comité de la haute direction pour obtenir des éléments probants indiquant que l’information sur le rendement est utilisée pour prendre des décisions.</w:t>
            </w:r>
          </w:p>
        </w:tc>
      </w:tr>
      <w:tr w:rsidR="00D058B9" w:rsidRPr="00504A02" w14:paraId="00115CE1" w14:textId="77777777" w:rsidTr="00AF311B">
        <w:tblPrEx>
          <w:tblCellMar>
            <w:right w:w="115" w:type="dxa"/>
          </w:tblCellMar>
        </w:tblPrEx>
        <w:tc>
          <w:tcPr>
            <w:tcW w:w="2245" w:type="dxa"/>
            <w:vMerge/>
          </w:tcPr>
          <w:p w14:paraId="45464D62" w14:textId="77777777" w:rsidR="00D058B9" w:rsidRPr="00D451BA" w:rsidRDefault="00D058B9" w:rsidP="00F60373">
            <w:pPr>
              <w:pStyle w:val="Paragraphedeliste"/>
              <w:numPr>
                <w:ilvl w:val="0"/>
                <w:numId w:val="25"/>
              </w:numPr>
              <w:spacing w:before="120"/>
              <w:rPr>
                <w:rFonts w:cs="Arial"/>
                <w:b/>
                <w:sz w:val="20"/>
                <w:szCs w:val="20"/>
              </w:rPr>
            </w:pPr>
          </w:p>
        </w:tc>
        <w:tc>
          <w:tcPr>
            <w:tcW w:w="2880" w:type="dxa"/>
            <w:vMerge/>
          </w:tcPr>
          <w:p w14:paraId="35138CC8" w14:textId="77777777" w:rsidR="00D058B9" w:rsidRPr="00D451BA" w:rsidRDefault="00D058B9" w:rsidP="00F60373">
            <w:pPr>
              <w:spacing w:before="120" w:after="120"/>
              <w:rPr>
                <w:rFonts w:cs="Arial"/>
                <w:sz w:val="20"/>
                <w:szCs w:val="20"/>
              </w:rPr>
            </w:pPr>
          </w:p>
        </w:tc>
        <w:tc>
          <w:tcPr>
            <w:tcW w:w="3942" w:type="dxa"/>
          </w:tcPr>
          <w:p w14:paraId="4A0CA8E0" w14:textId="77777777" w:rsidR="00D058B9" w:rsidRPr="00D451BA" w:rsidRDefault="00D058B9" w:rsidP="0051419C">
            <w:pPr>
              <w:spacing w:before="120" w:after="120"/>
              <w:rPr>
                <w:rFonts w:eastAsia="Calibri" w:cs="Arial"/>
                <w:sz w:val="20"/>
                <w:szCs w:val="20"/>
                <w:lang w:bidi="en-US"/>
              </w:rPr>
            </w:pPr>
            <w:r w:rsidRPr="00D451BA">
              <w:rPr>
                <w:rFonts w:cs="Arial"/>
                <w:sz w:val="20"/>
                <w:szCs w:val="20"/>
              </w:rPr>
              <w:t>Q7. Y a-t-il des éléments probants</w:t>
            </w:r>
            <w:r w:rsidR="0051419C" w:rsidRPr="00D451BA">
              <w:rPr>
                <w:rFonts w:cs="Arial"/>
                <w:sz w:val="20"/>
                <w:szCs w:val="20"/>
              </w:rPr>
              <w:t xml:space="preserve"> démontrant </w:t>
            </w:r>
            <w:r w:rsidRPr="00D451BA">
              <w:rPr>
                <w:rFonts w:cs="Arial"/>
                <w:sz w:val="20"/>
                <w:szCs w:val="20"/>
              </w:rPr>
              <w:t>que l’information sur le rendement est utilisée par la direction et par le conseil d’administration pour prendre des décisions?</w:t>
            </w:r>
          </w:p>
        </w:tc>
        <w:tc>
          <w:tcPr>
            <w:tcW w:w="2718" w:type="dxa"/>
            <w:vMerge/>
          </w:tcPr>
          <w:p w14:paraId="62B77982" w14:textId="77777777" w:rsidR="00D058B9" w:rsidRPr="00504A02" w:rsidRDefault="00D058B9" w:rsidP="00F60373">
            <w:pPr>
              <w:pStyle w:val="Paragraphedeliste"/>
              <w:numPr>
                <w:ilvl w:val="0"/>
                <w:numId w:val="1"/>
              </w:numPr>
              <w:spacing w:before="120"/>
              <w:ind w:left="340"/>
              <w:rPr>
                <w:rFonts w:cs="Arial"/>
                <w:sz w:val="20"/>
                <w:szCs w:val="20"/>
              </w:rPr>
            </w:pPr>
          </w:p>
        </w:tc>
        <w:tc>
          <w:tcPr>
            <w:tcW w:w="5485" w:type="dxa"/>
          </w:tcPr>
          <w:p w14:paraId="33BD4BCA" w14:textId="77777777" w:rsidR="00D058B9" w:rsidRPr="00504A02" w:rsidRDefault="0066416F" w:rsidP="00F60373">
            <w:pPr>
              <w:spacing w:before="84" w:after="84"/>
              <w:rPr>
                <w:rFonts w:cs="Arial"/>
                <w:bCs/>
                <w:color w:val="000000"/>
                <w:sz w:val="20"/>
                <w:szCs w:val="20"/>
              </w:rPr>
            </w:pPr>
            <w:r w:rsidRPr="00504A02">
              <w:rPr>
                <w:rFonts w:cs="Arial"/>
                <w:bCs/>
                <w:color w:val="000000"/>
                <w:sz w:val="20"/>
                <w:szCs w:val="20"/>
              </w:rPr>
              <w:t>7</w:t>
            </w:r>
            <w:r w:rsidR="00D058B9" w:rsidRPr="00504A02">
              <w:rPr>
                <w:rFonts w:cs="Arial"/>
                <w:bCs/>
                <w:color w:val="000000"/>
                <w:sz w:val="20"/>
                <w:szCs w:val="20"/>
              </w:rPr>
              <w:t>a) Examiner les procès-verbaux du conseil d’administration et du comité de la haute direction pour obtenir des éléments probants indiquant que l’information sur le rendement est utilisée pour prendre des décisions.</w:t>
            </w:r>
          </w:p>
        </w:tc>
      </w:tr>
    </w:tbl>
    <w:p w14:paraId="3524C4B5" w14:textId="77777777" w:rsidR="004C4BA1" w:rsidRPr="00504A02" w:rsidRDefault="0066416F" w:rsidP="00A353C4">
      <w:pPr>
        <w:pStyle w:val="Titre1"/>
        <w:rPr>
          <w:rFonts w:cs="Arial"/>
        </w:rPr>
      </w:pPr>
      <w:bookmarkStart w:id="14" w:name="_Toc77940966"/>
      <w:r w:rsidRPr="00504A02">
        <w:rPr>
          <w:rFonts w:cs="Arial"/>
          <w:caps w:val="0"/>
        </w:rPr>
        <w:lastRenderedPageBreak/>
        <w:t xml:space="preserve">Moyens et méthodes essentiels — </w:t>
      </w:r>
      <w:r w:rsidR="002F2C66" w:rsidRPr="00504A02">
        <w:rPr>
          <w:rFonts w:cs="Arial"/>
          <w:caps w:val="0"/>
        </w:rPr>
        <w:t>G</w:t>
      </w:r>
      <w:r w:rsidRPr="00504A02">
        <w:rPr>
          <w:rFonts w:cs="Arial"/>
          <w:caps w:val="0"/>
        </w:rPr>
        <w:t>estion du risque d’entreprise</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70" w:type="dxa"/>
        </w:tblCellMar>
        <w:tblLook w:val="01E0" w:firstRow="1" w:lastRow="1" w:firstColumn="1" w:lastColumn="1" w:noHBand="0" w:noVBand="0"/>
      </w:tblPr>
      <w:tblGrid>
        <w:gridCol w:w="2245"/>
        <w:gridCol w:w="2880"/>
        <w:gridCol w:w="3690"/>
        <w:gridCol w:w="2970"/>
        <w:gridCol w:w="5485"/>
      </w:tblGrid>
      <w:tr w:rsidR="00E81B93" w:rsidRPr="00504A02" w14:paraId="67A4CBCA" w14:textId="77777777" w:rsidTr="00FE54E5">
        <w:trPr>
          <w:tblHeader/>
        </w:trPr>
        <w:tc>
          <w:tcPr>
            <w:tcW w:w="2245" w:type="dxa"/>
            <w:shd w:val="clear" w:color="auto" w:fill="8DB3E2" w:themeFill="text2" w:themeFillTint="66"/>
            <w:tcMar>
              <w:left w:w="58" w:type="dxa"/>
              <w:right w:w="58" w:type="dxa"/>
            </w:tcMar>
            <w:vAlign w:val="bottom"/>
          </w:tcPr>
          <w:p w14:paraId="5E9B2A98" w14:textId="77777777" w:rsidR="00E81B93" w:rsidRPr="00504A02" w:rsidRDefault="00E81B93" w:rsidP="00FE54E5">
            <w:pPr>
              <w:spacing w:before="120" w:after="120"/>
              <w:jc w:val="center"/>
              <w:rPr>
                <w:rFonts w:cs="Arial"/>
                <w:b/>
                <w:sz w:val="20"/>
                <w:szCs w:val="20"/>
              </w:rPr>
            </w:pPr>
            <w:r w:rsidRPr="00504A02">
              <w:rPr>
                <w:rFonts w:cs="Arial"/>
                <w:b/>
                <w:sz w:val="20"/>
                <w:szCs w:val="20"/>
              </w:rPr>
              <w:t>Moyens et méthodes obligatoires</w:t>
            </w:r>
          </w:p>
        </w:tc>
        <w:tc>
          <w:tcPr>
            <w:tcW w:w="2880" w:type="dxa"/>
            <w:shd w:val="clear" w:color="auto" w:fill="8DB3E2" w:themeFill="text2" w:themeFillTint="66"/>
            <w:vAlign w:val="bottom"/>
          </w:tcPr>
          <w:p w14:paraId="01BE04B4" w14:textId="77777777" w:rsidR="00E81B93" w:rsidRPr="00504A02" w:rsidRDefault="00E81B93" w:rsidP="00FE54E5">
            <w:pPr>
              <w:spacing w:before="120" w:after="120"/>
              <w:jc w:val="center"/>
              <w:rPr>
                <w:rFonts w:cs="Arial"/>
                <w:b/>
                <w:sz w:val="20"/>
                <w:szCs w:val="20"/>
              </w:rPr>
            </w:pPr>
            <w:r w:rsidRPr="00504A02">
              <w:rPr>
                <w:rFonts w:cs="Arial"/>
                <w:b/>
                <w:sz w:val="20"/>
                <w:szCs w:val="20"/>
              </w:rPr>
              <w:t>Critères d’audit et sources obligatoires</w:t>
            </w:r>
          </w:p>
        </w:tc>
        <w:tc>
          <w:tcPr>
            <w:tcW w:w="3690" w:type="dxa"/>
            <w:shd w:val="clear" w:color="auto" w:fill="CCFFCC"/>
            <w:vAlign w:val="bottom"/>
          </w:tcPr>
          <w:p w14:paraId="71C72E0D" w14:textId="77777777" w:rsidR="00E81B93" w:rsidRPr="00504A02" w:rsidRDefault="00E81B93" w:rsidP="00FE54E5">
            <w:pPr>
              <w:spacing w:before="120" w:after="120"/>
              <w:jc w:val="center"/>
              <w:rPr>
                <w:rFonts w:cs="Arial"/>
                <w:b/>
                <w:sz w:val="20"/>
                <w:szCs w:val="20"/>
              </w:rPr>
            </w:pPr>
            <w:r w:rsidRPr="00504A02">
              <w:rPr>
                <w:rFonts w:cs="Arial"/>
                <w:b/>
                <w:sz w:val="20"/>
                <w:szCs w:val="20"/>
              </w:rPr>
              <w:t>Questions d’audit proposées</w:t>
            </w:r>
          </w:p>
        </w:tc>
        <w:tc>
          <w:tcPr>
            <w:tcW w:w="2970" w:type="dxa"/>
            <w:shd w:val="clear" w:color="auto" w:fill="CCFFCC"/>
            <w:vAlign w:val="bottom"/>
          </w:tcPr>
          <w:p w14:paraId="013E9F91" w14:textId="77777777" w:rsidR="00E81B93" w:rsidRPr="00504A02" w:rsidRDefault="00E81B93" w:rsidP="00FE54E5">
            <w:pPr>
              <w:spacing w:before="120" w:after="120"/>
              <w:jc w:val="center"/>
              <w:rPr>
                <w:rFonts w:cs="Arial"/>
                <w:b/>
                <w:sz w:val="20"/>
                <w:szCs w:val="20"/>
              </w:rPr>
            </w:pPr>
            <w:r w:rsidRPr="00504A02">
              <w:rPr>
                <w:rFonts w:cs="Arial"/>
                <w:b/>
                <w:sz w:val="20"/>
                <w:szCs w:val="20"/>
              </w:rPr>
              <w:t>Documents de référence proposés</w:t>
            </w:r>
          </w:p>
        </w:tc>
        <w:tc>
          <w:tcPr>
            <w:tcW w:w="5485" w:type="dxa"/>
            <w:shd w:val="clear" w:color="auto" w:fill="CCFFCC"/>
            <w:vAlign w:val="bottom"/>
          </w:tcPr>
          <w:p w14:paraId="5A7C2503" w14:textId="77777777" w:rsidR="00E81B93" w:rsidRPr="00504A02" w:rsidRDefault="00E81B93" w:rsidP="00FE54E5">
            <w:pPr>
              <w:spacing w:before="120" w:after="120"/>
              <w:jc w:val="center"/>
              <w:rPr>
                <w:rFonts w:cs="Arial"/>
                <w:b/>
                <w:sz w:val="20"/>
                <w:szCs w:val="20"/>
              </w:rPr>
            </w:pPr>
            <w:r w:rsidRPr="00504A02">
              <w:rPr>
                <w:rFonts w:cs="Arial"/>
                <w:b/>
                <w:sz w:val="20"/>
                <w:szCs w:val="20"/>
              </w:rPr>
              <w:t>Étapes d’audit proposées</w:t>
            </w:r>
          </w:p>
        </w:tc>
      </w:tr>
      <w:tr w:rsidR="00E81B93" w:rsidRPr="00504A02" w14:paraId="4D8F739C" w14:textId="77777777" w:rsidTr="00E81B93">
        <w:tblPrEx>
          <w:tblCellMar>
            <w:right w:w="115" w:type="dxa"/>
          </w:tblCellMar>
        </w:tblPrEx>
        <w:tc>
          <w:tcPr>
            <w:tcW w:w="2245" w:type="dxa"/>
            <w:vMerge w:val="restart"/>
          </w:tcPr>
          <w:p w14:paraId="382AF8AC" w14:textId="5C626558" w:rsidR="00E81B93" w:rsidRPr="00D451BA" w:rsidRDefault="00E81B93" w:rsidP="00E81B93">
            <w:pPr>
              <w:pStyle w:val="Paragraphedeliste"/>
              <w:numPr>
                <w:ilvl w:val="0"/>
                <w:numId w:val="26"/>
              </w:numPr>
              <w:spacing w:before="120"/>
              <w:rPr>
                <w:rFonts w:cs="Arial"/>
                <w:sz w:val="20"/>
                <w:szCs w:val="20"/>
              </w:rPr>
            </w:pPr>
            <w:r w:rsidRPr="00D451BA">
              <w:rPr>
                <w:rFonts w:cs="Arial"/>
                <w:b/>
                <w:sz w:val="20"/>
                <w:szCs w:val="20"/>
              </w:rPr>
              <w:t>Identification et évaluation des risques</w:t>
            </w:r>
          </w:p>
        </w:tc>
        <w:tc>
          <w:tcPr>
            <w:tcW w:w="2880" w:type="dxa"/>
            <w:vMerge w:val="restart"/>
          </w:tcPr>
          <w:p w14:paraId="6392B4BA" w14:textId="5BE010D1" w:rsidR="00E81B93" w:rsidRPr="00D451BA" w:rsidRDefault="00E81B93" w:rsidP="00E81B93">
            <w:pPr>
              <w:spacing w:before="120" w:after="120"/>
              <w:rPr>
                <w:rFonts w:cs="Arial"/>
                <w:sz w:val="20"/>
                <w:szCs w:val="20"/>
              </w:rPr>
            </w:pPr>
            <w:r w:rsidRPr="00D451BA">
              <w:rPr>
                <w:rFonts w:cs="Arial"/>
                <w:sz w:val="20"/>
                <w:szCs w:val="20"/>
              </w:rPr>
              <w:t>La société identifie et évalue les risques qu’elle doit gérer pour atteindre ses objectifs stratégiques.</w:t>
            </w:r>
          </w:p>
          <w:p w14:paraId="0E2C2009" w14:textId="77777777" w:rsidR="00E81B93" w:rsidRPr="00D451BA" w:rsidRDefault="00E81B93" w:rsidP="00E81B93">
            <w:pPr>
              <w:spacing w:before="120" w:after="120"/>
              <w:rPr>
                <w:rFonts w:cs="Arial"/>
                <w:sz w:val="20"/>
                <w:szCs w:val="20"/>
                <w:u w:val="single"/>
              </w:rPr>
            </w:pPr>
            <w:r w:rsidRPr="00B26CC1">
              <w:rPr>
                <w:rFonts w:cs="Arial"/>
                <w:sz w:val="20"/>
                <w:szCs w:val="20"/>
              </w:rPr>
              <w:t>Sources</w:t>
            </w:r>
            <w:r w:rsidRPr="00D451BA">
              <w:rPr>
                <w:rFonts w:cs="Arial"/>
                <w:sz w:val="20"/>
                <w:szCs w:val="20"/>
              </w:rPr>
              <w:t> :</w:t>
            </w:r>
          </w:p>
          <w:p w14:paraId="4DD5B24A" w14:textId="77777777" w:rsidR="00A162DE" w:rsidRPr="00AF311B" w:rsidRDefault="00F532EC" w:rsidP="00833226">
            <w:pPr>
              <w:pStyle w:val="Paragraphedeliste"/>
              <w:numPr>
                <w:ilvl w:val="0"/>
                <w:numId w:val="1"/>
              </w:numPr>
              <w:spacing w:before="120"/>
              <w:ind w:left="288" w:hanging="288"/>
              <w:rPr>
                <w:rFonts w:cs="Arial"/>
                <w:sz w:val="20"/>
                <w:szCs w:val="20"/>
              </w:rPr>
            </w:pPr>
            <w:bookmarkStart w:id="15" w:name="lt_pId160"/>
            <w:r w:rsidRPr="00D451BA">
              <w:rPr>
                <w:sz w:val="20"/>
                <w:szCs w:val="20"/>
              </w:rPr>
              <w:t xml:space="preserve">Committee of Sponsoring Organizations of the Treadway Commission, </w:t>
            </w:r>
            <w:r w:rsidRPr="00AF311B">
              <w:rPr>
                <w:i/>
                <w:sz w:val="20"/>
                <w:szCs w:val="20"/>
              </w:rPr>
              <w:t xml:space="preserve">Référentiel intégré </w:t>
            </w:r>
            <w:r w:rsidRPr="00AF311B">
              <w:rPr>
                <w:rFonts w:cs="Arial"/>
                <w:i/>
                <w:sz w:val="20"/>
                <w:szCs w:val="20"/>
              </w:rPr>
              <w:t xml:space="preserve">– </w:t>
            </w:r>
            <w:r w:rsidR="00404ADB" w:rsidRPr="00AF311B">
              <w:rPr>
                <w:rFonts w:cs="Arial"/>
                <w:i/>
                <w:sz w:val="20"/>
                <w:szCs w:val="20"/>
              </w:rPr>
              <w:t>Évaluation des risques d’entreprise</w:t>
            </w:r>
            <w:r w:rsidR="00A162DE" w:rsidRPr="00AF311B">
              <w:rPr>
                <w:rFonts w:cs="Arial"/>
                <w:sz w:val="20"/>
                <w:szCs w:val="20"/>
              </w:rPr>
              <w:t>, 2017</w:t>
            </w:r>
          </w:p>
          <w:p w14:paraId="1A25A37E" w14:textId="62BFB112" w:rsidR="00A162DE" w:rsidRPr="00AF311B" w:rsidRDefault="00CF0E83" w:rsidP="00833226">
            <w:pPr>
              <w:pStyle w:val="Paragraphedeliste"/>
              <w:numPr>
                <w:ilvl w:val="0"/>
                <w:numId w:val="1"/>
              </w:numPr>
              <w:spacing w:before="120"/>
              <w:ind w:left="288" w:hanging="288"/>
              <w:rPr>
                <w:rFonts w:cs="Arial"/>
                <w:sz w:val="20"/>
                <w:szCs w:val="20"/>
              </w:rPr>
            </w:pPr>
            <w:r w:rsidRPr="00D451BA">
              <w:rPr>
                <w:sz w:val="20"/>
                <w:szCs w:val="20"/>
              </w:rPr>
              <w:t xml:space="preserve">Organisation internationale de normalisation, </w:t>
            </w:r>
            <w:r w:rsidR="00A162DE" w:rsidRPr="00AF311B">
              <w:rPr>
                <w:i/>
                <w:sz w:val="20"/>
                <w:szCs w:val="20"/>
              </w:rPr>
              <w:t>ISO 31000 – Management du risque</w:t>
            </w:r>
            <w:bookmarkEnd w:id="15"/>
            <w:r w:rsidR="00171AF3" w:rsidRPr="00AF311B">
              <w:rPr>
                <w:i/>
                <w:sz w:val="20"/>
                <w:szCs w:val="20"/>
              </w:rPr>
              <w:t xml:space="preserve"> </w:t>
            </w:r>
            <w:r w:rsidR="00171AF3" w:rsidRPr="00AF311B">
              <w:rPr>
                <w:rFonts w:cs="Arial"/>
                <w:i/>
                <w:sz w:val="20"/>
                <w:szCs w:val="20"/>
              </w:rPr>
              <w:t xml:space="preserve">– </w:t>
            </w:r>
            <w:r w:rsidR="00A20823">
              <w:rPr>
                <w:i/>
                <w:sz w:val="20"/>
                <w:szCs w:val="20"/>
              </w:rPr>
              <w:t>L</w:t>
            </w:r>
            <w:r w:rsidRPr="00AF311B">
              <w:rPr>
                <w:i/>
                <w:sz w:val="20"/>
                <w:szCs w:val="20"/>
              </w:rPr>
              <w:t>ignes directrices</w:t>
            </w:r>
            <w:r w:rsidRPr="00D451BA">
              <w:rPr>
                <w:sz w:val="20"/>
                <w:szCs w:val="20"/>
              </w:rPr>
              <w:t>, 20</w:t>
            </w:r>
            <w:r w:rsidR="00A20823">
              <w:rPr>
                <w:sz w:val="20"/>
                <w:szCs w:val="20"/>
              </w:rPr>
              <w:t>18</w:t>
            </w:r>
          </w:p>
          <w:p w14:paraId="30FDCDC0" w14:textId="77777777" w:rsidR="00E81B93" w:rsidRPr="00AF311B" w:rsidRDefault="00E81B93" w:rsidP="00AF311B">
            <w:pPr>
              <w:pStyle w:val="Paragraphedeliste"/>
              <w:numPr>
                <w:ilvl w:val="0"/>
                <w:numId w:val="1"/>
              </w:numPr>
              <w:ind w:left="329"/>
              <w:rPr>
                <w:sz w:val="20"/>
                <w:szCs w:val="20"/>
              </w:rPr>
            </w:pPr>
            <w:r w:rsidRPr="00AF311B">
              <w:rPr>
                <w:sz w:val="20"/>
                <w:szCs w:val="20"/>
              </w:rPr>
              <w:t xml:space="preserve">Committee of Sponsoring Organizations of the Treadway Commission, </w:t>
            </w:r>
            <w:r w:rsidRPr="00AF311B">
              <w:rPr>
                <w:i/>
                <w:sz w:val="20"/>
                <w:szCs w:val="20"/>
              </w:rPr>
              <w:t>Référentiel intégré de contrôle interne</w:t>
            </w:r>
            <w:r w:rsidRPr="00AF311B">
              <w:rPr>
                <w:sz w:val="20"/>
                <w:szCs w:val="20"/>
              </w:rPr>
              <w:t>, 2013</w:t>
            </w:r>
          </w:p>
          <w:p w14:paraId="13CB0257" w14:textId="77777777" w:rsidR="0068422C" w:rsidRPr="00AF311B" w:rsidRDefault="0068422C" w:rsidP="0068422C">
            <w:pPr>
              <w:spacing w:before="120"/>
              <w:rPr>
                <w:rFonts w:cs="Arial"/>
                <w:sz w:val="20"/>
                <w:szCs w:val="20"/>
              </w:rPr>
            </w:pPr>
            <w:r w:rsidRPr="00AF311B">
              <w:rPr>
                <w:rFonts w:cs="Arial"/>
                <w:sz w:val="20"/>
                <w:szCs w:val="20"/>
              </w:rPr>
              <w:t>Autres sources suggérées (le cas échéant) :</w:t>
            </w:r>
          </w:p>
          <w:p w14:paraId="6E2570EF" w14:textId="77777777" w:rsidR="00AF49DA" w:rsidRPr="00AF311B" w:rsidRDefault="003507CB" w:rsidP="00AF311B">
            <w:pPr>
              <w:pStyle w:val="Paragraphedeliste"/>
              <w:numPr>
                <w:ilvl w:val="0"/>
                <w:numId w:val="1"/>
              </w:numPr>
              <w:spacing w:before="120"/>
              <w:rPr>
                <w:rFonts w:cs="Arial"/>
                <w:sz w:val="20"/>
                <w:szCs w:val="20"/>
              </w:rPr>
            </w:pPr>
            <w:r w:rsidRPr="00D451BA">
              <w:rPr>
                <w:rFonts w:cs="Arial"/>
                <w:sz w:val="20"/>
                <w:szCs w:val="20"/>
              </w:rPr>
              <w:t>d</w:t>
            </w:r>
            <w:r w:rsidR="00AF49DA" w:rsidRPr="00AF311B">
              <w:rPr>
                <w:rFonts w:cs="Arial"/>
                <w:sz w:val="20"/>
                <w:szCs w:val="20"/>
              </w:rPr>
              <w:t>ocuments de la société qui décrivent les règles de la gestion des risques (p</w:t>
            </w:r>
            <w:r w:rsidRPr="00D451BA">
              <w:rPr>
                <w:rFonts w:cs="Arial"/>
                <w:sz w:val="20"/>
                <w:szCs w:val="20"/>
              </w:rPr>
              <w:t>ar</w:t>
            </w:r>
            <w:r w:rsidR="00AF49DA" w:rsidRPr="00AF311B">
              <w:rPr>
                <w:rFonts w:cs="Arial"/>
                <w:sz w:val="20"/>
                <w:szCs w:val="20"/>
              </w:rPr>
              <w:t xml:space="preserve"> ex</w:t>
            </w:r>
            <w:r w:rsidRPr="00D451BA">
              <w:rPr>
                <w:rFonts w:cs="Arial"/>
                <w:sz w:val="20"/>
                <w:szCs w:val="20"/>
              </w:rPr>
              <w:t>emple, une</w:t>
            </w:r>
            <w:r w:rsidR="00AF49DA" w:rsidRPr="00AF311B">
              <w:rPr>
                <w:rFonts w:cs="Arial"/>
                <w:sz w:val="20"/>
                <w:szCs w:val="20"/>
              </w:rPr>
              <w:t xml:space="preserve"> politique, </w:t>
            </w:r>
            <w:r w:rsidRPr="00D451BA">
              <w:rPr>
                <w:rFonts w:cs="Arial"/>
                <w:sz w:val="20"/>
                <w:szCs w:val="20"/>
              </w:rPr>
              <w:t xml:space="preserve">un cadre ou des </w:t>
            </w:r>
            <w:r w:rsidR="00041C4C" w:rsidRPr="00D451BA">
              <w:rPr>
                <w:rFonts w:cs="Arial"/>
                <w:sz w:val="20"/>
                <w:szCs w:val="20"/>
              </w:rPr>
              <w:t>directives</w:t>
            </w:r>
            <w:r w:rsidR="00AF49DA" w:rsidRPr="00AF311B">
              <w:rPr>
                <w:rFonts w:cs="Arial"/>
                <w:sz w:val="20"/>
                <w:szCs w:val="20"/>
              </w:rPr>
              <w:t>)</w:t>
            </w:r>
          </w:p>
          <w:p w14:paraId="2D6A7CE8" w14:textId="77777777" w:rsidR="00E81B93" w:rsidRPr="00AF311B" w:rsidRDefault="00E81B93" w:rsidP="00AF311B">
            <w:pPr>
              <w:spacing w:before="120"/>
              <w:rPr>
                <w:rFonts w:cs="Arial"/>
                <w:sz w:val="20"/>
                <w:szCs w:val="20"/>
              </w:rPr>
            </w:pPr>
          </w:p>
        </w:tc>
        <w:tc>
          <w:tcPr>
            <w:tcW w:w="3690" w:type="dxa"/>
          </w:tcPr>
          <w:p w14:paraId="6946A253" w14:textId="77777777" w:rsidR="00E81B93" w:rsidRPr="00D451BA" w:rsidRDefault="00E81B93" w:rsidP="00E81B93">
            <w:pPr>
              <w:spacing w:before="120" w:after="120"/>
              <w:rPr>
                <w:rFonts w:eastAsia="Calibri" w:cs="Arial"/>
                <w:sz w:val="20"/>
                <w:szCs w:val="20"/>
                <w:lang w:bidi="en-US"/>
              </w:rPr>
            </w:pPr>
            <w:r w:rsidRPr="00D451BA">
              <w:rPr>
                <w:rFonts w:cs="Arial"/>
                <w:sz w:val="20"/>
                <w:szCs w:val="20"/>
                <w:lang w:bidi="en-US"/>
              </w:rPr>
              <w:lastRenderedPageBreak/>
              <w:t>Q1. La société possède-t-elle un processus systématique de gestion des risques?</w:t>
            </w:r>
          </w:p>
        </w:tc>
        <w:tc>
          <w:tcPr>
            <w:tcW w:w="2970" w:type="dxa"/>
            <w:vMerge w:val="restart"/>
          </w:tcPr>
          <w:p w14:paraId="55CE4662" w14:textId="77777777" w:rsidR="00E81B93"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p</w:t>
            </w:r>
            <w:r w:rsidR="00E81B93" w:rsidRPr="00D451BA">
              <w:rPr>
                <w:rFonts w:cs="Arial"/>
                <w:sz w:val="20"/>
                <w:szCs w:val="20"/>
              </w:rPr>
              <w:t>rofil de risques de l’organisation</w:t>
            </w:r>
          </w:p>
          <w:p w14:paraId="656EFD95" w14:textId="77777777" w:rsidR="00E81B93"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p</w:t>
            </w:r>
            <w:r w:rsidR="00E81B93" w:rsidRPr="00D451BA">
              <w:rPr>
                <w:rFonts w:cs="Arial"/>
                <w:sz w:val="20"/>
                <w:szCs w:val="20"/>
              </w:rPr>
              <w:t>rocès-verbaux des réunions du comité de gestion des risques (le cas échéant)</w:t>
            </w:r>
          </w:p>
          <w:p w14:paraId="6E03311E" w14:textId="77777777" w:rsidR="00CF0E83" w:rsidRPr="00D451BA" w:rsidRDefault="00635DDD" w:rsidP="00B26CC1">
            <w:pPr>
              <w:pStyle w:val="Paragraphedeliste"/>
              <w:numPr>
                <w:ilvl w:val="0"/>
                <w:numId w:val="1"/>
              </w:numPr>
              <w:spacing w:before="120"/>
              <w:ind w:left="288" w:hanging="288"/>
              <w:rPr>
                <w:rFonts w:cs="Arial"/>
                <w:sz w:val="20"/>
                <w:szCs w:val="20"/>
              </w:rPr>
            </w:pPr>
            <w:r w:rsidRPr="00D451BA">
              <w:rPr>
                <w:rFonts w:cs="Arial"/>
                <w:sz w:val="20"/>
                <w:szCs w:val="20"/>
              </w:rPr>
              <w:t>p</w:t>
            </w:r>
            <w:r w:rsidR="00CF0E83" w:rsidRPr="00D451BA">
              <w:rPr>
                <w:rFonts w:cs="Arial"/>
                <w:sz w:val="20"/>
                <w:szCs w:val="20"/>
              </w:rPr>
              <w:t>lan de gestion des risques en matière de sécurité informatique ou de cybersécurité</w:t>
            </w:r>
          </w:p>
        </w:tc>
        <w:tc>
          <w:tcPr>
            <w:tcW w:w="5485" w:type="dxa"/>
          </w:tcPr>
          <w:p w14:paraId="0B802CA2" w14:textId="77777777" w:rsidR="00AE1546" w:rsidRPr="00D451BA" w:rsidRDefault="00AE1546" w:rsidP="00AE1546">
            <w:pPr>
              <w:spacing w:before="120" w:after="120"/>
              <w:rPr>
                <w:rFonts w:cs="Arial"/>
                <w:sz w:val="20"/>
                <w:szCs w:val="20"/>
              </w:rPr>
            </w:pPr>
            <w:r w:rsidRPr="00D451BA">
              <w:rPr>
                <w:rFonts w:cs="Arial"/>
                <w:sz w:val="20"/>
                <w:szCs w:val="20"/>
              </w:rPr>
              <w:t>1a) Déterminer si la société possède un processus systématique de gestion des risques.</w:t>
            </w:r>
          </w:p>
          <w:p w14:paraId="4F3D0982" w14:textId="77777777" w:rsidR="00AE1546" w:rsidRPr="00D451BA" w:rsidRDefault="00AE1546" w:rsidP="00AE1546">
            <w:pPr>
              <w:spacing w:before="120" w:after="120"/>
              <w:rPr>
                <w:rFonts w:cs="Arial"/>
                <w:sz w:val="20"/>
                <w:szCs w:val="20"/>
              </w:rPr>
            </w:pPr>
            <w:r w:rsidRPr="00D451BA">
              <w:rPr>
                <w:rFonts w:cs="Arial"/>
                <w:sz w:val="20"/>
                <w:szCs w:val="20"/>
              </w:rPr>
              <w:t xml:space="preserve">1b) Confirmer que la gestion des risques cadre avec les objectifs globaux de la société et comprend </w:t>
            </w:r>
            <w:r w:rsidR="0051419C" w:rsidRPr="00D451BA">
              <w:rPr>
                <w:rFonts w:cs="Arial"/>
                <w:sz w:val="20"/>
                <w:szCs w:val="20"/>
              </w:rPr>
              <w:t xml:space="preserve">la réalisation </w:t>
            </w:r>
            <w:r w:rsidRPr="00D451BA">
              <w:rPr>
                <w:rFonts w:cs="Arial"/>
                <w:sz w:val="20"/>
                <w:szCs w:val="20"/>
              </w:rPr>
              <w:t>de</w:t>
            </w:r>
            <w:r w:rsidR="0051419C" w:rsidRPr="00D451BA">
              <w:rPr>
                <w:rFonts w:cs="Arial"/>
                <w:sz w:val="20"/>
                <w:szCs w:val="20"/>
              </w:rPr>
              <w:t xml:space="preserve"> se</w:t>
            </w:r>
            <w:r w:rsidRPr="00D451BA">
              <w:rPr>
                <w:rFonts w:cs="Arial"/>
                <w:sz w:val="20"/>
                <w:szCs w:val="20"/>
              </w:rPr>
              <w:t>s objectifs de contrôle législatif.</w:t>
            </w:r>
          </w:p>
          <w:p w14:paraId="73A2A514" w14:textId="77777777" w:rsidR="00AE1546" w:rsidRPr="00D451BA" w:rsidRDefault="00AE1546" w:rsidP="00AE1546">
            <w:pPr>
              <w:spacing w:before="120" w:after="120"/>
              <w:rPr>
                <w:rFonts w:eastAsia="Times New Roman" w:cs="Arial"/>
                <w:sz w:val="20"/>
                <w:szCs w:val="20"/>
              </w:rPr>
            </w:pPr>
            <w:r w:rsidRPr="00D451BA">
              <w:rPr>
                <w:rFonts w:eastAsia="Times New Roman" w:cs="Arial"/>
                <w:sz w:val="20"/>
                <w:szCs w:val="20"/>
              </w:rPr>
              <w:t>1c) Confirmer que les politiques de gestion des risques établissent clairement le processus global de gestion du risque d’entreprise (évaluation, atténuation, suivi et rapport).</w:t>
            </w:r>
          </w:p>
          <w:p w14:paraId="41A3DCD6" w14:textId="77777777" w:rsidR="00AE1546" w:rsidRPr="00D451BA" w:rsidRDefault="00AE1546" w:rsidP="00AE1546">
            <w:pPr>
              <w:spacing w:before="120" w:after="120"/>
              <w:rPr>
                <w:rFonts w:eastAsia="Times New Roman" w:cs="Arial"/>
                <w:sz w:val="20"/>
                <w:szCs w:val="20"/>
              </w:rPr>
            </w:pPr>
            <w:r w:rsidRPr="00D451BA">
              <w:rPr>
                <w:rFonts w:eastAsia="Times New Roman" w:cs="Arial"/>
                <w:sz w:val="20"/>
                <w:szCs w:val="20"/>
              </w:rPr>
              <w:t xml:space="preserve">1d) Confirmer que </w:t>
            </w:r>
            <w:r w:rsidR="0051419C" w:rsidRPr="00D451BA">
              <w:rPr>
                <w:rFonts w:eastAsia="Times New Roman" w:cs="Arial"/>
                <w:sz w:val="20"/>
                <w:szCs w:val="20"/>
              </w:rPr>
              <w:t>d</w:t>
            </w:r>
            <w:r w:rsidRPr="00D451BA">
              <w:rPr>
                <w:rFonts w:eastAsia="Times New Roman" w:cs="Arial"/>
                <w:sz w:val="20"/>
                <w:szCs w:val="20"/>
              </w:rPr>
              <w:t>es processus de gestion des risques ont été instaurés pour les risques stratégiques et opérationnels et qu’ils sont mis à jour régulièrement.</w:t>
            </w:r>
          </w:p>
          <w:p w14:paraId="465BDF39" w14:textId="77777777" w:rsidR="00E81B93" w:rsidRPr="00D451BA" w:rsidRDefault="00AE1546" w:rsidP="00AE1546">
            <w:pPr>
              <w:spacing w:before="120" w:after="120"/>
              <w:rPr>
                <w:rFonts w:eastAsia="Times New Roman" w:cs="Arial"/>
                <w:sz w:val="20"/>
                <w:szCs w:val="20"/>
              </w:rPr>
            </w:pPr>
            <w:r w:rsidRPr="00D451BA">
              <w:rPr>
                <w:rFonts w:eastAsia="Times New Roman" w:cs="Arial"/>
                <w:sz w:val="20"/>
                <w:szCs w:val="20"/>
              </w:rPr>
              <w:t>1e) Examiner les procès-verbaux et la documentation liés aux réunions des deux dernières années du conseil pour confirmer que le conseil et la direction participent à la gestion des risques.</w:t>
            </w:r>
          </w:p>
        </w:tc>
      </w:tr>
      <w:tr w:rsidR="00E81B93" w:rsidRPr="00504A02" w14:paraId="61CFF0C9" w14:textId="77777777" w:rsidTr="00E81B93">
        <w:tblPrEx>
          <w:tblCellMar>
            <w:right w:w="115" w:type="dxa"/>
          </w:tblCellMar>
        </w:tblPrEx>
        <w:tc>
          <w:tcPr>
            <w:tcW w:w="2245" w:type="dxa"/>
            <w:vMerge/>
          </w:tcPr>
          <w:p w14:paraId="135302B6" w14:textId="77777777" w:rsidR="00E81B93" w:rsidRPr="00D451BA" w:rsidRDefault="00E81B93" w:rsidP="00E81B93">
            <w:pPr>
              <w:pStyle w:val="Paragraphedeliste"/>
              <w:numPr>
                <w:ilvl w:val="0"/>
                <w:numId w:val="26"/>
              </w:numPr>
              <w:spacing w:before="120"/>
              <w:rPr>
                <w:rFonts w:cs="Arial"/>
                <w:b/>
                <w:sz w:val="20"/>
                <w:szCs w:val="20"/>
              </w:rPr>
            </w:pPr>
          </w:p>
        </w:tc>
        <w:tc>
          <w:tcPr>
            <w:tcW w:w="2880" w:type="dxa"/>
            <w:vMerge/>
          </w:tcPr>
          <w:p w14:paraId="729BCE31" w14:textId="77777777" w:rsidR="00E81B93" w:rsidRPr="00D451BA" w:rsidRDefault="00E81B93" w:rsidP="00E81B93">
            <w:pPr>
              <w:spacing w:before="120" w:after="120"/>
              <w:rPr>
                <w:rFonts w:cs="Arial"/>
                <w:sz w:val="20"/>
                <w:szCs w:val="20"/>
              </w:rPr>
            </w:pPr>
          </w:p>
        </w:tc>
        <w:tc>
          <w:tcPr>
            <w:tcW w:w="3690" w:type="dxa"/>
          </w:tcPr>
          <w:p w14:paraId="5E4211FA" w14:textId="77777777" w:rsidR="00E81B93" w:rsidRPr="00D451BA" w:rsidRDefault="00E81B93" w:rsidP="0051419C">
            <w:pPr>
              <w:spacing w:before="120" w:after="120"/>
              <w:rPr>
                <w:rFonts w:eastAsia="Calibri" w:cs="Arial"/>
                <w:sz w:val="20"/>
                <w:szCs w:val="20"/>
                <w:lang w:bidi="en-US"/>
              </w:rPr>
            </w:pPr>
            <w:r w:rsidRPr="00D451BA">
              <w:rPr>
                <w:rFonts w:cs="Arial"/>
                <w:sz w:val="20"/>
                <w:szCs w:val="20"/>
                <w:lang w:bidi="en-US"/>
              </w:rPr>
              <w:t xml:space="preserve">Q2. Des rôles, responsabilités et ressources appropriés </w:t>
            </w:r>
            <w:r w:rsidR="0051419C" w:rsidRPr="00D451BA">
              <w:rPr>
                <w:rFonts w:cs="Arial"/>
                <w:sz w:val="20"/>
                <w:szCs w:val="20"/>
                <w:lang w:bidi="en-US"/>
              </w:rPr>
              <w:t xml:space="preserve">en matière de gestion des risques </w:t>
            </w:r>
            <w:r w:rsidRPr="00D451BA">
              <w:rPr>
                <w:rFonts w:cs="Arial"/>
                <w:sz w:val="20"/>
                <w:szCs w:val="20"/>
                <w:lang w:bidi="en-US"/>
              </w:rPr>
              <w:t>ont-ils été établis et approuvés?</w:t>
            </w:r>
          </w:p>
        </w:tc>
        <w:tc>
          <w:tcPr>
            <w:tcW w:w="2970" w:type="dxa"/>
            <w:vMerge/>
          </w:tcPr>
          <w:p w14:paraId="27B89E7B" w14:textId="77777777" w:rsidR="00E81B93" w:rsidRPr="00D451BA" w:rsidRDefault="00E81B93" w:rsidP="00E81B93">
            <w:pPr>
              <w:pStyle w:val="Paragraphedeliste"/>
              <w:numPr>
                <w:ilvl w:val="0"/>
                <w:numId w:val="1"/>
              </w:numPr>
              <w:spacing w:before="120"/>
              <w:ind w:left="340"/>
              <w:rPr>
                <w:rFonts w:cs="Arial"/>
                <w:sz w:val="20"/>
                <w:szCs w:val="20"/>
              </w:rPr>
            </w:pPr>
          </w:p>
        </w:tc>
        <w:tc>
          <w:tcPr>
            <w:tcW w:w="5485" w:type="dxa"/>
          </w:tcPr>
          <w:p w14:paraId="70A4956B" w14:textId="77777777" w:rsidR="00AE1546" w:rsidRPr="00D451BA" w:rsidRDefault="00AE1546" w:rsidP="00AE1546">
            <w:pPr>
              <w:spacing w:before="120" w:after="120"/>
              <w:rPr>
                <w:rFonts w:eastAsia="Times New Roman" w:cs="Arial"/>
                <w:color w:val="000000"/>
                <w:sz w:val="20"/>
                <w:szCs w:val="20"/>
              </w:rPr>
            </w:pPr>
            <w:r w:rsidRPr="00D451BA">
              <w:rPr>
                <w:rFonts w:eastAsia="Times New Roman" w:cs="Arial"/>
                <w:color w:val="000000"/>
                <w:sz w:val="20"/>
                <w:szCs w:val="20"/>
              </w:rPr>
              <w:t>2a) Confirmer que le mandat et tous les autres documents liés au processus de gestion des risques sont régulièrement examinés, mis à jour et approuvés par le conseil (ou la direction).</w:t>
            </w:r>
          </w:p>
          <w:p w14:paraId="750527AC" w14:textId="77777777" w:rsidR="00E81B93" w:rsidRPr="00D451BA" w:rsidRDefault="00AE1546">
            <w:pPr>
              <w:spacing w:before="120" w:after="120"/>
              <w:rPr>
                <w:rFonts w:eastAsia="Times New Roman" w:cs="Arial"/>
                <w:sz w:val="20"/>
                <w:szCs w:val="20"/>
              </w:rPr>
            </w:pPr>
            <w:r w:rsidRPr="00D451BA">
              <w:rPr>
                <w:rFonts w:eastAsia="Times New Roman" w:cs="Arial"/>
                <w:sz w:val="20"/>
                <w:szCs w:val="20"/>
              </w:rPr>
              <w:t xml:space="preserve">2b) Confirmer que les rôles et responsabilités </w:t>
            </w:r>
            <w:r w:rsidR="0051419C" w:rsidRPr="00D451BA">
              <w:rPr>
                <w:rFonts w:eastAsia="Times New Roman" w:cs="Arial"/>
                <w:sz w:val="20"/>
                <w:szCs w:val="20"/>
              </w:rPr>
              <w:t xml:space="preserve">de la direction </w:t>
            </w:r>
            <w:r w:rsidRPr="00D451BA">
              <w:rPr>
                <w:rFonts w:eastAsia="Times New Roman" w:cs="Arial"/>
                <w:sz w:val="20"/>
                <w:szCs w:val="20"/>
              </w:rPr>
              <w:t>en matière de gestion des risques ont été définis et que celle</w:t>
            </w:r>
            <w:r w:rsidRPr="00D451BA">
              <w:rPr>
                <w:rFonts w:eastAsia="Times New Roman" w:cs="Arial"/>
                <w:sz w:val="20"/>
                <w:szCs w:val="20"/>
              </w:rPr>
              <w:noBreakHyphen/>
              <w:t>ci joue un rôle de leadership dans la gestion des risques.</w:t>
            </w:r>
          </w:p>
        </w:tc>
      </w:tr>
      <w:tr w:rsidR="00E81B93" w:rsidRPr="00504A02" w14:paraId="5C10331E" w14:textId="77777777" w:rsidTr="00E81B93">
        <w:tblPrEx>
          <w:tblCellMar>
            <w:right w:w="115" w:type="dxa"/>
          </w:tblCellMar>
        </w:tblPrEx>
        <w:tc>
          <w:tcPr>
            <w:tcW w:w="2245" w:type="dxa"/>
            <w:vMerge/>
          </w:tcPr>
          <w:p w14:paraId="0155403E" w14:textId="77777777" w:rsidR="00E81B93" w:rsidRPr="00D451BA" w:rsidRDefault="00E81B93" w:rsidP="00E81B93">
            <w:pPr>
              <w:pStyle w:val="Paragraphedeliste"/>
              <w:numPr>
                <w:ilvl w:val="0"/>
                <w:numId w:val="26"/>
              </w:numPr>
              <w:spacing w:before="120"/>
              <w:rPr>
                <w:rFonts w:cs="Arial"/>
                <w:b/>
                <w:sz w:val="20"/>
                <w:szCs w:val="20"/>
              </w:rPr>
            </w:pPr>
          </w:p>
        </w:tc>
        <w:tc>
          <w:tcPr>
            <w:tcW w:w="2880" w:type="dxa"/>
            <w:vMerge/>
          </w:tcPr>
          <w:p w14:paraId="3E8E293F" w14:textId="77777777" w:rsidR="00E81B93" w:rsidRPr="00D451BA" w:rsidRDefault="00E81B93" w:rsidP="00E81B93">
            <w:pPr>
              <w:spacing w:before="120" w:after="120"/>
              <w:rPr>
                <w:rFonts w:cs="Arial"/>
                <w:sz w:val="20"/>
                <w:szCs w:val="20"/>
              </w:rPr>
            </w:pPr>
          </w:p>
        </w:tc>
        <w:tc>
          <w:tcPr>
            <w:tcW w:w="3690" w:type="dxa"/>
          </w:tcPr>
          <w:p w14:paraId="6ED11B7E" w14:textId="77777777" w:rsidR="00E81B93" w:rsidRPr="00D451BA" w:rsidRDefault="00E81B93" w:rsidP="00E81B93">
            <w:pPr>
              <w:spacing w:before="120" w:after="120"/>
              <w:rPr>
                <w:rFonts w:eastAsia="Calibri" w:cs="Arial"/>
                <w:sz w:val="20"/>
                <w:szCs w:val="20"/>
                <w:lang w:bidi="en-US"/>
              </w:rPr>
            </w:pPr>
            <w:r w:rsidRPr="00D451BA">
              <w:rPr>
                <w:rFonts w:cs="Arial"/>
                <w:sz w:val="20"/>
                <w:szCs w:val="20"/>
                <w:lang w:bidi="en-US"/>
              </w:rPr>
              <w:t>Q3. La société a-t-elle identifié les risques d’entreprise?</w:t>
            </w:r>
          </w:p>
        </w:tc>
        <w:tc>
          <w:tcPr>
            <w:tcW w:w="2970" w:type="dxa"/>
            <w:vMerge/>
          </w:tcPr>
          <w:p w14:paraId="6718B29F" w14:textId="77777777" w:rsidR="00E81B93" w:rsidRPr="00D451BA" w:rsidRDefault="00E81B93" w:rsidP="00E81B93">
            <w:pPr>
              <w:pStyle w:val="Paragraphedeliste"/>
              <w:numPr>
                <w:ilvl w:val="0"/>
                <w:numId w:val="1"/>
              </w:numPr>
              <w:spacing w:before="120"/>
              <w:ind w:left="340"/>
              <w:rPr>
                <w:rFonts w:cs="Arial"/>
                <w:sz w:val="20"/>
                <w:szCs w:val="20"/>
              </w:rPr>
            </w:pPr>
          </w:p>
        </w:tc>
        <w:tc>
          <w:tcPr>
            <w:tcW w:w="5485" w:type="dxa"/>
          </w:tcPr>
          <w:p w14:paraId="398975B9" w14:textId="77777777" w:rsidR="00AE1546" w:rsidRPr="00D451BA" w:rsidRDefault="00AE1546" w:rsidP="00AE1546">
            <w:pPr>
              <w:spacing w:before="120" w:after="120"/>
              <w:rPr>
                <w:rFonts w:cs="Arial"/>
                <w:sz w:val="20"/>
                <w:szCs w:val="20"/>
              </w:rPr>
            </w:pPr>
            <w:r w:rsidRPr="00D451BA">
              <w:rPr>
                <w:rFonts w:cs="Arial"/>
                <w:sz w:val="20"/>
                <w:szCs w:val="20"/>
              </w:rPr>
              <w:t>3a) Confirmer que la société possède des processus d’identification des risques stratégiques et des risques d’entreprise et qu’elle les applique périodiquement dans l’ensemble de l’organisation</w:t>
            </w:r>
            <w:r w:rsidR="00CF0E83" w:rsidRPr="00D451BA">
              <w:rPr>
                <w:rFonts w:cs="Arial"/>
                <w:sz w:val="20"/>
                <w:szCs w:val="20"/>
              </w:rPr>
              <w:t xml:space="preserve"> (par exemple, les risques liés à la cybersécurité)</w:t>
            </w:r>
            <w:r w:rsidRPr="00D451BA">
              <w:rPr>
                <w:rFonts w:cs="Arial"/>
                <w:sz w:val="20"/>
                <w:szCs w:val="20"/>
              </w:rPr>
              <w:t>.</w:t>
            </w:r>
          </w:p>
          <w:p w14:paraId="69760CA0" w14:textId="77777777" w:rsidR="00AE1546" w:rsidRPr="00D451BA" w:rsidRDefault="00AE1546" w:rsidP="00AE1546">
            <w:pPr>
              <w:spacing w:before="120" w:after="120"/>
              <w:rPr>
                <w:rFonts w:cs="Arial"/>
                <w:sz w:val="20"/>
                <w:szCs w:val="20"/>
              </w:rPr>
            </w:pPr>
            <w:r w:rsidRPr="00D451BA">
              <w:rPr>
                <w:rFonts w:cs="Arial"/>
                <w:sz w:val="20"/>
                <w:szCs w:val="20"/>
              </w:rPr>
              <w:lastRenderedPageBreak/>
              <w:t>3b) Confirmer que le conseil d’administration approuve l’évaluation des risques faite par la direction et qu’il participe activement à l’établissement des seuils de tolérance à l’égard des risques.</w:t>
            </w:r>
          </w:p>
          <w:p w14:paraId="70CF4ED5" w14:textId="77777777" w:rsidR="00E81B93" w:rsidRPr="00D451BA" w:rsidRDefault="00AE1546" w:rsidP="00E81B93">
            <w:pPr>
              <w:spacing w:before="120" w:after="120"/>
              <w:rPr>
                <w:rFonts w:cs="Arial"/>
                <w:sz w:val="20"/>
                <w:szCs w:val="20"/>
              </w:rPr>
            </w:pPr>
            <w:r w:rsidRPr="00D451BA">
              <w:rPr>
                <w:rFonts w:cs="Arial"/>
                <w:sz w:val="20"/>
                <w:szCs w:val="20"/>
              </w:rPr>
              <w:t>3c) Confirmer que le personnel identifie en continu les nouveaux risques.</w:t>
            </w:r>
          </w:p>
        </w:tc>
      </w:tr>
      <w:tr w:rsidR="00E81B93" w:rsidRPr="00504A02" w14:paraId="79DBC834" w14:textId="77777777" w:rsidTr="00E81B93">
        <w:tblPrEx>
          <w:tblCellMar>
            <w:right w:w="115" w:type="dxa"/>
          </w:tblCellMar>
        </w:tblPrEx>
        <w:tc>
          <w:tcPr>
            <w:tcW w:w="2245" w:type="dxa"/>
            <w:vMerge/>
          </w:tcPr>
          <w:p w14:paraId="7485FBE8" w14:textId="77777777" w:rsidR="00E81B93" w:rsidRPr="00D451BA" w:rsidRDefault="00E81B93" w:rsidP="00E81B93">
            <w:pPr>
              <w:pStyle w:val="Paragraphedeliste"/>
              <w:numPr>
                <w:ilvl w:val="0"/>
                <w:numId w:val="26"/>
              </w:numPr>
              <w:spacing w:before="120"/>
              <w:rPr>
                <w:rFonts w:cs="Arial"/>
                <w:b/>
                <w:sz w:val="20"/>
                <w:szCs w:val="20"/>
              </w:rPr>
            </w:pPr>
          </w:p>
        </w:tc>
        <w:tc>
          <w:tcPr>
            <w:tcW w:w="2880" w:type="dxa"/>
            <w:vMerge/>
          </w:tcPr>
          <w:p w14:paraId="531DF6B4" w14:textId="77777777" w:rsidR="00E81B93" w:rsidRPr="00D451BA" w:rsidRDefault="00E81B93" w:rsidP="00E81B93">
            <w:pPr>
              <w:spacing w:before="120" w:after="120"/>
              <w:rPr>
                <w:rFonts w:cs="Arial"/>
                <w:sz w:val="20"/>
                <w:szCs w:val="20"/>
              </w:rPr>
            </w:pPr>
          </w:p>
        </w:tc>
        <w:tc>
          <w:tcPr>
            <w:tcW w:w="3690" w:type="dxa"/>
          </w:tcPr>
          <w:p w14:paraId="3F8E484F" w14:textId="77777777" w:rsidR="00E81B93" w:rsidRPr="00D451BA" w:rsidRDefault="00E81B93">
            <w:pPr>
              <w:spacing w:before="120" w:after="120"/>
              <w:rPr>
                <w:rFonts w:eastAsia="Calibri" w:cs="Arial"/>
                <w:sz w:val="20"/>
                <w:szCs w:val="20"/>
                <w:lang w:bidi="en-US"/>
              </w:rPr>
            </w:pPr>
            <w:r w:rsidRPr="00D451BA">
              <w:rPr>
                <w:rFonts w:cs="Arial"/>
                <w:sz w:val="20"/>
                <w:szCs w:val="20"/>
                <w:lang w:bidi="en-US"/>
              </w:rPr>
              <w:t>Q4. La société a-t-elle évalué</w:t>
            </w:r>
            <w:r w:rsidR="0051419C" w:rsidRPr="00D451BA">
              <w:rPr>
                <w:rFonts w:cs="Arial"/>
                <w:sz w:val="20"/>
                <w:szCs w:val="20"/>
                <w:lang w:bidi="en-US"/>
              </w:rPr>
              <w:t xml:space="preserve">, pour chacun des risques identifiés, </w:t>
            </w:r>
            <w:r w:rsidRPr="00D451BA">
              <w:rPr>
                <w:rFonts w:cs="Arial"/>
                <w:sz w:val="20"/>
                <w:szCs w:val="20"/>
                <w:lang w:bidi="en-US"/>
              </w:rPr>
              <w:t xml:space="preserve">la probabilité </w:t>
            </w:r>
            <w:r w:rsidR="0051419C" w:rsidRPr="00D451BA">
              <w:rPr>
                <w:rFonts w:cs="Arial"/>
                <w:sz w:val="20"/>
                <w:szCs w:val="20"/>
                <w:lang w:bidi="en-US"/>
              </w:rPr>
              <w:t>qu’il se réalise</w:t>
            </w:r>
            <w:r w:rsidRPr="00D451BA">
              <w:rPr>
                <w:rFonts w:cs="Arial"/>
                <w:sz w:val="20"/>
                <w:szCs w:val="20"/>
                <w:lang w:bidi="en-US"/>
              </w:rPr>
              <w:t xml:space="preserve">, </w:t>
            </w:r>
            <w:r w:rsidR="0051419C" w:rsidRPr="00D451BA">
              <w:rPr>
                <w:rFonts w:cs="Arial"/>
                <w:sz w:val="20"/>
                <w:szCs w:val="20"/>
                <w:lang w:bidi="en-US"/>
              </w:rPr>
              <w:t xml:space="preserve">sa gravité ou ses </w:t>
            </w:r>
            <w:r w:rsidRPr="00D451BA">
              <w:rPr>
                <w:rFonts w:cs="Arial"/>
                <w:sz w:val="20"/>
                <w:szCs w:val="20"/>
                <w:lang w:bidi="en-US"/>
              </w:rPr>
              <w:t>répercussion</w:t>
            </w:r>
            <w:r w:rsidR="0051419C" w:rsidRPr="00D451BA">
              <w:rPr>
                <w:rFonts w:cs="Arial"/>
                <w:sz w:val="20"/>
                <w:szCs w:val="20"/>
                <w:lang w:bidi="en-US"/>
              </w:rPr>
              <w:t>s</w:t>
            </w:r>
            <w:r w:rsidRPr="00D451BA">
              <w:rPr>
                <w:rFonts w:cs="Arial"/>
                <w:sz w:val="20"/>
                <w:szCs w:val="20"/>
                <w:lang w:bidi="en-US"/>
              </w:rPr>
              <w:t xml:space="preserve"> possible</w:t>
            </w:r>
            <w:r w:rsidR="0051419C" w:rsidRPr="00D451BA">
              <w:rPr>
                <w:rFonts w:cs="Arial"/>
                <w:sz w:val="20"/>
                <w:szCs w:val="20"/>
                <w:lang w:bidi="en-US"/>
              </w:rPr>
              <w:t>s</w:t>
            </w:r>
            <w:r w:rsidRPr="00D451BA">
              <w:rPr>
                <w:rFonts w:cs="Arial"/>
                <w:sz w:val="20"/>
                <w:szCs w:val="20"/>
                <w:lang w:bidi="en-US"/>
              </w:rPr>
              <w:t xml:space="preserve"> et le niveau de tolérance qui ne doit pas être dépassé?</w:t>
            </w:r>
          </w:p>
        </w:tc>
        <w:tc>
          <w:tcPr>
            <w:tcW w:w="2970" w:type="dxa"/>
            <w:vMerge/>
          </w:tcPr>
          <w:p w14:paraId="5078CE46" w14:textId="77777777" w:rsidR="00E81B93" w:rsidRPr="00D451BA" w:rsidRDefault="00E81B93" w:rsidP="00E81B93">
            <w:pPr>
              <w:pStyle w:val="Paragraphedeliste"/>
              <w:numPr>
                <w:ilvl w:val="0"/>
                <w:numId w:val="1"/>
              </w:numPr>
              <w:spacing w:before="120"/>
              <w:ind w:left="340"/>
              <w:rPr>
                <w:rFonts w:cs="Arial"/>
                <w:sz w:val="20"/>
                <w:szCs w:val="20"/>
              </w:rPr>
            </w:pPr>
          </w:p>
        </w:tc>
        <w:tc>
          <w:tcPr>
            <w:tcW w:w="5485" w:type="dxa"/>
          </w:tcPr>
          <w:p w14:paraId="458E2986" w14:textId="77777777" w:rsidR="00E81B93" w:rsidRPr="00D451BA" w:rsidRDefault="00AE1546" w:rsidP="00E81B93">
            <w:pPr>
              <w:spacing w:before="120" w:after="120"/>
              <w:rPr>
                <w:rFonts w:cs="Arial"/>
                <w:sz w:val="20"/>
                <w:szCs w:val="20"/>
              </w:rPr>
            </w:pPr>
            <w:r w:rsidRPr="00D451BA">
              <w:rPr>
                <w:rFonts w:cs="Arial"/>
                <w:sz w:val="20"/>
                <w:szCs w:val="20"/>
              </w:rPr>
              <w:t>4a) Confirmer que les risques importants sont officiellement évalués en fonction de leurs répercussions possibles, de leur gravité et de la probabilité qu’ils nuisent à l’atteinte d’objectifs clés de la société.</w:t>
            </w:r>
          </w:p>
        </w:tc>
      </w:tr>
      <w:tr w:rsidR="00AE1546" w:rsidRPr="007568A2" w14:paraId="0EFDB71F" w14:textId="77777777" w:rsidTr="00E81B93">
        <w:tblPrEx>
          <w:tblCellMar>
            <w:right w:w="115" w:type="dxa"/>
          </w:tblCellMar>
        </w:tblPrEx>
        <w:tc>
          <w:tcPr>
            <w:tcW w:w="2245" w:type="dxa"/>
          </w:tcPr>
          <w:p w14:paraId="7F9C5A83" w14:textId="77777777" w:rsidR="00AE1546" w:rsidRPr="00D451BA" w:rsidRDefault="00AE1546" w:rsidP="00AE1546">
            <w:pPr>
              <w:pStyle w:val="Paragraphedeliste"/>
              <w:numPr>
                <w:ilvl w:val="0"/>
                <w:numId w:val="26"/>
              </w:numPr>
              <w:spacing w:before="120"/>
              <w:rPr>
                <w:rFonts w:cs="Arial"/>
                <w:b/>
                <w:sz w:val="20"/>
                <w:szCs w:val="20"/>
              </w:rPr>
            </w:pPr>
            <w:r w:rsidRPr="00D451BA">
              <w:rPr>
                <w:rFonts w:cs="Arial"/>
                <w:b/>
                <w:sz w:val="20"/>
                <w:szCs w:val="20"/>
              </w:rPr>
              <w:t>Atténuation des risques</w:t>
            </w:r>
          </w:p>
        </w:tc>
        <w:tc>
          <w:tcPr>
            <w:tcW w:w="2880" w:type="dxa"/>
          </w:tcPr>
          <w:p w14:paraId="2C495BE3" w14:textId="77777777" w:rsidR="00AE1546" w:rsidRPr="00D451BA" w:rsidRDefault="00AE1546" w:rsidP="00AE1546">
            <w:pPr>
              <w:spacing w:before="120" w:after="120"/>
              <w:rPr>
                <w:rFonts w:cs="Arial"/>
                <w:sz w:val="20"/>
                <w:szCs w:val="20"/>
              </w:rPr>
            </w:pPr>
            <w:r w:rsidRPr="00D451BA">
              <w:rPr>
                <w:rFonts w:cs="Arial"/>
                <w:sz w:val="20"/>
                <w:szCs w:val="20"/>
              </w:rPr>
              <w:t xml:space="preserve">La société définit et </w:t>
            </w:r>
            <w:r w:rsidR="00BF7683" w:rsidRPr="00D451BA">
              <w:rPr>
                <w:rFonts w:cs="Arial"/>
                <w:sz w:val="20"/>
                <w:szCs w:val="20"/>
              </w:rPr>
              <w:t xml:space="preserve">met en œuvre </w:t>
            </w:r>
            <w:r w:rsidRPr="00D451BA">
              <w:rPr>
                <w:rFonts w:cs="Arial"/>
                <w:sz w:val="20"/>
                <w:szCs w:val="20"/>
              </w:rPr>
              <w:t>des mesures pour atténuer les risques.</w:t>
            </w:r>
          </w:p>
          <w:p w14:paraId="1556D687" w14:textId="77777777" w:rsidR="006B4B97" w:rsidRPr="00D451BA" w:rsidRDefault="006B4B97" w:rsidP="006B4B97">
            <w:pPr>
              <w:spacing w:before="120" w:after="120"/>
              <w:rPr>
                <w:rFonts w:cs="Arial"/>
                <w:sz w:val="20"/>
                <w:szCs w:val="20"/>
                <w:u w:val="single"/>
              </w:rPr>
            </w:pPr>
            <w:r w:rsidRPr="00AF311B">
              <w:rPr>
                <w:rFonts w:cs="Arial"/>
                <w:sz w:val="20"/>
                <w:szCs w:val="20"/>
              </w:rPr>
              <w:t>Sources</w:t>
            </w:r>
            <w:r w:rsidRPr="00D451BA">
              <w:rPr>
                <w:rFonts w:cs="Arial"/>
                <w:sz w:val="20"/>
                <w:szCs w:val="20"/>
              </w:rPr>
              <w:t> :</w:t>
            </w:r>
          </w:p>
          <w:p w14:paraId="3F70C253" w14:textId="77777777" w:rsidR="00DA0027" w:rsidRPr="00AF311B" w:rsidRDefault="00171AF3" w:rsidP="00DA0027">
            <w:pPr>
              <w:pStyle w:val="Paragraphedeliste"/>
              <w:numPr>
                <w:ilvl w:val="0"/>
                <w:numId w:val="1"/>
              </w:numPr>
              <w:spacing w:before="120"/>
              <w:ind w:left="288" w:hanging="288"/>
              <w:rPr>
                <w:rFonts w:cs="Arial"/>
                <w:sz w:val="20"/>
                <w:szCs w:val="20"/>
              </w:rPr>
            </w:pPr>
            <w:r w:rsidRPr="00AF311B">
              <w:rPr>
                <w:rFonts w:cs="Arial"/>
                <w:sz w:val="20"/>
                <w:szCs w:val="20"/>
              </w:rPr>
              <w:t xml:space="preserve">Committee of Sponsoring Organizations of the Treadway Commission – </w:t>
            </w:r>
            <w:r w:rsidR="00C46305" w:rsidRPr="00AF311B">
              <w:rPr>
                <w:rFonts w:cs="Arial"/>
                <w:i/>
                <w:sz w:val="20"/>
                <w:szCs w:val="20"/>
              </w:rPr>
              <w:t>Référentiel intégré de l’é</w:t>
            </w:r>
            <w:r w:rsidR="00DA0027" w:rsidRPr="00AF311B">
              <w:rPr>
                <w:rFonts w:cs="Arial"/>
                <w:i/>
                <w:sz w:val="20"/>
                <w:szCs w:val="20"/>
              </w:rPr>
              <w:t>valuation des risques d’entreprise</w:t>
            </w:r>
            <w:r w:rsidR="00DA0027" w:rsidRPr="00AF311B">
              <w:rPr>
                <w:rFonts w:cs="Arial"/>
                <w:sz w:val="20"/>
                <w:szCs w:val="20"/>
              </w:rPr>
              <w:t>, 2017</w:t>
            </w:r>
          </w:p>
          <w:p w14:paraId="63DBB65A" w14:textId="5C452093" w:rsidR="006B4B97" w:rsidRPr="00AF311B" w:rsidRDefault="00C46305" w:rsidP="006B4B97">
            <w:pPr>
              <w:pStyle w:val="Paragraphedeliste"/>
              <w:numPr>
                <w:ilvl w:val="0"/>
                <w:numId w:val="1"/>
              </w:numPr>
              <w:spacing w:before="120"/>
              <w:ind w:left="288" w:hanging="288"/>
              <w:rPr>
                <w:rFonts w:cs="Arial"/>
                <w:sz w:val="20"/>
                <w:szCs w:val="20"/>
              </w:rPr>
            </w:pPr>
            <w:r w:rsidRPr="00D451BA">
              <w:rPr>
                <w:sz w:val="20"/>
                <w:szCs w:val="20"/>
              </w:rPr>
              <w:t>Organisation internationale de normalisation</w:t>
            </w:r>
            <w:r w:rsidRPr="00AF311B">
              <w:rPr>
                <w:i/>
                <w:sz w:val="20"/>
                <w:szCs w:val="20"/>
              </w:rPr>
              <w:t xml:space="preserve">, ISO 31000 – Management du risque </w:t>
            </w:r>
            <w:r w:rsidRPr="00AF311B">
              <w:rPr>
                <w:rFonts w:cs="Arial"/>
                <w:i/>
                <w:sz w:val="20"/>
                <w:szCs w:val="20"/>
              </w:rPr>
              <w:t xml:space="preserve">– </w:t>
            </w:r>
            <w:r w:rsidR="00D61A7C">
              <w:rPr>
                <w:i/>
                <w:sz w:val="20"/>
                <w:szCs w:val="20"/>
              </w:rPr>
              <w:t>L</w:t>
            </w:r>
            <w:r w:rsidRPr="00AF311B">
              <w:rPr>
                <w:i/>
                <w:sz w:val="20"/>
                <w:szCs w:val="20"/>
              </w:rPr>
              <w:t>ignes directrices</w:t>
            </w:r>
            <w:r w:rsidRPr="00D451BA">
              <w:rPr>
                <w:sz w:val="20"/>
                <w:szCs w:val="20"/>
              </w:rPr>
              <w:t>, 20</w:t>
            </w:r>
            <w:r w:rsidR="00D61A7C">
              <w:rPr>
                <w:sz w:val="20"/>
                <w:szCs w:val="20"/>
              </w:rPr>
              <w:t>18</w:t>
            </w:r>
          </w:p>
          <w:p w14:paraId="7EEF907B" w14:textId="77777777" w:rsidR="006B4B97" w:rsidRPr="00AF311B" w:rsidRDefault="006B4B97" w:rsidP="006B4B97">
            <w:pPr>
              <w:spacing w:before="120"/>
              <w:rPr>
                <w:rFonts w:cs="Arial"/>
                <w:sz w:val="20"/>
                <w:szCs w:val="20"/>
              </w:rPr>
            </w:pPr>
            <w:r w:rsidRPr="00AF311B">
              <w:rPr>
                <w:rFonts w:cs="Arial"/>
                <w:sz w:val="20"/>
                <w:szCs w:val="20"/>
              </w:rPr>
              <w:t>Autres sources suggérées (le cas échéant) :</w:t>
            </w:r>
          </w:p>
          <w:p w14:paraId="4786AD34" w14:textId="77777777" w:rsidR="00AE1546" w:rsidRPr="00D451BA" w:rsidRDefault="00C46305" w:rsidP="00AF311B">
            <w:pPr>
              <w:pStyle w:val="Paragraphedeliste"/>
              <w:numPr>
                <w:ilvl w:val="0"/>
                <w:numId w:val="1"/>
              </w:numPr>
              <w:spacing w:before="120"/>
              <w:rPr>
                <w:sz w:val="20"/>
                <w:szCs w:val="20"/>
              </w:rPr>
            </w:pPr>
            <w:r w:rsidRPr="00D451BA">
              <w:rPr>
                <w:rFonts w:cs="Arial"/>
                <w:sz w:val="20"/>
                <w:szCs w:val="20"/>
              </w:rPr>
              <w:t>d</w:t>
            </w:r>
            <w:r w:rsidR="00DA0027" w:rsidRPr="00D451BA">
              <w:rPr>
                <w:rFonts w:cs="Arial"/>
                <w:sz w:val="20"/>
                <w:szCs w:val="20"/>
              </w:rPr>
              <w:t xml:space="preserve">ocuments de la société qui </w:t>
            </w:r>
            <w:r w:rsidR="00BF7683" w:rsidRPr="00D451BA">
              <w:rPr>
                <w:rFonts w:cs="Arial"/>
                <w:sz w:val="20"/>
                <w:szCs w:val="20"/>
              </w:rPr>
              <w:t>énoncent</w:t>
            </w:r>
            <w:r w:rsidR="00DA0027" w:rsidRPr="00D451BA">
              <w:rPr>
                <w:rFonts w:cs="Arial"/>
                <w:sz w:val="20"/>
                <w:szCs w:val="20"/>
              </w:rPr>
              <w:t xml:space="preserve"> </w:t>
            </w:r>
            <w:r w:rsidR="00BF7683" w:rsidRPr="00D451BA">
              <w:rPr>
                <w:rFonts w:cs="Arial"/>
                <w:sz w:val="20"/>
                <w:szCs w:val="20"/>
              </w:rPr>
              <w:t>d</w:t>
            </w:r>
            <w:r w:rsidR="00DA0027" w:rsidRPr="00D451BA">
              <w:rPr>
                <w:rFonts w:cs="Arial"/>
                <w:sz w:val="20"/>
                <w:szCs w:val="20"/>
              </w:rPr>
              <w:t>es règles de gestion des risques (</w:t>
            </w:r>
            <w:r w:rsidRPr="00D451BA">
              <w:rPr>
                <w:rFonts w:cs="Arial"/>
                <w:sz w:val="20"/>
                <w:szCs w:val="20"/>
              </w:rPr>
              <w:t xml:space="preserve">par exemple, une </w:t>
            </w:r>
            <w:r w:rsidRPr="00D451BA">
              <w:rPr>
                <w:rFonts w:cs="Arial"/>
                <w:sz w:val="20"/>
                <w:szCs w:val="20"/>
              </w:rPr>
              <w:lastRenderedPageBreak/>
              <w:t xml:space="preserve">politique, un cadre ou des </w:t>
            </w:r>
            <w:r w:rsidR="007568A2" w:rsidRPr="00D451BA">
              <w:rPr>
                <w:rFonts w:cs="Arial"/>
                <w:sz w:val="20"/>
                <w:szCs w:val="20"/>
              </w:rPr>
              <w:t>directives</w:t>
            </w:r>
            <w:r w:rsidR="00DA0027" w:rsidRPr="00D451BA">
              <w:rPr>
                <w:rFonts w:cs="Arial"/>
                <w:sz w:val="20"/>
                <w:szCs w:val="20"/>
              </w:rPr>
              <w:t>)</w:t>
            </w:r>
          </w:p>
        </w:tc>
        <w:tc>
          <w:tcPr>
            <w:tcW w:w="3690" w:type="dxa"/>
          </w:tcPr>
          <w:p w14:paraId="14AF7ABC" w14:textId="77777777" w:rsidR="00AE1546" w:rsidRPr="00D451BA" w:rsidRDefault="00AE1546" w:rsidP="00AE1546">
            <w:pPr>
              <w:spacing w:before="120" w:after="120"/>
              <w:rPr>
                <w:rFonts w:eastAsia="Calibri" w:cs="Arial"/>
                <w:sz w:val="20"/>
                <w:szCs w:val="20"/>
                <w:lang w:bidi="en-US"/>
              </w:rPr>
            </w:pPr>
            <w:r w:rsidRPr="00D451BA">
              <w:rPr>
                <w:rFonts w:cs="Arial"/>
                <w:sz w:val="20"/>
                <w:szCs w:val="20"/>
                <w:lang w:bidi="en-US"/>
              </w:rPr>
              <w:lastRenderedPageBreak/>
              <w:t>Q1. Des mesures ou stratégies d’atténuation ont-elles été mises en œuvre en réponse aux risques identifiés</w:t>
            </w:r>
            <w:r w:rsidR="00BF7683" w:rsidRPr="00D451BA">
              <w:rPr>
                <w:rFonts w:cs="Arial"/>
                <w:sz w:val="20"/>
                <w:szCs w:val="20"/>
                <w:lang w:bidi="en-US"/>
              </w:rPr>
              <w:t>,</w:t>
            </w:r>
            <w:r w:rsidRPr="00D451BA">
              <w:rPr>
                <w:rFonts w:cs="Arial"/>
                <w:sz w:val="20"/>
                <w:szCs w:val="20"/>
                <w:lang w:bidi="en-US"/>
              </w:rPr>
              <w:t xml:space="preserve"> et </w:t>
            </w:r>
            <w:r w:rsidR="00BF7683" w:rsidRPr="00D451BA">
              <w:rPr>
                <w:rFonts w:cs="Arial"/>
                <w:sz w:val="20"/>
                <w:szCs w:val="20"/>
                <w:lang w:bidi="en-US"/>
              </w:rPr>
              <w:t xml:space="preserve">ces mesures </w:t>
            </w:r>
            <w:r w:rsidRPr="00D451BA">
              <w:rPr>
                <w:rFonts w:cs="Arial"/>
                <w:sz w:val="20"/>
                <w:szCs w:val="20"/>
                <w:lang w:bidi="en-US"/>
              </w:rPr>
              <w:t>fonctionnent-elles comme prévu?</w:t>
            </w:r>
          </w:p>
        </w:tc>
        <w:tc>
          <w:tcPr>
            <w:tcW w:w="2970" w:type="dxa"/>
          </w:tcPr>
          <w:p w14:paraId="2B0445C8" w14:textId="77777777" w:rsidR="00AE1546"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p</w:t>
            </w:r>
            <w:r w:rsidR="00AE1546" w:rsidRPr="00D451BA">
              <w:rPr>
                <w:rFonts w:cs="Arial"/>
                <w:sz w:val="20"/>
                <w:szCs w:val="20"/>
              </w:rPr>
              <w:t>rofil de risques de l’organisation</w:t>
            </w:r>
          </w:p>
          <w:p w14:paraId="5DF5C812" w14:textId="77777777" w:rsidR="00AE1546" w:rsidRPr="00D451BA" w:rsidRDefault="00635DDD" w:rsidP="00635DDD">
            <w:pPr>
              <w:pStyle w:val="Paragraphedeliste"/>
              <w:numPr>
                <w:ilvl w:val="0"/>
                <w:numId w:val="1"/>
              </w:numPr>
              <w:spacing w:before="120"/>
              <w:ind w:left="288" w:hanging="288"/>
              <w:rPr>
                <w:rFonts w:cs="Arial"/>
                <w:sz w:val="20"/>
                <w:szCs w:val="20"/>
              </w:rPr>
            </w:pPr>
            <w:r w:rsidRPr="00D451BA">
              <w:rPr>
                <w:rFonts w:cs="Arial"/>
                <w:sz w:val="20"/>
                <w:szCs w:val="20"/>
              </w:rPr>
              <w:t>p</w:t>
            </w:r>
            <w:r w:rsidR="00AE1546" w:rsidRPr="00D451BA">
              <w:rPr>
                <w:rFonts w:cs="Arial"/>
                <w:sz w:val="20"/>
                <w:szCs w:val="20"/>
              </w:rPr>
              <w:t>rocès-verbaux des réunions du comité de gestion des risques (le cas échéant)</w:t>
            </w:r>
          </w:p>
        </w:tc>
        <w:tc>
          <w:tcPr>
            <w:tcW w:w="5485" w:type="dxa"/>
          </w:tcPr>
          <w:p w14:paraId="39094024" w14:textId="77777777" w:rsidR="00AE1546" w:rsidRPr="00D451BA" w:rsidRDefault="00AE1546" w:rsidP="00AE1546">
            <w:pPr>
              <w:spacing w:before="120" w:after="120"/>
              <w:rPr>
                <w:rFonts w:cs="Arial"/>
                <w:sz w:val="20"/>
                <w:szCs w:val="20"/>
              </w:rPr>
            </w:pPr>
            <w:r w:rsidRPr="00D451BA">
              <w:rPr>
                <w:rFonts w:cs="Arial"/>
                <w:sz w:val="20"/>
                <w:szCs w:val="20"/>
              </w:rPr>
              <w:t>1a) Confirmer que des plans d’action (mesures ou stratégies d’atténuation) sont élaborés pour les risques stratégiques et les risques opérationnels</w:t>
            </w:r>
            <w:r w:rsidR="00BF7683" w:rsidRPr="00D451BA">
              <w:rPr>
                <w:rFonts w:cs="Arial"/>
                <w:sz w:val="20"/>
                <w:szCs w:val="20"/>
              </w:rPr>
              <w:t>.</w:t>
            </w:r>
            <w:r w:rsidRPr="00D451BA">
              <w:rPr>
                <w:rFonts w:cs="Arial"/>
                <w:sz w:val="20"/>
                <w:szCs w:val="20"/>
              </w:rPr>
              <w:t xml:space="preserve"> (En lien avec la section Planification opérationnelle</w:t>
            </w:r>
            <w:r w:rsidR="00BF7683" w:rsidRPr="00D451BA">
              <w:rPr>
                <w:rFonts w:cs="Arial"/>
                <w:sz w:val="20"/>
                <w:szCs w:val="20"/>
              </w:rPr>
              <w:t>.</w:t>
            </w:r>
            <w:r w:rsidRPr="00D451BA">
              <w:rPr>
                <w:rFonts w:cs="Arial"/>
                <w:sz w:val="20"/>
                <w:szCs w:val="20"/>
              </w:rPr>
              <w:t>)</w:t>
            </w:r>
          </w:p>
          <w:p w14:paraId="32EE8A9B" w14:textId="77777777" w:rsidR="00AE1546" w:rsidRPr="00D451BA" w:rsidRDefault="00AE1546" w:rsidP="00AE1546">
            <w:pPr>
              <w:spacing w:before="120" w:after="120"/>
              <w:rPr>
                <w:rFonts w:cs="Arial"/>
                <w:sz w:val="20"/>
                <w:szCs w:val="20"/>
              </w:rPr>
            </w:pPr>
            <w:r w:rsidRPr="00D451BA">
              <w:rPr>
                <w:rFonts w:cs="Arial"/>
                <w:sz w:val="20"/>
                <w:szCs w:val="20"/>
              </w:rPr>
              <w:t xml:space="preserve">1b) Confirmer que </w:t>
            </w:r>
            <w:r w:rsidR="00BF7683" w:rsidRPr="00D451BA">
              <w:rPr>
                <w:rFonts w:cs="Arial"/>
                <w:sz w:val="20"/>
                <w:szCs w:val="20"/>
              </w:rPr>
              <w:t>d</w:t>
            </w:r>
            <w:r w:rsidRPr="00D451BA">
              <w:rPr>
                <w:rFonts w:cs="Arial"/>
                <w:sz w:val="20"/>
                <w:szCs w:val="20"/>
              </w:rPr>
              <w:t xml:space="preserve">es plans d’action pour atténuer les risques stratégiques sont </w:t>
            </w:r>
            <w:r w:rsidR="00BF7683" w:rsidRPr="00D451BA">
              <w:rPr>
                <w:rFonts w:cs="Arial"/>
                <w:sz w:val="20"/>
                <w:szCs w:val="20"/>
              </w:rPr>
              <w:t xml:space="preserve">établis </w:t>
            </w:r>
            <w:r w:rsidRPr="00D451BA">
              <w:rPr>
                <w:rFonts w:cs="Arial"/>
                <w:sz w:val="20"/>
                <w:szCs w:val="20"/>
              </w:rPr>
              <w:t xml:space="preserve">et </w:t>
            </w:r>
            <w:r w:rsidR="00EB06C8" w:rsidRPr="00D451BA">
              <w:rPr>
                <w:rFonts w:cs="Arial"/>
                <w:sz w:val="20"/>
                <w:szCs w:val="20"/>
              </w:rPr>
              <w:t xml:space="preserve">attribués </w:t>
            </w:r>
            <w:r w:rsidRPr="00D451BA">
              <w:rPr>
                <w:rFonts w:cs="Arial"/>
                <w:sz w:val="20"/>
                <w:szCs w:val="20"/>
              </w:rPr>
              <w:t>à un « responsable ».</w:t>
            </w:r>
          </w:p>
          <w:p w14:paraId="04483ADF" w14:textId="77777777" w:rsidR="00AE1546" w:rsidRPr="00D451BA" w:rsidRDefault="00AE1546" w:rsidP="00AE1546">
            <w:pPr>
              <w:spacing w:before="120" w:after="120"/>
              <w:rPr>
                <w:rFonts w:cs="Arial"/>
                <w:sz w:val="20"/>
                <w:szCs w:val="20"/>
              </w:rPr>
            </w:pPr>
            <w:r w:rsidRPr="00D451BA">
              <w:rPr>
                <w:rFonts w:cs="Arial"/>
                <w:sz w:val="20"/>
                <w:szCs w:val="20"/>
              </w:rPr>
              <w:t>1c) Confirmer que les contrôles mis en place ont été évalués pour les risques identifiés et que les lacunes ont été relevées.</w:t>
            </w:r>
          </w:p>
          <w:p w14:paraId="62073954" w14:textId="77777777" w:rsidR="00BF7683" w:rsidRPr="00D451BA" w:rsidRDefault="00AE1546" w:rsidP="00BF7683">
            <w:pPr>
              <w:spacing w:before="120" w:after="120"/>
              <w:rPr>
                <w:rFonts w:cs="Arial"/>
                <w:sz w:val="20"/>
                <w:szCs w:val="20"/>
              </w:rPr>
            </w:pPr>
            <w:r w:rsidRPr="00D451BA">
              <w:rPr>
                <w:rFonts w:cs="Arial"/>
                <w:sz w:val="20"/>
                <w:szCs w:val="20"/>
              </w:rPr>
              <w:t>1d) Confirmer que le conseil a</w:t>
            </w:r>
            <w:r w:rsidR="00EB06C8" w:rsidRPr="00D451BA">
              <w:rPr>
                <w:rFonts w:cs="Arial"/>
                <w:sz w:val="20"/>
                <w:szCs w:val="20"/>
              </w:rPr>
              <w:t xml:space="preserve"> </w:t>
            </w:r>
            <w:r w:rsidRPr="00D451BA">
              <w:rPr>
                <w:rFonts w:cs="Arial"/>
                <w:sz w:val="20"/>
                <w:szCs w:val="20"/>
              </w:rPr>
              <w:t>approuvé les stratégies d’atténuation des risques adoptées par la direction.</w:t>
            </w:r>
          </w:p>
          <w:p w14:paraId="4A2F2DD2" w14:textId="77777777" w:rsidR="00AE1546" w:rsidRPr="00D451BA" w:rsidRDefault="00AE1546" w:rsidP="00AF311B">
            <w:pPr>
              <w:jc w:val="center"/>
              <w:rPr>
                <w:rFonts w:cs="Arial"/>
                <w:sz w:val="20"/>
                <w:szCs w:val="20"/>
              </w:rPr>
            </w:pPr>
          </w:p>
        </w:tc>
      </w:tr>
      <w:tr w:rsidR="00AE1546" w:rsidRPr="007568A2" w14:paraId="03270CD6" w14:textId="77777777" w:rsidTr="00E81B93">
        <w:tblPrEx>
          <w:tblCellMar>
            <w:right w:w="115" w:type="dxa"/>
          </w:tblCellMar>
        </w:tblPrEx>
        <w:tc>
          <w:tcPr>
            <w:tcW w:w="2245" w:type="dxa"/>
            <w:vMerge w:val="restart"/>
          </w:tcPr>
          <w:p w14:paraId="3666CDF8" w14:textId="77777777" w:rsidR="00AE1546" w:rsidRPr="00D451BA" w:rsidRDefault="00C54C7E" w:rsidP="00C54C7E">
            <w:pPr>
              <w:pStyle w:val="Paragraphedeliste"/>
              <w:keepNext/>
              <w:numPr>
                <w:ilvl w:val="0"/>
                <w:numId w:val="26"/>
              </w:numPr>
              <w:spacing w:before="0" w:after="0"/>
              <w:contextualSpacing/>
              <w:rPr>
                <w:rFonts w:cs="Arial"/>
                <w:b/>
                <w:sz w:val="20"/>
                <w:szCs w:val="20"/>
              </w:rPr>
            </w:pPr>
            <w:r w:rsidRPr="00D451BA">
              <w:rPr>
                <w:rFonts w:cs="Arial"/>
                <w:b/>
                <w:sz w:val="20"/>
                <w:szCs w:val="20"/>
              </w:rPr>
              <w:t>Su</w:t>
            </w:r>
            <w:r>
              <w:rPr>
                <w:rFonts w:cs="Arial"/>
                <w:b/>
                <w:sz w:val="20"/>
                <w:szCs w:val="20"/>
              </w:rPr>
              <w:t>ivi</w:t>
            </w:r>
            <w:r w:rsidRPr="00D451BA">
              <w:rPr>
                <w:rFonts w:cs="Arial"/>
                <w:b/>
                <w:sz w:val="20"/>
                <w:szCs w:val="20"/>
              </w:rPr>
              <w:t xml:space="preserve"> </w:t>
            </w:r>
            <w:r w:rsidR="00AE1546" w:rsidRPr="00D451BA">
              <w:rPr>
                <w:rFonts w:cs="Arial"/>
                <w:b/>
                <w:sz w:val="20"/>
                <w:szCs w:val="20"/>
              </w:rPr>
              <w:t>des risques et communication d</w:t>
            </w:r>
            <w:r w:rsidR="004736C6">
              <w:rPr>
                <w:rFonts w:cs="Arial"/>
                <w:b/>
                <w:sz w:val="20"/>
                <w:szCs w:val="20"/>
              </w:rPr>
              <w:t>e l</w:t>
            </w:r>
            <w:r w:rsidR="00AE1546" w:rsidRPr="00D451BA">
              <w:rPr>
                <w:rFonts w:cs="Arial"/>
                <w:b/>
                <w:sz w:val="20"/>
                <w:szCs w:val="20"/>
              </w:rPr>
              <w:t>’information à cet égard</w:t>
            </w:r>
          </w:p>
        </w:tc>
        <w:tc>
          <w:tcPr>
            <w:tcW w:w="2880" w:type="dxa"/>
            <w:vMerge w:val="restart"/>
          </w:tcPr>
          <w:p w14:paraId="20F8754B" w14:textId="77777777" w:rsidR="00AE1546" w:rsidRPr="00D451BA" w:rsidRDefault="00AE1546" w:rsidP="00AE1546">
            <w:pPr>
              <w:keepNext/>
              <w:spacing w:before="120" w:after="120"/>
              <w:rPr>
                <w:rFonts w:cs="Arial"/>
                <w:sz w:val="20"/>
                <w:szCs w:val="20"/>
              </w:rPr>
            </w:pPr>
            <w:r w:rsidRPr="00D451BA">
              <w:rPr>
                <w:rFonts w:cs="Arial"/>
                <w:sz w:val="20"/>
                <w:szCs w:val="20"/>
              </w:rPr>
              <w:t xml:space="preserve">La société surveille </w:t>
            </w:r>
            <w:r w:rsidR="00232DE0" w:rsidRPr="00D451BA">
              <w:rPr>
                <w:rFonts w:cs="Arial"/>
                <w:sz w:val="20"/>
                <w:szCs w:val="20"/>
              </w:rPr>
              <w:t xml:space="preserve">la mise en œuvre des mesures d’atténuation des risques </w:t>
            </w:r>
            <w:r w:rsidRPr="00D451BA">
              <w:rPr>
                <w:rFonts w:cs="Arial"/>
                <w:sz w:val="20"/>
                <w:szCs w:val="20"/>
              </w:rPr>
              <w:t xml:space="preserve">et communique de l’information </w:t>
            </w:r>
            <w:r w:rsidR="00232DE0" w:rsidRPr="00D451BA">
              <w:rPr>
                <w:rFonts w:cs="Arial"/>
                <w:sz w:val="20"/>
                <w:szCs w:val="20"/>
              </w:rPr>
              <w:t>à cet égard</w:t>
            </w:r>
            <w:r w:rsidRPr="00D451BA">
              <w:rPr>
                <w:rFonts w:cs="Arial"/>
                <w:sz w:val="20"/>
                <w:szCs w:val="20"/>
              </w:rPr>
              <w:t>.</w:t>
            </w:r>
          </w:p>
          <w:p w14:paraId="76B87BAF" w14:textId="77777777" w:rsidR="001A2629" w:rsidRPr="00D451BA" w:rsidRDefault="001A2629" w:rsidP="001A2629">
            <w:pPr>
              <w:spacing w:before="120" w:after="120"/>
              <w:rPr>
                <w:rFonts w:cs="Arial"/>
                <w:sz w:val="20"/>
                <w:szCs w:val="20"/>
                <w:u w:val="single"/>
              </w:rPr>
            </w:pPr>
            <w:r w:rsidRPr="00AF311B">
              <w:rPr>
                <w:rFonts w:cs="Arial"/>
                <w:sz w:val="20"/>
                <w:szCs w:val="20"/>
              </w:rPr>
              <w:t>Sources</w:t>
            </w:r>
            <w:r w:rsidRPr="00D451BA">
              <w:rPr>
                <w:rFonts w:cs="Arial"/>
                <w:sz w:val="20"/>
                <w:szCs w:val="20"/>
              </w:rPr>
              <w:t> :</w:t>
            </w:r>
          </w:p>
          <w:p w14:paraId="1E6DE6AE" w14:textId="77777777" w:rsidR="00DA0027" w:rsidRPr="00AF311B" w:rsidRDefault="00FD0B82" w:rsidP="00DA0027">
            <w:pPr>
              <w:pStyle w:val="Paragraphedeliste"/>
              <w:numPr>
                <w:ilvl w:val="0"/>
                <w:numId w:val="1"/>
              </w:numPr>
              <w:spacing w:before="120"/>
              <w:ind w:left="288" w:hanging="288"/>
              <w:rPr>
                <w:rFonts w:cs="Arial"/>
                <w:sz w:val="20"/>
                <w:szCs w:val="20"/>
              </w:rPr>
            </w:pPr>
            <w:r w:rsidRPr="00AF311B">
              <w:rPr>
                <w:rFonts w:cs="Arial"/>
                <w:sz w:val="20"/>
                <w:szCs w:val="20"/>
              </w:rPr>
              <w:t xml:space="preserve">Committee of Sponsoring Organizations of the Treadway Commission, </w:t>
            </w:r>
            <w:r w:rsidRPr="00AF311B">
              <w:rPr>
                <w:rFonts w:cs="Arial"/>
                <w:i/>
                <w:sz w:val="20"/>
                <w:szCs w:val="20"/>
              </w:rPr>
              <w:t>Référentiel intégré de l’é</w:t>
            </w:r>
            <w:r w:rsidR="00DA0027" w:rsidRPr="00AF311B">
              <w:rPr>
                <w:rFonts w:cs="Arial"/>
                <w:i/>
                <w:sz w:val="20"/>
                <w:szCs w:val="20"/>
              </w:rPr>
              <w:t>valuation des risques d’entreprise</w:t>
            </w:r>
            <w:r w:rsidR="00DA0027" w:rsidRPr="00AF311B">
              <w:rPr>
                <w:rFonts w:cs="Arial"/>
                <w:sz w:val="20"/>
                <w:szCs w:val="20"/>
              </w:rPr>
              <w:t>, 2017</w:t>
            </w:r>
          </w:p>
          <w:p w14:paraId="79376FA8" w14:textId="01E2589C" w:rsidR="001A2629" w:rsidRPr="00AF311B" w:rsidRDefault="00FD0B82" w:rsidP="001A2629">
            <w:pPr>
              <w:pStyle w:val="Paragraphedeliste"/>
              <w:numPr>
                <w:ilvl w:val="0"/>
                <w:numId w:val="1"/>
              </w:numPr>
              <w:spacing w:before="120"/>
              <w:ind w:left="288" w:hanging="288"/>
              <w:rPr>
                <w:rFonts w:cs="Arial"/>
                <w:sz w:val="20"/>
                <w:szCs w:val="20"/>
              </w:rPr>
            </w:pPr>
            <w:r w:rsidRPr="00D451BA">
              <w:rPr>
                <w:sz w:val="20"/>
                <w:szCs w:val="20"/>
              </w:rPr>
              <w:t xml:space="preserve">Organisation internationale de normalisation, </w:t>
            </w:r>
            <w:r w:rsidRPr="00AF311B">
              <w:rPr>
                <w:i/>
                <w:sz w:val="20"/>
                <w:szCs w:val="20"/>
              </w:rPr>
              <w:t xml:space="preserve">ISO 31000 – Management du risque </w:t>
            </w:r>
            <w:r w:rsidRPr="00AF311B">
              <w:rPr>
                <w:rFonts w:cs="Arial"/>
                <w:i/>
                <w:sz w:val="20"/>
                <w:szCs w:val="20"/>
              </w:rPr>
              <w:t xml:space="preserve">– </w:t>
            </w:r>
            <w:r w:rsidR="00D61A7C">
              <w:rPr>
                <w:i/>
                <w:sz w:val="20"/>
                <w:szCs w:val="20"/>
              </w:rPr>
              <w:t>L</w:t>
            </w:r>
            <w:r w:rsidRPr="00AF311B">
              <w:rPr>
                <w:i/>
                <w:sz w:val="20"/>
                <w:szCs w:val="20"/>
              </w:rPr>
              <w:t>ignes directrices</w:t>
            </w:r>
            <w:r w:rsidRPr="00D451BA">
              <w:rPr>
                <w:sz w:val="20"/>
                <w:szCs w:val="20"/>
              </w:rPr>
              <w:t>, 20</w:t>
            </w:r>
            <w:r w:rsidR="00D61A7C">
              <w:rPr>
                <w:sz w:val="20"/>
                <w:szCs w:val="20"/>
              </w:rPr>
              <w:t>18</w:t>
            </w:r>
          </w:p>
          <w:p w14:paraId="5EC3870D" w14:textId="77777777" w:rsidR="001A2629" w:rsidRPr="00AF311B" w:rsidRDefault="001A2629" w:rsidP="001A2629">
            <w:pPr>
              <w:spacing w:before="120"/>
              <w:rPr>
                <w:rFonts w:cs="Arial"/>
                <w:sz w:val="20"/>
                <w:szCs w:val="20"/>
              </w:rPr>
            </w:pPr>
            <w:r w:rsidRPr="00AF311B">
              <w:rPr>
                <w:rFonts w:cs="Arial"/>
                <w:sz w:val="20"/>
                <w:szCs w:val="20"/>
              </w:rPr>
              <w:t>Autres sources suggérées (le cas échéant) :</w:t>
            </w:r>
          </w:p>
          <w:p w14:paraId="0E20E3DA" w14:textId="77777777" w:rsidR="00AE1546" w:rsidRPr="00AF311B" w:rsidRDefault="00FD0B82" w:rsidP="00AF311B">
            <w:pPr>
              <w:pStyle w:val="Paragraphedeliste"/>
              <w:numPr>
                <w:ilvl w:val="0"/>
                <w:numId w:val="1"/>
              </w:numPr>
              <w:spacing w:before="120"/>
              <w:rPr>
                <w:sz w:val="20"/>
                <w:szCs w:val="20"/>
              </w:rPr>
            </w:pPr>
            <w:r w:rsidRPr="00D451BA">
              <w:rPr>
                <w:rFonts w:cs="Arial"/>
                <w:sz w:val="20"/>
                <w:szCs w:val="20"/>
              </w:rPr>
              <w:t>d</w:t>
            </w:r>
            <w:r w:rsidR="00DA0027" w:rsidRPr="00D451BA">
              <w:rPr>
                <w:rFonts w:cs="Arial"/>
                <w:sz w:val="20"/>
                <w:szCs w:val="20"/>
              </w:rPr>
              <w:t>ocuments de la société qui décrivent les règles de la gestion des risques (</w:t>
            </w:r>
            <w:r w:rsidRPr="00D451BA">
              <w:rPr>
                <w:rFonts w:cs="Arial"/>
                <w:sz w:val="20"/>
                <w:szCs w:val="20"/>
              </w:rPr>
              <w:t xml:space="preserve">par exemple, une politique, un cadre ou des </w:t>
            </w:r>
            <w:r w:rsidR="00A82533" w:rsidRPr="00D451BA">
              <w:rPr>
                <w:rFonts w:cs="Arial"/>
                <w:sz w:val="20"/>
                <w:szCs w:val="20"/>
              </w:rPr>
              <w:t>directives</w:t>
            </w:r>
            <w:r w:rsidR="00DA0027" w:rsidRPr="00D451BA">
              <w:rPr>
                <w:rFonts w:cs="Arial"/>
                <w:sz w:val="20"/>
                <w:szCs w:val="20"/>
              </w:rPr>
              <w:t>)</w:t>
            </w:r>
          </w:p>
        </w:tc>
        <w:tc>
          <w:tcPr>
            <w:tcW w:w="3690" w:type="dxa"/>
          </w:tcPr>
          <w:p w14:paraId="1ED1EBC7" w14:textId="77777777" w:rsidR="00AE1546" w:rsidRPr="00D451BA" w:rsidRDefault="00AE1546" w:rsidP="00AE1546">
            <w:pPr>
              <w:keepNext/>
              <w:spacing w:before="120" w:after="120"/>
              <w:rPr>
                <w:rFonts w:cs="Arial"/>
                <w:sz w:val="20"/>
                <w:szCs w:val="20"/>
                <w:lang w:bidi="en-US"/>
              </w:rPr>
            </w:pPr>
            <w:r w:rsidRPr="00D451BA">
              <w:rPr>
                <w:rFonts w:cs="Arial"/>
                <w:sz w:val="20"/>
                <w:szCs w:val="20"/>
                <w:lang w:bidi="en-US"/>
              </w:rPr>
              <w:t>Q1. Les moyens et méthodes de la société permettent-ils à la haute direction et au conseil d’obtenir de l’information appropriée en temps opportun pour assurer la gestion des risques et prendre des décisions</w:t>
            </w:r>
            <w:r w:rsidR="00232DE0" w:rsidRPr="00D451BA">
              <w:rPr>
                <w:rFonts w:cs="Arial"/>
                <w:sz w:val="20"/>
                <w:szCs w:val="20"/>
                <w:lang w:bidi="en-US"/>
              </w:rPr>
              <w:t xml:space="preserve"> à cet égard</w:t>
            </w:r>
            <w:r w:rsidRPr="00D451BA">
              <w:rPr>
                <w:rFonts w:cs="Arial"/>
                <w:sz w:val="20"/>
                <w:szCs w:val="20"/>
                <w:lang w:bidi="en-US"/>
              </w:rPr>
              <w:t>?</w:t>
            </w:r>
          </w:p>
        </w:tc>
        <w:tc>
          <w:tcPr>
            <w:tcW w:w="2970" w:type="dxa"/>
            <w:vMerge w:val="restart"/>
          </w:tcPr>
          <w:p w14:paraId="764EF301" w14:textId="77777777" w:rsidR="00AE1546"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r</w:t>
            </w:r>
            <w:r w:rsidR="00AE1546" w:rsidRPr="00D451BA">
              <w:rPr>
                <w:rFonts w:cs="Arial"/>
                <w:sz w:val="20"/>
                <w:szCs w:val="20"/>
              </w:rPr>
              <w:t xml:space="preserve">apports sur </w:t>
            </w:r>
            <w:r w:rsidR="00D0508C" w:rsidRPr="00D451BA">
              <w:rPr>
                <w:rFonts w:cs="Arial"/>
                <w:sz w:val="20"/>
                <w:szCs w:val="20"/>
              </w:rPr>
              <w:t>l</w:t>
            </w:r>
            <w:r w:rsidR="00C54C7E">
              <w:rPr>
                <w:rFonts w:cs="Arial"/>
                <w:sz w:val="20"/>
                <w:szCs w:val="20"/>
              </w:rPr>
              <w:t>e suivi</w:t>
            </w:r>
            <w:r w:rsidR="00D0508C" w:rsidRPr="00D451BA">
              <w:rPr>
                <w:rFonts w:cs="Arial"/>
                <w:sz w:val="20"/>
                <w:szCs w:val="20"/>
              </w:rPr>
              <w:t xml:space="preserve"> </w:t>
            </w:r>
            <w:r w:rsidR="00AE1546" w:rsidRPr="00D451BA">
              <w:rPr>
                <w:rFonts w:cs="Arial"/>
                <w:sz w:val="20"/>
                <w:szCs w:val="20"/>
              </w:rPr>
              <w:t>des risques présentés au conseil</w:t>
            </w:r>
          </w:p>
          <w:p w14:paraId="4DCD52AA" w14:textId="77777777" w:rsidR="00AE1546"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r</w:t>
            </w:r>
            <w:r w:rsidR="00AE1546" w:rsidRPr="00D451BA">
              <w:rPr>
                <w:rFonts w:cs="Arial"/>
                <w:sz w:val="20"/>
                <w:szCs w:val="20"/>
              </w:rPr>
              <w:t>apport périodique d’évaluation des risques</w:t>
            </w:r>
          </w:p>
          <w:p w14:paraId="58E933C6" w14:textId="77777777" w:rsidR="00AE1546"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p</w:t>
            </w:r>
            <w:r w:rsidR="00AE1546" w:rsidRPr="00D451BA">
              <w:rPr>
                <w:rFonts w:cs="Arial"/>
                <w:sz w:val="20"/>
                <w:szCs w:val="20"/>
              </w:rPr>
              <w:t>rocès-verbaux des réunions du comité directeur de gestion des risques</w:t>
            </w:r>
            <w:r w:rsidR="00FD0B82" w:rsidRPr="00D451BA">
              <w:rPr>
                <w:rFonts w:cs="Arial"/>
                <w:sz w:val="20"/>
                <w:szCs w:val="20"/>
              </w:rPr>
              <w:t xml:space="preserve"> d’entreprise</w:t>
            </w:r>
          </w:p>
          <w:p w14:paraId="057421FA" w14:textId="77777777" w:rsidR="00AE1546"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r</w:t>
            </w:r>
            <w:r w:rsidR="00AE1546" w:rsidRPr="00D451BA">
              <w:rPr>
                <w:rFonts w:cs="Arial"/>
                <w:sz w:val="20"/>
                <w:szCs w:val="20"/>
              </w:rPr>
              <w:t>apport de gestion des risques de l’organisation</w:t>
            </w:r>
          </w:p>
          <w:p w14:paraId="53482EA3" w14:textId="77777777" w:rsidR="00AE1546" w:rsidRPr="00D451BA" w:rsidRDefault="00635DDD" w:rsidP="00635DDD">
            <w:pPr>
              <w:pStyle w:val="Paragraphedeliste"/>
              <w:numPr>
                <w:ilvl w:val="0"/>
                <w:numId w:val="1"/>
              </w:numPr>
              <w:spacing w:before="120"/>
              <w:ind w:left="288" w:hanging="288"/>
              <w:rPr>
                <w:rFonts w:cs="Arial"/>
                <w:sz w:val="20"/>
                <w:szCs w:val="20"/>
              </w:rPr>
            </w:pPr>
            <w:r w:rsidRPr="00D451BA">
              <w:rPr>
                <w:rFonts w:cs="Arial"/>
                <w:sz w:val="20"/>
                <w:szCs w:val="20"/>
              </w:rPr>
              <w:t>p</w:t>
            </w:r>
            <w:r w:rsidR="00AE1546" w:rsidRPr="00D451BA">
              <w:rPr>
                <w:rFonts w:cs="Arial"/>
                <w:sz w:val="20"/>
                <w:szCs w:val="20"/>
              </w:rPr>
              <w:t>lans opérationnels</w:t>
            </w:r>
          </w:p>
        </w:tc>
        <w:tc>
          <w:tcPr>
            <w:tcW w:w="5485" w:type="dxa"/>
          </w:tcPr>
          <w:p w14:paraId="1332139C" w14:textId="77777777" w:rsidR="00AE1546" w:rsidRPr="00D451BA" w:rsidRDefault="00AE1546" w:rsidP="00C54C7E">
            <w:pPr>
              <w:keepNext/>
              <w:spacing w:before="84" w:after="84"/>
              <w:rPr>
                <w:rFonts w:cs="Arial"/>
                <w:sz w:val="20"/>
                <w:szCs w:val="20"/>
              </w:rPr>
            </w:pPr>
            <w:r w:rsidRPr="00D451BA">
              <w:rPr>
                <w:rFonts w:cs="Arial"/>
                <w:sz w:val="20"/>
                <w:szCs w:val="20"/>
              </w:rPr>
              <w:t xml:space="preserve">1a) Confirmer que la direction et le conseil d’administration reçoivent des comptes rendus réguliers sur la gestion et </w:t>
            </w:r>
            <w:r w:rsidR="00C54C7E">
              <w:rPr>
                <w:rFonts w:cs="Arial"/>
                <w:sz w:val="20"/>
                <w:szCs w:val="20"/>
              </w:rPr>
              <w:t>le suivi</w:t>
            </w:r>
            <w:r w:rsidR="00D0508C" w:rsidRPr="00D451BA">
              <w:rPr>
                <w:rFonts w:cs="Arial"/>
                <w:sz w:val="20"/>
                <w:szCs w:val="20"/>
              </w:rPr>
              <w:t xml:space="preserve"> </w:t>
            </w:r>
            <w:r w:rsidRPr="00D451BA">
              <w:rPr>
                <w:rFonts w:cs="Arial"/>
                <w:sz w:val="20"/>
                <w:szCs w:val="20"/>
              </w:rPr>
              <w:t>des risques.</w:t>
            </w:r>
          </w:p>
        </w:tc>
      </w:tr>
      <w:tr w:rsidR="00AE1546" w:rsidRPr="00504A02" w14:paraId="3469C2C3" w14:textId="77777777" w:rsidTr="00E81B93">
        <w:tblPrEx>
          <w:tblCellMar>
            <w:right w:w="115" w:type="dxa"/>
          </w:tblCellMar>
        </w:tblPrEx>
        <w:tc>
          <w:tcPr>
            <w:tcW w:w="2245" w:type="dxa"/>
            <w:vMerge/>
          </w:tcPr>
          <w:p w14:paraId="0C2413F6" w14:textId="77777777" w:rsidR="00AE1546" w:rsidRPr="00D451BA" w:rsidRDefault="00AE1546" w:rsidP="00AE1546">
            <w:pPr>
              <w:pStyle w:val="Paragraphedeliste"/>
              <w:numPr>
                <w:ilvl w:val="0"/>
                <w:numId w:val="26"/>
              </w:numPr>
              <w:spacing w:before="120"/>
              <w:rPr>
                <w:rFonts w:cs="Arial"/>
                <w:b/>
                <w:sz w:val="20"/>
                <w:szCs w:val="20"/>
              </w:rPr>
            </w:pPr>
          </w:p>
        </w:tc>
        <w:tc>
          <w:tcPr>
            <w:tcW w:w="2880" w:type="dxa"/>
            <w:vMerge/>
          </w:tcPr>
          <w:p w14:paraId="5F1E69E8" w14:textId="77777777" w:rsidR="00AE1546" w:rsidRPr="00D451BA" w:rsidRDefault="00AE1546" w:rsidP="00AE1546">
            <w:pPr>
              <w:spacing w:before="120" w:after="120"/>
              <w:rPr>
                <w:rFonts w:cs="Arial"/>
                <w:sz w:val="20"/>
                <w:szCs w:val="20"/>
              </w:rPr>
            </w:pPr>
          </w:p>
        </w:tc>
        <w:tc>
          <w:tcPr>
            <w:tcW w:w="3690" w:type="dxa"/>
          </w:tcPr>
          <w:p w14:paraId="2CD1DA31" w14:textId="77777777" w:rsidR="00AE1546" w:rsidRPr="00D451BA" w:rsidRDefault="00AE1546" w:rsidP="00AE1546">
            <w:pPr>
              <w:spacing w:before="120" w:after="120"/>
              <w:rPr>
                <w:rFonts w:cs="Arial"/>
                <w:sz w:val="20"/>
                <w:szCs w:val="20"/>
                <w:lang w:bidi="en-US"/>
              </w:rPr>
            </w:pPr>
            <w:r w:rsidRPr="00D451BA">
              <w:rPr>
                <w:rFonts w:cs="Arial"/>
                <w:sz w:val="20"/>
                <w:szCs w:val="20"/>
                <w:lang w:bidi="en-US"/>
              </w:rPr>
              <w:t>Q2. A-t-on déterminé l’information nécessaire pour gérer les risques en respectant le seuil de tolérance qui est jugé acceptable par la société?</w:t>
            </w:r>
          </w:p>
          <w:p w14:paraId="09AC4A18" w14:textId="77777777" w:rsidR="00AE1546" w:rsidRPr="00D451BA" w:rsidRDefault="00AE1546" w:rsidP="00AE1546">
            <w:pPr>
              <w:spacing w:before="120" w:after="120"/>
              <w:rPr>
                <w:rFonts w:cs="Arial"/>
                <w:sz w:val="20"/>
                <w:szCs w:val="20"/>
                <w:lang w:bidi="en-US"/>
              </w:rPr>
            </w:pPr>
            <w:r w:rsidRPr="00D451BA">
              <w:rPr>
                <w:rFonts w:cs="Arial"/>
                <w:sz w:val="20"/>
                <w:szCs w:val="20"/>
                <w:lang w:bidi="en-US"/>
              </w:rPr>
              <w:t>Cette information est-elle consignée de manière à assurer son exactitude, son exhaustivité, son actualité et sa fiabilité?</w:t>
            </w:r>
          </w:p>
        </w:tc>
        <w:tc>
          <w:tcPr>
            <w:tcW w:w="2970" w:type="dxa"/>
            <w:vMerge/>
          </w:tcPr>
          <w:p w14:paraId="31A3285A" w14:textId="77777777" w:rsidR="00AE1546" w:rsidRPr="00D451BA" w:rsidRDefault="00AE1546" w:rsidP="00AE1546">
            <w:pPr>
              <w:pStyle w:val="Paragraphedeliste"/>
              <w:numPr>
                <w:ilvl w:val="0"/>
                <w:numId w:val="1"/>
              </w:numPr>
              <w:spacing w:before="120"/>
              <w:ind w:left="340"/>
              <w:rPr>
                <w:rFonts w:cs="Arial"/>
                <w:sz w:val="20"/>
                <w:szCs w:val="20"/>
              </w:rPr>
            </w:pPr>
          </w:p>
        </w:tc>
        <w:tc>
          <w:tcPr>
            <w:tcW w:w="5485" w:type="dxa"/>
          </w:tcPr>
          <w:p w14:paraId="5B4FCFEC" w14:textId="77777777" w:rsidR="00AE1546" w:rsidRPr="00D451BA" w:rsidRDefault="00AE1546" w:rsidP="00AE1546">
            <w:pPr>
              <w:spacing w:before="84" w:after="84"/>
              <w:rPr>
                <w:rFonts w:cs="Arial"/>
                <w:sz w:val="20"/>
                <w:szCs w:val="20"/>
              </w:rPr>
            </w:pPr>
            <w:r w:rsidRPr="00D451BA">
              <w:rPr>
                <w:rFonts w:cs="Arial"/>
                <w:sz w:val="20"/>
                <w:szCs w:val="20"/>
              </w:rPr>
              <w:t>2a) Confirmer que les rapports présentés à la direction et au conseil d’administration sont clairs et concis, contiennent les informations nécessaires et donnent un aperçu complet de la gestion des risques.</w:t>
            </w:r>
          </w:p>
          <w:p w14:paraId="1FE878AA" w14:textId="77777777" w:rsidR="00AE1546" w:rsidRPr="00D451BA" w:rsidRDefault="00AE1546" w:rsidP="006A5481">
            <w:pPr>
              <w:spacing w:before="84" w:after="84"/>
              <w:rPr>
                <w:rFonts w:cs="Arial"/>
                <w:sz w:val="20"/>
                <w:szCs w:val="20"/>
              </w:rPr>
            </w:pPr>
            <w:r w:rsidRPr="00D451BA">
              <w:rPr>
                <w:rFonts w:cs="Arial"/>
                <w:sz w:val="20"/>
                <w:szCs w:val="20"/>
              </w:rPr>
              <w:t>2b) Confirmer que les responsables de</w:t>
            </w:r>
            <w:r w:rsidR="00D84FB6" w:rsidRPr="00D451BA">
              <w:rPr>
                <w:rFonts w:cs="Arial"/>
                <w:sz w:val="20"/>
                <w:szCs w:val="20"/>
              </w:rPr>
              <w:t>s</w:t>
            </w:r>
            <w:r w:rsidRPr="00D451BA">
              <w:rPr>
                <w:rFonts w:cs="Arial"/>
                <w:sz w:val="20"/>
                <w:szCs w:val="20"/>
              </w:rPr>
              <w:t xml:space="preserve"> risque</w:t>
            </w:r>
            <w:r w:rsidR="00F32EA1" w:rsidRPr="00D451BA">
              <w:rPr>
                <w:rFonts w:cs="Arial"/>
                <w:sz w:val="20"/>
                <w:szCs w:val="20"/>
              </w:rPr>
              <w:t>s</w:t>
            </w:r>
            <w:r w:rsidR="00D84FB6" w:rsidRPr="00D451BA">
              <w:rPr>
                <w:rFonts w:cs="Arial"/>
                <w:sz w:val="20"/>
                <w:szCs w:val="20"/>
              </w:rPr>
              <w:t xml:space="preserve"> clés </w:t>
            </w:r>
            <w:r w:rsidRPr="00D451BA">
              <w:rPr>
                <w:rFonts w:cs="Arial"/>
                <w:sz w:val="20"/>
                <w:szCs w:val="20"/>
              </w:rPr>
              <w:t>(membres de la direction) surveillent les stratégies d’atténuation mises en œuvre</w:t>
            </w:r>
            <w:r w:rsidR="00D84FB6" w:rsidRPr="00D451BA">
              <w:rPr>
                <w:rFonts w:cs="Arial"/>
                <w:sz w:val="20"/>
                <w:szCs w:val="20"/>
              </w:rPr>
              <w:t>,</w:t>
            </w:r>
            <w:r w:rsidRPr="00D451BA">
              <w:rPr>
                <w:rFonts w:cs="Arial"/>
                <w:sz w:val="20"/>
                <w:szCs w:val="20"/>
              </w:rPr>
              <w:t xml:space="preserve"> et qu’ils communiquent tout changement important et prennent des mesures appropriées, au besoin.</w:t>
            </w:r>
          </w:p>
        </w:tc>
      </w:tr>
      <w:tr w:rsidR="00AE1546" w:rsidRPr="00504A02" w14:paraId="24ED05C0" w14:textId="77777777" w:rsidTr="00E81B93">
        <w:tblPrEx>
          <w:tblCellMar>
            <w:right w:w="115" w:type="dxa"/>
          </w:tblCellMar>
        </w:tblPrEx>
        <w:tc>
          <w:tcPr>
            <w:tcW w:w="2245" w:type="dxa"/>
            <w:vMerge/>
          </w:tcPr>
          <w:p w14:paraId="586184BC" w14:textId="77777777" w:rsidR="00AE1546" w:rsidRPr="00D451BA" w:rsidRDefault="00AE1546" w:rsidP="00AE1546">
            <w:pPr>
              <w:pStyle w:val="Paragraphedeliste"/>
              <w:numPr>
                <w:ilvl w:val="0"/>
                <w:numId w:val="26"/>
              </w:numPr>
              <w:spacing w:before="120"/>
              <w:rPr>
                <w:rFonts w:cs="Arial"/>
                <w:b/>
                <w:sz w:val="20"/>
                <w:szCs w:val="20"/>
              </w:rPr>
            </w:pPr>
          </w:p>
        </w:tc>
        <w:tc>
          <w:tcPr>
            <w:tcW w:w="2880" w:type="dxa"/>
            <w:vMerge/>
          </w:tcPr>
          <w:p w14:paraId="302E0E98" w14:textId="77777777" w:rsidR="00AE1546" w:rsidRPr="00D451BA" w:rsidRDefault="00AE1546" w:rsidP="00AE1546">
            <w:pPr>
              <w:spacing w:before="120" w:after="120"/>
              <w:rPr>
                <w:rFonts w:cs="Arial"/>
                <w:sz w:val="20"/>
                <w:szCs w:val="20"/>
              </w:rPr>
            </w:pPr>
          </w:p>
        </w:tc>
        <w:tc>
          <w:tcPr>
            <w:tcW w:w="3690" w:type="dxa"/>
          </w:tcPr>
          <w:p w14:paraId="71F29F14" w14:textId="77777777" w:rsidR="00AE1546" w:rsidRPr="00D451BA" w:rsidRDefault="00AE1546" w:rsidP="00AE1546">
            <w:pPr>
              <w:spacing w:before="120" w:after="120"/>
              <w:rPr>
                <w:rFonts w:eastAsia="Calibri" w:cs="Arial"/>
                <w:sz w:val="20"/>
                <w:szCs w:val="20"/>
                <w:lang w:bidi="en-US"/>
              </w:rPr>
            </w:pPr>
            <w:r w:rsidRPr="00D451BA">
              <w:rPr>
                <w:rFonts w:cs="Arial"/>
                <w:sz w:val="20"/>
                <w:szCs w:val="20"/>
              </w:rPr>
              <w:t>Q3. La gestion des risques a-t-elle abouti à des révisions touchant l’orientation stratégique, l’établissement de priorités et les activités opérationnelles?</w:t>
            </w:r>
          </w:p>
        </w:tc>
        <w:tc>
          <w:tcPr>
            <w:tcW w:w="2970" w:type="dxa"/>
            <w:vMerge/>
          </w:tcPr>
          <w:p w14:paraId="03CDB582" w14:textId="77777777" w:rsidR="00AE1546" w:rsidRPr="00D451BA" w:rsidRDefault="00AE1546" w:rsidP="00AE1546">
            <w:pPr>
              <w:pStyle w:val="Paragraphedeliste"/>
              <w:numPr>
                <w:ilvl w:val="0"/>
                <w:numId w:val="1"/>
              </w:numPr>
              <w:spacing w:before="120"/>
              <w:ind w:left="340"/>
              <w:rPr>
                <w:rFonts w:cs="Arial"/>
                <w:sz w:val="20"/>
                <w:szCs w:val="20"/>
              </w:rPr>
            </w:pPr>
          </w:p>
        </w:tc>
        <w:tc>
          <w:tcPr>
            <w:tcW w:w="5485" w:type="dxa"/>
          </w:tcPr>
          <w:p w14:paraId="05B8FDCB" w14:textId="77777777" w:rsidR="00AE1546" w:rsidRPr="00D451BA" w:rsidRDefault="00AE1546" w:rsidP="00AE1546">
            <w:pPr>
              <w:spacing w:before="84" w:after="84"/>
              <w:rPr>
                <w:rFonts w:cs="Arial"/>
                <w:sz w:val="20"/>
                <w:szCs w:val="20"/>
              </w:rPr>
            </w:pPr>
            <w:r w:rsidRPr="00D451BA">
              <w:rPr>
                <w:rFonts w:cs="Arial"/>
                <w:sz w:val="20"/>
                <w:szCs w:val="20"/>
              </w:rPr>
              <w:t>3a) Confirmer que les principales questions liées à la gestion des risques reçoivent le suivi nécessaire en temps opportun.</w:t>
            </w:r>
          </w:p>
        </w:tc>
      </w:tr>
    </w:tbl>
    <w:p w14:paraId="340268A6" w14:textId="77777777" w:rsidR="004C4BA1" w:rsidRPr="00504A02" w:rsidRDefault="004C4BA1" w:rsidP="004C4BA1">
      <w:pPr>
        <w:rPr>
          <w:rFonts w:cs="Arial"/>
          <w:b/>
        </w:rPr>
      </w:pPr>
      <w:r w:rsidRPr="00504A02">
        <w:rPr>
          <w:rFonts w:cs="Arial"/>
          <w:b/>
        </w:rPr>
        <w:br w:type="page"/>
      </w:r>
    </w:p>
    <w:p w14:paraId="5B75703C" w14:textId="77777777" w:rsidR="00DB45A8" w:rsidRPr="00504A02" w:rsidRDefault="00FD0B82" w:rsidP="00DB45A8">
      <w:pPr>
        <w:pStyle w:val="Titre1"/>
        <w:rPr>
          <w:rFonts w:cs="Arial"/>
        </w:rPr>
      </w:pPr>
      <w:bookmarkStart w:id="16" w:name="_Toc77940967"/>
      <w:r w:rsidRPr="00504A02">
        <w:rPr>
          <w:rFonts w:cs="Arial"/>
          <w:caps w:val="0"/>
        </w:rPr>
        <w:lastRenderedPageBreak/>
        <w:t xml:space="preserve">Moyens et méthodes essentiels — </w:t>
      </w:r>
      <w:r w:rsidR="00AE56DE" w:rsidRPr="00504A02">
        <w:rPr>
          <w:rFonts w:cs="Arial"/>
          <w:caps w:val="0"/>
        </w:rPr>
        <w:t>G</w:t>
      </w:r>
      <w:r w:rsidRPr="00504A02">
        <w:rPr>
          <w:rFonts w:cs="Arial"/>
          <w:caps w:val="0"/>
        </w:rPr>
        <w:t>estion des opérations : par secteur d’activité</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70" w:type="dxa"/>
        </w:tblCellMar>
        <w:tblLook w:val="01E0" w:firstRow="1" w:lastRow="1" w:firstColumn="1" w:lastColumn="1" w:noHBand="0" w:noVBand="0"/>
      </w:tblPr>
      <w:tblGrid>
        <w:gridCol w:w="2245"/>
        <w:gridCol w:w="2880"/>
        <w:gridCol w:w="3690"/>
        <w:gridCol w:w="2970"/>
        <w:gridCol w:w="5485"/>
      </w:tblGrid>
      <w:tr w:rsidR="0071635B" w:rsidRPr="00504A02" w14:paraId="44E468F2" w14:textId="77777777" w:rsidTr="00FE54E5">
        <w:trPr>
          <w:tblHeader/>
        </w:trPr>
        <w:tc>
          <w:tcPr>
            <w:tcW w:w="2245" w:type="dxa"/>
            <w:shd w:val="clear" w:color="auto" w:fill="8DB3E2" w:themeFill="text2" w:themeFillTint="66"/>
            <w:tcMar>
              <w:left w:w="58" w:type="dxa"/>
              <w:right w:w="58" w:type="dxa"/>
            </w:tcMar>
            <w:vAlign w:val="bottom"/>
          </w:tcPr>
          <w:p w14:paraId="435F9606" w14:textId="77777777" w:rsidR="0071635B" w:rsidRPr="00504A02" w:rsidRDefault="0071635B" w:rsidP="00FE54E5">
            <w:pPr>
              <w:spacing w:before="120" w:after="120"/>
              <w:jc w:val="center"/>
              <w:rPr>
                <w:rFonts w:cs="Arial"/>
                <w:b/>
                <w:sz w:val="20"/>
                <w:szCs w:val="20"/>
              </w:rPr>
            </w:pPr>
            <w:bookmarkStart w:id="17" w:name="_Toc495984447"/>
            <w:r w:rsidRPr="00504A02">
              <w:rPr>
                <w:rFonts w:cs="Arial"/>
                <w:b/>
                <w:sz w:val="20"/>
                <w:szCs w:val="20"/>
              </w:rPr>
              <w:t>Moyens et méthodes obligatoires</w:t>
            </w:r>
          </w:p>
        </w:tc>
        <w:tc>
          <w:tcPr>
            <w:tcW w:w="2880" w:type="dxa"/>
            <w:shd w:val="clear" w:color="auto" w:fill="8DB3E2" w:themeFill="text2" w:themeFillTint="66"/>
            <w:vAlign w:val="bottom"/>
          </w:tcPr>
          <w:p w14:paraId="450B310E" w14:textId="77777777" w:rsidR="0071635B" w:rsidRPr="00504A02" w:rsidRDefault="0071635B" w:rsidP="00FE54E5">
            <w:pPr>
              <w:spacing w:before="120" w:after="120"/>
              <w:jc w:val="center"/>
              <w:rPr>
                <w:rFonts w:cs="Arial"/>
                <w:b/>
                <w:sz w:val="20"/>
                <w:szCs w:val="20"/>
              </w:rPr>
            </w:pPr>
            <w:r w:rsidRPr="00504A02">
              <w:rPr>
                <w:rFonts w:cs="Arial"/>
                <w:b/>
                <w:sz w:val="20"/>
                <w:szCs w:val="20"/>
              </w:rPr>
              <w:t>Critères d’audit et sources obligatoires</w:t>
            </w:r>
          </w:p>
        </w:tc>
        <w:tc>
          <w:tcPr>
            <w:tcW w:w="3690" w:type="dxa"/>
            <w:shd w:val="clear" w:color="auto" w:fill="CCFFCC"/>
            <w:vAlign w:val="bottom"/>
          </w:tcPr>
          <w:p w14:paraId="5965CDDC" w14:textId="77777777" w:rsidR="0071635B" w:rsidRPr="00504A02" w:rsidRDefault="0071635B" w:rsidP="00FE54E5">
            <w:pPr>
              <w:spacing w:before="120" w:after="120"/>
              <w:jc w:val="center"/>
              <w:rPr>
                <w:rFonts w:cs="Arial"/>
                <w:b/>
                <w:sz w:val="20"/>
                <w:szCs w:val="20"/>
              </w:rPr>
            </w:pPr>
            <w:r w:rsidRPr="00504A02">
              <w:rPr>
                <w:rFonts w:cs="Arial"/>
                <w:b/>
                <w:sz w:val="20"/>
                <w:szCs w:val="20"/>
              </w:rPr>
              <w:t>Questions d’audit proposées</w:t>
            </w:r>
          </w:p>
        </w:tc>
        <w:tc>
          <w:tcPr>
            <w:tcW w:w="2970" w:type="dxa"/>
            <w:shd w:val="clear" w:color="auto" w:fill="CCFFCC"/>
            <w:vAlign w:val="bottom"/>
          </w:tcPr>
          <w:p w14:paraId="319760B7" w14:textId="77777777" w:rsidR="0071635B" w:rsidRPr="00504A02" w:rsidRDefault="0071635B" w:rsidP="00FE54E5">
            <w:pPr>
              <w:spacing w:before="120" w:after="120"/>
              <w:jc w:val="center"/>
              <w:rPr>
                <w:rFonts w:cs="Arial"/>
                <w:b/>
                <w:sz w:val="20"/>
                <w:szCs w:val="20"/>
              </w:rPr>
            </w:pPr>
            <w:r w:rsidRPr="00504A02">
              <w:rPr>
                <w:rFonts w:cs="Arial"/>
                <w:b/>
                <w:sz w:val="20"/>
                <w:szCs w:val="20"/>
              </w:rPr>
              <w:t>Documents de référence proposés</w:t>
            </w:r>
          </w:p>
        </w:tc>
        <w:tc>
          <w:tcPr>
            <w:tcW w:w="5485" w:type="dxa"/>
            <w:shd w:val="clear" w:color="auto" w:fill="CCFFCC"/>
            <w:vAlign w:val="bottom"/>
          </w:tcPr>
          <w:p w14:paraId="1766269F" w14:textId="77777777" w:rsidR="0071635B" w:rsidRPr="00504A02" w:rsidRDefault="0071635B" w:rsidP="00FE54E5">
            <w:pPr>
              <w:spacing w:before="120" w:after="120"/>
              <w:jc w:val="center"/>
              <w:rPr>
                <w:rFonts w:cs="Arial"/>
                <w:b/>
                <w:sz w:val="20"/>
                <w:szCs w:val="20"/>
              </w:rPr>
            </w:pPr>
            <w:r w:rsidRPr="00504A02">
              <w:rPr>
                <w:rFonts w:cs="Arial"/>
                <w:b/>
                <w:sz w:val="20"/>
                <w:szCs w:val="20"/>
              </w:rPr>
              <w:t>Étapes d’audit proposées</w:t>
            </w:r>
          </w:p>
        </w:tc>
      </w:tr>
      <w:tr w:rsidR="0071635B" w:rsidRPr="00A82533" w14:paraId="78912388" w14:textId="77777777" w:rsidTr="0071635B">
        <w:tblPrEx>
          <w:tblCellMar>
            <w:right w:w="115" w:type="dxa"/>
          </w:tblCellMar>
        </w:tblPrEx>
        <w:trPr>
          <w:trHeight w:val="411"/>
        </w:trPr>
        <w:tc>
          <w:tcPr>
            <w:tcW w:w="2245" w:type="dxa"/>
            <w:vMerge w:val="restart"/>
          </w:tcPr>
          <w:p w14:paraId="099AD4D3" w14:textId="77777777" w:rsidR="0071635B" w:rsidRPr="00D451BA" w:rsidRDefault="0071635B" w:rsidP="0071635B">
            <w:pPr>
              <w:pStyle w:val="Paragraphedeliste"/>
              <w:numPr>
                <w:ilvl w:val="0"/>
                <w:numId w:val="27"/>
              </w:numPr>
              <w:spacing w:before="120"/>
              <w:rPr>
                <w:rFonts w:cs="Arial"/>
                <w:b/>
                <w:sz w:val="20"/>
                <w:szCs w:val="20"/>
              </w:rPr>
            </w:pPr>
            <w:r w:rsidRPr="00D451BA">
              <w:rPr>
                <w:rFonts w:cs="Arial"/>
                <w:b/>
                <w:sz w:val="20"/>
                <w:szCs w:val="20"/>
              </w:rPr>
              <w:t>Planification opérationnelle</w:t>
            </w:r>
          </w:p>
        </w:tc>
        <w:tc>
          <w:tcPr>
            <w:tcW w:w="2880" w:type="dxa"/>
            <w:vMerge w:val="restart"/>
          </w:tcPr>
          <w:p w14:paraId="13E34C04" w14:textId="77777777" w:rsidR="0071635B" w:rsidRPr="00D451BA" w:rsidRDefault="0071635B" w:rsidP="0071635B">
            <w:pPr>
              <w:spacing w:before="120" w:after="120"/>
              <w:rPr>
                <w:rFonts w:cs="Arial"/>
                <w:sz w:val="20"/>
                <w:szCs w:val="20"/>
              </w:rPr>
            </w:pPr>
            <w:r w:rsidRPr="00D451BA">
              <w:rPr>
                <w:rFonts w:cs="Arial"/>
                <w:sz w:val="20"/>
                <w:szCs w:val="20"/>
              </w:rPr>
              <w:t xml:space="preserve">La </w:t>
            </w:r>
            <w:r w:rsidR="00B85C8E" w:rsidRPr="00D451BA">
              <w:rPr>
                <w:rFonts w:cs="Arial"/>
                <w:sz w:val="20"/>
                <w:szCs w:val="20"/>
              </w:rPr>
              <w:t xml:space="preserve">planification opérationnelle de la </w:t>
            </w:r>
            <w:r w:rsidRPr="00D451BA">
              <w:rPr>
                <w:rFonts w:cs="Arial"/>
                <w:sz w:val="20"/>
                <w:szCs w:val="20"/>
              </w:rPr>
              <w:t xml:space="preserve">société cadre avec les </w:t>
            </w:r>
            <w:r w:rsidR="00B85C8E" w:rsidRPr="00D451BA">
              <w:rPr>
                <w:rFonts w:cs="Arial"/>
                <w:sz w:val="20"/>
                <w:szCs w:val="20"/>
              </w:rPr>
              <w:t xml:space="preserve">objectifs </w:t>
            </w:r>
            <w:r w:rsidRPr="00D451BA">
              <w:rPr>
                <w:rFonts w:cs="Arial"/>
                <w:sz w:val="20"/>
                <w:szCs w:val="20"/>
              </w:rPr>
              <w:t>stratégiques.</w:t>
            </w:r>
          </w:p>
          <w:p w14:paraId="11E7F31F" w14:textId="77777777" w:rsidR="0071635B" w:rsidRPr="00D451BA" w:rsidRDefault="0071635B" w:rsidP="0071635B">
            <w:pPr>
              <w:spacing w:before="120" w:after="120"/>
              <w:rPr>
                <w:rFonts w:cs="Arial"/>
                <w:sz w:val="20"/>
                <w:szCs w:val="20"/>
                <w:u w:val="single"/>
              </w:rPr>
            </w:pPr>
            <w:r w:rsidRPr="00AF311B">
              <w:rPr>
                <w:rFonts w:cs="Arial"/>
                <w:sz w:val="20"/>
                <w:szCs w:val="20"/>
              </w:rPr>
              <w:t>Sources</w:t>
            </w:r>
            <w:r w:rsidRPr="00D451BA">
              <w:rPr>
                <w:rFonts w:cs="Arial"/>
                <w:sz w:val="20"/>
                <w:szCs w:val="20"/>
              </w:rPr>
              <w:t> :</w:t>
            </w:r>
          </w:p>
          <w:p w14:paraId="0A66B28C" w14:textId="77777777" w:rsidR="00ED24F5" w:rsidRPr="00AF311B" w:rsidRDefault="00ED24F5" w:rsidP="00AF311B">
            <w:pPr>
              <w:pStyle w:val="Paragraphedeliste"/>
              <w:numPr>
                <w:ilvl w:val="0"/>
                <w:numId w:val="1"/>
              </w:numPr>
              <w:ind w:left="329"/>
              <w:rPr>
                <w:sz w:val="20"/>
                <w:szCs w:val="20"/>
              </w:rPr>
            </w:pPr>
            <w:r w:rsidRPr="00D451BA">
              <w:rPr>
                <w:sz w:val="20"/>
                <w:szCs w:val="20"/>
              </w:rPr>
              <w:t xml:space="preserve">Committee of Sponsoring Organizations of the Treadway Commission, </w:t>
            </w:r>
            <w:r w:rsidRPr="00AF311B">
              <w:rPr>
                <w:i/>
                <w:sz w:val="20"/>
                <w:szCs w:val="20"/>
              </w:rPr>
              <w:t>Référentiel intégré de contrôle interne</w:t>
            </w:r>
            <w:r w:rsidRPr="00D451BA">
              <w:rPr>
                <w:sz w:val="20"/>
                <w:szCs w:val="20"/>
              </w:rPr>
              <w:t>, 2013</w:t>
            </w:r>
          </w:p>
          <w:p w14:paraId="20DC66E0" w14:textId="77777777" w:rsidR="0071635B" w:rsidRPr="00D451BA" w:rsidRDefault="0071635B" w:rsidP="00AF311B">
            <w:pPr>
              <w:pStyle w:val="NormalWeb"/>
              <w:numPr>
                <w:ilvl w:val="0"/>
                <w:numId w:val="1"/>
              </w:numPr>
              <w:spacing w:before="120" w:beforeAutospacing="0" w:after="120" w:afterAutospacing="0"/>
              <w:rPr>
                <w:rFonts w:ascii="Arial" w:hAnsi="Arial" w:cs="Arial"/>
                <w:sz w:val="20"/>
                <w:szCs w:val="20"/>
                <w:lang w:eastAsia="en-US"/>
              </w:rPr>
            </w:pPr>
            <w:r w:rsidRPr="00D451BA">
              <w:rPr>
                <w:rFonts w:ascii="Arial" w:hAnsi="Arial" w:cs="Arial"/>
                <w:sz w:val="20"/>
                <w:szCs w:val="20"/>
              </w:rPr>
              <w:t xml:space="preserve">ISACA, </w:t>
            </w:r>
            <w:r w:rsidRPr="00D451BA">
              <w:rPr>
                <w:rFonts w:ascii="Arial" w:hAnsi="Arial" w:cs="Arial"/>
                <w:i/>
                <w:sz w:val="20"/>
                <w:szCs w:val="20"/>
              </w:rPr>
              <w:t>Cadre de référence COBIT 5</w:t>
            </w:r>
            <w:r w:rsidRPr="00D451BA">
              <w:rPr>
                <w:rFonts w:ascii="Arial" w:eastAsia="Arial" w:hAnsi="Arial" w:cs="Arial"/>
                <w:color w:val="000000"/>
                <w:sz w:val="20"/>
                <w:szCs w:val="20"/>
              </w:rPr>
              <w:t xml:space="preserve">, </w:t>
            </w:r>
            <w:r w:rsidRPr="00D451BA">
              <w:rPr>
                <w:rFonts w:ascii="Arial" w:hAnsi="Arial" w:cs="Arial"/>
                <w:sz w:val="20"/>
                <w:szCs w:val="20"/>
              </w:rPr>
              <w:t>APO05 (</w:t>
            </w:r>
            <w:r w:rsidRPr="00D451BA">
              <w:rPr>
                <w:rFonts w:ascii="Arial" w:hAnsi="Arial" w:cs="Arial"/>
                <w:sz w:val="20"/>
                <w:szCs w:val="20"/>
                <w:lang w:eastAsia="en-US"/>
              </w:rPr>
              <w:t>Gérer le portefeuille),</w:t>
            </w:r>
            <w:r w:rsidRPr="00D451BA">
              <w:rPr>
                <w:rFonts w:ascii="Arial" w:hAnsi="Arial" w:cs="Arial"/>
                <w:sz w:val="20"/>
                <w:szCs w:val="20"/>
              </w:rPr>
              <w:t xml:space="preserve"> </w:t>
            </w:r>
            <w:r w:rsidRPr="00D451BA">
              <w:rPr>
                <w:rFonts w:ascii="Arial" w:hAnsi="Arial" w:cs="Arial"/>
                <w:sz w:val="20"/>
                <w:szCs w:val="20"/>
                <w:lang w:eastAsia="en-US"/>
              </w:rPr>
              <w:t>BAI01 (Gérer les programmes et les projets)</w:t>
            </w:r>
          </w:p>
          <w:p w14:paraId="426353D3" w14:textId="77777777" w:rsidR="00ED24F5" w:rsidRPr="00AF311B" w:rsidRDefault="00ED24F5" w:rsidP="00ED24F5">
            <w:pPr>
              <w:spacing w:before="120"/>
              <w:rPr>
                <w:rFonts w:cs="Arial"/>
                <w:sz w:val="20"/>
                <w:szCs w:val="20"/>
              </w:rPr>
            </w:pPr>
            <w:r w:rsidRPr="00AF311B">
              <w:rPr>
                <w:rFonts w:cs="Arial"/>
                <w:sz w:val="20"/>
                <w:szCs w:val="20"/>
              </w:rPr>
              <w:t>Autres sources suggérées (le cas échéant) :</w:t>
            </w:r>
          </w:p>
          <w:p w14:paraId="7793A52F" w14:textId="77777777" w:rsidR="00DA0027" w:rsidRPr="00D451BA" w:rsidRDefault="00BC45AA" w:rsidP="00DA0027">
            <w:pPr>
              <w:pStyle w:val="Paragraphedeliste"/>
              <w:numPr>
                <w:ilvl w:val="0"/>
                <w:numId w:val="1"/>
              </w:numPr>
              <w:spacing w:before="120"/>
              <w:rPr>
                <w:rFonts w:cs="Arial"/>
                <w:sz w:val="20"/>
                <w:szCs w:val="20"/>
              </w:rPr>
            </w:pPr>
            <w:r w:rsidRPr="00D451BA">
              <w:rPr>
                <w:rFonts w:cs="Arial"/>
                <w:sz w:val="20"/>
                <w:szCs w:val="20"/>
              </w:rPr>
              <w:t>d</w:t>
            </w:r>
            <w:r w:rsidR="00DA0027" w:rsidRPr="00D451BA">
              <w:rPr>
                <w:rFonts w:cs="Arial"/>
                <w:sz w:val="20"/>
                <w:szCs w:val="20"/>
              </w:rPr>
              <w:t>ocuments de la société qui décrivent les règles de la gestion des risques (</w:t>
            </w:r>
            <w:r w:rsidRPr="00D451BA">
              <w:rPr>
                <w:rFonts w:cs="Arial"/>
                <w:sz w:val="20"/>
                <w:szCs w:val="20"/>
              </w:rPr>
              <w:t xml:space="preserve">par exemple, une politique, un cadre ou des </w:t>
            </w:r>
            <w:r w:rsidR="00A82533" w:rsidRPr="00D451BA">
              <w:rPr>
                <w:rFonts w:cs="Arial"/>
                <w:sz w:val="20"/>
                <w:szCs w:val="20"/>
              </w:rPr>
              <w:t>directives</w:t>
            </w:r>
            <w:r w:rsidR="00DA0027" w:rsidRPr="00D451BA">
              <w:rPr>
                <w:rFonts w:cs="Arial"/>
                <w:sz w:val="20"/>
                <w:szCs w:val="20"/>
              </w:rPr>
              <w:t>)</w:t>
            </w:r>
          </w:p>
          <w:p w14:paraId="7634EC9D" w14:textId="77777777" w:rsidR="0071635B" w:rsidRPr="00AF311B" w:rsidRDefault="0071635B" w:rsidP="00AF311B">
            <w:pPr>
              <w:spacing w:before="120"/>
              <w:rPr>
                <w:rFonts w:cs="Arial"/>
                <w:sz w:val="20"/>
                <w:szCs w:val="20"/>
              </w:rPr>
            </w:pPr>
          </w:p>
        </w:tc>
        <w:tc>
          <w:tcPr>
            <w:tcW w:w="3690" w:type="dxa"/>
          </w:tcPr>
          <w:p w14:paraId="67663CA4" w14:textId="77777777" w:rsidR="0071635B" w:rsidRPr="00D451BA" w:rsidRDefault="0071635B" w:rsidP="0071635B">
            <w:pPr>
              <w:spacing w:before="120" w:after="120"/>
              <w:rPr>
                <w:rFonts w:cs="Arial"/>
                <w:sz w:val="20"/>
                <w:szCs w:val="20"/>
              </w:rPr>
            </w:pPr>
            <w:r w:rsidRPr="00D451BA">
              <w:rPr>
                <w:rFonts w:cs="Arial"/>
                <w:sz w:val="20"/>
                <w:szCs w:val="20"/>
              </w:rPr>
              <w:t>Q1. Le plan opérationnel de l’unité administrative cadre-t-il avec le plan stratégique?</w:t>
            </w:r>
          </w:p>
        </w:tc>
        <w:tc>
          <w:tcPr>
            <w:tcW w:w="2970" w:type="dxa"/>
            <w:vMerge w:val="restart"/>
          </w:tcPr>
          <w:p w14:paraId="58315849" w14:textId="77777777" w:rsidR="0071635B"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p</w:t>
            </w:r>
            <w:r w:rsidR="0071635B" w:rsidRPr="00D451BA">
              <w:rPr>
                <w:rFonts w:cs="Arial"/>
                <w:sz w:val="20"/>
                <w:szCs w:val="20"/>
              </w:rPr>
              <w:t>lan d’entreprise</w:t>
            </w:r>
          </w:p>
          <w:p w14:paraId="7814DA42" w14:textId="77777777" w:rsidR="0071635B"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p</w:t>
            </w:r>
            <w:r w:rsidR="0071635B" w:rsidRPr="00D451BA">
              <w:rPr>
                <w:rFonts w:cs="Arial"/>
                <w:sz w:val="20"/>
                <w:szCs w:val="20"/>
              </w:rPr>
              <w:t>lans opérationnels</w:t>
            </w:r>
          </w:p>
          <w:p w14:paraId="53060BD7" w14:textId="77777777" w:rsidR="0071635B"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r</w:t>
            </w:r>
            <w:r w:rsidR="0071635B" w:rsidRPr="00D451BA">
              <w:rPr>
                <w:rFonts w:cs="Arial"/>
                <w:sz w:val="20"/>
                <w:szCs w:val="20"/>
              </w:rPr>
              <w:t>apport annuel</w:t>
            </w:r>
          </w:p>
          <w:p w14:paraId="2A01064E" w14:textId="77777777" w:rsidR="0071635B" w:rsidRPr="00D451BA" w:rsidRDefault="00635DDD" w:rsidP="004E56C5">
            <w:pPr>
              <w:pStyle w:val="Paragraphedeliste"/>
              <w:numPr>
                <w:ilvl w:val="0"/>
                <w:numId w:val="1"/>
              </w:numPr>
              <w:spacing w:before="120"/>
              <w:ind w:left="288" w:hanging="288"/>
              <w:rPr>
                <w:rFonts w:cs="Arial"/>
                <w:sz w:val="20"/>
                <w:szCs w:val="20"/>
              </w:rPr>
            </w:pPr>
            <w:r w:rsidRPr="00D451BA">
              <w:rPr>
                <w:rFonts w:cs="Arial"/>
                <w:sz w:val="20"/>
                <w:szCs w:val="20"/>
              </w:rPr>
              <w:t>p</w:t>
            </w:r>
            <w:r w:rsidR="0071635B" w:rsidRPr="00D451BA">
              <w:rPr>
                <w:rFonts w:cs="Arial"/>
                <w:sz w:val="20"/>
                <w:szCs w:val="20"/>
              </w:rPr>
              <w:t>reuves que les plans opérationnels ont été communiqués au personnel (</w:t>
            </w:r>
            <w:r w:rsidR="00BC45AA" w:rsidRPr="00D451BA">
              <w:rPr>
                <w:rFonts w:cs="Arial"/>
                <w:sz w:val="20"/>
                <w:szCs w:val="20"/>
              </w:rPr>
              <w:t xml:space="preserve">sites </w:t>
            </w:r>
            <w:r w:rsidR="0071635B" w:rsidRPr="00D451BA">
              <w:rPr>
                <w:rFonts w:cs="Arial"/>
                <w:sz w:val="20"/>
                <w:szCs w:val="20"/>
              </w:rPr>
              <w:t>intranet ou Internet, courriels envoyés aux employés, etc.)</w:t>
            </w:r>
          </w:p>
          <w:p w14:paraId="045BB7F4" w14:textId="77777777" w:rsidR="0071635B" w:rsidRPr="00D451BA" w:rsidRDefault="00635DDD" w:rsidP="00635DDD">
            <w:pPr>
              <w:pStyle w:val="Paragraphedeliste"/>
              <w:numPr>
                <w:ilvl w:val="0"/>
                <w:numId w:val="1"/>
              </w:numPr>
              <w:spacing w:before="120"/>
              <w:ind w:left="288" w:hanging="288"/>
              <w:rPr>
                <w:rFonts w:cs="Arial"/>
                <w:sz w:val="20"/>
                <w:szCs w:val="20"/>
              </w:rPr>
            </w:pPr>
            <w:r w:rsidRPr="00D451BA">
              <w:rPr>
                <w:rFonts w:cs="Arial"/>
                <w:sz w:val="20"/>
                <w:szCs w:val="20"/>
              </w:rPr>
              <w:t>é</w:t>
            </w:r>
            <w:r w:rsidR="0071635B" w:rsidRPr="00D451BA">
              <w:rPr>
                <w:rFonts w:cs="Arial"/>
                <w:sz w:val="20"/>
                <w:szCs w:val="20"/>
              </w:rPr>
              <w:t>valuation du rendement des membres de la haute direction (concordance avec les plans opérationnels)</w:t>
            </w:r>
          </w:p>
        </w:tc>
        <w:tc>
          <w:tcPr>
            <w:tcW w:w="5485" w:type="dxa"/>
          </w:tcPr>
          <w:p w14:paraId="4DACC868" w14:textId="77777777" w:rsidR="0071635B" w:rsidRPr="00D451BA" w:rsidRDefault="0071635B" w:rsidP="0082104D">
            <w:pPr>
              <w:spacing w:before="120" w:after="120"/>
              <w:rPr>
                <w:rFonts w:cs="Arial"/>
                <w:sz w:val="20"/>
                <w:szCs w:val="20"/>
              </w:rPr>
            </w:pPr>
            <w:r w:rsidRPr="00D451BA">
              <w:rPr>
                <w:rFonts w:cs="Arial"/>
                <w:sz w:val="20"/>
                <w:szCs w:val="20"/>
              </w:rPr>
              <w:t>1a) Examiner les plans opérationnels de la société pour avoir l’assurance qu’ils cadrent avec les objectifs de planification stratégique qui ont été définis.</w:t>
            </w:r>
          </w:p>
        </w:tc>
      </w:tr>
      <w:tr w:rsidR="0071635B" w:rsidRPr="00504A02" w14:paraId="501E0E0D" w14:textId="77777777" w:rsidTr="0071635B">
        <w:tblPrEx>
          <w:tblCellMar>
            <w:right w:w="115" w:type="dxa"/>
          </w:tblCellMar>
        </w:tblPrEx>
        <w:trPr>
          <w:trHeight w:val="411"/>
        </w:trPr>
        <w:tc>
          <w:tcPr>
            <w:tcW w:w="2245" w:type="dxa"/>
            <w:vMerge/>
          </w:tcPr>
          <w:p w14:paraId="730D0BDE" w14:textId="77777777" w:rsidR="0071635B" w:rsidRPr="00D451BA" w:rsidRDefault="0071635B" w:rsidP="0071635B">
            <w:pPr>
              <w:pStyle w:val="Paragraphedeliste"/>
              <w:numPr>
                <w:ilvl w:val="0"/>
                <w:numId w:val="27"/>
              </w:numPr>
              <w:spacing w:before="120"/>
              <w:rPr>
                <w:rFonts w:cs="Arial"/>
                <w:b/>
                <w:sz w:val="20"/>
                <w:szCs w:val="20"/>
              </w:rPr>
            </w:pPr>
          </w:p>
        </w:tc>
        <w:tc>
          <w:tcPr>
            <w:tcW w:w="2880" w:type="dxa"/>
            <w:vMerge/>
          </w:tcPr>
          <w:p w14:paraId="568D4067" w14:textId="77777777" w:rsidR="0071635B" w:rsidRPr="00D451BA" w:rsidRDefault="0071635B" w:rsidP="0071635B">
            <w:pPr>
              <w:spacing w:before="120" w:after="120"/>
              <w:rPr>
                <w:rFonts w:cs="Arial"/>
                <w:sz w:val="20"/>
                <w:szCs w:val="20"/>
              </w:rPr>
            </w:pPr>
          </w:p>
        </w:tc>
        <w:tc>
          <w:tcPr>
            <w:tcW w:w="3690" w:type="dxa"/>
          </w:tcPr>
          <w:p w14:paraId="03EC99E5" w14:textId="77777777" w:rsidR="0071635B" w:rsidRPr="00D451BA" w:rsidRDefault="0071635B" w:rsidP="00F2635E">
            <w:pPr>
              <w:spacing w:before="120" w:after="120"/>
              <w:rPr>
                <w:rFonts w:cs="Arial"/>
                <w:sz w:val="20"/>
                <w:szCs w:val="20"/>
              </w:rPr>
            </w:pPr>
            <w:r w:rsidRPr="00D451BA">
              <w:rPr>
                <w:rFonts w:cs="Arial"/>
                <w:sz w:val="20"/>
                <w:szCs w:val="20"/>
              </w:rPr>
              <w:t xml:space="preserve">Q2. Les risques liés aux activités de l’unité administrative ont-ils été pris en considération dans l’établissement du plan opérationnel? Y a-t-il des risques liés à la </w:t>
            </w:r>
            <w:r w:rsidR="00BC45AA" w:rsidRPr="00D451BA">
              <w:rPr>
                <w:rFonts w:cs="Arial"/>
                <w:sz w:val="20"/>
                <w:szCs w:val="20"/>
              </w:rPr>
              <w:t xml:space="preserve">gestion de l’information </w:t>
            </w:r>
            <w:r w:rsidR="00F2635E" w:rsidRPr="00D451BA">
              <w:rPr>
                <w:rFonts w:cs="Arial"/>
                <w:sz w:val="20"/>
                <w:szCs w:val="20"/>
              </w:rPr>
              <w:t xml:space="preserve">et à la </w:t>
            </w:r>
            <w:r w:rsidR="00BC45AA" w:rsidRPr="00D451BA">
              <w:rPr>
                <w:rFonts w:cs="Arial"/>
                <w:sz w:val="20"/>
                <w:szCs w:val="20"/>
              </w:rPr>
              <w:t>technologie de l’information (</w:t>
            </w:r>
            <w:r w:rsidRPr="00D451BA">
              <w:rPr>
                <w:rFonts w:cs="Arial"/>
                <w:sz w:val="20"/>
                <w:szCs w:val="20"/>
              </w:rPr>
              <w:t>GI/TI</w:t>
            </w:r>
            <w:r w:rsidR="00BC45AA" w:rsidRPr="00D451BA">
              <w:rPr>
                <w:rFonts w:cs="Arial"/>
                <w:sz w:val="20"/>
                <w:szCs w:val="20"/>
              </w:rPr>
              <w:t>)</w:t>
            </w:r>
            <w:r w:rsidRPr="00D451BA">
              <w:rPr>
                <w:rFonts w:cs="Arial"/>
                <w:sz w:val="20"/>
                <w:szCs w:val="20"/>
              </w:rPr>
              <w:t xml:space="preserve">, aux </w:t>
            </w:r>
            <w:r w:rsidR="00BC45AA" w:rsidRPr="00D451BA">
              <w:rPr>
                <w:rFonts w:cs="Arial"/>
                <w:sz w:val="20"/>
                <w:szCs w:val="20"/>
              </w:rPr>
              <w:t>ressources humaines</w:t>
            </w:r>
            <w:r w:rsidRPr="00D451BA">
              <w:rPr>
                <w:rFonts w:cs="Arial"/>
                <w:sz w:val="20"/>
                <w:szCs w:val="20"/>
              </w:rPr>
              <w:t xml:space="preserve"> ou à l’environnement?</w:t>
            </w:r>
          </w:p>
        </w:tc>
        <w:tc>
          <w:tcPr>
            <w:tcW w:w="2970" w:type="dxa"/>
            <w:vMerge/>
          </w:tcPr>
          <w:p w14:paraId="26D89DF1" w14:textId="77777777" w:rsidR="0071635B" w:rsidRPr="00D451BA" w:rsidRDefault="0071635B" w:rsidP="0071635B">
            <w:pPr>
              <w:pStyle w:val="Paragraphedeliste"/>
              <w:numPr>
                <w:ilvl w:val="0"/>
                <w:numId w:val="1"/>
              </w:numPr>
              <w:spacing w:before="120"/>
              <w:ind w:left="340"/>
              <w:rPr>
                <w:rFonts w:cs="Arial"/>
                <w:sz w:val="20"/>
                <w:szCs w:val="20"/>
              </w:rPr>
            </w:pPr>
          </w:p>
        </w:tc>
        <w:tc>
          <w:tcPr>
            <w:tcW w:w="5485" w:type="dxa"/>
          </w:tcPr>
          <w:p w14:paraId="5F2FDF6B" w14:textId="77777777" w:rsidR="0071635B" w:rsidRPr="00D451BA" w:rsidRDefault="0071635B" w:rsidP="0071635B">
            <w:pPr>
              <w:spacing w:before="120" w:after="120"/>
              <w:rPr>
                <w:rFonts w:cs="Arial"/>
                <w:sz w:val="20"/>
                <w:szCs w:val="20"/>
              </w:rPr>
            </w:pPr>
            <w:r w:rsidRPr="00D451BA">
              <w:rPr>
                <w:rFonts w:cs="Arial"/>
                <w:sz w:val="20"/>
                <w:szCs w:val="20"/>
              </w:rPr>
              <w:t>2a) Confirmer que le processus de planification opérationnelle prend en considération les « risques » lors de l’établissement des priorités et de l’affectation des ressources.</w:t>
            </w:r>
            <w:r w:rsidR="00741543" w:rsidRPr="00D451BA">
              <w:rPr>
                <w:rFonts w:cs="Arial"/>
                <w:sz w:val="20"/>
                <w:szCs w:val="20"/>
              </w:rPr>
              <w:t xml:space="preserve"> </w:t>
            </w:r>
          </w:p>
          <w:p w14:paraId="4A9B06E7" w14:textId="77777777" w:rsidR="0071635B" w:rsidRPr="00D451BA" w:rsidRDefault="0071635B" w:rsidP="0071635B">
            <w:pPr>
              <w:spacing w:before="120" w:after="120"/>
              <w:rPr>
                <w:rFonts w:cs="Arial"/>
                <w:sz w:val="20"/>
                <w:szCs w:val="20"/>
              </w:rPr>
            </w:pPr>
            <w:r w:rsidRPr="00D451BA">
              <w:rPr>
                <w:rFonts w:cs="Arial"/>
                <w:sz w:val="20"/>
                <w:szCs w:val="20"/>
              </w:rPr>
              <w:t>2b) Confirmer que les processus de gestion des risques ont été instaurés pour les risques opérationnels et qu’ils sont mis à jour régulièrement.</w:t>
            </w:r>
          </w:p>
          <w:p w14:paraId="3864AF80" w14:textId="77777777" w:rsidR="0071635B" w:rsidRPr="00D451BA" w:rsidRDefault="0071635B" w:rsidP="0071635B">
            <w:pPr>
              <w:spacing w:before="120" w:after="120"/>
              <w:rPr>
                <w:rFonts w:cs="Arial"/>
                <w:sz w:val="20"/>
                <w:szCs w:val="20"/>
              </w:rPr>
            </w:pPr>
            <w:r w:rsidRPr="00D451BA">
              <w:rPr>
                <w:rFonts w:cs="Arial"/>
                <w:sz w:val="20"/>
                <w:szCs w:val="20"/>
              </w:rPr>
              <w:t>2c) Confirmer que les rôles et les responsabilités liés à la gestion des risques opérationnels ont été établis au niveau de l’unité administrative.</w:t>
            </w:r>
          </w:p>
          <w:p w14:paraId="09AD8457" w14:textId="77777777" w:rsidR="0071635B" w:rsidRPr="00D451BA" w:rsidRDefault="0071635B" w:rsidP="0071635B">
            <w:pPr>
              <w:spacing w:before="120" w:after="120"/>
              <w:rPr>
                <w:rFonts w:cs="Arial"/>
                <w:sz w:val="20"/>
                <w:szCs w:val="20"/>
              </w:rPr>
            </w:pPr>
            <w:r w:rsidRPr="00D451BA">
              <w:rPr>
                <w:rFonts w:cs="Arial"/>
                <w:sz w:val="20"/>
                <w:szCs w:val="20"/>
              </w:rPr>
              <w:t>2d) Confirmer que les risques opérationnels sont explicitement assignés à un « responsable ».</w:t>
            </w:r>
          </w:p>
          <w:p w14:paraId="60BAB1FB" w14:textId="77777777" w:rsidR="0071635B" w:rsidRPr="00D451BA" w:rsidRDefault="0071635B" w:rsidP="0071635B">
            <w:pPr>
              <w:spacing w:before="120" w:after="120"/>
              <w:rPr>
                <w:rFonts w:cs="Arial"/>
                <w:sz w:val="20"/>
                <w:szCs w:val="20"/>
              </w:rPr>
            </w:pPr>
            <w:r w:rsidRPr="00D451BA">
              <w:rPr>
                <w:rFonts w:cs="Arial"/>
                <w:sz w:val="20"/>
                <w:szCs w:val="20"/>
              </w:rPr>
              <w:t>2e) Confirmer que des plans d’action (mesures ou initiatives d’atténuation) sont élaborés pour les risques opérationnels.</w:t>
            </w:r>
          </w:p>
          <w:p w14:paraId="754AC2BF" w14:textId="77777777" w:rsidR="0071635B" w:rsidRPr="00D451BA" w:rsidRDefault="0071635B" w:rsidP="0082104D">
            <w:pPr>
              <w:spacing w:before="120" w:after="120"/>
              <w:rPr>
                <w:rFonts w:cs="Arial"/>
                <w:sz w:val="20"/>
                <w:szCs w:val="20"/>
              </w:rPr>
            </w:pPr>
            <w:r w:rsidRPr="00D451BA">
              <w:rPr>
                <w:rFonts w:cs="Arial"/>
                <w:sz w:val="20"/>
                <w:szCs w:val="20"/>
              </w:rPr>
              <w:t xml:space="preserve">2f) Confirmer que les responsables </w:t>
            </w:r>
            <w:r w:rsidR="0082104D" w:rsidRPr="00D451BA">
              <w:rPr>
                <w:rFonts w:cs="Arial"/>
                <w:sz w:val="20"/>
                <w:szCs w:val="20"/>
              </w:rPr>
              <w:t xml:space="preserve">des risques clés </w:t>
            </w:r>
            <w:r w:rsidRPr="00D451BA">
              <w:rPr>
                <w:rFonts w:cs="Arial"/>
                <w:sz w:val="20"/>
                <w:szCs w:val="20"/>
              </w:rPr>
              <w:t>(membres de la direction) surveillent les stratégies d’atténuation mises en œuvre</w:t>
            </w:r>
            <w:r w:rsidR="0082104D" w:rsidRPr="00D451BA">
              <w:rPr>
                <w:rFonts w:cs="Arial"/>
                <w:sz w:val="20"/>
                <w:szCs w:val="20"/>
              </w:rPr>
              <w:t>,</w:t>
            </w:r>
            <w:r w:rsidRPr="00D451BA">
              <w:rPr>
                <w:rFonts w:cs="Arial"/>
                <w:sz w:val="20"/>
                <w:szCs w:val="20"/>
              </w:rPr>
              <w:t xml:space="preserve"> et qu’ils communiquent tout changement important et prennent des mesures appropriées, au besoin.</w:t>
            </w:r>
          </w:p>
        </w:tc>
      </w:tr>
      <w:tr w:rsidR="0071635B" w:rsidRPr="00504A02" w14:paraId="50EBE31C" w14:textId="77777777" w:rsidTr="0071635B">
        <w:tblPrEx>
          <w:tblCellMar>
            <w:right w:w="115" w:type="dxa"/>
          </w:tblCellMar>
        </w:tblPrEx>
        <w:trPr>
          <w:trHeight w:val="411"/>
        </w:trPr>
        <w:tc>
          <w:tcPr>
            <w:tcW w:w="2245" w:type="dxa"/>
            <w:vMerge/>
          </w:tcPr>
          <w:p w14:paraId="2C0DDB85" w14:textId="77777777" w:rsidR="0071635B" w:rsidRPr="00D451BA" w:rsidRDefault="0071635B" w:rsidP="0071635B">
            <w:pPr>
              <w:pStyle w:val="Paragraphedeliste"/>
              <w:numPr>
                <w:ilvl w:val="0"/>
                <w:numId w:val="27"/>
              </w:numPr>
              <w:spacing w:before="120"/>
              <w:rPr>
                <w:rFonts w:cs="Arial"/>
                <w:b/>
                <w:sz w:val="20"/>
                <w:szCs w:val="20"/>
              </w:rPr>
            </w:pPr>
          </w:p>
        </w:tc>
        <w:tc>
          <w:tcPr>
            <w:tcW w:w="2880" w:type="dxa"/>
            <w:vMerge/>
          </w:tcPr>
          <w:p w14:paraId="2AAB4C25" w14:textId="77777777" w:rsidR="0071635B" w:rsidRPr="00D451BA" w:rsidRDefault="0071635B" w:rsidP="0071635B">
            <w:pPr>
              <w:spacing w:before="120" w:after="120"/>
              <w:rPr>
                <w:rFonts w:cs="Arial"/>
                <w:sz w:val="20"/>
                <w:szCs w:val="20"/>
              </w:rPr>
            </w:pPr>
          </w:p>
        </w:tc>
        <w:tc>
          <w:tcPr>
            <w:tcW w:w="3690" w:type="dxa"/>
          </w:tcPr>
          <w:p w14:paraId="0894DE38" w14:textId="77777777" w:rsidR="0071635B" w:rsidRPr="00D451BA" w:rsidRDefault="0071635B" w:rsidP="0071635B">
            <w:pPr>
              <w:spacing w:before="120" w:after="120"/>
              <w:rPr>
                <w:rFonts w:cs="Arial"/>
                <w:sz w:val="20"/>
                <w:szCs w:val="20"/>
              </w:rPr>
            </w:pPr>
            <w:r w:rsidRPr="00D451BA">
              <w:rPr>
                <w:rFonts w:cs="Arial"/>
                <w:sz w:val="20"/>
                <w:szCs w:val="20"/>
              </w:rPr>
              <w:t>Q3. Le plan opérationnel du secteur d’activité tient-il compte des besoins de ses utilisateurs?</w:t>
            </w:r>
          </w:p>
        </w:tc>
        <w:tc>
          <w:tcPr>
            <w:tcW w:w="2970" w:type="dxa"/>
            <w:vMerge/>
          </w:tcPr>
          <w:p w14:paraId="521DB55A" w14:textId="77777777" w:rsidR="0071635B" w:rsidRPr="00D451BA" w:rsidRDefault="0071635B" w:rsidP="0071635B">
            <w:pPr>
              <w:pStyle w:val="Paragraphedeliste"/>
              <w:numPr>
                <w:ilvl w:val="0"/>
                <w:numId w:val="1"/>
              </w:numPr>
              <w:spacing w:before="120"/>
              <w:ind w:left="340"/>
              <w:rPr>
                <w:rFonts w:cs="Arial"/>
                <w:sz w:val="20"/>
                <w:szCs w:val="20"/>
              </w:rPr>
            </w:pPr>
          </w:p>
        </w:tc>
        <w:tc>
          <w:tcPr>
            <w:tcW w:w="5485" w:type="dxa"/>
          </w:tcPr>
          <w:p w14:paraId="58C32193" w14:textId="77777777" w:rsidR="0071635B" w:rsidRPr="00D451BA" w:rsidRDefault="0071635B" w:rsidP="0071635B">
            <w:pPr>
              <w:spacing w:before="120" w:after="120"/>
              <w:rPr>
                <w:rFonts w:cs="Arial"/>
                <w:sz w:val="20"/>
                <w:szCs w:val="20"/>
              </w:rPr>
            </w:pPr>
            <w:r w:rsidRPr="00D451BA">
              <w:rPr>
                <w:rFonts w:cs="Arial"/>
                <w:sz w:val="20"/>
                <w:szCs w:val="20"/>
              </w:rPr>
              <w:t>3a) Examiner le plan opérationnel de la société pour avoir l’assurance qu’il cerne les besoins des utilisateurs et des parties prenantes en matière de quantité, de qualité et de niveaux de service.</w:t>
            </w:r>
          </w:p>
        </w:tc>
      </w:tr>
      <w:tr w:rsidR="0071635B" w:rsidRPr="00504A02" w14:paraId="55E8E66A" w14:textId="77777777" w:rsidTr="0071635B">
        <w:tblPrEx>
          <w:tblCellMar>
            <w:right w:w="115" w:type="dxa"/>
          </w:tblCellMar>
        </w:tblPrEx>
        <w:trPr>
          <w:trHeight w:val="411"/>
        </w:trPr>
        <w:tc>
          <w:tcPr>
            <w:tcW w:w="2245" w:type="dxa"/>
            <w:vMerge/>
          </w:tcPr>
          <w:p w14:paraId="047499CB" w14:textId="77777777" w:rsidR="0071635B" w:rsidRPr="00D451BA" w:rsidRDefault="0071635B" w:rsidP="0071635B">
            <w:pPr>
              <w:pStyle w:val="Paragraphedeliste"/>
              <w:numPr>
                <w:ilvl w:val="0"/>
                <w:numId w:val="27"/>
              </w:numPr>
              <w:spacing w:before="120"/>
              <w:rPr>
                <w:rFonts w:cs="Arial"/>
                <w:b/>
                <w:sz w:val="20"/>
                <w:szCs w:val="20"/>
              </w:rPr>
            </w:pPr>
          </w:p>
        </w:tc>
        <w:tc>
          <w:tcPr>
            <w:tcW w:w="2880" w:type="dxa"/>
            <w:vMerge/>
          </w:tcPr>
          <w:p w14:paraId="083CB473" w14:textId="77777777" w:rsidR="0071635B" w:rsidRPr="00D451BA" w:rsidRDefault="0071635B" w:rsidP="0071635B">
            <w:pPr>
              <w:spacing w:before="120" w:after="120"/>
              <w:rPr>
                <w:rFonts w:cs="Arial"/>
                <w:sz w:val="20"/>
                <w:szCs w:val="20"/>
              </w:rPr>
            </w:pPr>
          </w:p>
        </w:tc>
        <w:tc>
          <w:tcPr>
            <w:tcW w:w="3690" w:type="dxa"/>
          </w:tcPr>
          <w:p w14:paraId="1BE35FFE" w14:textId="77777777" w:rsidR="0071635B" w:rsidRPr="00D451BA" w:rsidRDefault="0071635B" w:rsidP="00F2635E">
            <w:pPr>
              <w:spacing w:before="120" w:after="120"/>
              <w:rPr>
                <w:rFonts w:cs="Arial"/>
                <w:sz w:val="20"/>
                <w:szCs w:val="20"/>
              </w:rPr>
            </w:pPr>
            <w:r w:rsidRPr="00D451BA">
              <w:rPr>
                <w:rFonts w:cs="Arial"/>
                <w:sz w:val="20"/>
                <w:szCs w:val="20"/>
              </w:rPr>
              <w:t xml:space="preserve">Q4. Le plan opérationnel du secteur d’activité </w:t>
            </w:r>
            <w:r w:rsidR="00F2635E" w:rsidRPr="00D451BA">
              <w:rPr>
                <w:rFonts w:cs="Arial"/>
                <w:sz w:val="20"/>
                <w:szCs w:val="20"/>
              </w:rPr>
              <w:t>contient</w:t>
            </w:r>
            <w:r w:rsidRPr="00D451BA">
              <w:rPr>
                <w:rFonts w:cs="Arial"/>
                <w:sz w:val="20"/>
                <w:szCs w:val="20"/>
              </w:rPr>
              <w:t>-il des budgets et des indicateurs de rendement?</w:t>
            </w:r>
          </w:p>
        </w:tc>
        <w:tc>
          <w:tcPr>
            <w:tcW w:w="2970" w:type="dxa"/>
            <w:vMerge/>
          </w:tcPr>
          <w:p w14:paraId="7CE6604C" w14:textId="77777777" w:rsidR="0071635B" w:rsidRPr="00D451BA" w:rsidRDefault="0071635B" w:rsidP="0071635B">
            <w:pPr>
              <w:pStyle w:val="Paragraphedeliste"/>
              <w:numPr>
                <w:ilvl w:val="0"/>
                <w:numId w:val="1"/>
              </w:numPr>
              <w:spacing w:before="120"/>
              <w:ind w:left="340"/>
              <w:rPr>
                <w:rFonts w:cs="Arial"/>
                <w:sz w:val="20"/>
                <w:szCs w:val="20"/>
              </w:rPr>
            </w:pPr>
          </w:p>
        </w:tc>
        <w:tc>
          <w:tcPr>
            <w:tcW w:w="5485" w:type="dxa"/>
          </w:tcPr>
          <w:p w14:paraId="2D093953" w14:textId="77777777" w:rsidR="0071635B" w:rsidRPr="00D451BA" w:rsidRDefault="0071635B" w:rsidP="0071635B">
            <w:pPr>
              <w:spacing w:before="120" w:after="120"/>
              <w:rPr>
                <w:rFonts w:cs="Arial"/>
                <w:sz w:val="20"/>
                <w:szCs w:val="20"/>
              </w:rPr>
            </w:pPr>
            <w:r w:rsidRPr="00D451BA">
              <w:rPr>
                <w:rFonts w:cs="Arial"/>
                <w:sz w:val="20"/>
                <w:szCs w:val="20"/>
              </w:rPr>
              <w:t>4a) Examiner le plan opérationnel du secteur d’activité de la société pour vérifier qu’il établit des enveloppes budgétaires et des indicateurs pour évaluer le rendement par rapport aux attentes.</w:t>
            </w:r>
          </w:p>
        </w:tc>
      </w:tr>
      <w:tr w:rsidR="0071635B" w:rsidRPr="00504A02" w14:paraId="4DA7EB77" w14:textId="77777777" w:rsidTr="0071635B">
        <w:tblPrEx>
          <w:tblCellMar>
            <w:right w:w="115" w:type="dxa"/>
          </w:tblCellMar>
        </w:tblPrEx>
        <w:trPr>
          <w:trHeight w:val="411"/>
        </w:trPr>
        <w:tc>
          <w:tcPr>
            <w:tcW w:w="2245" w:type="dxa"/>
            <w:vMerge/>
          </w:tcPr>
          <w:p w14:paraId="62DC525D" w14:textId="77777777" w:rsidR="0071635B" w:rsidRPr="00D451BA" w:rsidRDefault="0071635B" w:rsidP="0071635B">
            <w:pPr>
              <w:pStyle w:val="Paragraphedeliste"/>
              <w:numPr>
                <w:ilvl w:val="0"/>
                <w:numId w:val="27"/>
              </w:numPr>
              <w:spacing w:before="120"/>
              <w:rPr>
                <w:rFonts w:cs="Arial"/>
                <w:b/>
                <w:sz w:val="20"/>
                <w:szCs w:val="20"/>
              </w:rPr>
            </w:pPr>
          </w:p>
        </w:tc>
        <w:tc>
          <w:tcPr>
            <w:tcW w:w="2880" w:type="dxa"/>
            <w:vMerge/>
          </w:tcPr>
          <w:p w14:paraId="39509C2B" w14:textId="77777777" w:rsidR="0071635B" w:rsidRPr="00D451BA" w:rsidRDefault="0071635B" w:rsidP="0071635B">
            <w:pPr>
              <w:spacing w:before="120" w:after="120"/>
              <w:rPr>
                <w:rFonts w:cs="Arial"/>
                <w:sz w:val="20"/>
                <w:szCs w:val="20"/>
              </w:rPr>
            </w:pPr>
          </w:p>
        </w:tc>
        <w:tc>
          <w:tcPr>
            <w:tcW w:w="3690" w:type="dxa"/>
          </w:tcPr>
          <w:p w14:paraId="6483E40D" w14:textId="77777777" w:rsidR="0071635B" w:rsidRPr="00D451BA" w:rsidRDefault="0071635B" w:rsidP="0071635B">
            <w:pPr>
              <w:spacing w:before="120" w:after="120"/>
              <w:rPr>
                <w:rFonts w:cs="Arial"/>
                <w:sz w:val="20"/>
                <w:szCs w:val="20"/>
              </w:rPr>
            </w:pPr>
            <w:r w:rsidRPr="00D451BA">
              <w:rPr>
                <w:rFonts w:cs="Arial"/>
                <w:sz w:val="20"/>
                <w:szCs w:val="20"/>
              </w:rPr>
              <w:t>Q5. Les plans opérationnels sont-ils suffisamment détaillés pour guider les actions de la direction?</w:t>
            </w:r>
          </w:p>
        </w:tc>
        <w:tc>
          <w:tcPr>
            <w:tcW w:w="2970" w:type="dxa"/>
            <w:vMerge/>
          </w:tcPr>
          <w:p w14:paraId="32D0BD09" w14:textId="77777777" w:rsidR="0071635B" w:rsidRPr="00D451BA" w:rsidRDefault="0071635B" w:rsidP="0071635B">
            <w:pPr>
              <w:pStyle w:val="Paragraphedeliste"/>
              <w:numPr>
                <w:ilvl w:val="0"/>
                <w:numId w:val="1"/>
              </w:numPr>
              <w:spacing w:before="120"/>
              <w:ind w:left="340"/>
              <w:rPr>
                <w:rFonts w:cs="Arial"/>
                <w:sz w:val="20"/>
                <w:szCs w:val="20"/>
              </w:rPr>
            </w:pPr>
          </w:p>
        </w:tc>
        <w:tc>
          <w:tcPr>
            <w:tcW w:w="5485" w:type="dxa"/>
          </w:tcPr>
          <w:p w14:paraId="0CF0D4D8" w14:textId="77777777" w:rsidR="00DA4AA0" w:rsidRPr="00D451BA" w:rsidRDefault="00DA4AA0" w:rsidP="00DA4AA0">
            <w:pPr>
              <w:spacing w:before="120" w:after="120"/>
              <w:rPr>
                <w:rFonts w:cs="Arial"/>
                <w:sz w:val="20"/>
                <w:szCs w:val="20"/>
              </w:rPr>
            </w:pPr>
            <w:r w:rsidRPr="00D451BA">
              <w:rPr>
                <w:rFonts w:cs="Arial"/>
                <w:sz w:val="20"/>
                <w:szCs w:val="20"/>
              </w:rPr>
              <w:t>5a) Examiner les plans opérationnels de la société pour avoir l’assurance qu’ils contiennent de l’information suffisamment détaillée sur divers éléments, comme des livrables précis, des échéanciers, des obligations redditionnelles, les besoins en matière de ressources humaines (</w:t>
            </w:r>
            <w:r w:rsidR="00BC45AA" w:rsidRPr="00D451BA">
              <w:rPr>
                <w:rFonts w:cs="Arial"/>
                <w:sz w:val="20"/>
                <w:szCs w:val="20"/>
              </w:rPr>
              <w:t>équivalents temps plein</w:t>
            </w:r>
            <w:r w:rsidRPr="00D451BA">
              <w:rPr>
                <w:rFonts w:cs="Arial"/>
                <w:sz w:val="20"/>
                <w:szCs w:val="20"/>
              </w:rPr>
              <w:t>), le budget, les risques, etc.</w:t>
            </w:r>
          </w:p>
          <w:p w14:paraId="0E221C64" w14:textId="77777777" w:rsidR="0071635B" w:rsidRPr="00D451BA" w:rsidRDefault="00DA4AA0" w:rsidP="0071635B">
            <w:pPr>
              <w:spacing w:before="120" w:after="120"/>
              <w:rPr>
                <w:rFonts w:cs="Arial"/>
                <w:sz w:val="20"/>
                <w:szCs w:val="20"/>
              </w:rPr>
            </w:pPr>
            <w:r w:rsidRPr="00D451BA">
              <w:rPr>
                <w:rFonts w:cs="Arial"/>
                <w:sz w:val="20"/>
                <w:szCs w:val="20"/>
              </w:rPr>
              <w:t>5b) Mener des entretiens avec les membres de la direction pour confirmer que les plans opérationnels sont bien communiqués dans toute l’organisation et compris par tous.</w:t>
            </w:r>
          </w:p>
        </w:tc>
      </w:tr>
      <w:tr w:rsidR="00DB45A8" w:rsidRPr="00504A02" w14:paraId="443EECE5" w14:textId="77777777" w:rsidTr="0071635B">
        <w:tblPrEx>
          <w:tblCellMar>
            <w:right w:w="115" w:type="dxa"/>
          </w:tblCellMar>
        </w:tblPrEx>
        <w:trPr>
          <w:trHeight w:val="411"/>
        </w:trPr>
        <w:tc>
          <w:tcPr>
            <w:tcW w:w="2245" w:type="dxa"/>
            <w:vMerge/>
          </w:tcPr>
          <w:p w14:paraId="3E01047B" w14:textId="77777777" w:rsidR="00DB45A8" w:rsidRPr="00D451BA" w:rsidRDefault="00DB45A8" w:rsidP="00DB45A8">
            <w:pPr>
              <w:pStyle w:val="Paragraphedeliste"/>
              <w:numPr>
                <w:ilvl w:val="0"/>
                <w:numId w:val="27"/>
              </w:numPr>
              <w:spacing w:before="120"/>
              <w:rPr>
                <w:rFonts w:cs="Arial"/>
                <w:b/>
                <w:sz w:val="20"/>
                <w:szCs w:val="20"/>
              </w:rPr>
            </w:pPr>
          </w:p>
        </w:tc>
        <w:tc>
          <w:tcPr>
            <w:tcW w:w="2880" w:type="dxa"/>
            <w:vMerge/>
          </w:tcPr>
          <w:p w14:paraId="4815AAC4" w14:textId="77777777" w:rsidR="00DB45A8" w:rsidRPr="00D451BA" w:rsidRDefault="00DB45A8" w:rsidP="00DB45A8">
            <w:pPr>
              <w:spacing w:before="120" w:after="120"/>
              <w:rPr>
                <w:rFonts w:cs="Arial"/>
                <w:sz w:val="20"/>
                <w:szCs w:val="20"/>
              </w:rPr>
            </w:pPr>
          </w:p>
        </w:tc>
        <w:tc>
          <w:tcPr>
            <w:tcW w:w="3690" w:type="dxa"/>
          </w:tcPr>
          <w:p w14:paraId="0244F101" w14:textId="77777777" w:rsidR="0071635B" w:rsidRPr="00D451BA" w:rsidRDefault="0071635B" w:rsidP="0071635B">
            <w:pPr>
              <w:spacing w:before="120" w:after="120"/>
              <w:rPr>
                <w:rFonts w:cs="Arial"/>
                <w:sz w:val="20"/>
                <w:szCs w:val="20"/>
              </w:rPr>
            </w:pPr>
            <w:r w:rsidRPr="00D451BA">
              <w:rPr>
                <w:rFonts w:cs="Arial"/>
                <w:sz w:val="20"/>
                <w:szCs w:val="20"/>
              </w:rPr>
              <w:t>Q6. La société a-t-elle défini un processus de reddition de comptes pour surveiller la mise en œuvre des plans opérationnels?</w:t>
            </w:r>
          </w:p>
          <w:p w14:paraId="29DE7800" w14:textId="77777777" w:rsidR="0071635B" w:rsidRPr="00D451BA" w:rsidRDefault="0071635B" w:rsidP="0071635B">
            <w:pPr>
              <w:spacing w:before="120" w:after="120"/>
              <w:rPr>
                <w:rFonts w:cs="Arial"/>
                <w:sz w:val="20"/>
                <w:szCs w:val="20"/>
              </w:rPr>
            </w:pPr>
            <w:r w:rsidRPr="00D451BA">
              <w:rPr>
                <w:rFonts w:cs="Arial"/>
                <w:b/>
                <w:sz w:val="20"/>
                <w:szCs w:val="20"/>
              </w:rPr>
              <w:t>Question facultative selon le risque :</w:t>
            </w:r>
            <w:r w:rsidRPr="00D451BA">
              <w:rPr>
                <w:rFonts w:cs="Arial"/>
                <w:sz w:val="20"/>
                <w:szCs w:val="20"/>
              </w:rPr>
              <w:t xml:space="preserve"> Q7. </w:t>
            </w:r>
            <w:r w:rsidR="008330D1" w:rsidRPr="00D451BA">
              <w:rPr>
                <w:rFonts w:cs="Arial"/>
                <w:sz w:val="20"/>
                <w:szCs w:val="20"/>
              </w:rPr>
              <w:t>Le plan opérationnel des </w:t>
            </w:r>
            <w:r w:rsidRPr="00D451BA">
              <w:rPr>
                <w:rFonts w:cs="Arial"/>
                <w:sz w:val="20"/>
                <w:szCs w:val="20"/>
              </w:rPr>
              <w:t>TI cadre-t-il avec les priorités organisationnelles définies dans le plan stratégique?</w:t>
            </w:r>
          </w:p>
          <w:p w14:paraId="56AE5A2A" w14:textId="77777777" w:rsidR="0071635B" w:rsidRPr="00D451BA" w:rsidRDefault="0071635B" w:rsidP="0071635B">
            <w:pPr>
              <w:spacing w:before="120" w:after="120"/>
              <w:rPr>
                <w:rFonts w:cs="Arial"/>
                <w:sz w:val="20"/>
                <w:szCs w:val="20"/>
              </w:rPr>
            </w:pPr>
            <w:r w:rsidRPr="00D451BA">
              <w:rPr>
                <w:rFonts w:cs="Arial"/>
                <w:b/>
                <w:sz w:val="20"/>
                <w:szCs w:val="20"/>
              </w:rPr>
              <w:t>Question facultative selon le risque :</w:t>
            </w:r>
            <w:r w:rsidRPr="00D451BA">
              <w:rPr>
                <w:rFonts w:cs="Arial"/>
                <w:sz w:val="20"/>
                <w:szCs w:val="20"/>
              </w:rPr>
              <w:t xml:space="preserve"> Q8.</w:t>
            </w:r>
            <w:r w:rsidR="008330D1" w:rsidRPr="00D451BA">
              <w:rPr>
                <w:rFonts w:cs="Arial"/>
                <w:sz w:val="20"/>
                <w:szCs w:val="20"/>
              </w:rPr>
              <w:t xml:space="preserve"> Le plan opérationnel des </w:t>
            </w:r>
            <w:r w:rsidR="00BC45AA" w:rsidRPr="00D451BA">
              <w:rPr>
                <w:rFonts w:cs="Arial"/>
                <w:sz w:val="20"/>
                <w:szCs w:val="20"/>
              </w:rPr>
              <w:t>ressources humaines</w:t>
            </w:r>
            <w:r w:rsidRPr="00D451BA">
              <w:rPr>
                <w:rFonts w:cs="Arial"/>
                <w:sz w:val="20"/>
                <w:szCs w:val="20"/>
              </w:rPr>
              <w:t xml:space="preserve"> cadre-t-il avec les priorités organisationnelles définies dans le plan stratégique?</w:t>
            </w:r>
          </w:p>
          <w:p w14:paraId="79C5D6A5" w14:textId="77777777" w:rsidR="00DB45A8" w:rsidRPr="00D451BA" w:rsidRDefault="0071635B" w:rsidP="0071635B">
            <w:pPr>
              <w:spacing w:before="120" w:after="120"/>
              <w:rPr>
                <w:rFonts w:cs="Arial"/>
                <w:sz w:val="20"/>
                <w:szCs w:val="20"/>
              </w:rPr>
            </w:pPr>
            <w:r w:rsidRPr="00D451BA">
              <w:rPr>
                <w:rFonts w:cs="Arial"/>
                <w:b/>
                <w:sz w:val="20"/>
                <w:szCs w:val="20"/>
              </w:rPr>
              <w:t>Question facultative selon le risque :</w:t>
            </w:r>
            <w:r w:rsidRPr="00D451BA">
              <w:rPr>
                <w:rFonts w:cs="Arial"/>
                <w:sz w:val="20"/>
                <w:szCs w:val="20"/>
              </w:rPr>
              <w:t xml:space="preserve"> Q9. </w:t>
            </w:r>
            <w:r w:rsidR="008330D1" w:rsidRPr="00D451BA">
              <w:rPr>
                <w:rFonts w:cs="Arial"/>
                <w:sz w:val="20"/>
                <w:szCs w:val="20"/>
              </w:rPr>
              <w:t>Le plan opérationnel lié à </w:t>
            </w:r>
            <w:r w:rsidRPr="00D451BA">
              <w:rPr>
                <w:rFonts w:cs="Arial"/>
                <w:sz w:val="20"/>
                <w:szCs w:val="20"/>
              </w:rPr>
              <w:t xml:space="preserve">l’environnement cadre-t-il avec les </w:t>
            </w:r>
            <w:r w:rsidRPr="00D451BA">
              <w:rPr>
                <w:rFonts w:cs="Arial"/>
                <w:sz w:val="20"/>
                <w:szCs w:val="20"/>
              </w:rPr>
              <w:lastRenderedPageBreak/>
              <w:t>priorités organisationnelles définies dans le plan stratégique?</w:t>
            </w:r>
          </w:p>
        </w:tc>
        <w:tc>
          <w:tcPr>
            <w:tcW w:w="2970" w:type="dxa"/>
            <w:vMerge/>
          </w:tcPr>
          <w:p w14:paraId="35C86C88" w14:textId="77777777" w:rsidR="00DB45A8" w:rsidRPr="00D451BA" w:rsidRDefault="00DB45A8" w:rsidP="00DB45A8">
            <w:pPr>
              <w:pStyle w:val="Paragraphedeliste"/>
              <w:numPr>
                <w:ilvl w:val="0"/>
                <w:numId w:val="1"/>
              </w:numPr>
              <w:spacing w:before="120"/>
              <w:ind w:left="340"/>
              <w:rPr>
                <w:rFonts w:cs="Arial"/>
                <w:sz w:val="20"/>
                <w:szCs w:val="20"/>
              </w:rPr>
            </w:pPr>
          </w:p>
        </w:tc>
        <w:tc>
          <w:tcPr>
            <w:tcW w:w="5485" w:type="dxa"/>
          </w:tcPr>
          <w:p w14:paraId="64F86928" w14:textId="77777777" w:rsidR="00DA4AA0" w:rsidRPr="00D451BA" w:rsidRDefault="00DA4AA0" w:rsidP="00DA4AA0">
            <w:pPr>
              <w:spacing w:before="120" w:after="120"/>
              <w:rPr>
                <w:rFonts w:cs="Arial"/>
                <w:sz w:val="20"/>
                <w:szCs w:val="20"/>
              </w:rPr>
            </w:pPr>
            <w:r w:rsidRPr="00D451BA">
              <w:rPr>
                <w:rFonts w:cs="Arial"/>
                <w:sz w:val="20"/>
                <w:szCs w:val="20"/>
              </w:rPr>
              <w:t xml:space="preserve">6a) Confirmer que la société a déterminé </w:t>
            </w:r>
            <w:r w:rsidR="002E3499" w:rsidRPr="00D451BA">
              <w:rPr>
                <w:rFonts w:cs="Arial"/>
                <w:sz w:val="20"/>
                <w:szCs w:val="20"/>
              </w:rPr>
              <w:t>la personne chargée</w:t>
            </w:r>
            <w:r w:rsidR="00504A02" w:rsidRPr="00D451BA">
              <w:rPr>
                <w:rFonts w:cs="Arial"/>
                <w:sz w:val="20"/>
                <w:szCs w:val="20"/>
              </w:rPr>
              <w:t xml:space="preserve"> de </w:t>
            </w:r>
            <w:r w:rsidR="00C54C7E">
              <w:rPr>
                <w:rFonts w:cs="Arial"/>
                <w:sz w:val="20"/>
                <w:szCs w:val="20"/>
              </w:rPr>
              <w:t>suivre</w:t>
            </w:r>
            <w:r w:rsidR="002E3499" w:rsidRPr="00D451BA">
              <w:rPr>
                <w:rFonts w:cs="Arial"/>
                <w:sz w:val="20"/>
                <w:szCs w:val="20"/>
              </w:rPr>
              <w:t xml:space="preserve"> </w:t>
            </w:r>
            <w:r w:rsidRPr="00D451BA">
              <w:rPr>
                <w:rFonts w:cs="Arial"/>
                <w:sz w:val="20"/>
                <w:szCs w:val="20"/>
              </w:rPr>
              <w:t>la mise en œuvre des plans opérationnels.</w:t>
            </w:r>
          </w:p>
          <w:p w14:paraId="28E715E0" w14:textId="77777777" w:rsidR="00DB45A8" w:rsidRPr="00D451BA" w:rsidRDefault="00DA4AA0" w:rsidP="00DB45A8">
            <w:pPr>
              <w:spacing w:before="120" w:after="120"/>
              <w:rPr>
                <w:rFonts w:cs="Arial"/>
                <w:sz w:val="20"/>
                <w:szCs w:val="20"/>
              </w:rPr>
            </w:pPr>
            <w:r w:rsidRPr="00D451BA">
              <w:rPr>
                <w:rFonts w:cs="Arial"/>
                <w:sz w:val="20"/>
                <w:szCs w:val="20"/>
              </w:rPr>
              <w:t>6b) Confirmer que les évaluations du rendement des membres de la direction sont liées aux objectifs opérationnels, aux budgets et aux indicateurs.</w:t>
            </w:r>
          </w:p>
        </w:tc>
      </w:tr>
      <w:tr w:rsidR="00204627" w:rsidRPr="00504A02" w14:paraId="5CD66504" w14:textId="77777777" w:rsidTr="00204627">
        <w:tblPrEx>
          <w:tblCellMar>
            <w:right w:w="115" w:type="dxa"/>
          </w:tblCellMar>
        </w:tblPrEx>
        <w:trPr>
          <w:trHeight w:val="1818"/>
        </w:trPr>
        <w:tc>
          <w:tcPr>
            <w:tcW w:w="2245" w:type="dxa"/>
            <w:vMerge w:val="restart"/>
          </w:tcPr>
          <w:p w14:paraId="3D12E1B6" w14:textId="77777777" w:rsidR="00204627" w:rsidRPr="00D451BA" w:rsidRDefault="00474262" w:rsidP="000A4C1B">
            <w:pPr>
              <w:pStyle w:val="Paragraphedeliste"/>
              <w:numPr>
                <w:ilvl w:val="0"/>
                <w:numId w:val="27"/>
              </w:numPr>
              <w:spacing w:before="120"/>
              <w:rPr>
                <w:rFonts w:cs="Arial"/>
                <w:b/>
                <w:sz w:val="20"/>
                <w:szCs w:val="20"/>
              </w:rPr>
            </w:pPr>
            <w:r w:rsidRPr="00D451BA">
              <w:rPr>
                <w:rFonts w:cs="Arial"/>
                <w:b/>
                <w:sz w:val="20"/>
                <w:szCs w:val="20"/>
              </w:rPr>
              <w:t>Mesure</w:t>
            </w:r>
            <w:r w:rsidR="00504A02" w:rsidRPr="00D451BA">
              <w:rPr>
                <w:rFonts w:cs="Arial"/>
                <w:b/>
                <w:sz w:val="20"/>
                <w:szCs w:val="20"/>
              </w:rPr>
              <w:t xml:space="preserve"> et</w:t>
            </w:r>
            <w:r w:rsidRPr="00D451BA">
              <w:rPr>
                <w:rFonts w:cs="Arial"/>
                <w:b/>
                <w:sz w:val="20"/>
                <w:szCs w:val="20"/>
              </w:rPr>
              <w:t xml:space="preserve"> </w:t>
            </w:r>
            <w:r w:rsidR="00C54C7E">
              <w:rPr>
                <w:rFonts w:cs="Arial"/>
                <w:b/>
                <w:sz w:val="20"/>
                <w:szCs w:val="20"/>
              </w:rPr>
              <w:t>suivi</w:t>
            </w:r>
            <w:r w:rsidRPr="00D451BA">
              <w:rPr>
                <w:rFonts w:cs="Arial"/>
                <w:b/>
                <w:sz w:val="20"/>
                <w:szCs w:val="20"/>
              </w:rPr>
              <w:t xml:space="preserve"> </w:t>
            </w:r>
            <w:r w:rsidR="00504A02" w:rsidRPr="00D451BA">
              <w:rPr>
                <w:rFonts w:cs="Arial"/>
                <w:b/>
                <w:sz w:val="20"/>
                <w:szCs w:val="20"/>
              </w:rPr>
              <w:t xml:space="preserve">du rendement opérationnel </w:t>
            </w:r>
            <w:r w:rsidRPr="00D451BA">
              <w:rPr>
                <w:rFonts w:cs="Arial"/>
                <w:b/>
                <w:sz w:val="20"/>
                <w:szCs w:val="20"/>
              </w:rPr>
              <w:t>et communication</w:t>
            </w:r>
            <w:r w:rsidR="00504A02" w:rsidRPr="00D451BA">
              <w:rPr>
                <w:rFonts w:cs="Arial"/>
                <w:b/>
                <w:sz w:val="20"/>
                <w:szCs w:val="20"/>
              </w:rPr>
              <w:t xml:space="preserve"> d</w:t>
            </w:r>
            <w:r w:rsidR="004736C6">
              <w:rPr>
                <w:rFonts w:cs="Arial"/>
                <w:b/>
                <w:sz w:val="20"/>
                <w:szCs w:val="20"/>
              </w:rPr>
              <w:t>e l</w:t>
            </w:r>
            <w:r w:rsidR="00504A02" w:rsidRPr="00D451BA">
              <w:rPr>
                <w:rFonts w:cs="Arial"/>
                <w:b/>
                <w:sz w:val="20"/>
                <w:szCs w:val="20"/>
              </w:rPr>
              <w:t>’information à cet égard</w:t>
            </w:r>
          </w:p>
          <w:p w14:paraId="1869D8C3" w14:textId="77777777" w:rsidR="00204627" w:rsidRPr="00D451BA" w:rsidRDefault="00204627" w:rsidP="00AF311B">
            <w:pPr>
              <w:spacing w:before="120"/>
              <w:rPr>
                <w:rFonts w:cs="Arial"/>
                <w:b/>
                <w:sz w:val="20"/>
                <w:szCs w:val="20"/>
              </w:rPr>
            </w:pPr>
          </w:p>
          <w:p w14:paraId="2FAD7BEB" w14:textId="77777777" w:rsidR="00204627" w:rsidRPr="00AF311B" w:rsidRDefault="00204627" w:rsidP="00AF311B">
            <w:pPr>
              <w:spacing w:before="120"/>
              <w:rPr>
                <w:rFonts w:cs="Arial"/>
                <w:b/>
                <w:sz w:val="20"/>
                <w:szCs w:val="20"/>
              </w:rPr>
            </w:pPr>
          </w:p>
        </w:tc>
        <w:tc>
          <w:tcPr>
            <w:tcW w:w="2880" w:type="dxa"/>
            <w:vMerge w:val="restart"/>
          </w:tcPr>
          <w:p w14:paraId="2D77C05D" w14:textId="3B107046" w:rsidR="00204627" w:rsidRPr="00AF311B" w:rsidRDefault="00204627" w:rsidP="000A4C1B">
            <w:pPr>
              <w:spacing w:before="120" w:after="120"/>
              <w:rPr>
                <w:rFonts w:cs="Arial"/>
                <w:sz w:val="20"/>
                <w:szCs w:val="20"/>
              </w:rPr>
            </w:pPr>
            <w:r w:rsidRPr="00AF311B">
              <w:rPr>
                <w:rFonts w:cs="Arial"/>
                <w:sz w:val="20"/>
                <w:szCs w:val="20"/>
              </w:rPr>
              <w:t xml:space="preserve">La </w:t>
            </w:r>
            <w:r w:rsidR="00474262" w:rsidRPr="00D451BA">
              <w:rPr>
                <w:rFonts w:cs="Arial"/>
                <w:sz w:val="20"/>
                <w:szCs w:val="20"/>
              </w:rPr>
              <w:t>société définit des indicateurs de rendement pour mesure</w:t>
            </w:r>
            <w:r w:rsidR="00504A02" w:rsidRPr="00D451BA">
              <w:rPr>
                <w:rFonts w:cs="Arial"/>
                <w:sz w:val="20"/>
                <w:szCs w:val="20"/>
              </w:rPr>
              <w:t>r</w:t>
            </w:r>
            <w:r w:rsidR="00474262" w:rsidRPr="00D451BA">
              <w:rPr>
                <w:rFonts w:cs="Arial"/>
                <w:sz w:val="20"/>
                <w:szCs w:val="20"/>
              </w:rPr>
              <w:t xml:space="preserve"> son rendement opérationnel, </w:t>
            </w:r>
            <w:r w:rsidR="004736C6">
              <w:rPr>
                <w:rFonts w:cs="Arial"/>
                <w:sz w:val="20"/>
                <w:szCs w:val="20"/>
              </w:rPr>
              <w:t>fait le suivi</w:t>
            </w:r>
            <w:r w:rsidR="004736C6" w:rsidRPr="00D451BA">
              <w:rPr>
                <w:rFonts w:cs="Arial"/>
                <w:sz w:val="20"/>
                <w:szCs w:val="20"/>
              </w:rPr>
              <w:t xml:space="preserve"> </w:t>
            </w:r>
            <w:r w:rsidR="00B40225">
              <w:rPr>
                <w:rFonts w:cs="Arial"/>
                <w:sz w:val="20"/>
                <w:szCs w:val="20"/>
              </w:rPr>
              <w:t>d</w:t>
            </w:r>
            <w:r w:rsidR="00474262" w:rsidRPr="00D451BA">
              <w:rPr>
                <w:rFonts w:cs="Arial"/>
                <w:sz w:val="20"/>
                <w:szCs w:val="20"/>
              </w:rPr>
              <w:t xml:space="preserve">es progrès et </w:t>
            </w:r>
            <w:r w:rsidR="004736C6">
              <w:rPr>
                <w:rFonts w:cs="Arial"/>
                <w:sz w:val="20"/>
                <w:szCs w:val="20"/>
              </w:rPr>
              <w:t xml:space="preserve">communique </w:t>
            </w:r>
            <w:r w:rsidR="00B40225">
              <w:rPr>
                <w:rFonts w:cs="Arial"/>
                <w:sz w:val="20"/>
                <w:szCs w:val="20"/>
              </w:rPr>
              <w:t>les résultats</w:t>
            </w:r>
            <w:r w:rsidR="00474262" w:rsidRPr="00D451BA">
              <w:rPr>
                <w:rFonts w:cs="Arial"/>
                <w:sz w:val="20"/>
                <w:szCs w:val="20"/>
              </w:rPr>
              <w:t xml:space="preserve"> à cet égard</w:t>
            </w:r>
            <w:r w:rsidRPr="00AF311B">
              <w:rPr>
                <w:rFonts w:cs="Arial"/>
                <w:sz w:val="20"/>
                <w:szCs w:val="20"/>
              </w:rPr>
              <w:t>.</w:t>
            </w:r>
          </w:p>
          <w:p w14:paraId="661B6907" w14:textId="77777777" w:rsidR="00204627" w:rsidRPr="00D451BA" w:rsidRDefault="00204627" w:rsidP="000A4C1B">
            <w:pPr>
              <w:spacing w:before="120" w:after="120"/>
              <w:rPr>
                <w:rFonts w:cs="Arial"/>
                <w:sz w:val="20"/>
                <w:szCs w:val="20"/>
                <w:u w:val="single"/>
              </w:rPr>
            </w:pPr>
            <w:r w:rsidRPr="00AF311B">
              <w:rPr>
                <w:rFonts w:cs="Arial"/>
                <w:sz w:val="20"/>
                <w:szCs w:val="20"/>
              </w:rPr>
              <w:t>Sources</w:t>
            </w:r>
            <w:r w:rsidRPr="00D451BA">
              <w:rPr>
                <w:rFonts w:cs="Arial"/>
                <w:sz w:val="20"/>
                <w:szCs w:val="20"/>
              </w:rPr>
              <w:t> :</w:t>
            </w:r>
          </w:p>
          <w:p w14:paraId="4499290E" w14:textId="77777777" w:rsidR="00204627" w:rsidRPr="00D451BA" w:rsidRDefault="00204627" w:rsidP="000A4C1B">
            <w:pPr>
              <w:pStyle w:val="Paragraphedeliste"/>
              <w:numPr>
                <w:ilvl w:val="0"/>
                <w:numId w:val="1"/>
              </w:numPr>
              <w:ind w:left="329"/>
              <w:rPr>
                <w:sz w:val="20"/>
                <w:szCs w:val="20"/>
              </w:rPr>
            </w:pPr>
            <w:r w:rsidRPr="00D451BA">
              <w:rPr>
                <w:sz w:val="20"/>
                <w:szCs w:val="20"/>
              </w:rPr>
              <w:t xml:space="preserve">Committee of Sponsoring Organizations of the Treadway Commission, </w:t>
            </w:r>
            <w:r w:rsidRPr="00AF311B">
              <w:rPr>
                <w:i/>
                <w:sz w:val="20"/>
                <w:szCs w:val="20"/>
              </w:rPr>
              <w:t>Référentiel intégré de contrôle interne</w:t>
            </w:r>
            <w:r w:rsidRPr="00D451BA">
              <w:rPr>
                <w:sz w:val="20"/>
                <w:szCs w:val="20"/>
              </w:rPr>
              <w:t>, 2013</w:t>
            </w:r>
          </w:p>
          <w:p w14:paraId="42C8CD0F" w14:textId="77777777" w:rsidR="00204627" w:rsidRPr="00D451BA" w:rsidRDefault="00204627" w:rsidP="000A4C1B">
            <w:pPr>
              <w:pStyle w:val="NormalWeb"/>
              <w:numPr>
                <w:ilvl w:val="0"/>
                <w:numId w:val="1"/>
              </w:numPr>
              <w:spacing w:before="120" w:beforeAutospacing="0" w:after="120" w:afterAutospacing="0"/>
              <w:rPr>
                <w:rFonts w:ascii="Arial" w:hAnsi="Arial" w:cs="Arial"/>
                <w:sz w:val="20"/>
                <w:szCs w:val="20"/>
                <w:lang w:eastAsia="en-US"/>
              </w:rPr>
            </w:pPr>
            <w:r w:rsidRPr="00D451BA">
              <w:rPr>
                <w:rFonts w:ascii="Arial" w:hAnsi="Arial" w:cs="Arial"/>
                <w:sz w:val="20"/>
                <w:szCs w:val="20"/>
              </w:rPr>
              <w:t xml:space="preserve">ISACA, </w:t>
            </w:r>
            <w:r w:rsidRPr="00D451BA">
              <w:rPr>
                <w:rFonts w:ascii="Arial" w:hAnsi="Arial" w:cs="Arial"/>
                <w:i/>
                <w:sz w:val="20"/>
                <w:szCs w:val="20"/>
              </w:rPr>
              <w:t>Cadre de référence COBIT 5</w:t>
            </w:r>
            <w:r w:rsidRPr="00D451BA">
              <w:rPr>
                <w:rFonts w:ascii="Arial" w:eastAsia="Arial" w:hAnsi="Arial" w:cs="Arial"/>
                <w:color w:val="000000"/>
                <w:sz w:val="20"/>
                <w:szCs w:val="20"/>
              </w:rPr>
              <w:t xml:space="preserve">, </w:t>
            </w:r>
            <w:r w:rsidRPr="00D451BA">
              <w:rPr>
                <w:rFonts w:ascii="Arial" w:hAnsi="Arial" w:cs="Arial"/>
                <w:sz w:val="20"/>
                <w:szCs w:val="20"/>
              </w:rPr>
              <w:t>APO05 (</w:t>
            </w:r>
            <w:r w:rsidRPr="00D451BA">
              <w:rPr>
                <w:rFonts w:ascii="Arial" w:hAnsi="Arial" w:cs="Arial"/>
                <w:sz w:val="20"/>
                <w:szCs w:val="20"/>
                <w:lang w:eastAsia="en-US"/>
              </w:rPr>
              <w:t>Gérer le portefeuille),</w:t>
            </w:r>
            <w:r w:rsidRPr="00D451BA">
              <w:rPr>
                <w:rFonts w:ascii="Arial" w:hAnsi="Arial" w:cs="Arial"/>
                <w:sz w:val="20"/>
                <w:szCs w:val="20"/>
              </w:rPr>
              <w:t xml:space="preserve"> </w:t>
            </w:r>
            <w:r w:rsidRPr="00D451BA">
              <w:rPr>
                <w:rFonts w:ascii="Arial" w:hAnsi="Arial" w:cs="Arial"/>
                <w:sz w:val="20"/>
                <w:szCs w:val="20"/>
                <w:lang w:eastAsia="en-US"/>
              </w:rPr>
              <w:t>BAI01 (Gérer les programmes et les projets)</w:t>
            </w:r>
          </w:p>
          <w:p w14:paraId="2C6FA386" w14:textId="77777777" w:rsidR="00204627" w:rsidRPr="00AF311B" w:rsidRDefault="00204627" w:rsidP="000A4C1B">
            <w:pPr>
              <w:spacing w:before="120"/>
              <w:rPr>
                <w:rFonts w:cs="Arial"/>
                <w:sz w:val="20"/>
                <w:szCs w:val="20"/>
              </w:rPr>
            </w:pPr>
            <w:r w:rsidRPr="00AF311B">
              <w:rPr>
                <w:rFonts w:cs="Arial"/>
                <w:sz w:val="20"/>
                <w:szCs w:val="20"/>
              </w:rPr>
              <w:t>Autres sources suggérées (le cas échéant) :</w:t>
            </w:r>
          </w:p>
          <w:p w14:paraId="51E114CF" w14:textId="77777777" w:rsidR="00DA0027" w:rsidRPr="00D451BA" w:rsidRDefault="00474262" w:rsidP="00DA0027">
            <w:pPr>
              <w:pStyle w:val="Paragraphedeliste"/>
              <w:numPr>
                <w:ilvl w:val="0"/>
                <w:numId w:val="1"/>
              </w:numPr>
              <w:spacing w:before="120"/>
              <w:rPr>
                <w:rFonts w:cs="Arial"/>
                <w:sz w:val="20"/>
                <w:szCs w:val="20"/>
              </w:rPr>
            </w:pPr>
            <w:r w:rsidRPr="00D451BA">
              <w:rPr>
                <w:rFonts w:cs="Arial"/>
                <w:sz w:val="20"/>
                <w:szCs w:val="20"/>
              </w:rPr>
              <w:t>d</w:t>
            </w:r>
            <w:r w:rsidR="00DA0027" w:rsidRPr="00D451BA">
              <w:rPr>
                <w:rFonts w:cs="Arial"/>
                <w:sz w:val="20"/>
                <w:szCs w:val="20"/>
              </w:rPr>
              <w:t>ocuments de la société qui décrivent</w:t>
            </w:r>
            <w:r w:rsidR="007A456A" w:rsidRPr="00D451BA">
              <w:rPr>
                <w:rFonts w:cs="Arial"/>
                <w:sz w:val="20"/>
                <w:szCs w:val="20"/>
              </w:rPr>
              <w:t xml:space="preserve"> la mesure et </w:t>
            </w:r>
            <w:r w:rsidR="00C54C7E">
              <w:rPr>
                <w:rFonts w:cs="Arial"/>
                <w:sz w:val="20"/>
                <w:szCs w:val="20"/>
              </w:rPr>
              <w:t>le suivi</w:t>
            </w:r>
            <w:r w:rsidR="007A456A" w:rsidRPr="00D451BA">
              <w:rPr>
                <w:rFonts w:cs="Arial"/>
                <w:sz w:val="20"/>
                <w:szCs w:val="20"/>
              </w:rPr>
              <w:t xml:space="preserve"> du rendement opérationnel, ainsi que les exigences en matière de rapport </w:t>
            </w:r>
            <w:r w:rsidR="00DA0027" w:rsidRPr="00D451BA">
              <w:rPr>
                <w:rFonts w:cs="Arial"/>
                <w:sz w:val="20"/>
                <w:szCs w:val="20"/>
              </w:rPr>
              <w:t>(</w:t>
            </w:r>
            <w:r w:rsidR="007A456A" w:rsidRPr="00D451BA">
              <w:rPr>
                <w:rFonts w:cs="Arial"/>
                <w:sz w:val="20"/>
                <w:szCs w:val="20"/>
              </w:rPr>
              <w:t xml:space="preserve">par exemple, une politique, un cadre ou des </w:t>
            </w:r>
            <w:r w:rsidR="006F67CE" w:rsidRPr="00D451BA">
              <w:rPr>
                <w:rFonts w:cs="Arial"/>
                <w:sz w:val="20"/>
                <w:szCs w:val="20"/>
              </w:rPr>
              <w:t>directives</w:t>
            </w:r>
            <w:r w:rsidR="00DA0027" w:rsidRPr="00D451BA">
              <w:rPr>
                <w:rFonts w:cs="Arial"/>
                <w:sz w:val="20"/>
                <w:szCs w:val="20"/>
              </w:rPr>
              <w:t>)</w:t>
            </w:r>
          </w:p>
          <w:p w14:paraId="42E82DD4" w14:textId="77777777" w:rsidR="00204627" w:rsidRPr="00D451BA" w:rsidRDefault="00204627" w:rsidP="00AF311B">
            <w:pPr>
              <w:spacing w:before="120"/>
              <w:rPr>
                <w:rFonts w:cs="Arial"/>
                <w:b/>
                <w:i/>
                <w:sz w:val="20"/>
                <w:szCs w:val="20"/>
              </w:rPr>
            </w:pPr>
          </w:p>
        </w:tc>
        <w:tc>
          <w:tcPr>
            <w:tcW w:w="3690" w:type="dxa"/>
          </w:tcPr>
          <w:p w14:paraId="6032F5AE" w14:textId="77777777" w:rsidR="00204627" w:rsidRPr="00AF311B" w:rsidRDefault="00204627" w:rsidP="000A4C1B">
            <w:pPr>
              <w:spacing w:before="120" w:after="120"/>
              <w:rPr>
                <w:rFonts w:eastAsia="Calibri" w:cs="Arial"/>
                <w:sz w:val="20"/>
                <w:szCs w:val="20"/>
                <w:lang w:bidi="en-US"/>
              </w:rPr>
            </w:pPr>
            <w:r w:rsidRPr="00D451BA">
              <w:rPr>
                <w:rFonts w:cs="Arial"/>
                <w:sz w:val="20"/>
                <w:szCs w:val="20"/>
              </w:rPr>
              <w:t xml:space="preserve">Q1. La société communique-t-elle périodiquement au cours de l’exercice de l’information sur les résultats opérationnels </w:t>
            </w:r>
            <w:r w:rsidR="00474262" w:rsidRPr="00D451BA">
              <w:rPr>
                <w:rFonts w:cs="Arial"/>
                <w:sz w:val="20"/>
                <w:szCs w:val="20"/>
              </w:rPr>
              <w:t xml:space="preserve">clés </w:t>
            </w:r>
            <w:r w:rsidRPr="00D451BA">
              <w:rPr>
                <w:rFonts w:cs="Arial"/>
                <w:sz w:val="20"/>
                <w:szCs w:val="20"/>
              </w:rPr>
              <w:t xml:space="preserve">par rapport aux attentes, y compris des explications de tout écart entre les résultats prévus et </w:t>
            </w:r>
            <w:r w:rsidR="0026081F" w:rsidRPr="00D451BA">
              <w:rPr>
                <w:rFonts w:cs="Arial"/>
                <w:sz w:val="20"/>
                <w:szCs w:val="20"/>
              </w:rPr>
              <w:t xml:space="preserve">les résultats </w:t>
            </w:r>
            <w:r w:rsidRPr="00D451BA">
              <w:rPr>
                <w:rFonts w:cs="Arial"/>
                <w:sz w:val="20"/>
                <w:szCs w:val="20"/>
              </w:rPr>
              <w:t>réels?</w:t>
            </w:r>
          </w:p>
        </w:tc>
        <w:tc>
          <w:tcPr>
            <w:tcW w:w="2970" w:type="dxa"/>
            <w:vMerge w:val="restart"/>
          </w:tcPr>
          <w:p w14:paraId="1E0801FC" w14:textId="77777777" w:rsidR="009B4FDF" w:rsidRPr="00D451BA" w:rsidRDefault="00635DDD" w:rsidP="009B4FDF">
            <w:pPr>
              <w:pStyle w:val="Paragraphedeliste"/>
              <w:numPr>
                <w:ilvl w:val="0"/>
                <w:numId w:val="1"/>
              </w:numPr>
              <w:spacing w:before="120"/>
              <w:ind w:left="288" w:hanging="288"/>
              <w:rPr>
                <w:rFonts w:cs="Arial"/>
                <w:sz w:val="20"/>
                <w:szCs w:val="20"/>
              </w:rPr>
            </w:pPr>
            <w:r w:rsidRPr="00D451BA">
              <w:rPr>
                <w:rFonts w:cs="Arial"/>
                <w:sz w:val="20"/>
                <w:szCs w:val="20"/>
              </w:rPr>
              <w:t>p</w:t>
            </w:r>
            <w:r w:rsidR="009B4FDF" w:rsidRPr="00D451BA">
              <w:rPr>
                <w:rFonts w:cs="Arial"/>
                <w:sz w:val="20"/>
                <w:szCs w:val="20"/>
              </w:rPr>
              <w:t>lans opérationnels et budgets</w:t>
            </w:r>
            <w:r w:rsidR="00474262" w:rsidRPr="00D451BA">
              <w:rPr>
                <w:rFonts w:cs="Arial"/>
                <w:sz w:val="20"/>
                <w:szCs w:val="20"/>
              </w:rPr>
              <w:t xml:space="preserve"> connexes</w:t>
            </w:r>
          </w:p>
          <w:p w14:paraId="3440D7FF" w14:textId="77777777" w:rsidR="009B4FDF" w:rsidRPr="00D451BA" w:rsidRDefault="00635DDD" w:rsidP="009B4FDF">
            <w:pPr>
              <w:pStyle w:val="Paragraphedeliste"/>
              <w:numPr>
                <w:ilvl w:val="0"/>
                <w:numId w:val="1"/>
              </w:numPr>
              <w:spacing w:before="120"/>
              <w:ind w:left="288" w:hanging="288"/>
              <w:rPr>
                <w:rFonts w:cs="Arial"/>
                <w:sz w:val="20"/>
                <w:szCs w:val="20"/>
              </w:rPr>
            </w:pPr>
            <w:r w:rsidRPr="00D451BA">
              <w:rPr>
                <w:rFonts w:cs="Arial"/>
                <w:sz w:val="20"/>
                <w:szCs w:val="20"/>
              </w:rPr>
              <w:t>a</w:t>
            </w:r>
            <w:r w:rsidR="009B4FDF" w:rsidRPr="00D451BA">
              <w:rPr>
                <w:rFonts w:cs="Arial"/>
                <w:sz w:val="20"/>
                <w:szCs w:val="20"/>
              </w:rPr>
              <w:t>nalyses des écarts</w:t>
            </w:r>
          </w:p>
          <w:p w14:paraId="36AB1500" w14:textId="77777777" w:rsidR="009B4FDF" w:rsidRPr="00D451BA" w:rsidRDefault="00635DDD" w:rsidP="009B4FDF">
            <w:pPr>
              <w:pStyle w:val="Paragraphedeliste"/>
              <w:numPr>
                <w:ilvl w:val="0"/>
                <w:numId w:val="1"/>
              </w:numPr>
              <w:spacing w:before="120"/>
              <w:ind w:left="288" w:hanging="288"/>
              <w:rPr>
                <w:rFonts w:cs="Arial"/>
                <w:sz w:val="20"/>
                <w:szCs w:val="20"/>
              </w:rPr>
            </w:pPr>
            <w:r w:rsidRPr="00D451BA">
              <w:rPr>
                <w:rFonts w:cs="Arial"/>
                <w:sz w:val="20"/>
                <w:szCs w:val="20"/>
              </w:rPr>
              <w:t>é</w:t>
            </w:r>
            <w:r w:rsidR="009B4FDF" w:rsidRPr="00D451BA">
              <w:rPr>
                <w:rFonts w:cs="Arial"/>
                <w:sz w:val="20"/>
                <w:szCs w:val="20"/>
              </w:rPr>
              <w:t>valuations du rendement</w:t>
            </w:r>
          </w:p>
          <w:p w14:paraId="5C515FCA" w14:textId="77777777" w:rsidR="009B4FDF" w:rsidRPr="00D451BA" w:rsidRDefault="00635DDD" w:rsidP="009B4FDF">
            <w:pPr>
              <w:pStyle w:val="Paragraphedeliste"/>
              <w:numPr>
                <w:ilvl w:val="0"/>
                <w:numId w:val="1"/>
              </w:numPr>
              <w:spacing w:before="120"/>
              <w:ind w:left="288" w:hanging="288"/>
              <w:rPr>
                <w:rFonts w:cs="Arial"/>
                <w:sz w:val="20"/>
                <w:szCs w:val="20"/>
              </w:rPr>
            </w:pPr>
            <w:r w:rsidRPr="00D451BA">
              <w:rPr>
                <w:rFonts w:cs="Arial"/>
                <w:sz w:val="20"/>
                <w:szCs w:val="20"/>
              </w:rPr>
              <w:t>r</w:t>
            </w:r>
            <w:r w:rsidR="009B4FDF" w:rsidRPr="00D451BA">
              <w:rPr>
                <w:rFonts w:cs="Arial"/>
                <w:sz w:val="20"/>
                <w:szCs w:val="20"/>
              </w:rPr>
              <w:t>apports présentés à la direction et au conseil d’administration</w:t>
            </w:r>
          </w:p>
          <w:p w14:paraId="38D4AA77" w14:textId="77777777" w:rsidR="00204627" w:rsidRPr="00D451BA" w:rsidRDefault="00204627" w:rsidP="000A4C1B">
            <w:pPr>
              <w:pStyle w:val="Paragraphedeliste"/>
              <w:spacing w:before="120"/>
              <w:ind w:left="0"/>
              <w:rPr>
                <w:rFonts w:cs="Arial"/>
                <w:sz w:val="20"/>
                <w:szCs w:val="20"/>
              </w:rPr>
            </w:pPr>
          </w:p>
        </w:tc>
        <w:tc>
          <w:tcPr>
            <w:tcW w:w="5485" w:type="dxa"/>
          </w:tcPr>
          <w:p w14:paraId="519C6827" w14:textId="77777777" w:rsidR="0066546A" w:rsidRPr="00D451BA" w:rsidRDefault="0066546A" w:rsidP="0066546A">
            <w:pPr>
              <w:spacing w:before="120" w:after="120"/>
              <w:rPr>
                <w:rFonts w:cs="Arial"/>
                <w:sz w:val="20"/>
                <w:szCs w:val="20"/>
              </w:rPr>
            </w:pPr>
            <w:r w:rsidRPr="00D451BA">
              <w:rPr>
                <w:rFonts w:cs="Arial"/>
                <w:sz w:val="20"/>
                <w:szCs w:val="20"/>
              </w:rPr>
              <w:t xml:space="preserve">1a) Examiner les principaux documents </w:t>
            </w:r>
            <w:r w:rsidR="0026081F" w:rsidRPr="00D451BA">
              <w:rPr>
                <w:rFonts w:cs="Arial"/>
                <w:sz w:val="20"/>
                <w:szCs w:val="20"/>
              </w:rPr>
              <w:t>d’information</w:t>
            </w:r>
            <w:r w:rsidR="00474262" w:rsidRPr="00D451BA">
              <w:rPr>
                <w:rFonts w:cs="Arial"/>
                <w:sz w:val="20"/>
                <w:szCs w:val="20"/>
              </w:rPr>
              <w:t xml:space="preserve"> </w:t>
            </w:r>
            <w:r w:rsidRPr="00D451BA">
              <w:rPr>
                <w:rFonts w:cs="Arial"/>
                <w:sz w:val="20"/>
                <w:szCs w:val="20"/>
              </w:rPr>
              <w:t>de la société pour avoir l’assurance que les résultats clés font l’objet d’un suivi, qu’ils sont comparés aux attentes et que les écarts sont expliqués.</w:t>
            </w:r>
          </w:p>
          <w:p w14:paraId="78548099" w14:textId="77777777" w:rsidR="00204627" w:rsidRPr="00D451BA" w:rsidRDefault="0066546A" w:rsidP="00EB06C8">
            <w:pPr>
              <w:spacing w:before="120" w:after="120"/>
              <w:rPr>
                <w:rFonts w:cs="Arial"/>
                <w:sz w:val="20"/>
                <w:szCs w:val="20"/>
              </w:rPr>
            </w:pPr>
            <w:r w:rsidRPr="00D451BA">
              <w:rPr>
                <w:rFonts w:cs="Arial"/>
                <w:sz w:val="20"/>
                <w:szCs w:val="20"/>
              </w:rPr>
              <w:t>1b) Déterminer si des changements aux processus et aux plans sont apportés au besoin.</w:t>
            </w:r>
          </w:p>
        </w:tc>
      </w:tr>
      <w:tr w:rsidR="00204627" w:rsidRPr="00504A02" w14:paraId="527A684B" w14:textId="77777777" w:rsidTr="00AF311B">
        <w:tblPrEx>
          <w:tblCellMar>
            <w:right w:w="115" w:type="dxa"/>
          </w:tblCellMar>
        </w:tblPrEx>
        <w:trPr>
          <w:trHeight w:val="1080"/>
        </w:trPr>
        <w:tc>
          <w:tcPr>
            <w:tcW w:w="2245" w:type="dxa"/>
            <w:vMerge/>
          </w:tcPr>
          <w:p w14:paraId="27EE38F9" w14:textId="77777777" w:rsidR="00204627" w:rsidRPr="00D451BA" w:rsidRDefault="00204627" w:rsidP="000A4C1B">
            <w:pPr>
              <w:pStyle w:val="Paragraphedeliste"/>
              <w:numPr>
                <w:ilvl w:val="0"/>
                <w:numId w:val="27"/>
              </w:numPr>
              <w:spacing w:before="120"/>
              <w:rPr>
                <w:rFonts w:cs="Arial"/>
                <w:b/>
                <w:sz w:val="20"/>
                <w:szCs w:val="20"/>
              </w:rPr>
            </w:pPr>
          </w:p>
        </w:tc>
        <w:tc>
          <w:tcPr>
            <w:tcW w:w="2880" w:type="dxa"/>
            <w:vMerge/>
          </w:tcPr>
          <w:p w14:paraId="790C7F39" w14:textId="77777777" w:rsidR="00204627" w:rsidRPr="00D451BA" w:rsidRDefault="00204627" w:rsidP="000A4C1B">
            <w:pPr>
              <w:spacing w:before="120" w:after="120"/>
              <w:rPr>
                <w:rFonts w:cs="Arial"/>
                <w:sz w:val="20"/>
                <w:szCs w:val="20"/>
              </w:rPr>
            </w:pPr>
          </w:p>
        </w:tc>
        <w:tc>
          <w:tcPr>
            <w:tcW w:w="3690" w:type="dxa"/>
          </w:tcPr>
          <w:p w14:paraId="6F799495" w14:textId="77777777" w:rsidR="00204627" w:rsidRPr="00D451BA" w:rsidRDefault="00204627" w:rsidP="000A4C1B">
            <w:pPr>
              <w:spacing w:before="120" w:after="120"/>
              <w:rPr>
                <w:rFonts w:cs="Arial"/>
                <w:sz w:val="20"/>
                <w:szCs w:val="20"/>
              </w:rPr>
            </w:pPr>
            <w:r w:rsidRPr="00D451BA">
              <w:rPr>
                <w:rFonts w:cs="Arial"/>
                <w:sz w:val="20"/>
                <w:szCs w:val="20"/>
              </w:rPr>
              <w:t>Q2. Le conseil d’administration et la direction sont-ils informés en temps opportun du rendement opérationnel de l’unité administrative</w:t>
            </w:r>
            <w:r w:rsidRPr="00D451BA">
              <w:rPr>
                <w:rFonts w:cs="Arial"/>
                <w:sz w:val="20"/>
                <w:szCs w:val="20"/>
                <w:lang w:bidi="en-US"/>
              </w:rPr>
              <w:t>?</w:t>
            </w:r>
          </w:p>
        </w:tc>
        <w:tc>
          <w:tcPr>
            <w:tcW w:w="2970" w:type="dxa"/>
            <w:vMerge/>
          </w:tcPr>
          <w:p w14:paraId="2646011B" w14:textId="77777777" w:rsidR="00204627" w:rsidRPr="00D451BA" w:rsidRDefault="00204627" w:rsidP="000A4C1B">
            <w:pPr>
              <w:pStyle w:val="Paragraphedeliste"/>
              <w:spacing w:before="120"/>
              <w:ind w:left="0"/>
              <w:rPr>
                <w:rFonts w:cs="Arial"/>
                <w:b/>
                <w:i/>
                <w:sz w:val="20"/>
                <w:szCs w:val="20"/>
              </w:rPr>
            </w:pPr>
          </w:p>
        </w:tc>
        <w:tc>
          <w:tcPr>
            <w:tcW w:w="5485" w:type="dxa"/>
          </w:tcPr>
          <w:p w14:paraId="66A52EB7" w14:textId="77777777" w:rsidR="0066546A" w:rsidRPr="00D451BA" w:rsidRDefault="0066546A" w:rsidP="0066546A">
            <w:pPr>
              <w:spacing w:before="120" w:after="120"/>
              <w:rPr>
                <w:rFonts w:cs="Arial"/>
                <w:sz w:val="20"/>
                <w:szCs w:val="20"/>
              </w:rPr>
            </w:pPr>
            <w:r w:rsidRPr="00D451BA">
              <w:rPr>
                <w:rFonts w:cs="Arial"/>
                <w:sz w:val="20"/>
                <w:szCs w:val="20"/>
              </w:rPr>
              <w:t>2a) Déterminer la fréquence à laquelle la direction examine les résultats par rapport aux plans.</w:t>
            </w:r>
          </w:p>
          <w:p w14:paraId="69FE0E60" w14:textId="77777777" w:rsidR="00204627" w:rsidRPr="00D451BA" w:rsidRDefault="0066546A" w:rsidP="0066546A">
            <w:pPr>
              <w:spacing w:before="120" w:after="120"/>
              <w:rPr>
                <w:rFonts w:cs="Arial"/>
                <w:sz w:val="20"/>
                <w:szCs w:val="20"/>
              </w:rPr>
            </w:pPr>
            <w:r w:rsidRPr="00D451BA">
              <w:rPr>
                <w:rFonts w:cs="Arial"/>
                <w:sz w:val="20"/>
                <w:szCs w:val="20"/>
              </w:rPr>
              <w:t>2b) Déterminer si le conseil d’administration et la direction ont été informés des résultats.</w:t>
            </w:r>
          </w:p>
        </w:tc>
      </w:tr>
      <w:tr w:rsidR="00204627" w:rsidRPr="00504A02" w14:paraId="041D6B3D" w14:textId="77777777" w:rsidTr="0071635B">
        <w:tblPrEx>
          <w:tblCellMar>
            <w:right w:w="115" w:type="dxa"/>
          </w:tblCellMar>
        </w:tblPrEx>
        <w:trPr>
          <w:trHeight w:val="1816"/>
        </w:trPr>
        <w:tc>
          <w:tcPr>
            <w:tcW w:w="2245" w:type="dxa"/>
            <w:vMerge/>
          </w:tcPr>
          <w:p w14:paraId="3CFFE2E8" w14:textId="77777777" w:rsidR="00204627" w:rsidRPr="00D451BA" w:rsidRDefault="00204627" w:rsidP="000A4C1B">
            <w:pPr>
              <w:pStyle w:val="Paragraphedeliste"/>
              <w:numPr>
                <w:ilvl w:val="0"/>
                <w:numId w:val="27"/>
              </w:numPr>
              <w:spacing w:before="120"/>
              <w:rPr>
                <w:rFonts w:cs="Arial"/>
                <w:b/>
                <w:sz w:val="20"/>
                <w:szCs w:val="20"/>
              </w:rPr>
            </w:pPr>
          </w:p>
        </w:tc>
        <w:tc>
          <w:tcPr>
            <w:tcW w:w="2880" w:type="dxa"/>
            <w:vMerge/>
          </w:tcPr>
          <w:p w14:paraId="3FB0BA12" w14:textId="77777777" w:rsidR="00204627" w:rsidRPr="00D451BA" w:rsidRDefault="00204627" w:rsidP="000A4C1B">
            <w:pPr>
              <w:spacing w:before="120" w:after="120"/>
              <w:rPr>
                <w:rFonts w:cs="Arial"/>
                <w:sz w:val="20"/>
                <w:szCs w:val="20"/>
              </w:rPr>
            </w:pPr>
          </w:p>
        </w:tc>
        <w:tc>
          <w:tcPr>
            <w:tcW w:w="3690" w:type="dxa"/>
          </w:tcPr>
          <w:p w14:paraId="79DF0B91" w14:textId="77777777" w:rsidR="00204627" w:rsidRPr="00D451BA" w:rsidRDefault="00204627" w:rsidP="000A4C1B">
            <w:pPr>
              <w:spacing w:before="120" w:after="120"/>
              <w:rPr>
                <w:rFonts w:cs="Arial"/>
                <w:sz w:val="20"/>
                <w:szCs w:val="20"/>
              </w:rPr>
            </w:pPr>
            <w:r w:rsidRPr="00D451BA">
              <w:rPr>
                <w:rFonts w:cs="Arial"/>
                <w:sz w:val="20"/>
                <w:szCs w:val="20"/>
              </w:rPr>
              <w:t>Q3. La société évalue-t-elle périodiquement la pertinence de ses résultats pour ce secteur d’activité?</w:t>
            </w:r>
          </w:p>
        </w:tc>
        <w:tc>
          <w:tcPr>
            <w:tcW w:w="2970" w:type="dxa"/>
            <w:vMerge/>
          </w:tcPr>
          <w:p w14:paraId="7CCBC15E" w14:textId="77777777" w:rsidR="00204627" w:rsidRPr="00D451BA" w:rsidRDefault="00204627" w:rsidP="000A4C1B">
            <w:pPr>
              <w:pStyle w:val="Paragraphedeliste"/>
              <w:spacing w:before="120"/>
              <w:ind w:left="0"/>
              <w:rPr>
                <w:rFonts w:cs="Arial"/>
                <w:b/>
                <w:i/>
                <w:sz w:val="20"/>
                <w:szCs w:val="20"/>
              </w:rPr>
            </w:pPr>
          </w:p>
        </w:tc>
        <w:tc>
          <w:tcPr>
            <w:tcW w:w="5485" w:type="dxa"/>
          </w:tcPr>
          <w:p w14:paraId="2FC6318E" w14:textId="77777777" w:rsidR="0066546A" w:rsidRPr="00D451BA" w:rsidRDefault="0066546A" w:rsidP="0066546A">
            <w:pPr>
              <w:spacing w:before="120" w:after="120"/>
              <w:rPr>
                <w:rFonts w:cs="Arial"/>
                <w:sz w:val="20"/>
                <w:szCs w:val="20"/>
              </w:rPr>
            </w:pPr>
            <w:r w:rsidRPr="00D451BA">
              <w:rPr>
                <w:rFonts w:cs="Arial"/>
                <w:sz w:val="20"/>
                <w:szCs w:val="20"/>
              </w:rPr>
              <w:t>3a) Examiner les évaluations indépendantes des activités</w:t>
            </w:r>
            <w:r w:rsidR="009700BC" w:rsidRPr="00D451BA">
              <w:rPr>
                <w:rFonts w:cs="Arial"/>
                <w:sz w:val="20"/>
                <w:szCs w:val="20"/>
              </w:rPr>
              <w:t>,</w:t>
            </w:r>
            <w:r w:rsidRPr="00D451BA">
              <w:rPr>
                <w:rFonts w:cs="Arial"/>
                <w:sz w:val="20"/>
                <w:szCs w:val="20"/>
              </w:rPr>
              <w:t xml:space="preserve"> </w:t>
            </w:r>
            <w:r w:rsidR="009700BC" w:rsidRPr="00D451BA">
              <w:rPr>
                <w:rFonts w:cs="Arial"/>
                <w:sz w:val="20"/>
                <w:szCs w:val="20"/>
              </w:rPr>
              <w:t>p</w:t>
            </w:r>
            <w:r w:rsidRPr="00D451BA">
              <w:rPr>
                <w:rFonts w:cs="Arial"/>
                <w:sz w:val="20"/>
                <w:szCs w:val="20"/>
              </w:rPr>
              <w:t>ar exemple :</w:t>
            </w:r>
          </w:p>
          <w:p w14:paraId="6167D88B" w14:textId="77777777" w:rsidR="0066546A" w:rsidRPr="00D451BA" w:rsidRDefault="009700BC" w:rsidP="0066546A">
            <w:pPr>
              <w:pStyle w:val="Paragraphedeliste"/>
              <w:numPr>
                <w:ilvl w:val="0"/>
                <w:numId w:val="18"/>
              </w:numPr>
              <w:spacing w:before="120"/>
              <w:ind w:left="576" w:hanging="288"/>
              <w:rPr>
                <w:rFonts w:cs="Arial"/>
                <w:sz w:val="20"/>
                <w:szCs w:val="20"/>
              </w:rPr>
            </w:pPr>
            <w:r w:rsidRPr="00D451BA">
              <w:rPr>
                <w:rFonts w:cs="Arial"/>
                <w:sz w:val="20"/>
                <w:szCs w:val="20"/>
              </w:rPr>
              <w:t xml:space="preserve">les </w:t>
            </w:r>
            <w:r w:rsidR="0026081F" w:rsidRPr="00D451BA">
              <w:rPr>
                <w:rFonts w:cs="Arial"/>
                <w:sz w:val="20"/>
                <w:szCs w:val="20"/>
              </w:rPr>
              <w:t>s</w:t>
            </w:r>
            <w:r w:rsidR="0066546A" w:rsidRPr="00D451BA">
              <w:rPr>
                <w:rFonts w:cs="Arial"/>
                <w:sz w:val="20"/>
                <w:szCs w:val="20"/>
              </w:rPr>
              <w:t>ondages sur la satisfaction de la clientèle</w:t>
            </w:r>
            <w:r w:rsidRPr="00D451BA">
              <w:rPr>
                <w:rFonts w:cs="Arial"/>
                <w:sz w:val="20"/>
                <w:szCs w:val="20"/>
              </w:rPr>
              <w:t>;</w:t>
            </w:r>
          </w:p>
          <w:p w14:paraId="67EB4308" w14:textId="77777777" w:rsidR="0066546A" w:rsidRPr="00D451BA" w:rsidRDefault="009700BC" w:rsidP="0066546A">
            <w:pPr>
              <w:pStyle w:val="Paragraphedeliste"/>
              <w:numPr>
                <w:ilvl w:val="0"/>
                <w:numId w:val="18"/>
              </w:numPr>
              <w:spacing w:before="120"/>
              <w:ind w:left="576" w:hanging="288"/>
              <w:rPr>
                <w:rFonts w:cs="Arial"/>
                <w:sz w:val="20"/>
                <w:szCs w:val="20"/>
              </w:rPr>
            </w:pPr>
            <w:r w:rsidRPr="00D451BA">
              <w:rPr>
                <w:rFonts w:cs="Arial"/>
                <w:sz w:val="20"/>
                <w:szCs w:val="20"/>
              </w:rPr>
              <w:t>les a</w:t>
            </w:r>
            <w:r w:rsidR="0066546A" w:rsidRPr="00D451BA">
              <w:rPr>
                <w:rFonts w:cs="Arial"/>
                <w:sz w:val="20"/>
                <w:szCs w:val="20"/>
              </w:rPr>
              <w:t>nalyses comparatives</w:t>
            </w:r>
            <w:r w:rsidRPr="00D451BA">
              <w:rPr>
                <w:rFonts w:cs="Arial"/>
                <w:sz w:val="20"/>
                <w:szCs w:val="20"/>
              </w:rPr>
              <w:t>;</w:t>
            </w:r>
          </w:p>
          <w:p w14:paraId="47777162" w14:textId="77777777" w:rsidR="0066546A" w:rsidRPr="00D451BA" w:rsidRDefault="009700BC" w:rsidP="0066546A">
            <w:pPr>
              <w:pStyle w:val="Paragraphedeliste"/>
              <w:numPr>
                <w:ilvl w:val="0"/>
                <w:numId w:val="18"/>
              </w:numPr>
              <w:spacing w:before="120"/>
              <w:ind w:left="576" w:hanging="288"/>
              <w:rPr>
                <w:rFonts w:cs="Arial"/>
                <w:sz w:val="20"/>
                <w:szCs w:val="20"/>
              </w:rPr>
            </w:pPr>
            <w:r w:rsidRPr="00D451BA">
              <w:rPr>
                <w:rFonts w:cs="Arial"/>
                <w:sz w:val="20"/>
                <w:szCs w:val="20"/>
              </w:rPr>
              <w:t>les a</w:t>
            </w:r>
            <w:r w:rsidR="0066546A" w:rsidRPr="00D451BA">
              <w:rPr>
                <w:rFonts w:cs="Arial"/>
                <w:sz w:val="20"/>
                <w:szCs w:val="20"/>
              </w:rPr>
              <w:t>nalyse</w:t>
            </w:r>
            <w:r w:rsidRPr="00D451BA">
              <w:rPr>
                <w:rFonts w:cs="Arial"/>
                <w:sz w:val="20"/>
                <w:szCs w:val="20"/>
              </w:rPr>
              <w:t>s</w:t>
            </w:r>
            <w:r w:rsidR="0066546A" w:rsidRPr="00D451BA">
              <w:rPr>
                <w:rFonts w:cs="Arial"/>
                <w:sz w:val="20"/>
                <w:szCs w:val="20"/>
              </w:rPr>
              <w:t xml:space="preserve"> des tendances</w:t>
            </w:r>
            <w:r w:rsidRPr="00D451BA">
              <w:rPr>
                <w:rFonts w:cs="Arial"/>
                <w:sz w:val="20"/>
                <w:szCs w:val="20"/>
              </w:rPr>
              <w:t>;</w:t>
            </w:r>
          </w:p>
          <w:p w14:paraId="4C459085" w14:textId="77777777" w:rsidR="0066546A" w:rsidRPr="00D451BA" w:rsidRDefault="009700BC" w:rsidP="0066546A">
            <w:pPr>
              <w:pStyle w:val="Paragraphedeliste"/>
              <w:numPr>
                <w:ilvl w:val="0"/>
                <w:numId w:val="18"/>
              </w:numPr>
              <w:spacing w:before="120"/>
              <w:ind w:left="576" w:hanging="288"/>
              <w:rPr>
                <w:rFonts w:cs="Arial"/>
                <w:sz w:val="20"/>
                <w:szCs w:val="20"/>
              </w:rPr>
            </w:pPr>
            <w:r w:rsidRPr="00D451BA">
              <w:rPr>
                <w:rFonts w:cs="Arial"/>
                <w:sz w:val="20"/>
                <w:szCs w:val="20"/>
              </w:rPr>
              <w:t>les a</w:t>
            </w:r>
            <w:r w:rsidR="0066546A" w:rsidRPr="00D451BA">
              <w:rPr>
                <w:rFonts w:cs="Arial"/>
                <w:sz w:val="20"/>
                <w:szCs w:val="20"/>
              </w:rPr>
              <w:t>udits internes</w:t>
            </w:r>
            <w:r w:rsidRPr="00D451BA">
              <w:rPr>
                <w:rFonts w:cs="Arial"/>
                <w:sz w:val="20"/>
                <w:szCs w:val="20"/>
              </w:rPr>
              <w:t>.</w:t>
            </w:r>
          </w:p>
          <w:p w14:paraId="23C628F1" w14:textId="77777777" w:rsidR="00204627" w:rsidRPr="00D451BA" w:rsidRDefault="0066546A" w:rsidP="0066546A">
            <w:pPr>
              <w:spacing w:before="120" w:after="120"/>
              <w:rPr>
                <w:rFonts w:cs="Arial"/>
                <w:sz w:val="20"/>
                <w:szCs w:val="20"/>
              </w:rPr>
            </w:pPr>
            <w:r w:rsidRPr="00D451BA">
              <w:rPr>
                <w:rFonts w:cs="Arial"/>
                <w:sz w:val="20"/>
                <w:szCs w:val="20"/>
              </w:rPr>
              <w:t>3b) Examiner d’autres documents qui évaluent les produits et la prestation de</w:t>
            </w:r>
            <w:r w:rsidR="009700BC" w:rsidRPr="00D451BA">
              <w:rPr>
                <w:rFonts w:cs="Arial"/>
                <w:sz w:val="20"/>
                <w:szCs w:val="20"/>
              </w:rPr>
              <w:t>s</w:t>
            </w:r>
            <w:r w:rsidRPr="00D451BA">
              <w:rPr>
                <w:rFonts w:cs="Arial"/>
                <w:sz w:val="20"/>
                <w:szCs w:val="20"/>
              </w:rPr>
              <w:t xml:space="preserve"> services.</w:t>
            </w:r>
          </w:p>
        </w:tc>
      </w:tr>
      <w:tr w:rsidR="00204627" w:rsidRPr="00504A02" w14:paraId="02A2395B" w14:textId="77777777" w:rsidTr="0071635B">
        <w:tblPrEx>
          <w:tblCellMar>
            <w:right w:w="115" w:type="dxa"/>
          </w:tblCellMar>
        </w:tblPrEx>
        <w:trPr>
          <w:trHeight w:val="1816"/>
        </w:trPr>
        <w:tc>
          <w:tcPr>
            <w:tcW w:w="2245" w:type="dxa"/>
            <w:vMerge/>
          </w:tcPr>
          <w:p w14:paraId="77A7B3C9" w14:textId="77777777" w:rsidR="00204627" w:rsidRPr="00D451BA" w:rsidRDefault="00204627" w:rsidP="000A4C1B">
            <w:pPr>
              <w:pStyle w:val="Paragraphedeliste"/>
              <w:numPr>
                <w:ilvl w:val="0"/>
                <w:numId w:val="27"/>
              </w:numPr>
              <w:spacing w:before="120"/>
              <w:rPr>
                <w:rFonts w:cs="Arial"/>
                <w:b/>
                <w:sz w:val="20"/>
                <w:szCs w:val="20"/>
              </w:rPr>
            </w:pPr>
          </w:p>
        </w:tc>
        <w:tc>
          <w:tcPr>
            <w:tcW w:w="2880" w:type="dxa"/>
            <w:vMerge/>
          </w:tcPr>
          <w:p w14:paraId="77A921CC" w14:textId="77777777" w:rsidR="00204627" w:rsidRPr="00D451BA" w:rsidRDefault="00204627" w:rsidP="000A4C1B">
            <w:pPr>
              <w:spacing w:before="120" w:after="120"/>
              <w:rPr>
                <w:rFonts w:cs="Arial"/>
                <w:sz w:val="20"/>
                <w:szCs w:val="20"/>
              </w:rPr>
            </w:pPr>
          </w:p>
        </w:tc>
        <w:tc>
          <w:tcPr>
            <w:tcW w:w="3690" w:type="dxa"/>
          </w:tcPr>
          <w:p w14:paraId="2E829203" w14:textId="77777777" w:rsidR="00204627" w:rsidRPr="00D451BA" w:rsidRDefault="00204627" w:rsidP="00C467EE">
            <w:pPr>
              <w:spacing w:before="120" w:after="120"/>
              <w:rPr>
                <w:rFonts w:cs="Arial"/>
                <w:sz w:val="20"/>
                <w:szCs w:val="20"/>
              </w:rPr>
            </w:pPr>
            <w:r w:rsidRPr="00D451BA">
              <w:rPr>
                <w:rFonts w:cs="Arial"/>
                <w:sz w:val="20"/>
                <w:szCs w:val="20"/>
                <w:lang w:bidi="en-US"/>
              </w:rPr>
              <w:t xml:space="preserve">Q4. Les mesures visant à corriger les produits ou les services sont-elles prises en fonction des besoins des clients </w:t>
            </w:r>
            <w:r w:rsidR="0026081F" w:rsidRPr="00D451BA">
              <w:rPr>
                <w:rFonts w:cs="Arial"/>
                <w:sz w:val="20"/>
                <w:szCs w:val="20"/>
                <w:lang w:bidi="en-US"/>
              </w:rPr>
              <w:t>et/</w:t>
            </w:r>
            <w:r w:rsidRPr="00D451BA">
              <w:rPr>
                <w:rFonts w:cs="Arial"/>
                <w:sz w:val="20"/>
                <w:szCs w:val="20"/>
                <w:lang w:bidi="en-US"/>
              </w:rPr>
              <w:t xml:space="preserve">ou de </w:t>
            </w:r>
            <w:r w:rsidR="009700BC" w:rsidRPr="00D451BA">
              <w:rPr>
                <w:rFonts w:cs="Arial"/>
                <w:sz w:val="20"/>
                <w:szCs w:val="20"/>
                <w:lang w:bidi="en-US"/>
              </w:rPr>
              <w:t xml:space="preserve">façon à </w:t>
            </w:r>
            <w:r w:rsidRPr="00D451BA">
              <w:rPr>
                <w:rFonts w:cs="Arial"/>
                <w:sz w:val="20"/>
                <w:szCs w:val="20"/>
                <w:lang w:bidi="en-US"/>
              </w:rPr>
              <w:t>respecter le mandat et la capacité organisationnelle de la société (p</w:t>
            </w:r>
            <w:r w:rsidR="009700BC" w:rsidRPr="00D451BA">
              <w:rPr>
                <w:rFonts w:cs="Arial"/>
                <w:sz w:val="20"/>
                <w:szCs w:val="20"/>
                <w:lang w:bidi="en-US"/>
              </w:rPr>
              <w:t>ar</w:t>
            </w:r>
            <w:r w:rsidRPr="00D451BA">
              <w:rPr>
                <w:rFonts w:cs="Arial"/>
                <w:sz w:val="20"/>
                <w:szCs w:val="20"/>
                <w:lang w:bidi="en-US"/>
              </w:rPr>
              <w:t xml:space="preserve"> ex</w:t>
            </w:r>
            <w:r w:rsidR="009700BC" w:rsidRPr="00D451BA">
              <w:rPr>
                <w:rFonts w:cs="Arial"/>
                <w:sz w:val="20"/>
                <w:szCs w:val="20"/>
                <w:lang w:bidi="en-US"/>
              </w:rPr>
              <w:t>emple,</w:t>
            </w:r>
            <w:r w:rsidRPr="00D451BA">
              <w:rPr>
                <w:rFonts w:cs="Arial"/>
                <w:sz w:val="20"/>
                <w:szCs w:val="20"/>
                <w:lang w:bidi="en-US"/>
              </w:rPr>
              <w:t xml:space="preserve"> en ce qui concerne les ressources financières, les </w:t>
            </w:r>
            <w:r w:rsidR="009700BC" w:rsidRPr="00D451BA">
              <w:rPr>
                <w:rFonts w:cs="Arial"/>
                <w:sz w:val="20"/>
                <w:szCs w:val="20"/>
                <w:lang w:bidi="en-US"/>
              </w:rPr>
              <w:t>ressources humaines</w:t>
            </w:r>
            <w:r w:rsidRPr="00D451BA">
              <w:rPr>
                <w:rFonts w:cs="Arial"/>
                <w:sz w:val="20"/>
                <w:szCs w:val="20"/>
                <w:lang w:bidi="en-US"/>
              </w:rPr>
              <w:t xml:space="preserve"> et les TI)?</w:t>
            </w:r>
          </w:p>
        </w:tc>
        <w:tc>
          <w:tcPr>
            <w:tcW w:w="2970" w:type="dxa"/>
            <w:vMerge/>
          </w:tcPr>
          <w:p w14:paraId="62283D27" w14:textId="77777777" w:rsidR="00204627" w:rsidRPr="00D451BA" w:rsidRDefault="00204627" w:rsidP="000A4C1B">
            <w:pPr>
              <w:pStyle w:val="Paragraphedeliste"/>
              <w:spacing w:before="120"/>
              <w:ind w:left="0"/>
              <w:rPr>
                <w:rFonts w:cs="Arial"/>
                <w:b/>
                <w:i/>
                <w:sz w:val="20"/>
                <w:szCs w:val="20"/>
              </w:rPr>
            </w:pPr>
          </w:p>
        </w:tc>
        <w:tc>
          <w:tcPr>
            <w:tcW w:w="5485" w:type="dxa"/>
          </w:tcPr>
          <w:p w14:paraId="3CBEE69F" w14:textId="77777777" w:rsidR="00204627" w:rsidRPr="00D451BA" w:rsidRDefault="0066546A" w:rsidP="00C54C7E">
            <w:pPr>
              <w:spacing w:before="120" w:after="120"/>
              <w:rPr>
                <w:rFonts w:cs="Arial"/>
                <w:sz w:val="20"/>
                <w:szCs w:val="20"/>
              </w:rPr>
            </w:pPr>
            <w:r w:rsidRPr="00D451BA">
              <w:rPr>
                <w:rFonts w:cs="Arial"/>
                <w:sz w:val="20"/>
                <w:szCs w:val="20"/>
              </w:rPr>
              <w:t>4a) Déterminer si des changements aux processus et aux plans ont été apportés</w:t>
            </w:r>
            <w:r w:rsidR="00850FF4" w:rsidRPr="00D451BA">
              <w:rPr>
                <w:rFonts w:cs="Arial"/>
                <w:sz w:val="20"/>
                <w:szCs w:val="20"/>
              </w:rPr>
              <w:t xml:space="preserve"> au besoin,</w:t>
            </w:r>
            <w:r w:rsidR="0026081F" w:rsidRPr="00D451BA">
              <w:rPr>
                <w:rFonts w:cs="Arial"/>
                <w:sz w:val="20"/>
                <w:szCs w:val="20"/>
              </w:rPr>
              <w:t xml:space="preserve"> </w:t>
            </w:r>
            <w:r w:rsidRPr="00D451BA">
              <w:rPr>
                <w:rFonts w:cs="Arial"/>
                <w:sz w:val="20"/>
                <w:szCs w:val="20"/>
              </w:rPr>
              <w:t xml:space="preserve">en fonction des résultats communiqués dans les documents d’information </w:t>
            </w:r>
            <w:r w:rsidR="00C54C7E">
              <w:rPr>
                <w:rFonts w:cs="Arial"/>
                <w:sz w:val="20"/>
                <w:szCs w:val="20"/>
              </w:rPr>
              <w:t>de suivi</w:t>
            </w:r>
          </w:p>
        </w:tc>
      </w:tr>
      <w:tr w:rsidR="00023A17" w:rsidRPr="00504A02" w14:paraId="344DBFF1" w14:textId="77777777" w:rsidTr="003666CB">
        <w:tblPrEx>
          <w:tblCellMar>
            <w:right w:w="115" w:type="dxa"/>
          </w:tblCellMar>
        </w:tblPrEx>
        <w:trPr>
          <w:trHeight w:val="7259"/>
        </w:trPr>
        <w:tc>
          <w:tcPr>
            <w:tcW w:w="2245" w:type="dxa"/>
          </w:tcPr>
          <w:p w14:paraId="247F1880" w14:textId="77777777" w:rsidR="00023A17" w:rsidRPr="00D451BA" w:rsidRDefault="00023A17" w:rsidP="00833226">
            <w:pPr>
              <w:pStyle w:val="Paragraphedeliste"/>
              <w:numPr>
                <w:ilvl w:val="0"/>
                <w:numId w:val="27"/>
              </w:numPr>
              <w:spacing w:before="120"/>
              <w:rPr>
                <w:rFonts w:cs="Arial"/>
                <w:b/>
                <w:sz w:val="20"/>
                <w:szCs w:val="20"/>
              </w:rPr>
            </w:pPr>
            <w:r w:rsidRPr="00D451BA">
              <w:rPr>
                <w:rFonts w:cs="Arial"/>
                <w:b/>
                <w:sz w:val="20"/>
                <w:szCs w:val="20"/>
              </w:rPr>
              <w:lastRenderedPageBreak/>
              <w:t>Principaux systèmes et pratiques propres à la société identifiés aux fins d’examen par l’équipe chargée des examens spéciaux</w:t>
            </w:r>
          </w:p>
          <w:p w14:paraId="3ADBA212" w14:textId="77777777" w:rsidR="00023A17" w:rsidRPr="00AF311B" w:rsidRDefault="00023A17" w:rsidP="00AF311B">
            <w:pPr>
              <w:pStyle w:val="Paragraphedeliste"/>
              <w:spacing w:before="120"/>
              <w:ind w:left="360"/>
              <w:rPr>
                <w:rFonts w:cs="Arial"/>
                <w:sz w:val="20"/>
                <w:szCs w:val="20"/>
              </w:rPr>
            </w:pPr>
            <w:r w:rsidRPr="00AF311B">
              <w:rPr>
                <w:rFonts w:cs="Arial"/>
                <w:b/>
                <w:sz w:val="20"/>
                <w:szCs w:val="20"/>
              </w:rPr>
              <w:t>Note</w:t>
            </w:r>
            <w:r w:rsidRPr="00AF311B">
              <w:rPr>
                <w:rFonts w:cs="Arial"/>
                <w:sz w:val="20"/>
                <w:szCs w:val="20"/>
              </w:rPr>
              <w:t xml:space="preserve"> – Pour de plus amples informations sur l’étendue et l’approche d</w:t>
            </w:r>
            <w:r w:rsidRPr="00D451BA">
              <w:rPr>
                <w:rFonts w:cs="Arial"/>
                <w:sz w:val="20"/>
                <w:szCs w:val="20"/>
              </w:rPr>
              <w:t>e l</w:t>
            </w:r>
            <w:r w:rsidRPr="00AF311B">
              <w:rPr>
                <w:rFonts w:cs="Arial"/>
                <w:sz w:val="20"/>
                <w:szCs w:val="20"/>
              </w:rPr>
              <w:t>’audit, veuillez vous référer au Manuel pour les missions d’appréciation directe</w:t>
            </w:r>
            <w:r w:rsidRPr="00D451BA">
              <w:rPr>
                <w:rFonts w:cs="Arial"/>
                <w:sz w:val="20"/>
                <w:szCs w:val="20"/>
              </w:rPr>
              <w:t xml:space="preserve"> (sections </w:t>
            </w:r>
            <w:hyperlink r:id="rId15" w:history="1">
              <w:r w:rsidRPr="00D451BA">
                <w:rPr>
                  <w:rStyle w:val="Lienhypertexte"/>
                  <w:rFonts w:cs="Arial"/>
                  <w:sz w:val="20"/>
                  <w:szCs w:val="20"/>
                </w:rPr>
                <w:t>BVG Audit 4042</w:t>
              </w:r>
            </w:hyperlink>
            <w:r w:rsidRPr="00D451BA">
              <w:rPr>
                <w:rFonts w:cs="Arial"/>
                <w:sz w:val="20"/>
                <w:szCs w:val="20"/>
              </w:rPr>
              <w:t xml:space="preserve"> – Étendue et approche de l’audit et </w:t>
            </w:r>
            <w:hyperlink r:id="rId16" w:history="1">
              <w:r w:rsidRPr="00D451BA">
                <w:rPr>
                  <w:rStyle w:val="Lienhypertexte"/>
                  <w:rFonts w:cs="Arial"/>
                  <w:sz w:val="20"/>
                  <w:szCs w:val="20"/>
                </w:rPr>
                <w:t>BVG Audit 4044</w:t>
              </w:r>
            </w:hyperlink>
            <w:r w:rsidRPr="00D451BA">
              <w:rPr>
                <w:rFonts w:cs="Arial"/>
                <w:sz w:val="20"/>
                <w:szCs w:val="20"/>
              </w:rPr>
              <w:t xml:space="preserve"> – Élaboration de la stratégie d’audit : grille logique d’audit)</w:t>
            </w:r>
            <w:r w:rsidRPr="00AF311B">
              <w:rPr>
                <w:rFonts w:cs="Arial"/>
                <w:sz w:val="20"/>
                <w:szCs w:val="20"/>
              </w:rPr>
              <w:t>.</w:t>
            </w:r>
          </w:p>
        </w:tc>
        <w:tc>
          <w:tcPr>
            <w:tcW w:w="2880" w:type="dxa"/>
          </w:tcPr>
          <w:p w14:paraId="16E56688" w14:textId="77777777" w:rsidR="00023A17" w:rsidRPr="00AF311B" w:rsidRDefault="00023A17" w:rsidP="000A4C1B">
            <w:pPr>
              <w:spacing w:before="120" w:after="120"/>
              <w:rPr>
                <w:rFonts w:cs="Arial"/>
                <w:i/>
                <w:sz w:val="20"/>
                <w:szCs w:val="20"/>
              </w:rPr>
            </w:pPr>
            <w:r w:rsidRPr="00AF311B">
              <w:rPr>
                <w:rFonts w:cs="Arial"/>
                <w:sz w:val="20"/>
                <w:szCs w:val="20"/>
              </w:rPr>
              <w:t>Les c</w:t>
            </w:r>
            <w:r w:rsidRPr="00D451BA">
              <w:rPr>
                <w:rFonts w:cs="Arial"/>
                <w:sz w:val="20"/>
                <w:szCs w:val="20"/>
              </w:rPr>
              <w:t>ritère</w:t>
            </w:r>
            <w:r w:rsidRPr="00AF311B">
              <w:rPr>
                <w:rFonts w:cs="Arial"/>
                <w:sz w:val="20"/>
                <w:szCs w:val="20"/>
              </w:rPr>
              <w:t>s</w:t>
            </w:r>
            <w:r w:rsidRPr="00D451BA">
              <w:rPr>
                <w:rFonts w:cs="Arial"/>
                <w:sz w:val="20"/>
                <w:szCs w:val="20"/>
              </w:rPr>
              <w:t xml:space="preserve"> doivent être définis par l’équipe d’examen spécial, étant donné qu’ils sont propres au mandat et à l’orientation stratégique de la société d’État</w:t>
            </w:r>
            <w:r w:rsidRPr="00AF311B">
              <w:rPr>
                <w:rFonts w:cs="Arial"/>
                <w:i/>
                <w:sz w:val="20"/>
                <w:szCs w:val="20"/>
              </w:rPr>
              <w:t>.</w:t>
            </w:r>
          </w:p>
          <w:p w14:paraId="799B28A6" w14:textId="77777777" w:rsidR="00023A17" w:rsidRPr="00AF311B" w:rsidRDefault="00023A17" w:rsidP="00AF311B">
            <w:pPr>
              <w:pStyle w:val="Paragraphedeliste"/>
              <w:spacing w:before="120"/>
              <w:ind w:left="288"/>
              <w:rPr>
                <w:rFonts w:cs="Arial"/>
                <w:b/>
                <w:i/>
                <w:sz w:val="20"/>
                <w:szCs w:val="20"/>
              </w:rPr>
            </w:pPr>
          </w:p>
          <w:p w14:paraId="50735FD1" w14:textId="77777777" w:rsidR="00023A17" w:rsidRPr="00AF311B" w:rsidRDefault="00023A17" w:rsidP="00AF311B">
            <w:pPr>
              <w:rPr>
                <w:sz w:val="20"/>
                <w:szCs w:val="20"/>
              </w:rPr>
            </w:pPr>
            <w:r w:rsidRPr="00AF311B">
              <w:rPr>
                <w:rFonts w:cs="Arial"/>
                <w:b/>
                <w:sz w:val="20"/>
                <w:szCs w:val="20"/>
              </w:rPr>
              <w:t>Note</w:t>
            </w:r>
            <w:r w:rsidRPr="00D451BA">
              <w:rPr>
                <w:rFonts w:cs="Arial"/>
                <w:sz w:val="20"/>
                <w:szCs w:val="20"/>
              </w:rPr>
              <w:t xml:space="preserve"> – Pour </w:t>
            </w:r>
            <w:r w:rsidRPr="00AF311B">
              <w:rPr>
                <w:rFonts w:cs="Arial"/>
                <w:sz w:val="20"/>
                <w:szCs w:val="20"/>
              </w:rPr>
              <w:t xml:space="preserve">de plus amples </w:t>
            </w:r>
            <w:r w:rsidRPr="00D451BA">
              <w:rPr>
                <w:rFonts w:cs="Arial"/>
                <w:sz w:val="20"/>
                <w:szCs w:val="20"/>
              </w:rPr>
              <w:t xml:space="preserve">informations sur les critères </w:t>
            </w:r>
            <w:r w:rsidRPr="00AF311B">
              <w:rPr>
                <w:rFonts w:cs="Arial"/>
                <w:sz w:val="20"/>
                <w:szCs w:val="20"/>
              </w:rPr>
              <w:t xml:space="preserve">et les sources </w:t>
            </w:r>
            <w:r w:rsidRPr="00D451BA">
              <w:rPr>
                <w:rFonts w:cs="Arial"/>
                <w:sz w:val="20"/>
                <w:szCs w:val="20"/>
              </w:rPr>
              <w:t xml:space="preserve">de l’audit, </w:t>
            </w:r>
            <w:r w:rsidRPr="00AF311B">
              <w:rPr>
                <w:rFonts w:cs="Arial"/>
                <w:sz w:val="20"/>
                <w:szCs w:val="20"/>
              </w:rPr>
              <w:t xml:space="preserve">veuillez vous </w:t>
            </w:r>
            <w:r w:rsidRPr="00D451BA">
              <w:rPr>
                <w:rFonts w:cs="Arial"/>
                <w:sz w:val="20"/>
                <w:szCs w:val="20"/>
              </w:rPr>
              <w:t xml:space="preserve">référer au Manuel pour les missions d’appréciation directe (section </w:t>
            </w:r>
            <w:hyperlink r:id="rId17" w:history="1">
              <w:r w:rsidRPr="00D451BA">
                <w:rPr>
                  <w:rStyle w:val="Lienhypertexte"/>
                  <w:rFonts w:cs="Arial"/>
                  <w:sz w:val="20"/>
                  <w:szCs w:val="20"/>
                </w:rPr>
                <w:t>BVG Audit 4043 – Critères de l’audit</w:t>
              </w:r>
            </w:hyperlink>
            <w:r w:rsidRPr="00D451BA">
              <w:rPr>
                <w:rFonts w:cs="Arial"/>
                <w:sz w:val="20"/>
                <w:szCs w:val="20"/>
              </w:rPr>
              <w:t>).</w:t>
            </w:r>
          </w:p>
        </w:tc>
        <w:tc>
          <w:tcPr>
            <w:tcW w:w="3690" w:type="dxa"/>
          </w:tcPr>
          <w:p w14:paraId="752FA3F9" w14:textId="77777777" w:rsidR="00023A17" w:rsidRPr="00D451BA" w:rsidRDefault="00023A17" w:rsidP="009B4FDF">
            <w:pPr>
              <w:spacing w:before="120" w:after="120"/>
              <w:rPr>
                <w:rFonts w:cs="Arial"/>
                <w:sz w:val="20"/>
                <w:szCs w:val="20"/>
                <w:lang w:bidi="en-US"/>
              </w:rPr>
            </w:pPr>
            <w:r w:rsidRPr="00D451BA">
              <w:rPr>
                <w:rFonts w:cs="Arial"/>
                <w:sz w:val="20"/>
                <w:szCs w:val="20"/>
              </w:rPr>
              <w:t xml:space="preserve">Les questions d’audit doivent être définies par l’équipe d’examen spécial, étant donné qu’elles devraient être propres au mandat et à l’orientation stratégique de la société d’État. </w:t>
            </w:r>
          </w:p>
          <w:p w14:paraId="3FB27980" w14:textId="77777777" w:rsidR="00023A17" w:rsidRPr="00D451BA" w:rsidRDefault="00023A17" w:rsidP="009B4FDF">
            <w:pPr>
              <w:spacing w:before="120" w:after="120"/>
              <w:rPr>
                <w:rFonts w:cs="Arial"/>
                <w:sz w:val="20"/>
                <w:szCs w:val="20"/>
              </w:rPr>
            </w:pPr>
            <w:r w:rsidRPr="00AF311B">
              <w:rPr>
                <w:rFonts w:cs="Arial"/>
                <w:sz w:val="20"/>
                <w:szCs w:val="20"/>
                <w:lang w:bidi="en-US"/>
              </w:rPr>
              <w:t>Il faut noter que les principaux intrants de l’offre de produits ou de services sont les ressources financières, les ressources humaines, les TI et les biens opérationnels clés.</w:t>
            </w:r>
          </w:p>
          <w:p w14:paraId="3CEBE8A9" w14:textId="77777777" w:rsidR="00023A17" w:rsidRPr="00D451BA" w:rsidRDefault="00023A17" w:rsidP="000A4C1B">
            <w:pPr>
              <w:spacing w:before="120" w:after="120"/>
              <w:rPr>
                <w:rFonts w:cs="Arial"/>
                <w:sz w:val="20"/>
                <w:szCs w:val="20"/>
              </w:rPr>
            </w:pPr>
          </w:p>
          <w:p w14:paraId="414967F9" w14:textId="77777777" w:rsidR="00023A17" w:rsidRPr="00D451BA" w:rsidRDefault="00023A17" w:rsidP="000A4C1B">
            <w:pPr>
              <w:spacing w:before="120" w:after="120"/>
              <w:rPr>
                <w:rFonts w:cs="Arial"/>
                <w:sz w:val="20"/>
                <w:szCs w:val="20"/>
              </w:rPr>
            </w:pPr>
          </w:p>
          <w:p w14:paraId="3826875C" w14:textId="77777777" w:rsidR="00023A17" w:rsidRPr="00D451BA" w:rsidRDefault="00023A17" w:rsidP="000A4C1B">
            <w:pPr>
              <w:keepNext/>
              <w:keepLines/>
              <w:spacing w:before="120" w:after="120"/>
              <w:rPr>
                <w:rFonts w:cs="Arial"/>
                <w:sz w:val="20"/>
                <w:szCs w:val="20"/>
              </w:rPr>
            </w:pPr>
          </w:p>
        </w:tc>
        <w:tc>
          <w:tcPr>
            <w:tcW w:w="2970" w:type="dxa"/>
          </w:tcPr>
          <w:p w14:paraId="3923AE56" w14:textId="77777777" w:rsidR="00023A17" w:rsidRPr="00AF311B" w:rsidRDefault="00023A17" w:rsidP="00AF311B">
            <w:pPr>
              <w:spacing w:before="120"/>
              <w:rPr>
                <w:rFonts w:cs="Arial"/>
                <w:sz w:val="20"/>
                <w:szCs w:val="20"/>
              </w:rPr>
            </w:pPr>
            <w:r w:rsidRPr="00AF311B">
              <w:rPr>
                <w:rFonts w:cs="Arial"/>
                <w:sz w:val="20"/>
                <w:szCs w:val="20"/>
              </w:rPr>
              <w:t>Les renseignements nécessaires sont propres à la société d’État.</w:t>
            </w:r>
          </w:p>
        </w:tc>
        <w:tc>
          <w:tcPr>
            <w:tcW w:w="5485" w:type="dxa"/>
          </w:tcPr>
          <w:p w14:paraId="28E3F1E2" w14:textId="77777777" w:rsidR="00023A17" w:rsidRPr="00D451BA" w:rsidRDefault="00023A17" w:rsidP="000A4C1B">
            <w:pPr>
              <w:spacing w:before="120" w:after="120"/>
              <w:rPr>
                <w:rFonts w:cs="Arial"/>
                <w:sz w:val="20"/>
                <w:szCs w:val="20"/>
              </w:rPr>
            </w:pPr>
          </w:p>
          <w:p w14:paraId="4BC3405F" w14:textId="77777777" w:rsidR="00023A17" w:rsidRPr="00D451BA" w:rsidRDefault="00023A17" w:rsidP="000A4C1B">
            <w:pPr>
              <w:spacing w:before="120" w:after="120"/>
              <w:rPr>
                <w:rFonts w:cs="Arial"/>
                <w:sz w:val="20"/>
                <w:szCs w:val="20"/>
              </w:rPr>
            </w:pPr>
          </w:p>
          <w:p w14:paraId="1C894B1D" w14:textId="77777777" w:rsidR="00023A17" w:rsidRPr="00D451BA" w:rsidRDefault="00023A17" w:rsidP="000A4C1B">
            <w:pPr>
              <w:spacing w:before="120" w:after="120"/>
              <w:rPr>
                <w:rFonts w:cs="Arial"/>
                <w:sz w:val="20"/>
                <w:szCs w:val="20"/>
              </w:rPr>
            </w:pPr>
          </w:p>
          <w:p w14:paraId="5A135FC4" w14:textId="77777777" w:rsidR="00023A17" w:rsidRPr="00D451BA" w:rsidRDefault="00023A17" w:rsidP="000A4C1B">
            <w:pPr>
              <w:spacing w:before="120" w:after="120"/>
              <w:rPr>
                <w:rFonts w:cs="Arial"/>
                <w:sz w:val="20"/>
                <w:szCs w:val="20"/>
              </w:rPr>
            </w:pPr>
          </w:p>
        </w:tc>
      </w:tr>
      <w:bookmarkEnd w:id="17"/>
    </w:tbl>
    <w:p w14:paraId="25C93CF2" w14:textId="77777777" w:rsidR="006F36DB" w:rsidRPr="00504A02" w:rsidRDefault="006F36DB">
      <w:pPr>
        <w:spacing w:before="0" w:after="200" w:line="276" w:lineRule="auto"/>
        <w:rPr>
          <w:rFonts w:cs="Arial"/>
          <w:b/>
          <w:sz w:val="24"/>
          <w:szCs w:val="24"/>
        </w:rPr>
      </w:pPr>
      <w:r w:rsidRPr="00504A02">
        <w:rPr>
          <w:rFonts w:cs="Arial"/>
          <w:b/>
          <w:sz w:val="24"/>
          <w:szCs w:val="24"/>
        </w:rPr>
        <w:br w:type="page"/>
      </w:r>
    </w:p>
    <w:p w14:paraId="3433D2D3" w14:textId="77777777" w:rsidR="00EE66E2" w:rsidRPr="00504A02" w:rsidRDefault="00C467EE" w:rsidP="00A353C4">
      <w:pPr>
        <w:pStyle w:val="Titre1"/>
        <w:rPr>
          <w:rFonts w:cs="Arial"/>
          <w:color w:val="365F91"/>
          <w:szCs w:val="28"/>
        </w:rPr>
      </w:pPr>
      <w:bookmarkStart w:id="18" w:name="_Toc77940968"/>
      <w:bookmarkStart w:id="19" w:name="_Toc493686611"/>
      <w:r w:rsidRPr="00504A02">
        <w:rPr>
          <w:rFonts w:cs="Arial"/>
          <w:caps w:val="0"/>
          <w:color w:val="365F91"/>
          <w:szCs w:val="28"/>
        </w:rPr>
        <w:lastRenderedPageBreak/>
        <w:t>Annexe — Références à des directives supplémentaires</w:t>
      </w:r>
      <w:bookmarkEnd w:id="18"/>
    </w:p>
    <w:p w14:paraId="432BCA5C" w14:textId="77777777" w:rsidR="009D7B3D" w:rsidRPr="00504A02" w:rsidRDefault="00EB6835" w:rsidP="009D7B3D">
      <w:r>
        <w:t>En fonction de l’</w:t>
      </w:r>
      <w:r w:rsidR="00EB7683" w:rsidRPr="00504A02">
        <w:t xml:space="preserve">évaluation des risques et des contrôles et des consultations avec des </w:t>
      </w:r>
      <w:r w:rsidR="00B32398" w:rsidRPr="00504A02">
        <w:t>spécialistes</w:t>
      </w:r>
      <w:r w:rsidR="00EB7683" w:rsidRPr="00504A02">
        <w:t xml:space="preserve"> internes </w:t>
      </w:r>
      <w:r>
        <w:t>à</w:t>
      </w:r>
      <w:r w:rsidR="002156CC" w:rsidRPr="00504A02">
        <w:t xml:space="preserve"> </w:t>
      </w:r>
      <w:r w:rsidR="000E7E46">
        <w:t>l’étape</w:t>
      </w:r>
      <w:r w:rsidR="002156CC" w:rsidRPr="00504A02">
        <w:t xml:space="preserve"> de</w:t>
      </w:r>
      <w:r w:rsidR="00EB7683" w:rsidRPr="00504A02">
        <w:t xml:space="preserve"> </w:t>
      </w:r>
      <w:r>
        <w:t xml:space="preserve">la </w:t>
      </w:r>
      <w:r w:rsidR="00EB7683" w:rsidRPr="00504A02">
        <w:t>planification, si l’équipe de mission élargit l’</w:t>
      </w:r>
      <w:r w:rsidR="00740CB1" w:rsidRPr="00504A02">
        <w:t xml:space="preserve">étendue de l’examen spécial au-delà </w:t>
      </w:r>
      <w:r w:rsidR="00530831" w:rsidRPr="00504A02">
        <w:t>d</w:t>
      </w:r>
      <w:r w:rsidR="00740CB1" w:rsidRPr="00504A02">
        <w:t xml:space="preserve">es moyens </w:t>
      </w:r>
      <w:r w:rsidR="00530831" w:rsidRPr="00504A02">
        <w:t xml:space="preserve">et méthodes </w:t>
      </w:r>
      <w:r w:rsidR="00740CB1" w:rsidRPr="00504A02">
        <w:t>essentiels</w:t>
      </w:r>
      <w:r w:rsidR="00966142" w:rsidRPr="00504A02">
        <w:t>, elle doit consulter les spécialistes internes</w:t>
      </w:r>
      <w:r w:rsidR="00740CB1" w:rsidRPr="00504A02">
        <w:t xml:space="preserve"> </w:t>
      </w:r>
      <w:r w:rsidR="002156CC" w:rsidRPr="00504A02">
        <w:t xml:space="preserve">pour obtenir des conseils concernant </w:t>
      </w:r>
      <w:r w:rsidR="00530831" w:rsidRPr="00504A02">
        <w:t>les</w:t>
      </w:r>
      <w:r w:rsidR="002156CC" w:rsidRPr="00504A02">
        <w:t xml:space="preserve"> sujet</w:t>
      </w:r>
      <w:r w:rsidR="00530831" w:rsidRPr="00504A02">
        <w:t>s</w:t>
      </w:r>
      <w:r w:rsidR="002156CC" w:rsidRPr="00504A02">
        <w:t xml:space="preserve"> particulier</w:t>
      </w:r>
      <w:r w:rsidR="00530831" w:rsidRPr="00504A02">
        <w:t xml:space="preserve">s </w:t>
      </w:r>
      <w:r w:rsidR="002156CC" w:rsidRPr="00504A02">
        <w:t>identifié</w:t>
      </w:r>
      <w:r w:rsidR="00530831" w:rsidRPr="00504A02">
        <w:t>s</w:t>
      </w:r>
      <w:r w:rsidR="002156CC" w:rsidRPr="00504A02">
        <w:t xml:space="preserve"> pour l’examen.</w:t>
      </w:r>
      <w:r w:rsidR="009D7B3D" w:rsidRPr="00504A02">
        <w:t xml:space="preserve"> En outre, l’équipe de mission peut consulter les directives suivantes</w:t>
      </w:r>
      <w:r w:rsidR="00530831" w:rsidRPr="00504A02">
        <w:t>, qui sont</w:t>
      </w:r>
      <w:r w:rsidR="009D7B3D" w:rsidRPr="00504A02">
        <w:t xml:space="preserve"> </w:t>
      </w:r>
      <w:r w:rsidR="00530831" w:rsidRPr="00504A02">
        <w:t>affiché</w:t>
      </w:r>
      <w:r w:rsidR="009D7B3D" w:rsidRPr="00504A02">
        <w:t xml:space="preserve">es sur la </w:t>
      </w:r>
      <w:hyperlink r:id="rId18" w:history="1">
        <w:r w:rsidR="009D7B3D" w:rsidRPr="00504A02">
          <w:rPr>
            <w:rStyle w:val="Lienhypertexte"/>
          </w:rPr>
          <w:t>page intranet des spécialistes internes</w:t>
        </w:r>
      </w:hyperlink>
      <w:r w:rsidR="009D7B3D" w:rsidRPr="00504A02">
        <w:t>.</w:t>
      </w:r>
    </w:p>
    <w:p w14:paraId="01FEFFDF" w14:textId="77777777" w:rsidR="00811DA3" w:rsidRPr="00504A02" w:rsidRDefault="002C1D72" w:rsidP="00AF311B">
      <w:r w:rsidRPr="00AF311B">
        <w:rPr>
          <w:b/>
        </w:rPr>
        <w:t>Environnement et développement durable</w:t>
      </w:r>
    </w:p>
    <w:p w14:paraId="2EAAB653" w14:textId="77777777" w:rsidR="00AB27FC" w:rsidRPr="00235AEA" w:rsidRDefault="004C2EA7" w:rsidP="00AF311B">
      <w:pPr>
        <w:rPr>
          <w:rStyle w:val="Lienhypertexte"/>
        </w:rPr>
      </w:pPr>
      <w:hyperlink r:id="rId19" w:history="1">
        <w:r w:rsidR="00AB27FC" w:rsidRPr="00CB4793">
          <w:rPr>
            <w:rStyle w:val="Lienhypertexte"/>
          </w:rPr>
          <w:t>Environnement et développement durable - directives et ressources</w:t>
        </w:r>
      </w:hyperlink>
    </w:p>
    <w:p w14:paraId="2FC51645" w14:textId="1CD16C29" w:rsidR="00D61A7C" w:rsidRPr="003374BC" w:rsidRDefault="004C2EA7" w:rsidP="00AF311B">
      <w:pPr>
        <w:rPr>
          <w:lang w:val="en-CA"/>
        </w:rPr>
      </w:pPr>
      <w:hyperlink r:id="rId20" w:history="1">
        <w:r w:rsidR="00D61A7C" w:rsidRPr="003374BC">
          <w:rPr>
            <w:rStyle w:val="Lienhypertexte"/>
            <w:rFonts w:cs="Arial"/>
            <w:lang w:val="en-CA"/>
          </w:rPr>
          <w:t>Special Examination Audit Approach for Environment and Sustainable Development</w:t>
        </w:r>
      </w:hyperlink>
      <w:r w:rsidR="00D61A7C" w:rsidRPr="003374BC">
        <w:rPr>
          <w:rFonts w:cs="Arial"/>
          <w:lang w:val="en-CA"/>
        </w:rPr>
        <w:t>—2022</w:t>
      </w:r>
    </w:p>
    <w:p w14:paraId="66215D5A" w14:textId="77777777" w:rsidR="002C1D72" w:rsidRPr="00CB4793" w:rsidRDefault="002C1D72" w:rsidP="00AF311B">
      <w:r w:rsidRPr="00235AEA">
        <w:rPr>
          <w:b/>
        </w:rPr>
        <w:t>Instruments financiers</w:t>
      </w:r>
    </w:p>
    <w:p w14:paraId="29073650" w14:textId="77777777" w:rsidR="002C1D72" w:rsidRPr="00235AEA" w:rsidRDefault="004C2EA7" w:rsidP="00AF311B">
      <w:hyperlink r:id="rId21" w:history="1">
        <w:r w:rsidR="00B52AD2" w:rsidRPr="00CB4793">
          <w:rPr>
            <w:rStyle w:val="Lienhypertexte"/>
          </w:rPr>
          <w:t xml:space="preserve">Équipe des </w:t>
        </w:r>
        <w:r w:rsidR="00530831" w:rsidRPr="00CB4793">
          <w:rPr>
            <w:rStyle w:val="Lienhypertexte"/>
          </w:rPr>
          <w:t xml:space="preserve">spécialistes en </w:t>
        </w:r>
        <w:r w:rsidR="00B52AD2" w:rsidRPr="00CB4793">
          <w:rPr>
            <w:rStyle w:val="Lienhypertexte"/>
          </w:rPr>
          <w:t>instruments financiers</w:t>
        </w:r>
      </w:hyperlink>
    </w:p>
    <w:p w14:paraId="14BB7521" w14:textId="77777777" w:rsidR="002C1D72" w:rsidRPr="00504A02" w:rsidRDefault="002C1D72" w:rsidP="00AF311B">
      <w:r w:rsidRPr="00AF311B">
        <w:rPr>
          <w:b/>
        </w:rPr>
        <w:t>Gestion des ressources humaines</w:t>
      </w:r>
    </w:p>
    <w:p w14:paraId="76893333" w14:textId="77777777" w:rsidR="00F72213" w:rsidRPr="00504A02" w:rsidRDefault="004C2EA7" w:rsidP="00AF311B">
      <w:hyperlink r:id="rId22" w:history="1">
        <w:r w:rsidR="00477C5A" w:rsidRPr="00504A02">
          <w:rPr>
            <w:rStyle w:val="Lienhypertexte"/>
          </w:rPr>
          <w:t>Guide pour les audits de performance et les examens spéciaux sur la gestion du rendement (novembre 2018)</w:t>
        </w:r>
      </w:hyperlink>
    </w:p>
    <w:p w14:paraId="087E1EEC" w14:textId="77777777" w:rsidR="00477C5A" w:rsidRPr="00504A02" w:rsidRDefault="004C2EA7" w:rsidP="00AF311B">
      <w:hyperlink r:id="rId23" w:history="1">
        <w:r w:rsidR="00477C5A" w:rsidRPr="00504A02">
          <w:rPr>
            <w:rStyle w:val="Lienhypertexte"/>
          </w:rPr>
          <w:t>Guide pour les audits de performance et les examens spéciaux sur la santé et la sécurité psychologiques en milieu de travail (novembre 2018)</w:t>
        </w:r>
      </w:hyperlink>
    </w:p>
    <w:p w14:paraId="6974ECB8" w14:textId="77777777" w:rsidR="00477C5A" w:rsidRPr="00504A02" w:rsidRDefault="004C2EA7" w:rsidP="00AF311B">
      <w:hyperlink r:id="rId24" w:history="1">
        <w:r w:rsidR="00477C5A" w:rsidRPr="00504A02">
          <w:rPr>
            <w:rStyle w:val="Lienhypertexte"/>
          </w:rPr>
          <w:t>Guide pour les audits de performance et les examens spéciaux sur le recrutement et le maintien en poste (novembre 2018)</w:t>
        </w:r>
      </w:hyperlink>
    </w:p>
    <w:p w14:paraId="45AA3665" w14:textId="77777777" w:rsidR="00477C5A" w:rsidRPr="00504A02" w:rsidRDefault="004C2EA7" w:rsidP="00AF311B">
      <w:hyperlink r:id="rId25" w:history="1">
        <w:r w:rsidR="00477C5A" w:rsidRPr="00504A02">
          <w:rPr>
            <w:rStyle w:val="Lienhypertexte"/>
          </w:rPr>
          <w:t>Guide pour les audits de performance et les examens spéciaux sur la planification stratégique des ressources humaines (novembre 2018)</w:t>
        </w:r>
      </w:hyperlink>
    </w:p>
    <w:p w14:paraId="2DF59B95" w14:textId="77777777" w:rsidR="00477C5A" w:rsidRPr="00504A02" w:rsidRDefault="004C2EA7" w:rsidP="00AF311B">
      <w:hyperlink r:id="rId26" w:history="1">
        <w:r w:rsidR="00477C5A" w:rsidRPr="00504A02">
          <w:rPr>
            <w:rStyle w:val="Lienhypertexte"/>
          </w:rPr>
          <w:t>Guide pour les audits de performance et les examens spéciaux sur la rémunération (novembre 2018)</w:t>
        </w:r>
      </w:hyperlink>
    </w:p>
    <w:p w14:paraId="425E6345" w14:textId="77777777" w:rsidR="00477C5A" w:rsidRPr="00504A02" w:rsidRDefault="004C2EA7" w:rsidP="00AF311B">
      <w:hyperlink r:id="rId27" w:history="1">
        <w:r w:rsidR="00477C5A" w:rsidRPr="00504A02">
          <w:rPr>
            <w:rStyle w:val="Lienhypertexte"/>
          </w:rPr>
          <w:t>Guide pour les audits de performance et les examens spéciaux sur l’apprentissage, la formation et le perfectionnement (novembre 2018)</w:t>
        </w:r>
      </w:hyperlink>
      <w:r w:rsidR="00477C5A" w:rsidRPr="00504A02">
        <w:t xml:space="preserve">  </w:t>
      </w:r>
    </w:p>
    <w:p w14:paraId="3A131420" w14:textId="77777777" w:rsidR="00F72213" w:rsidRPr="00504A02" w:rsidRDefault="00F72213" w:rsidP="00AF311B">
      <w:r w:rsidRPr="00AF311B">
        <w:rPr>
          <w:b/>
        </w:rPr>
        <w:t>T</w:t>
      </w:r>
      <w:r w:rsidR="00B32398" w:rsidRPr="00AF311B">
        <w:rPr>
          <w:b/>
        </w:rPr>
        <w:t>echnologies de l’information (T</w:t>
      </w:r>
      <w:r w:rsidRPr="00AF311B">
        <w:rPr>
          <w:b/>
        </w:rPr>
        <w:t>I</w:t>
      </w:r>
      <w:r w:rsidR="00B32398" w:rsidRPr="00AF311B">
        <w:rPr>
          <w:b/>
        </w:rPr>
        <w:t>)</w:t>
      </w:r>
      <w:r w:rsidRPr="00AF311B">
        <w:rPr>
          <w:b/>
        </w:rPr>
        <w:t xml:space="preserve"> – missions d’appréciation directe</w:t>
      </w:r>
    </w:p>
    <w:p w14:paraId="08F7E319" w14:textId="77777777" w:rsidR="00F72213" w:rsidRPr="00504A02" w:rsidRDefault="004C2EA7" w:rsidP="00AF311B">
      <w:hyperlink r:id="rId28" w:history="1">
        <w:r w:rsidR="00456911" w:rsidRPr="00504A02">
          <w:rPr>
            <w:rStyle w:val="Lienhypertexte"/>
          </w:rPr>
          <w:t>Un audit de la gestion de l’information et de la technologie de l’information (2014)</w:t>
        </w:r>
      </w:hyperlink>
    </w:p>
    <w:p w14:paraId="28CFF6E6" w14:textId="77777777" w:rsidR="00117BA0" w:rsidRPr="00504A02" w:rsidRDefault="004C2EA7" w:rsidP="00AF311B">
      <w:hyperlink r:id="rId29" w:history="1">
        <w:r w:rsidR="00117BA0" w:rsidRPr="00AF311B">
          <w:rPr>
            <w:rStyle w:val="Lienhypertexte"/>
            <w:rFonts w:cs="Arial"/>
          </w:rPr>
          <w:t>Guide d’évaluation des risques liés à l’examen spécial des systèmes de technologies de l’information</w:t>
        </w:r>
      </w:hyperlink>
    </w:p>
    <w:p w14:paraId="4D3F8D9A" w14:textId="77777777" w:rsidR="00F72213" w:rsidRPr="00504A02" w:rsidRDefault="00F72213" w:rsidP="00AF311B">
      <w:r w:rsidRPr="00AF311B">
        <w:rPr>
          <w:b/>
        </w:rPr>
        <w:t>Fraude</w:t>
      </w:r>
    </w:p>
    <w:p w14:paraId="10A1477D" w14:textId="6BF4B95F" w:rsidR="003D687E" w:rsidRPr="00504A02" w:rsidRDefault="004C2EA7" w:rsidP="0022035D">
      <w:pPr>
        <w:rPr>
          <w:rFonts w:cs="Arial"/>
          <w:sz w:val="24"/>
          <w:szCs w:val="24"/>
        </w:rPr>
      </w:pPr>
      <w:hyperlink r:id="rId30" w:history="1">
        <w:r w:rsidR="00456911" w:rsidRPr="00504A02">
          <w:rPr>
            <w:rStyle w:val="Lienhypertexte"/>
          </w:rPr>
          <w:t>Guide pour les risques d’actes fautifs et de fraude (novembre 2014)</w:t>
        </w:r>
      </w:hyperlink>
      <w:r w:rsidR="00F61896" w:rsidRPr="00504A02">
        <w:t xml:space="preserve"> </w:t>
      </w:r>
      <w:r w:rsidR="00053426" w:rsidRPr="00504A02">
        <w:t>—</w:t>
      </w:r>
      <w:r w:rsidR="00F61896" w:rsidRPr="00504A02">
        <w:t xml:space="preserve"> </w:t>
      </w:r>
      <w:r w:rsidR="00456911" w:rsidRPr="00504A02">
        <w:t>en révision</w:t>
      </w:r>
      <w:bookmarkStart w:id="20" w:name="_GoBack"/>
      <w:bookmarkEnd w:id="19"/>
      <w:bookmarkEnd w:id="20"/>
    </w:p>
    <w:sectPr w:rsidR="003D687E" w:rsidRPr="00504A02" w:rsidSect="0023533B">
      <w:type w:val="oddPage"/>
      <w:pgSz w:w="20160" w:h="12240" w:orient="landscape" w:code="5"/>
      <w:pgMar w:top="108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A3897" w14:textId="77777777" w:rsidR="00A403E4" w:rsidRDefault="00A403E4" w:rsidP="00F87AE1">
      <w:pPr>
        <w:spacing w:before="0" w:after="0"/>
      </w:pPr>
      <w:r>
        <w:separator/>
      </w:r>
    </w:p>
  </w:endnote>
  <w:endnote w:type="continuationSeparator" w:id="0">
    <w:p w14:paraId="04F4A922" w14:textId="77777777" w:rsidR="00A403E4" w:rsidRDefault="00A403E4" w:rsidP="00F87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737E" w14:textId="77777777" w:rsidR="00A403E4" w:rsidRDefault="00A403E4" w:rsidP="0023533B">
    <w:pPr>
      <w:pStyle w:val="Pieddepage"/>
      <w:jc w:val="right"/>
    </w:pPr>
    <w:r>
      <w:fldChar w:fldCharType="begin"/>
    </w:r>
    <w:r>
      <w:instrText xml:space="preserve"> PAGE   \* MERGEFORMAT </w:instrText>
    </w:r>
    <w:r>
      <w:fldChar w:fldCharType="separate"/>
    </w:r>
    <w:r w:rsidR="004C2EA7">
      <w:rPr>
        <w:noProof/>
      </w:rPr>
      <w:t>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677730"/>
      <w:docPartObj>
        <w:docPartGallery w:val="Page Numbers (Bottom of Page)"/>
        <w:docPartUnique/>
      </w:docPartObj>
    </w:sdtPr>
    <w:sdtEndPr>
      <w:rPr>
        <w:noProof/>
      </w:rPr>
    </w:sdtEndPr>
    <w:sdtContent>
      <w:p w14:paraId="09B9CBAC" w14:textId="77777777" w:rsidR="00A403E4" w:rsidRDefault="00A403E4" w:rsidP="002D6FA6">
        <w:pPr>
          <w:pStyle w:val="Pieddepage"/>
          <w:jc w:val="right"/>
        </w:pPr>
        <w:r>
          <w:fldChar w:fldCharType="begin"/>
        </w:r>
        <w:r>
          <w:instrText xml:space="preserve"> PAGE   \* MERGEFORMAT </w:instrText>
        </w:r>
        <w:r>
          <w:fldChar w:fldCharType="separate"/>
        </w:r>
        <w:r w:rsidR="004C2EA7">
          <w:rPr>
            <w:noProof/>
          </w:rPr>
          <w:t>27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5F988" w14:textId="2E98DED7" w:rsidR="00A403E4" w:rsidRPr="002F00DB" w:rsidRDefault="00A403E4" w:rsidP="0023533B">
    <w:pPr>
      <w:pStyle w:val="Pieddepage"/>
      <w:rPr>
        <w:sz w:val="16"/>
        <w:szCs w:val="16"/>
      </w:rPr>
    </w:pPr>
    <w:r>
      <w:rPr>
        <w:sz w:val="16"/>
        <w:szCs w:val="16"/>
      </w:rPr>
      <w:t>déc.-2022</w:t>
    </w:r>
  </w:p>
  <w:p w14:paraId="6A82BDA8" w14:textId="77777777" w:rsidR="00A403E4" w:rsidRPr="0023533B" w:rsidRDefault="00A403E4" w:rsidP="0023533B">
    <w:pPr>
      <w:pStyle w:val="Pieddepage"/>
    </w:pPr>
    <w:r>
      <w:rPr>
        <w:sz w:val="16"/>
        <w:szCs w:val="16"/>
      </w:rPr>
      <w:t>Propriétaire du modèle :</w:t>
    </w:r>
    <w:r w:rsidRPr="002F00DB">
      <w:rPr>
        <w:sz w:val="16"/>
        <w:szCs w:val="16"/>
      </w:rPr>
      <w:t xml:space="preserve"> </w:t>
    </w:r>
    <w:r>
      <w:rPr>
        <w:sz w:val="16"/>
        <w:szCs w:val="16"/>
      </w:rPr>
      <w:t>Services d’audit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3B82" w14:textId="77777777" w:rsidR="00A403E4" w:rsidRPr="0023533B" w:rsidRDefault="00A403E4" w:rsidP="0023533B">
    <w:pPr>
      <w:pStyle w:val="Pieddepage"/>
      <w:jc w:val="right"/>
    </w:pPr>
    <w:r>
      <w:fldChar w:fldCharType="begin"/>
    </w:r>
    <w:r>
      <w:instrText xml:space="preserve"> PAGE   \* MERGEFORMAT </w:instrText>
    </w:r>
    <w:r>
      <w:fldChar w:fldCharType="separate"/>
    </w:r>
    <w:r w:rsidR="004C2EA7">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EDC87" w14:textId="77777777" w:rsidR="00A403E4" w:rsidRDefault="00A403E4" w:rsidP="00F87AE1">
      <w:pPr>
        <w:spacing w:before="0" w:after="0"/>
      </w:pPr>
      <w:r>
        <w:separator/>
      </w:r>
    </w:p>
  </w:footnote>
  <w:footnote w:type="continuationSeparator" w:id="0">
    <w:p w14:paraId="6FC3ABB0" w14:textId="77777777" w:rsidR="00A403E4" w:rsidRDefault="00A403E4" w:rsidP="00F87AE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EC3"/>
    <w:multiLevelType w:val="hybridMultilevel"/>
    <w:tmpl w:val="5D80519A"/>
    <w:lvl w:ilvl="0" w:tplc="012C709A">
      <w:start w:val="1"/>
      <w:numFmt w:val="decimal"/>
      <w:lvlText w:val="%1."/>
      <w:lvlJc w:val="left"/>
      <w:pPr>
        <w:ind w:left="360" w:hanging="360"/>
      </w:pPr>
      <w:rPr>
        <w:rFonts w:cstheme="minorBidi"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E5748E1"/>
    <w:multiLevelType w:val="hybridMultilevel"/>
    <w:tmpl w:val="598A7D34"/>
    <w:lvl w:ilvl="0" w:tplc="0A943E7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6D70A9"/>
    <w:multiLevelType w:val="hybridMultilevel"/>
    <w:tmpl w:val="CD6E76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55F0254"/>
    <w:multiLevelType w:val="hybridMultilevel"/>
    <w:tmpl w:val="05B8E2F0"/>
    <w:lvl w:ilvl="0" w:tplc="C15EC04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0492E"/>
    <w:multiLevelType w:val="hybridMultilevel"/>
    <w:tmpl w:val="738882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BBD4BD8"/>
    <w:multiLevelType w:val="hybridMultilevel"/>
    <w:tmpl w:val="E18AEA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C9D7145"/>
    <w:multiLevelType w:val="hybridMultilevel"/>
    <w:tmpl w:val="431254B2"/>
    <w:lvl w:ilvl="0" w:tplc="C826E98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3645E5"/>
    <w:multiLevelType w:val="hybridMultilevel"/>
    <w:tmpl w:val="9C2E2E1A"/>
    <w:lvl w:ilvl="0" w:tplc="FBC45C5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28B582C"/>
    <w:multiLevelType w:val="hybridMultilevel"/>
    <w:tmpl w:val="BF162AAC"/>
    <w:lvl w:ilvl="0" w:tplc="5EBE2028">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3A51E2F"/>
    <w:multiLevelType w:val="hybridMultilevel"/>
    <w:tmpl w:val="46989088"/>
    <w:lvl w:ilvl="0" w:tplc="10090001">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10" w15:restartNumberingAfterBreak="0">
    <w:nsid w:val="29793AF5"/>
    <w:multiLevelType w:val="hybridMultilevel"/>
    <w:tmpl w:val="14266328"/>
    <w:lvl w:ilvl="0" w:tplc="22D25B9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000A94"/>
    <w:multiLevelType w:val="hybridMultilevel"/>
    <w:tmpl w:val="D9682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F224DE"/>
    <w:multiLevelType w:val="hybridMultilevel"/>
    <w:tmpl w:val="4D3A05EE"/>
    <w:lvl w:ilvl="0" w:tplc="2EAE1FA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4404E7"/>
    <w:multiLevelType w:val="hybridMultilevel"/>
    <w:tmpl w:val="890AAC2E"/>
    <w:lvl w:ilvl="0" w:tplc="DEB21024">
      <w:start w:val="1"/>
      <w:numFmt w:val="decimal"/>
      <w:lvlText w:val="%1-"/>
      <w:lvlJc w:val="left"/>
      <w:pPr>
        <w:ind w:left="720" w:hanging="360"/>
      </w:pPr>
      <w:rPr>
        <w:rFonts w:cs="Arial"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977216"/>
    <w:multiLevelType w:val="hybridMultilevel"/>
    <w:tmpl w:val="0BB2FFD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957032F"/>
    <w:multiLevelType w:val="hybridMultilevel"/>
    <w:tmpl w:val="E08C05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DB228C1"/>
    <w:multiLevelType w:val="hybridMultilevel"/>
    <w:tmpl w:val="66962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EA18A3"/>
    <w:multiLevelType w:val="hybridMultilevel"/>
    <w:tmpl w:val="15C4491C"/>
    <w:lvl w:ilvl="0" w:tplc="14D8F614">
      <w:start w:val="1"/>
      <w:numFmt w:val="bullet"/>
      <w:lvlText w:val="-"/>
      <w:lvlJc w:val="left"/>
      <w:pPr>
        <w:ind w:left="360" w:hanging="360"/>
      </w:pPr>
      <w:rPr>
        <w:rFonts w:ascii="Arial Narrow" w:eastAsiaTheme="minorHAnsi" w:hAnsi="Arial Narrow"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D867CC"/>
    <w:multiLevelType w:val="hybridMultilevel"/>
    <w:tmpl w:val="067AD9AA"/>
    <w:lvl w:ilvl="0" w:tplc="6C0A27F8">
      <w:numFmt w:val="bullet"/>
      <w:lvlText w:val="•"/>
      <w:lvlJc w:val="left"/>
      <w:pPr>
        <w:ind w:left="360" w:hanging="360"/>
      </w:pPr>
      <w:rPr>
        <w:rFonts w:ascii="Calibri" w:eastAsiaTheme="minorEastAsia" w:hAnsi="Calibri" w:cstheme="minorBidi" w:hint="default"/>
        <w:sz w:val="16"/>
        <w:szCs w:val="16"/>
      </w:rPr>
    </w:lvl>
    <w:lvl w:ilvl="1" w:tplc="1AE2D548">
      <w:numFmt w:val="bullet"/>
      <w:lvlText w:val="-"/>
      <w:lvlJc w:val="left"/>
      <w:pPr>
        <w:ind w:left="1440" w:hanging="360"/>
      </w:pPr>
      <w:rPr>
        <w:rFonts w:ascii="Arial" w:eastAsia="Times New Roman" w:hAnsi="Arial" w:cs="Arial" w:hint="default"/>
        <w:sz w:val="16"/>
        <w:szCs w:val="16"/>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5E0329"/>
    <w:multiLevelType w:val="hybridMultilevel"/>
    <w:tmpl w:val="E5B28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146A54"/>
    <w:multiLevelType w:val="hybridMultilevel"/>
    <w:tmpl w:val="D54A06F8"/>
    <w:lvl w:ilvl="0" w:tplc="22D25B9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A82203"/>
    <w:multiLevelType w:val="hybridMultilevel"/>
    <w:tmpl w:val="302A3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852C17"/>
    <w:multiLevelType w:val="hybridMultilevel"/>
    <w:tmpl w:val="44EA52BE"/>
    <w:lvl w:ilvl="0" w:tplc="22D25B9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0C5A73"/>
    <w:multiLevelType w:val="hybridMultilevel"/>
    <w:tmpl w:val="91A62FAA"/>
    <w:lvl w:ilvl="0" w:tplc="1AE2D54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EC7542"/>
    <w:multiLevelType w:val="hybridMultilevel"/>
    <w:tmpl w:val="66B81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B16029"/>
    <w:multiLevelType w:val="hybridMultilevel"/>
    <w:tmpl w:val="945CF60E"/>
    <w:lvl w:ilvl="0" w:tplc="22D25B9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0E29C3"/>
    <w:multiLevelType w:val="hybridMultilevel"/>
    <w:tmpl w:val="B96E3E02"/>
    <w:lvl w:ilvl="0" w:tplc="22D25B9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9B31BC"/>
    <w:multiLevelType w:val="hybridMultilevel"/>
    <w:tmpl w:val="F320B2DE"/>
    <w:lvl w:ilvl="0" w:tplc="C2C6BA5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E2535C"/>
    <w:multiLevelType w:val="hybridMultilevel"/>
    <w:tmpl w:val="6C8EE254"/>
    <w:lvl w:ilvl="0" w:tplc="22D25B9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343FCE"/>
    <w:multiLevelType w:val="hybridMultilevel"/>
    <w:tmpl w:val="512A1566"/>
    <w:lvl w:ilvl="0" w:tplc="1AE2D548">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9635F8"/>
    <w:multiLevelType w:val="hybridMultilevel"/>
    <w:tmpl w:val="435EFFC4"/>
    <w:lvl w:ilvl="0" w:tplc="C826E98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7A5DCE"/>
    <w:multiLevelType w:val="hybridMultilevel"/>
    <w:tmpl w:val="EA80E6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69C1E28"/>
    <w:multiLevelType w:val="hybridMultilevel"/>
    <w:tmpl w:val="1F08C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891EED"/>
    <w:multiLevelType w:val="hybridMultilevel"/>
    <w:tmpl w:val="489E6824"/>
    <w:lvl w:ilvl="0" w:tplc="1AE2D54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0A749E"/>
    <w:multiLevelType w:val="hybridMultilevel"/>
    <w:tmpl w:val="A5067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E75103C"/>
    <w:multiLevelType w:val="hybridMultilevel"/>
    <w:tmpl w:val="EBEA1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E9B5CBE"/>
    <w:multiLevelType w:val="hybridMultilevel"/>
    <w:tmpl w:val="7AB049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0"/>
  </w:num>
  <w:num w:numId="4">
    <w:abstractNumId w:val="6"/>
  </w:num>
  <w:num w:numId="5">
    <w:abstractNumId w:val="9"/>
  </w:num>
  <w:num w:numId="6">
    <w:abstractNumId w:val="11"/>
  </w:num>
  <w:num w:numId="7">
    <w:abstractNumId w:val="24"/>
  </w:num>
  <w:num w:numId="8">
    <w:abstractNumId w:val="35"/>
  </w:num>
  <w:num w:numId="9">
    <w:abstractNumId w:val="36"/>
  </w:num>
  <w:num w:numId="10">
    <w:abstractNumId w:val="16"/>
  </w:num>
  <w:num w:numId="11">
    <w:abstractNumId w:val="5"/>
  </w:num>
  <w:num w:numId="12">
    <w:abstractNumId w:val="21"/>
  </w:num>
  <w:num w:numId="13">
    <w:abstractNumId w:val="20"/>
  </w:num>
  <w:num w:numId="14">
    <w:abstractNumId w:val="22"/>
  </w:num>
  <w:num w:numId="15">
    <w:abstractNumId w:val="28"/>
  </w:num>
  <w:num w:numId="16">
    <w:abstractNumId w:val="25"/>
  </w:num>
  <w:num w:numId="17">
    <w:abstractNumId w:val="26"/>
  </w:num>
  <w:num w:numId="18">
    <w:abstractNumId w:val="32"/>
  </w:num>
  <w:num w:numId="19">
    <w:abstractNumId w:val="10"/>
  </w:num>
  <w:num w:numId="20">
    <w:abstractNumId w:val="33"/>
  </w:num>
  <w:num w:numId="21">
    <w:abstractNumId w:val="23"/>
  </w:num>
  <w:num w:numId="22">
    <w:abstractNumId w:val="18"/>
  </w:num>
  <w:num w:numId="23">
    <w:abstractNumId w:val="29"/>
  </w:num>
  <w:num w:numId="24">
    <w:abstractNumId w:val="15"/>
  </w:num>
  <w:num w:numId="25">
    <w:abstractNumId w:val="14"/>
  </w:num>
  <w:num w:numId="26">
    <w:abstractNumId w:val="7"/>
  </w:num>
  <w:num w:numId="27">
    <w:abstractNumId w:val="4"/>
  </w:num>
  <w:num w:numId="28">
    <w:abstractNumId w:val="19"/>
  </w:num>
  <w:num w:numId="29">
    <w:abstractNumId w:val="0"/>
  </w:num>
  <w:num w:numId="30">
    <w:abstractNumId w:val="2"/>
  </w:num>
  <w:num w:numId="31">
    <w:abstractNumId w:val="13"/>
  </w:num>
  <w:num w:numId="32">
    <w:abstractNumId w:val="8"/>
  </w:num>
  <w:num w:numId="33">
    <w:abstractNumId w:val="34"/>
  </w:num>
  <w:num w:numId="34">
    <w:abstractNumId w:val="3"/>
  </w:num>
  <w:num w:numId="35">
    <w:abstractNumId w:val="27"/>
  </w:num>
  <w:num w:numId="36">
    <w:abstractNumId w:val="1"/>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trackRevisions/>
  <w:defaultTabStop w:val="720"/>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7E"/>
    <w:rsid w:val="00001F34"/>
    <w:rsid w:val="0000286C"/>
    <w:rsid w:val="00004EE0"/>
    <w:rsid w:val="0001297A"/>
    <w:rsid w:val="00014748"/>
    <w:rsid w:val="000207AE"/>
    <w:rsid w:val="00021B8B"/>
    <w:rsid w:val="00023A17"/>
    <w:rsid w:val="00026D86"/>
    <w:rsid w:val="00032ABC"/>
    <w:rsid w:val="00032C31"/>
    <w:rsid w:val="00033C20"/>
    <w:rsid w:val="0003742C"/>
    <w:rsid w:val="00040251"/>
    <w:rsid w:val="00041572"/>
    <w:rsid w:val="00041BC5"/>
    <w:rsid w:val="00041C4C"/>
    <w:rsid w:val="000421D4"/>
    <w:rsid w:val="00043E14"/>
    <w:rsid w:val="00043F15"/>
    <w:rsid w:val="00046475"/>
    <w:rsid w:val="0005109C"/>
    <w:rsid w:val="00052EA4"/>
    <w:rsid w:val="00053426"/>
    <w:rsid w:val="0006057B"/>
    <w:rsid w:val="00063EEB"/>
    <w:rsid w:val="000665F0"/>
    <w:rsid w:val="0006778E"/>
    <w:rsid w:val="000709EB"/>
    <w:rsid w:val="00072CF2"/>
    <w:rsid w:val="00074192"/>
    <w:rsid w:val="00077852"/>
    <w:rsid w:val="00080209"/>
    <w:rsid w:val="00080B08"/>
    <w:rsid w:val="00082ED5"/>
    <w:rsid w:val="00085B2E"/>
    <w:rsid w:val="00086DF3"/>
    <w:rsid w:val="00090C1B"/>
    <w:rsid w:val="00094282"/>
    <w:rsid w:val="000977C2"/>
    <w:rsid w:val="0009786C"/>
    <w:rsid w:val="000A2A8A"/>
    <w:rsid w:val="000A4C1B"/>
    <w:rsid w:val="000A4C68"/>
    <w:rsid w:val="000A6CB3"/>
    <w:rsid w:val="000B70E1"/>
    <w:rsid w:val="000B76E6"/>
    <w:rsid w:val="000B77B4"/>
    <w:rsid w:val="000B7A0B"/>
    <w:rsid w:val="000C1823"/>
    <w:rsid w:val="000C5366"/>
    <w:rsid w:val="000D458D"/>
    <w:rsid w:val="000E1A29"/>
    <w:rsid w:val="000E2B0A"/>
    <w:rsid w:val="000E7E46"/>
    <w:rsid w:val="000F0C74"/>
    <w:rsid w:val="000F0F1F"/>
    <w:rsid w:val="000F13F0"/>
    <w:rsid w:val="001011B3"/>
    <w:rsid w:val="00104452"/>
    <w:rsid w:val="00106EDC"/>
    <w:rsid w:val="00112DDE"/>
    <w:rsid w:val="001139BC"/>
    <w:rsid w:val="00114FDB"/>
    <w:rsid w:val="001153EA"/>
    <w:rsid w:val="00117BA0"/>
    <w:rsid w:val="001200AA"/>
    <w:rsid w:val="00122244"/>
    <w:rsid w:val="00122347"/>
    <w:rsid w:val="0012370F"/>
    <w:rsid w:val="00123BD0"/>
    <w:rsid w:val="00123CF8"/>
    <w:rsid w:val="00127A9D"/>
    <w:rsid w:val="001329D4"/>
    <w:rsid w:val="00134B32"/>
    <w:rsid w:val="00136262"/>
    <w:rsid w:val="00136FF2"/>
    <w:rsid w:val="00137F5A"/>
    <w:rsid w:val="00140F83"/>
    <w:rsid w:val="0014300E"/>
    <w:rsid w:val="00145C37"/>
    <w:rsid w:val="0015071D"/>
    <w:rsid w:val="00157193"/>
    <w:rsid w:val="001620DB"/>
    <w:rsid w:val="001625FA"/>
    <w:rsid w:val="00162AB6"/>
    <w:rsid w:val="0016464E"/>
    <w:rsid w:val="001668C7"/>
    <w:rsid w:val="00167F10"/>
    <w:rsid w:val="0017077B"/>
    <w:rsid w:val="00171AF3"/>
    <w:rsid w:val="0017297C"/>
    <w:rsid w:val="00172B59"/>
    <w:rsid w:val="0017310A"/>
    <w:rsid w:val="001744AD"/>
    <w:rsid w:val="00176E47"/>
    <w:rsid w:val="00177FED"/>
    <w:rsid w:val="0018480C"/>
    <w:rsid w:val="001869A2"/>
    <w:rsid w:val="001876CF"/>
    <w:rsid w:val="001878C2"/>
    <w:rsid w:val="00192BFA"/>
    <w:rsid w:val="00196181"/>
    <w:rsid w:val="00197E5D"/>
    <w:rsid w:val="001A02B2"/>
    <w:rsid w:val="001A2629"/>
    <w:rsid w:val="001A3020"/>
    <w:rsid w:val="001B28DE"/>
    <w:rsid w:val="001B5419"/>
    <w:rsid w:val="001B5E02"/>
    <w:rsid w:val="001C289A"/>
    <w:rsid w:val="001C2F76"/>
    <w:rsid w:val="001C31C6"/>
    <w:rsid w:val="001C3DE8"/>
    <w:rsid w:val="001C4C6B"/>
    <w:rsid w:val="001C714D"/>
    <w:rsid w:val="001C7E13"/>
    <w:rsid w:val="001D29B8"/>
    <w:rsid w:val="001D31F6"/>
    <w:rsid w:val="001D36CA"/>
    <w:rsid w:val="001D3AA0"/>
    <w:rsid w:val="001D4A2C"/>
    <w:rsid w:val="001D5AAB"/>
    <w:rsid w:val="001D7B11"/>
    <w:rsid w:val="001D7FF6"/>
    <w:rsid w:val="001E27C5"/>
    <w:rsid w:val="001E46D8"/>
    <w:rsid w:val="001F3493"/>
    <w:rsid w:val="001F6476"/>
    <w:rsid w:val="0020122B"/>
    <w:rsid w:val="00204627"/>
    <w:rsid w:val="002054E2"/>
    <w:rsid w:val="002078AA"/>
    <w:rsid w:val="002108AB"/>
    <w:rsid w:val="00210C40"/>
    <w:rsid w:val="0021229A"/>
    <w:rsid w:val="002130FA"/>
    <w:rsid w:val="00213114"/>
    <w:rsid w:val="00214417"/>
    <w:rsid w:val="0021566A"/>
    <w:rsid w:val="002156CC"/>
    <w:rsid w:val="00215D19"/>
    <w:rsid w:val="00216319"/>
    <w:rsid w:val="00216D78"/>
    <w:rsid w:val="0022035D"/>
    <w:rsid w:val="0022127D"/>
    <w:rsid w:val="002242DC"/>
    <w:rsid w:val="002300A1"/>
    <w:rsid w:val="00230928"/>
    <w:rsid w:val="0023102E"/>
    <w:rsid w:val="00232AB5"/>
    <w:rsid w:val="00232DE0"/>
    <w:rsid w:val="0023533B"/>
    <w:rsid w:val="00235AEA"/>
    <w:rsid w:val="00236BEA"/>
    <w:rsid w:val="00244BDE"/>
    <w:rsid w:val="0024595D"/>
    <w:rsid w:val="00245EB0"/>
    <w:rsid w:val="00250C25"/>
    <w:rsid w:val="002513C8"/>
    <w:rsid w:val="002554D8"/>
    <w:rsid w:val="00257DA6"/>
    <w:rsid w:val="0026081F"/>
    <w:rsid w:val="00260A4D"/>
    <w:rsid w:val="00260A7E"/>
    <w:rsid w:val="0026174D"/>
    <w:rsid w:val="00261B19"/>
    <w:rsid w:val="00262D26"/>
    <w:rsid w:val="00266310"/>
    <w:rsid w:val="00272D07"/>
    <w:rsid w:val="00273DD5"/>
    <w:rsid w:val="00276ACA"/>
    <w:rsid w:val="00276F1C"/>
    <w:rsid w:val="00277ABD"/>
    <w:rsid w:val="00280237"/>
    <w:rsid w:val="00283E64"/>
    <w:rsid w:val="00290FE0"/>
    <w:rsid w:val="00293356"/>
    <w:rsid w:val="00294DFE"/>
    <w:rsid w:val="002954F4"/>
    <w:rsid w:val="00295D59"/>
    <w:rsid w:val="00295DD0"/>
    <w:rsid w:val="002A3249"/>
    <w:rsid w:val="002A7326"/>
    <w:rsid w:val="002B3C35"/>
    <w:rsid w:val="002B4D4A"/>
    <w:rsid w:val="002B6083"/>
    <w:rsid w:val="002B6116"/>
    <w:rsid w:val="002B6A09"/>
    <w:rsid w:val="002B6D91"/>
    <w:rsid w:val="002C1D72"/>
    <w:rsid w:val="002C2050"/>
    <w:rsid w:val="002C26E4"/>
    <w:rsid w:val="002C2D9C"/>
    <w:rsid w:val="002C616A"/>
    <w:rsid w:val="002C7600"/>
    <w:rsid w:val="002D1B0A"/>
    <w:rsid w:val="002D273C"/>
    <w:rsid w:val="002D3DA3"/>
    <w:rsid w:val="002D60E8"/>
    <w:rsid w:val="002D6FA6"/>
    <w:rsid w:val="002D73AA"/>
    <w:rsid w:val="002E24C5"/>
    <w:rsid w:val="002E3499"/>
    <w:rsid w:val="002E4D54"/>
    <w:rsid w:val="002F00DB"/>
    <w:rsid w:val="002F241A"/>
    <w:rsid w:val="002F2C66"/>
    <w:rsid w:val="002F4F7C"/>
    <w:rsid w:val="003013A1"/>
    <w:rsid w:val="003019AD"/>
    <w:rsid w:val="00302FEA"/>
    <w:rsid w:val="00314672"/>
    <w:rsid w:val="00314A61"/>
    <w:rsid w:val="00315C67"/>
    <w:rsid w:val="00322350"/>
    <w:rsid w:val="0032653F"/>
    <w:rsid w:val="00326A95"/>
    <w:rsid w:val="00327A33"/>
    <w:rsid w:val="00331420"/>
    <w:rsid w:val="0033236C"/>
    <w:rsid w:val="0033451A"/>
    <w:rsid w:val="00334CD6"/>
    <w:rsid w:val="003368F6"/>
    <w:rsid w:val="003374BC"/>
    <w:rsid w:val="00337833"/>
    <w:rsid w:val="00340258"/>
    <w:rsid w:val="00341691"/>
    <w:rsid w:val="003437FC"/>
    <w:rsid w:val="0034791A"/>
    <w:rsid w:val="003507CB"/>
    <w:rsid w:val="003508C0"/>
    <w:rsid w:val="00351FD0"/>
    <w:rsid w:val="003520CC"/>
    <w:rsid w:val="00352322"/>
    <w:rsid w:val="003551CD"/>
    <w:rsid w:val="00360BF7"/>
    <w:rsid w:val="0036413A"/>
    <w:rsid w:val="00366228"/>
    <w:rsid w:val="003666CB"/>
    <w:rsid w:val="003667F9"/>
    <w:rsid w:val="00370316"/>
    <w:rsid w:val="00372196"/>
    <w:rsid w:val="00375968"/>
    <w:rsid w:val="00376505"/>
    <w:rsid w:val="003804A6"/>
    <w:rsid w:val="003818D4"/>
    <w:rsid w:val="00381A6A"/>
    <w:rsid w:val="0038494D"/>
    <w:rsid w:val="00385F83"/>
    <w:rsid w:val="00392A88"/>
    <w:rsid w:val="00392AA1"/>
    <w:rsid w:val="00392E39"/>
    <w:rsid w:val="003A0151"/>
    <w:rsid w:val="003A032B"/>
    <w:rsid w:val="003A03F8"/>
    <w:rsid w:val="003A0FC1"/>
    <w:rsid w:val="003A1B54"/>
    <w:rsid w:val="003A1E9B"/>
    <w:rsid w:val="003A20AB"/>
    <w:rsid w:val="003B1762"/>
    <w:rsid w:val="003B46C2"/>
    <w:rsid w:val="003B73C9"/>
    <w:rsid w:val="003B7529"/>
    <w:rsid w:val="003C3C71"/>
    <w:rsid w:val="003C42BA"/>
    <w:rsid w:val="003C5F49"/>
    <w:rsid w:val="003D20A3"/>
    <w:rsid w:val="003D213B"/>
    <w:rsid w:val="003D4222"/>
    <w:rsid w:val="003D4D4E"/>
    <w:rsid w:val="003D57E5"/>
    <w:rsid w:val="003D687E"/>
    <w:rsid w:val="003E3CB0"/>
    <w:rsid w:val="003E4B3E"/>
    <w:rsid w:val="003E5B15"/>
    <w:rsid w:val="003E6DFF"/>
    <w:rsid w:val="003E7BE4"/>
    <w:rsid w:val="003E7F8B"/>
    <w:rsid w:val="003F1147"/>
    <w:rsid w:val="003F263C"/>
    <w:rsid w:val="003F3B52"/>
    <w:rsid w:val="003F4075"/>
    <w:rsid w:val="003F4300"/>
    <w:rsid w:val="003F4B4B"/>
    <w:rsid w:val="003F5A0B"/>
    <w:rsid w:val="003F601F"/>
    <w:rsid w:val="003F647B"/>
    <w:rsid w:val="003F7131"/>
    <w:rsid w:val="00404ADB"/>
    <w:rsid w:val="0040672D"/>
    <w:rsid w:val="00406E65"/>
    <w:rsid w:val="00410255"/>
    <w:rsid w:val="00415712"/>
    <w:rsid w:val="004173D6"/>
    <w:rsid w:val="00420471"/>
    <w:rsid w:val="00421800"/>
    <w:rsid w:val="00427070"/>
    <w:rsid w:val="00427C72"/>
    <w:rsid w:val="00431404"/>
    <w:rsid w:val="00435C75"/>
    <w:rsid w:val="00436C9D"/>
    <w:rsid w:val="004403C2"/>
    <w:rsid w:val="0044089B"/>
    <w:rsid w:val="00441188"/>
    <w:rsid w:val="0044222D"/>
    <w:rsid w:val="00445B7C"/>
    <w:rsid w:val="00447D9F"/>
    <w:rsid w:val="00451DD7"/>
    <w:rsid w:val="00456911"/>
    <w:rsid w:val="0046096B"/>
    <w:rsid w:val="00461CB4"/>
    <w:rsid w:val="00463BE2"/>
    <w:rsid w:val="00464DD8"/>
    <w:rsid w:val="00466438"/>
    <w:rsid w:val="0047002F"/>
    <w:rsid w:val="0047247B"/>
    <w:rsid w:val="004736C6"/>
    <w:rsid w:val="00474262"/>
    <w:rsid w:val="00474A66"/>
    <w:rsid w:val="00474CBD"/>
    <w:rsid w:val="004751D7"/>
    <w:rsid w:val="004763D6"/>
    <w:rsid w:val="00477C5A"/>
    <w:rsid w:val="00477FB1"/>
    <w:rsid w:val="004800D4"/>
    <w:rsid w:val="00480BD7"/>
    <w:rsid w:val="00483F32"/>
    <w:rsid w:val="0048458C"/>
    <w:rsid w:val="00487BBA"/>
    <w:rsid w:val="004907EF"/>
    <w:rsid w:val="00492648"/>
    <w:rsid w:val="0049427A"/>
    <w:rsid w:val="004970EA"/>
    <w:rsid w:val="004A0D1C"/>
    <w:rsid w:val="004A3326"/>
    <w:rsid w:val="004A68D8"/>
    <w:rsid w:val="004B0558"/>
    <w:rsid w:val="004C1DB8"/>
    <w:rsid w:val="004C2EA7"/>
    <w:rsid w:val="004C39E4"/>
    <w:rsid w:val="004C4BA1"/>
    <w:rsid w:val="004C5D29"/>
    <w:rsid w:val="004D1436"/>
    <w:rsid w:val="004D25C0"/>
    <w:rsid w:val="004D26DA"/>
    <w:rsid w:val="004D27F0"/>
    <w:rsid w:val="004D3D00"/>
    <w:rsid w:val="004D4C00"/>
    <w:rsid w:val="004E15FF"/>
    <w:rsid w:val="004E18DD"/>
    <w:rsid w:val="004E1D50"/>
    <w:rsid w:val="004E307A"/>
    <w:rsid w:val="004E56C5"/>
    <w:rsid w:val="004E5826"/>
    <w:rsid w:val="004F070A"/>
    <w:rsid w:val="004F2F1A"/>
    <w:rsid w:val="004F3B98"/>
    <w:rsid w:val="004F4860"/>
    <w:rsid w:val="004F5D21"/>
    <w:rsid w:val="004F67CF"/>
    <w:rsid w:val="004F768C"/>
    <w:rsid w:val="004F7D3D"/>
    <w:rsid w:val="005002AB"/>
    <w:rsid w:val="005043D4"/>
    <w:rsid w:val="00504A02"/>
    <w:rsid w:val="00504B7E"/>
    <w:rsid w:val="00505D8A"/>
    <w:rsid w:val="0051101B"/>
    <w:rsid w:val="00511038"/>
    <w:rsid w:val="00511A85"/>
    <w:rsid w:val="00513CF6"/>
    <w:rsid w:val="0051419C"/>
    <w:rsid w:val="005159E1"/>
    <w:rsid w:val="00517D4F"/>
    <w:rsid w:val="005225E6"/>
    <w:rsid w:val="00530020"/>
    <w:rsid w:val="00530831"/>
    <w:rsid w:val="00532CE9"/>
    <w:rsid w:val="00533359"/>
    <w:rsid w:val="00534993"/>
    <w:rsid w:val="0053518A"/>
    <w:rsid w:val="005353F6"/>
    <w:rsid w:val="00536581"/>
    <w:rsid w:val="00536B1A"/>
    <w:rsid w:val="00540229"/>
    <w:rsid w:val="0054050E"/>
    <w:rsid w:val="0054219D"/>
    <w:rsid w:val="00544C00"/>
    <w:rsid w:val="005465E1"/>
    <w:rsid w:val="005476B2"/>
    <w:rsid w:val="00547776"/>
    <w:rsid w:val="0055458E"/>
    <w:rsid w:val="0055670A"/>
    <w:rsid w:val="00557256"/>
    <w:rsid w:val="00557498"/>
    <w:rsid w:val="00561218"/>
    <w:rsid w:val="0056364F"/>
    <w:rsid w:val="0056757D"/>
    <w:rsid w:val="00570589"/>
    <w:rsid w:val="0057282F"/>
    <w:rsid w:val="00572AC0"/>
    <w:rsid w:val="00572C9C"/>
    <w:rsid w:val="00572DA5"/>
    <w:rsid w:val="005743C3"/>
    <w:rsid w:val="0057509C"/>
    <w:rsid w:val="00575371"/>
    <w:rsid w:val="005835BF"/>
    <w:rsid w:val="005846C5"/>
    <w:rsid w:val="00584C9A"/>
    <w:rsid w:val="00585693"/>
    <w:rsid w:val="005875A1"/>
    <w:rsid w:val="00594EE0"/>
    <w:rsid w:val="0059584A"/>
    <w:rsid w:val="005A0E76"/>
    <w:rsid w:val="005A6636"/>
    <w:rsid w:val="005A71F8"/>
    <w:rsid w:val="005B210E"/>
    <w:rsid w:val="005B3538"/>
    <w:rsid w:val="005D05E4"/>
    <w:rsid w:val="005D18D7"/>
    <w:rsid w:val="005D2E7D"/>
    <w:rsid w:val="005D4031"/>
    <w:rsid w:val="005D457A"/>
    <w:rsid w:val="005D69EB"/>
    <w:rsid w:val="005D7F6A"/>
    <w:rsid w:val="005E0C2B"/>
    <w:rsid w:val="005E613D"/>
    <w:rsid w:val="005F02D0"/>
    <w:rsid w:val="005F1888"/>
    <w:rsid w:val="005F7006"/>
    <w:rsid w:val="005F765C"/>
    <w:rsid w:val="00601023"/>
    <w:rsid w:val="00603B75"/>
    <w:rsid w:val="0060464B"/>
    <w:rsid w:val="00604BAF"/>
    <w:rsid w:val="0060722F"/>
    <w:rsid w:val="006079A2"/>
    <w:rsid w:val="00607D25"/>
    <w:rsid w:val="00617D12"/>
    <w:rsid w:val="00624DE2"/>
    <w:rsid w:val="00626A54"/>
    <w:rsid w:val="00627D55"/>
    <w:rsid w:val="0063197D"/>
    <w:rsid w:val="0063369A"/>
    <w:rsid w:val="0063598D"/>
    <w:rsid w:val="00635DDD"/>
    <w:rsid w:val="006368A1"/>
    <w:rsid w:val="006370DA"/>
    <w:rsid w:val="0064113E"/>
    <w:rsid w:val="0064204D"/>
    <w:rsid w:val="00642335"/>
    <w:rsid w:val="00642859"/>
    <w:rsid w:val="006509C2"/>
    <w:rsid w:val="00652257"/>
    <w:rsid w:val="00652912"/>
    <w:rsid w:val="00654C5F"/>
    <w:rsid w:val="006552C8"/>
    <w:rsid w:val="00655404"/>
    <w:rsid w:val="006570CB"/>
    <w:rsid w:val="00657BEC"/>
    <w:rsid w:val="00660BCB"/>
    <w:rsid w:val="0066125A"/>
    <w:rsid w:val="00661D4B"/>
    <w:rsid w:val="0066273F"/>
    <w:rsid w:val="0066416F"/>
    <w:rsid w:val="006648A2"/>
    <w:rsid w:val="0066537E"/>
    <w:rsid w:val="0066546A"/>
    <w:rsid w:val="0066612E"/>
    <w:rsid w:val="006752CB"/>
    <w:rsid w:val="0067743E"/>
    <w:rsid w:val="00680242"/>
    <w:rsid w:val="00680685"/>
    <w:rsid w:val="0068422C"/>
    <w:rsid w:val="006849FC"/>
    <w:rsid w:val="00685130"/>
    <w:rsid w:val="00687382"/>
    <w:rsid w:val="00687F23"/>
    <w:rsid w:val="006942F6"/>
    <w:rsid w:val="00695033"/>
    <w:rsid w:val="0069659B"/>
    <w:rsid w:val="00697CF9"/>
    <w:rsid w:val="00697DD8"/>
    <w:rsid w:val="006A01AE"/>
    <w:rsid w:val="006A42D5"/>
    <w:rsid w:val="006A5481"/>
    <w:rsid w:val="006A681C"/>
    <w:rsid w:val="006B0A81"/>
    <w:rsid w:val="006B39EA"/>
    <w:rsid w:val="006B3C1F"/>
    <w:rsid w:val="006B4B97"/>
    <w:rsid w:val="006B674D"/>
    <w:rsid w:val="006B767C"/>
    <w:rsid w:val="006C07F6"/>
    <w:rsid w:val="006C3775"/>
    <w:rsid w:val="006C379D"/>
    <w:rsid w:val="006C4242"/>
    <w:rsid w:val="006D27B3"/>
    <w:rsid w:val="006D4584"/>
    <w:rsid w:val="006E053E"/>
    <w:rsid w:val="006E10D9"/>
    <w:rsid w:val="006E2770"/>
    <w:rsid w:val="006E3710"/>
    <w:rsid w:val="006E4A82"/>
    <w:rsid w:val="006E5D47"/>
    <w:rsid w:val="006E7E9D"/>
    <w:rsid w:val="006F36DB"/>
    <w:rsid w:val="006F3B57"/>
    <w:rsid w:val="006F562E"/>
    <w:rsid w:val="006F5D36"/>
    <w:rsid w:val="006F670F"/>
    <w:rsid w:val="006F67CE"/>
    <w:rsid w:val="006F7262"/>
    <w:rsid w:val="00701425"/>
    <w:rsid w:val="00702C14"/>
    <w:rsid w:val="00704083"/>
    <w:rsid w:val="00704CA0"/>
    <w:rsid w:val="0070651C"/>
    <w:rsid w:val="00706BFD"/>
    <w:rsid w:val="00707042"/>
    <w:rsid w:val="0071089E"/>
    <w:rsid w:val="00710DF0"/>
    <w:rsid w:val="007149CE"/>
    <w:rsid w:val="0071616E"/>
    <w:rsid w:val="0071635B"/>
    <w:rsid w:val="0071652A"/>
    <w:rsid w:val="007200F5"/>
    <w:rsid w:val="00722B85"/>
    <w:rsid w:val="00723A93"/>
    <w:rsid w:val="00724FC0"/>
    <w:rsid w:val="0072776F"/>
    <w:rsid w:val="00731903"/>
    <w:rsid w:val="00732AD7"/>
    <w:rsid w:val="007348AF"/>
    <w:rsid w:val="007377A8"/>
    <w:rsid w:val="00740CB1"/>
    <w:rsid w:val="00741543"/>
    <w:rsid w:val="0074294B"/>
    <w:rsid w:val="00743146"/>
    <w:rsid w:val="007439AB"/>
    <w:rsid w:val="00746209"/>
    <w:rsid w:val="00747CFA"/>
    <w:rsid w:val="00751FD5"/>
    <w:rsid w:val="0075279D"/>
    <w:rsid w:val="00755B56"/>
    <w:rsid w:val="007568A2"/>
    <w:rsid w:val="00756F66"/>
    <w:rsid w:val="0075717E"/>
    <w:rsid w:val="007601CD"/>
    <w:rsid w:val="007623A8"/>
    <w:rsid w:val="00767BBF"/>
    <w:rsid w:val="00770D7D"/>
    <w:rsid w:val="007727A3"/>
    <w:rsid w:val="00773A5B"/>
    <w:rsid w:val="00773B8C"/>
    <w:rsid w:val="00773C38"/>
    <w:rsid w:val="00774847"/>
    <w:rsid w:val="00775CF4"/>
    <w:rsid w:val="00781943"/>
    <w:rsid w:val="00781A5F"/>
    <w:rsid w:val="007828D5"/>
    <w:rsid w:val="007833C5"/>
    <w:rsid w:val="0078374A"/>
    <w:rsid w:val="007872B7"/>
    <w:rsid w:val="0079440F"/>
    <w:rsid w:val="00794CA4"/>
    <w:rsid w:val="00795025"/>
    <w:rsid w:val="007962C7"/>
    <w:rsid w:val="00797CB9"/>
    <w:rsid w:val="007A456A"/>
    <w:rsid w:val="007A637B"/>
    <w:rsid w:val="007A6693"/>
    <w:rsid w:val="007A6F7F"/>
    <w:rsid w:val="007B03D8"/>
    <w:rsid w:val="007B0E01"/>
    <w:rsid w:val="007B2129"/>
    <w:rsid w:val="007B25F3"/>
    <w:rsid w:val="007B3E62"/>
    <w:rsid w:val="007B67C6"/>
    <w:rsid w:val="007C033D"/>
    <w:rsid w:val="007C0901"/>
    <w:rsid w:val="007C1D87"/>
    <w:rsid w:val="007C4418"/>
    <w:rsid w:val="007C642D"/>
    <w:rsid w:val="007C6605"/>
    <w:rsid w:val="007C6AF1"/>
    <w:rsid w:val="007C730D"/>
    <w:rsid w:val="007D156F"/>
    <w:rsid w:val="007D36A6"/>
    <w:rsid w:val="007D66ED"/>
    <w:rsid w:val="007E55C8"/>
    <w:rsid w:val="007F0AE6"/>
    <w:rsid w:val="007F5442"/>
    <w:rsid w:val="007F73D6"/>
    <w:rsid w:val="00800113"/>
    <w:rsid w:val="008002D9"/>
    <w:rsid w:val="00801A5F"/>
    <w:rsid w:val="008043E1"/>
    <w:rsid w:val="00804FE7"/>
    <w:rsid w:val="008107C2"/>
    <w:rsid w:val="00811DA3"/>
    <w:rsid w:val="00811DE5"/>
    <w:rsid w:val="00812FF5"/>
    <w:rsid w:val="00813621"/>
    <w:rsid w:val="00813BC2"/>
    <w:rsid w:val="0082104D"/>
    <w:rsid w:val="0082154A"/>
    <w:rsid w:val="00823FCA"/>
    <w:rsid w:val="00824E5E"/>
    <w:rsid w:val="008301BE"/>
    <w:rsid w:val="0083135B"/>
    <w:rsid w:val="00832660"/>
    <w:rsid w:val="008326A8"/>
    <w:rsid w:val="008330D1"/>
    <w:rsid w:val="00833226"/>
    <w:rsid w:val="00834045"/>
    <w:rsid w:val="00834FB7"/>
    <w:rsid w:val="00835713"/>
    <w:rsid w:val="0083598B"/>
    <w:rsid w:val="00836FA7"/>
    <w:rsid w:val="00840967"/>
    <w:rsid w:val="008414FA"/>
    <w:rsid w:val="008455E6"/>
    <w:rsid w:val="00846563"/>
    <w:rsid w:val="00847F27"/>
    <w:rsid w:val="00850FF4"/>
    <w:rsid w:val="008514CE"/>
    <w:rsid w:val="008529C4"/>
    <w:rsid w:val="00853766"/>
    <w:rsid w:val="00856721"/>
    <w:rsid w:val="00857417"/>
    <w:rsid w:val="008621E3"/>
    <w:rsid w:val="008624DA"/>
    <w:rsid w:val="008639CB"/>
    <w:rsid w:val="00863EE8"/>
    <w:rsid w:val="008709A1"/>
    <w:rsid w:val="008715FD"/>
    <w:rsid w:val="00871998"/>
    <w:rsid w:val="00875341"/>
    <w:rsid w:val="00876098"/>
    <w:rsid w:val="008768D8"/>
    <w:rsid w:val="00882934"/>
    <w:rsid w:val="00885BB8"/>
    <w:rsid w:val="00892A08"/>
    <w:rsid w:val="00893FBD"/>
    <w:rsid w:val="00894D14"/>
    <w:rsid w:val="00895372"/>
    <w:rsid w:val="00895AC2"/>
    <w:rsid w:val="00897884"/>
    <w:rsid w:val="008A4CB0"/>
    <w:rsid w:val="008A710A"/>
    <w:rsid w:val="008B15BC"/>
    <w:rsid w:val="008B7DFB"/>
    <w:rsid w:val="008C1ECB"/>
    <w:rsid w:val="008C4E5D"/>
    <w:rsid w:val="008C72FF"/>
    <w:rsid w:val="008D3505"/>
    <w:rsid w:val="008D4B22"/>
    <w:rsid w:val="008D7A0A"/>
    <w:rsid w:val="008E03AB"/>
    <w:rsid w:val="008E26FA"/>
    <w:rsid w:val="008E5DEC"/>
    <w:rsid w:val="008F070A"/>
    <w:rsid w:val="008F6CF5"/>
    <w:rsid w:val="008F6E74"/>
    <w:rsid w:val="00901AB7"/>
    <w:rsid w:val="00904A49"/>
    <w:rsid w:val="00912EA2"/>
    <w:rsid w:val="009142FF"/>
    <w:rsid w:val="00914842"/>
    <w:rsid w:val="009201D7"/>
    <w:rsid w:val="009233B2"/>
    <w:rsid w:val="009239AA"/>
    <w:rsid w:val="00923F48"/>
    <w:rsid w:val="00927B34"/>
    <w:rsid w:val="00931FAC"/>
    <w:rsid w:val="009324C4"/>
    <w:rsid w:val="0093442D"/>
    <w:rsid w:val="009369C3"/>
    <w:rsid w:val="00937960"/>
    <w:rsid w:val="00942522"/>
    <w:rsid w:val="00942DE7"/>
    <w:rsid w:val="00943E7F"/>
    <w:rsid w:val="0094425E"/>
    <w:rsid w:val="00944422"/>
    <w:rsid w:val="00944866"/>
    <w:rsid w:val="00950DD8"/>
    <w:rsid w:val="00950FD3"/>
    <w:rsid w:val="009517C7"/>
    <w:rsid w:val="00952C5A"/>
    <w:rsid w:val="00953E00"/>
    <w:rsid w:val="00954BF3"/>
    <w:rsid w:val="00956743"/>
    <w:rsid w:val="00960DBB"/>
    <w:rsid w:val="009611C4"/>
    <w:rsid w:val="00964E69"/>
    <w:rsid w:val="00965604"/>
    <w:rsid w:val="00966142"/>
    <w:rsid w:val="00966D32"/>
    <w:rsid w:val="0096743C"/>
    <w:rsid w:val="009700BC"/>
    <w:rsid w:val="00970B47"/>
    <w:rsid w:val="00973561"/>
    <w:rsid w:val="00974A6E"/>
    <w:rsid w:val="00974C65"/>
    <w:rsid w:val="009757B6"/>
    <w:rsid w:val="0097644E"/>
    <w:rsid w:val="00982B00"/>
    <w:rsid w:val="00982F7B"/>
    <w:rsid w:val="009863B3"/>
    <w:rsid w:val="00987DAD"/>
    <w:rsid w:val="00993319"/>
    <w:rsid w:val="0099412D"/>
    <w:rsid w:val="009949A5"/>
    <w:rsid w:val="00994EC8"/>
    <w:rsid w:val="00995FA1"/>
    <w:rsid w:val="009A04D6"/>
    <w:rsid w:val="009A17F4"/>
    <w:rsid w:val="009A2E74"/>
    <w:rsid w:val="009A56C9"/>
    <w:rsid w:val="009A7080"/>
    <w:rsid w:val="009B05A9"/>
    <w:rsid w:val="009B14DB"/>
    <w:rsid w:val="009B4458"/>
    <w:rsid w:val="009B4FDF"/>
    <w:rsid w:val="009B6D51"/>
    <w:rsid w:val="009C01C9"/>
    <w:rsid w:val="009C1CEF"/>
    <w:rsid w:val="009C644C"/>
    <w:rsid w:val="009D0695"/>
    <w:rsid w:val="009D21AB"/>
    <w:rsid w:val="009D2A3E"/>
    <w:rsid w:val="009D5184"/>
    <w:rsid w:val="009D54DF"/>
    <w:rsid w:val="009D77AE"/>
    <w:rsid w:val="009D7B3D"/>
    <w:rsid w:val="009E4DFE"/>
    <w:rsid w:val="009E5158"/>
    <w:rsid w:val="009E51FD"/>
    <w:rsid w:val="009E523B"/>
    <w:rsid w:val="009F4099"/>
    <w:rsid w:val="009F4313"/>
    <w:rsid w:val="009F4BD9"/>
    <w:rsid w:val="009F51BC"/>
    <w:rsid w:val="009F5AAB"/>
    <w:rsid w:val="009F6E4B"/>
    <w:rsid w:val="009F7241"/>
    <w:rsid w:val="00A03AC9"/>
    <w:rsid w:val="00A048E9"/>
    <w:rsid w:val="00A12195"/>
    <w:rsid w:val="00A126EE"/>
    <w:rsid w:val="00A13E09"/>
    <w:rsid w:val="00A162DE"/>
    <w:rsid w:val="00A17441"/>
    <w:rsid w:val="00A17871"/>
    <w:rsid w:val="00A2011D"/>
    <w:rsid w:val="00A20823"/>
    <w:rsid w:val="00A216FC"/>
    <w:rsid w:val="00A22DB5"/>
    <w:rsid w:val="00A271E6"/>
    <w:rsid w:val="00A27556"/>
    <w:rsid w:val="00A32156"/>
    <w:rsid w:val="00A3238F"/>
    <w:rsid w:val="00A34555"/>
    <w:rsid w:val="00A353C4"/>
    <w:rsid w:val="00A36C08"/>
    <w:rsid w:val="00A403E4"/>
    <w:rsid w:val="00A52184"/>
    <w:rsid w:val="00A55B7A"/>
    <w:rsid w:val="00A5660E"/>
    <w:rsid w:val="00A57244"/>
    <w:rsid w:val="00A578B8"/>
    <w:rsid w:val="00A600DE"/>
    <w:rsid w:val="00A616C0"/>
    <w:rsid w:val="00A650D8"/>
    <w:rsid w:val="00A67E8F"/>
    <w:rsid w:val="00A700A7"/>
    <w:rsid w:val="00A702DD"/>
    <w:rsid w:val="00A76662"/>
    <w:rsid w:val="00A76A6B"/>
    <w:rsid w:val="00A7703E"/>
    <w:rsid w:val="00A81ABE"/>
    <w:rsid w:val="00A82533"/>
    <w:rsid w:val="00A912D2"/>
    <w:rsid w:val="00A91D65"/>
    <w:rsid w:val="00A9563E"/>
    <w:rsid w:val="00A9630E"/>
    <w:rsid w:val="00A97382"/>
    <w:rsid w:val="00AA05D8"/>
    <w:rsid w:val="00AA0CA9"/>
    <w:rsid w:val="00AA2191"/>
    <w:rsid w:val="00AA2C9A"/>
    <w:rsid w:val="00AA43C1"/>
    <w:rsid w:val="00AA474A"/>
    <w:rsid w:val="00AA75BA"/>
    <w:rsid w:val="00AB1D8A"/>
    <w:rsid w:val="00AB27FC"/>
    <w:rsid w:val="00AB286C"/>
    <w:rsid w:val="00AC0EE6"/>
    <w:rsid w:val="00AC4BC2"/>
    <w:rsid w:val="00AD00FF"/>
    <w:rsid w:val="00AD2C15"/>
    <w:rsid w:val="00AD596C"/>
    <w:rsid w:val="00AD72CB"/>
    <w:rsid w:val="00AD76A0"/>
    <w:rsid w:val="00AE00A6"/>
    <w:rsid w:val="00AE0788"/>
    <w:rsid w:val="00AE11C1"/>
    <w:rsid w:val="00AE1405"/>
    <w:rsid w:val="00AE1546"/>
    <w:rsid w:val="00AE26B1"/>
    <w:rsid w:val="00AE56DE"/>
    <w:rsid w:val="00AF0E5A"/>
    <w:rsid w:val="00AF2FFC"/>
    <w:rsid w:val="00AF311B"/>
    <w:rsid w:val="00AF49DA"/>
    <w:rsid w:val="00AF6F5D"/>
    <w:rsid w:val="00B02589"/>
    <w:rsid w:val="00B04792"/>
    <w:rsid w:val="00B055AF"/>
    <w:rsid w:val="00B05D1B"/>
    <w:rsid w:val="00B070B0"/>
    <w:rsid w:val="00B07973"/>
    <w:rsid w:val="00B12FF1"/>
    <w:rsid w:val="00B15516"/>
    <w:rsid w:val="00B158A7"/>
    <w:rsid w:val="00B17CF6"/>
    <w:rsid w:val="00B21062"/>
    <w:rsid w:val="00B223F8"/>
    <w:rsid w:val="00B239B4"/>
    <w:rsid w:val="00B26CC1"/>
    <w:rsid w:val="00B31494"/>
    <w:rsid w:val="00B31590"/>
    <w:rsid w:val="00B31C3B"/>
    <w:rsid w:val="00B32398"/>
    <w:rsid w:val="00B325A3"/>
    <w:rsid w:val="00B32AED"/>
    <w:rsid w:val="00B33A33"/>
    <w:rsid w:val="00B35381"/>
    <w:rsid w:val="00B3564C"/>
    <w:rsid w:val="00B36187"/>
    <w:rsid w:val="00B365AE"/>
    <w:rsid w:val="00B3742B"/>
    <w:rsid w:val="00B3765C"/>
    <w:rsid w:val="00B40225"/>
    <w:rsid w:val="00B403D3"/>
    <w:rsid w:val="00B424E4"/>
    <w:rsid w:val="00B4374E"/>
    <w:rsid w:val="00B45052"/>
    <w:rsid w:val="00B46195"/>
    <w:rsid w:val="00B51B6A"/>
    <w:rsid w:val="00B52AD2"/>
    <w:rsid w:val="00B5527B"/>
    <w:rsid w:val="00B62241"/>
    <w:rsid w:val="00B63B16"/>
    <w:rsid w:val="00B63E29"/>
    <w:rsid w:val="00B63E36"/>
    <w:rsid w:val="00B646FE"/>
    <w:rsid w:val="00B66553"/>
    <w:rsid w:val="00B71AAD"/>
    <w:rsid w:val="00B72414"/>
    <w:rsid w:val="00B81499"/>
    <w:rsid w:val="00B81640"/>
    <w:rsid w:val="00B831ED"/>
    <w:rsid w:val="00B85C8E"/>
    <w:rsid w:val="00B90D38"/>
    <w:rsid w:val="00B91089"/>
    <w:rsid w:val="00B928EE"/>
    <w:rsid w:val="00B9303E"/>
    <w:rsid w:val="00B9454F"/>
    <w:rsid w:val="00BA2F71"/>
    <w:rsid w:val="00BA4AFA"/>
    <w:rsid w:val="00BA4F6E"/>
    <w:rsid w:val="00BB027F"/>
    <w:rsid w:val="00BB0E79"/>
    <w:rsid w:val="00BB35EE"/>
    <w:rsid w:val="00BB6641"/>
    <w:rsid w:val="00BB7574"/>
    <w:rsid w:val="00BC45AA"/>
    <w:rsid w:val="00BC5B9F"/>
    <w:rsid w:val="00BC7606"/>
    <w:rsid w:val="00BD1351"/>
    <w:rsid w:val="00BD14D5"/>
    <w:rsid w:val="00BD3994"/>
    <w:rsid w:val="00BD500C"/>
    <w:rsid w:val="00BE008A"/>
    <w:rsid w:val="00BE29CE"/>
    <w:rsid w:val="00BE32DD"/>
    <w:rsid w:val="00BE45DD"/>
    <w:rsid w:val="00BE4910"/>
    <w:rsid w:val="00BF53C2"/>
    <w:rsid w:val="00BF6466"/>
    <w:rsid w:val="00BF6595"/>
    <w:rsid w:val="00BF7683"/>
    <w:rsid w:val="00BF7FA3"/>
    <w:rsid w:val="00C014F1"/>
    <w:rsid w:val="00C01A28"/>
    <w:rsid w:val="00C01D97"/>
    <w:rsid w:val="00C039C2"/>
    <w:rsid w:val="00C04E9E"/>
    <w:rsid w:val="00C07234"/>
    <w:rsid w:val="00C1096F"/>
    <w:rsid w:val="00C13182"/>
    <w:rsid w:val="00C16360"/>
    <w:rsid w:val="00C21768"/>
    <w:rsid w:val="00C24109"/>
    <w:rsid w:val="00C24DA0"/>
    <w:rsid w:val="00C3148D"/>
    <w:rsid w:val="00C3295B"/>
    <w:rsid w:val="00C35C02"/>
    <w:rsid w:val="00C37DFE"/>
    <w:rsid w:val="00C4315F"/>
    <w:rsid w:val="00C44992"/>
    <w:rsid w:val="00C46305"/>
    <w:rsid w:val="00C467EE"/>
    <w:rsid w:val="00C47C40"/>
    <w:rsid w:val="00C50BF0"/>
    <w:rsid w:val="00C54949"/>
    <w:rsid w:val="00C54C7E"/>
    <w:rsid w:val="00C56D76"/>
    <w:rsid w:val="00C600AE"/>
    <w:rsid w:val="00C61D51"/>
    <w:rsid w:val="00C629A3"/>
    <w:rsid w:val="00C67B1C"/>
    <w:rsid w:val="00C7686F"/>
    <w:rsid w:val="00C77521"/>
    <w:rsid w:val="00C77FBC"/>
    <w:rsid w:val="00C81ECD"/>
    <w:rsid w:val="00C8339F"/>
    <w:rsid w:val="00C85567"/>
    <w:rsid w:val="00C860F4"/>
    <w:rsid w:val="00C875BE"/>
    <w:rsid w:val="00C87AC0"/>
    <w:rsid w:val="00C913BE"/>
    <w:rsid w:val="00CA202B"/>
    <w:rsid w:val="00CA384B"/>
    <w:rsid w:val="00CA469E"/>
    <w:rsid w:val="00CA4FA7"/>
    <w:rsid w:val="00CA5C5E"/>
    <w:rsid w:val="00CB0D1D"/>
    <w:rsid w:val="00CB0FB7"/>
    <w:rsid w:val="00CB1542"/>
    <w:rsid w:val="00CB2291"/>
    <w:rsid w:val="00CB3606"/>
    <w:rsid w:val="00CB36B4"/>
    <w:rsid w:val="00CB4793"/>
    <w:rsid w:val="00CB52E6"/>
    <w:rsid w:val="00CC0430"/>
    <w:rsid w:val="00CC0EB2"/>
    <w:rsid w:val="00CC1F58"/>
    <w:rsid w:val="00CC67C3"/>
    <w:rsid w:val="00CC6B94"/>
    <w:rsid w:val="00CD046D"/>
    <w:rsid w:val="00CD1C0B"/>
    <w:rsid w:val="00CD68B7"/>
    <w:rsid w:val="00CD70C1"/>
    <w:rsid w:val="00CE2009"/>
    <w:rsid w:val="00CE3233"/>
    <w:rsid w:val="00CE65F1"/>
    <w:rsid w:val="00CE71C3"/>
    <w:rsid w:val="00CE7DFC"/>
    <w:rsid w:val="00CF0E83"/>
    <w:rsid w:val="00CF23B6"/>
    <w:rsid w:val="00CF64F4"/>
    <w:rsid w:val="00D02B66"/>
    <w:rsid w:val="00D0508C"/>
    <w:rsid w:val="00D058B9"/>
    <w:rsid w:val="00D06EBF"/>
    <w:rsid w:val="00D12086"/>
    <w:rsid w:val="00D146F5"/>
    <w:rsid w:val="00D15741"/>
    <w:rsid w:val="00D160F6"/>
    <w:rsid w:val="00D1738E"/>
    <w:rsid w:val="00D179E3"/>
    <w:rsid w:val="00D21743"/>
    <w:rsid w:val="00D23CBC"/>
    <w:rsid w:val="00D24551"/>
    <w:rsid w:val="00D24D8F"/>
    <w:rsid w:val="00D25D73"/>
    <w:rsid w:val="00D265BE"/>
    <w:rsid w:val="00D3023E"/>
    <w:rsid w:val="00D32034"/>
    <w:rsid w:val="00D33D25"/>
    <w:rsid w:val="00D413EF"/>
    <w:rsid w:val="00D44957"/>
    <w:rsid w:val="00D451BA"/>
    <w:rsid w:val="00D461FA"/>
    <w:rsid w:val="00D46A2F"/>
    <w:rsid w:val="00D51529"/>
    <w:rsid w:val="00D52F1D"/>
    <w:rsid w:val="00D552CF"/>
    <w:rsid w:val="00D557DE"/>
    <w:rsid w:val="00D56C7D"/>
    <w:rsid w:val="00D61A7C"/>
    <w:rsid w:val="00D62E71"/>
    <w:rsid w:val="00D64D6B"/>
    <w:rsid w:val="00D7025C"/>
    <w:rsid w:val="00D7098F"/>
    <w:rsid w:val="00D70EC2"/>
    <w:rsid w:val="00D723E8"/>
    <w:rsid w:val="00D7408B"/>
    <w:rsid w:val="00D83A91"/>
    <w:rsid w:val="00D84FB6"/>
    <w:rsid w:val="00D86416"/>
    <w:rsid w:val="00D870C5"/>
    <w:rsid w:val="00D918D4"/>
    <w:rsid w:val="00D923DA"/>
    <w:rsid w:val="00D92528"/>
    <w:rsid w:val="00D9472B"/>
    <w:rsid w:val="00DA0027"/>
    <w:rsid w:val="00DA047F"/>
    <w:rsid w:val="00DA4AA0"/>
    <w:rsid w:val="00DA7D76"/>
    <w:rsid w:val="00DB12FB"/>
    <w:rsid w:val="00DB1B28"/>
    <w:rsid w:val="00DB45A8"/>
    <w:rsid w:val="00DB6043"/>
    <w:rsid w:val="00DC197E"/>
    <w:rsid w:val="00DC1AA9"/>
    <w:rsid w:val="00DC2952"/>
    <w:rsid w:val="00DC411B"/>
    <w:rsid w:val="00DC4ABA"/>
    <w:rsid w:val="00DC510D"/>
    <w:rsid w:val="00DD3573"/>
    <w:rsid w:val="00DD4572"/>
    <w:rsid w:val="00DD6157"/>
    <w:rsid w:val="00DD6471"/>
    <w:rsid w:val="00DE07EB"/>
    <w:rsid w:val="00DE1606"/>
    <w:rsid w:val="00DE1DCC"/>
    <w:rsid w:val="00DE1ED8"/>
    <w:rsid w:val="00DE3634"/>
    <w:rsid w:val="00DE4021"/>
    <w:rsid w:val="00DE467D"/>
    <w:rsid w:val="00DE5311"/>
    <w:rsid w:val="00DE78F3"/>
    <w:rsid w:val="00DF1660"/>
    <w:rsid w:val="00DF21D8"/>
    <w:rsid w:val="00DF4332"/>
    <w:rsid w:val="00E0030D"/>
    <w:rsid w:val="00E01CC1"/>
    <w:rsid w:val="00E109AC"/>
    <w:rsid w:val="00E11152"/>
    <w:rsid w:val="00E112F0"/>
    <w:rsid w:val="00E12B5A"/>
    <w:rsid w:val="00E148CF"/>
    <w:rsid w:val="00E14F6E"/>
    <w:rsid w:val="00E213B6"/>
    <w:rsid w:val="00E24A66"/>
    <w:rsid w:val="00E262BA"/>
    <w:rsid w:val="00E27F84"/>
    <w:rsid w:val="00E32749"/>
    <w:rsid w:val="00E3654D"/>
    <w:rsid w:val="00E3713D"/>
    <w:rsid w:val="00E41816"/>
    <w:rsid w:val="00E44B1B"/>
    <w:rsid w:val="00E46C76"/>
    <w:rsid w:val="00E4728D"/>
    <w:rsid w:val="00E50DED"/>
    <w:rsid w:val="00E51E8A"/>
    <w:rsid w:val="00E57AA0"/>
    <w:rsid w:val="00E62505"/>
    <w:rsid w:val="00E655B2"/>
    <w:rsid w:val="00E660ED"/>
    <w:rsid w:val="00E701F0"/>
    <w:rsid w:val="00E714EF"/>
    <w:rsid w:val="00E76C05"/>
    <w:rsid w:val="00E81B93"/>
    <w:rsid w:val="00E81CA2"/>
    <w:rsid w:val="00E826E0"/>
    <w:rsid w:val="00E83A33"/>
    <w:rsid w:val="00E84810"/>
    <w:rsid w:val="00E84D1E"/>
    <w:rsid w:val="00E8619E"/>
    <w:rsid w:val="00E8684F"/>
    <w:rsid w:val="00E8688B"/>
    <w:rsid w:val="00E90B71"/>
    <w:rsid w:val="00E9266F"/>
    <w:rsid w:val="00E94CC5"/>
    <w:rsid w:val="00E95358"/>
    <w:rsid w:val="00EA39B5"/>
    <w:rsid w:val="00EA4CF6"/>
    <w:rsid w:val="00EA671F"/>
    <w:rsid w:val="00EA67B3"/>
    <w:rsid w:val="00EA77A4"/>
    <w:rsid w:val="00EB06C8"/>
    <w:rsid w:val="00EB3CC6"/>
    <w:rsid w:val="00EB3F0F"/>
    <w:rsid w:val="00EB46D1"/>
    <w:rsid w:val="00EB5459"/>
    <w:rsid w:val="00EB59FB"/>
    <w:rsid w:val="00EB6169"/>
    <w:rsid w:val="00EB6835"/>
    <w:rsid w:val="00EB7683"/>
    <w:rsid w:val="00EC1059"/>
    <w:rsid w:val="00EC2C7A"/>
    <w:rsid w:val="00EC5DF5"/>
    <w:rsid w:val="00EC6C02"/>
    <w:rsid w:val="00ED24F5"/>
    <w:rsid w:val="00ED2AA3"/>
    <w:rsid w:val="00ED2F54"/>
    <w:rsid w:val="00ED3A21"/>
    <w:rsid w:val="00ED3F6D"/>
    <w:rsid w:val="00ED7DB4"/>
    <w:rsid w:val="00ED7F36"/>
    <w:rsid w:val="00EE1749"/>
    <w:rsid w:val="00EE2BEF"/>
    <w:rsid w:val="00EE339B"/>
    <w:rsid w:val="00EE58A0"/>
    <w:rsid w:val="00EE66E2"/>
    <w:rsid w:val="00F0064C"/>
    <w:rsid w:val="00F013CA"/>
    <w:rsid w:val="00F02F8A"/>
    <w:rsid w:val="00F069EA"/>
    <w:rsid w:val="00F1032D"/>
    <w:rsid w:val="00F127D8"/>
    <w:rsid w:val="00F128FF"/>
    <w:rsid w:val="00F15B64"/>
    <w:rsid w:val="00F15D19"/>
    <w:rsid w:val="00F205BE"/>
    <w:rsid w:val="00F21949"/>
    <w:rsid w:val="00F21D0D"/>
    <w:rsid w:val="00F2635E"/>
    <w:rsid w:val="00F263A0"/>
    <w:rsid w:val="00F27E1E"/>
    <w:rsid w:val="00F306E7"/>
    <w:rsid w:val="00F30CC9"/>
    <w:rsid w:val="00F32EA1"/>
    <w:rsid w:val="00F33534"/>
    <w:rsid w:val="00F351C9"/>
    <w:rsid w:val="00F35EFC"/>
    <w:rsid w:val="00F3621D"/>
    <w:rsid w:val="00F36600"/>
    <w:rsid w:val="00F4767C"/>
    <w:rsid w:val="00F53222"/>
    <w:rsid w:val="00F532EC"/>
    <w:rsid w:val="00F55320"/>
    <w:rsid w:val="00F60373"/>
    <w:rsid w:val="00F610FE"/>
    <w:rsid w:val="00F61874"/>
    <w:rsid w:val="00F61896"/>
    <w:rsid w:val="00F66ACC"/>
    <w:rsid w:val="00F71640"/>
    <w:rsid w:val="00F72213"/>
    <w:rsid w:val="00F756D6"/>
    <w:rsid w:val="00F7581C"/>
    <w:rsid w:val="00F7694C"/>
    <w:rsid w:val="00F76B4D"/>
    <w:rsid w:val="00F77F82"/>
    <w:rsid w:val="00F80A10"/>
    <w:rsid w:val="00F81CCC"/>
    <w:rsid w:val="00F825A0"/>
    <w:rsid w:val="00F84F23"/>
    <w:rsid w:val="00F8503E"/>
    <w:rsid w:val="00F87391"/>
    <w:rsid w:val="00F87673"/>
    <w:rsid w:val="00F87AE1"/>
    <w:rsid w:val="00F91457"/>
    <w:rsid w:val="00F91CC7"/>
    <w:rsid w:val="00F93DEF"/>
    <w:rsid w:val="00F94387"/>
    <w:rsid w:val="00F955B3"/>
    <w:rsid w:val="00F96B3B"/>
    <w:rsid w:val="00FA09B6"/>
    <w:rsid w:val="00FA38B4"/>
    <w:rsid w:val="00FA4A73"/>
    <w:rsid w:val="00FA4D44"/>
    <w:rsid w:val="00FA5DF6"/>
    <w:rsid w:val="00FA6301"/>
    <w:rsid w:val="00FB0055"/>
    <w:rsid w:val="00FB0B3D"/>
    <w:rsid w:val="00FB12A0"/>
    <w:rsid w:val="00FB1AE9"/>
    <w:rsid w:val="00FB58AF"/>
    <w:rsid w:val="00FB607A"/>
    <w:rsid w:val="00FB6BB5"/>
    <w:rsid w:val="00FB7932"/>
    <w:rsid w:val="00FB7FE8"/>
    <w:rsid w:val="00FC13DD"/>
    <w:rsid w:val="00FC1BBD"/>
    <w:rsid w:val="00FC2282"/>
    <w:rsid w:val="00FC2FE7"/>
    <w:rsid w:val="00FC3207"/>
    <w:rsid w:val="00FC705C"/>
    <w:rsid w:val="00FD0B82"/>
    <w:rsid w:val="00FD1006"/>
    <w:rsid w:val="00FD1B36"/>
    <w:rsid w:val="00FD34D4"/>
    <w:rsid w:val="00FD5B53"/>
    <w:rsid w:val="00FE401E"/>
    <w:rsid w:val="00FE54E5"/>
    <w:rsid w:val="00FE5ADD"/>
    <w:rsid w:val="00FF1149"/>
    <w:rsid w:val="00FF3D9A"/>
    <w:rsid w:val="00FF44B7"/>
    <w:rsid w:val="00FF4F6F"/>
    <w:rsid w:val="00FF6E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D34FDC"/>
  <w15:docId w15:val="{AD51D7EC-DB52-4FEF-9A84-89C32C95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C4"/>
    <w:pPr>
      <w:spacing w:before="220" w:after="220" w:line="240" w:lineRule="auto"/>
    </w:pPr>
    <w:rPr>
      <w:rFonts w:ascii="Arial" w:hAnsi="Arial"/>
      <w:lang w:val="fr-CA"/>
    </w:rPr>
  </w:style>
  <w:style w:type="paragraph" w:styleId="Titre1">
    <w:name w:val="heading 1"/>
    <w:basedOn w:val="Titre2"/>
    <w:next w:val="Normal"/>
    <w:link w:val="Titre1Car"/>
    <w:uiPriority w:val="9"/>
    <w:qFormat/>
    <w:rsid w:val="00BA2F71"/>
    <w:pPr>
      <w:pageBreakBefore/>
      <w:outlineLvl w:val="0"/>
    </w:pPr>
    <w:rPr>
      <w:caps/>
      <w:color w:val="365F91" w:themeColor="accent1" w:themeShade="BF"/>
      <w:sz w:val="28"/>
    </w:rPr>
  </w:style>
  <w:style w:type="paragraph" w:styleId="Titre2">
    <w:name w:val="heading 2"/>
    <w:basedOn w:val="Normal"/>
    <w:next w:val="Normal"/>
    <w:link w:val="Titre2Car"/>
    <w:uiPriority w:val="9"/>
    <w:qFormat/>
    <w:rsid w:val="005B210E"/>
    <w:pPr>
      <w:keepNext/>
      <w:keepLines/>
      <w:spacing w:before="480" w:after="360"/>
      <w:outlineLvl w:val="1"/>
    </w:pPr>
    <w:rPr>
      <w:rFonts w:eastAsiaTheme="majorEastAsia" w:cstheme="majorBidi"/>
      <w:b/>
      <w:bCs/>
      <w:sz w:val="30"/>
      <w:szCs w:val="26"/>
    </w:rPr>
  </w:style>
  <w:style w:type="paragraph" w:styleId="Titre3">
    <w:name w:val="heading 3"/>
    <w:basedOn w:val="Normal"/>
    <w:next w:val="Normal"/>
    <w:link w:val="Titre3Car"/>
    <w:uiPriority w:val="9"/>
    <w:qFormat/>
    <w:rsid w:val="005B210E"/>
    <w:pPr>
      <w:keepNext/>
      <w:keepLines/>
      <w:spacing w:before="360"/>
      <w:outlineLvl w:val="2"/>
    </w:pPr>
    <w:rPr>
      <w:rFonts w:eastAsiaTheme="majorEastAsia" w:cstheme="majorBidi"/>
      <w:b/>
      <w:bCs/>
      <w:sz w:val="26"/>
    </w:rPr>
  </w:style>
  <w:style w:type="paragraph" w:styleId="Titre4">
    <w:name w:val="heading 4"/>
    <w:basedOn w:val="Normal"/>
    <w:next w:val="Normal"/>
    <w:link w:val="Titre4Car"/>
    <w:uiPriority w:val="9"/>
    <w:qFormat/>
    <w:rsid w:val="005B210E"/>
    <w:pPr>
      <w:keepNext/>
      <w:keepLines/>
      <w:outlineLvl w:val="3"/>
    </w:pPr>
    <w:rPr>
      <w:rFonts w:eastAsiaTheme="majorEastAsia" w:cstheme="majorBidi"/>
      <w:b/>
      <w:bCs/>
      <w:iCs/>
    </w:rPr>
  </w:style>
  <w:style w:type="paragraph" w:styleId="Titre5">
    <w:name w:val="heading 5"/>
    <w:basedOn w:val="Normal"/>
    <w:next w:val="Normal"/>
    <w:link w:val="Titre5Car"/>
    <w:uiPriority w:val="9"/>
    <w:qFormat/>
    <w:rsid w:val="005B210E"/>
    <w:pPr>
      <w:keepNext/>
      <w:keepLines/>
      <w:outlineLvl w:val="4"/>
    </w:pPr>
    <w:rPr>
      <w:rFonts w:eastAsiaTheme="majorEastAsia" w:cstheme="majorBidi"/>
      <w:b/>
      <w:i/>
    </w:rPr>
  </w:style>
  <w:style w:type="paragraph" w:styleId="Titre6">
    <w:name w:val="heading 6"/>
    <w:basedOn w:val="Normal"/>
    <w:next w:val="Normal"/>
    <w:link w:val="Titre6Car"/>
    <w:uiPriority w:val="9"/>
    <w:semiHidden/>
    <w:unhideWhenUsed/>
    <w:qFormat/>
    <w:rsid w:val="005B210E"/>
    <w:pPr>
      <w:keepNext/>
      <w:keepLines/>
      <w:outlineLvl w:val="5"/>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2F71"/>
    <w:rPr>
      <w:rFonts w:ascii="Arial" w:eastAsiaTheme="majorEastAsia" w:hAnsi="Arial" w:cstheme="majorBidi"/>
      <w:b/>
      <w:bCs/>
      <w:caps/>
      <w:color w:val="365F91" w:themeColor="accent1" w:themeShade="BF"/>
      <w:sz w:val="28"/>
      <w:szCs w:val="26"/>
    </w:rPr>
  </w:style>
  <w:style w:type="character" w:customStyle="1" w:styleId="Titre2Car">
    <w:name w:val="Titre 2 Car"/>
    <w:basedOn w:val="Policepardfaut"/>
    <w:link w:val="Titre2"/>
    <w:uiPriority w:val="9"/>
    <w:rsid w:val="005B210E"/>
    <w:rPr>
      <w:rFonts w:ascii="Arial" w:eastAsiaTheme="majorEastAsia" w:hAnsi="Arial" w:cstheme="majorBidi"/>
      <w:b/>
      <w:bCs/>
      <w:sz w:val="30"/>
      <w:szCs w:val="26"/>
    </w:rPr>
  </w:style>
  <w:style w:type="paragraph" w:styleId="Titre">
    <w:name w:val="Title"/>
    <w:basedOn w:val="Normal"/>
    <w:next w:val="Normal"/>
    <w:link w:val="TitreC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reCar">
    <w:name w:val="Titre Car"/>
    <w:basedOn w:val="Policepardfaut"/>
    <w:link w:val="Titre"/>
    <w:uiPriority w:val="10"/>
    <w:rsid w:val="00F87AE1"/>
    <w:rPr>
      <w:rFonts w:ascii="Arial" w:eastAsiaTheme="majorEastAsia" w:hAnsi="Arial" w:cstheme="majorBidi"/>
      <w:spacing w:val="5"/>
      <w:kern w:val="28"/>
      <w:sz w:val="52"/>
      <w:szCs w:val="52"/>
    </w:rPr>
  </w:style>
  <w:style w:type="paragraph" w:styleId="Sous-titre">
    <w:name w:val="Subtitle"/>
    <w:basedOn w:val="Normal"/>
    <w:next w:val="Normal"/>
    <w:link w:val="Sous-titreCar"/>
    <w:uiPriority w:val="11"/>
    <w:semiHidden/>
    <w:qFormat/>
    <w:rsid w:val="005B210E"/>
    <w:pPr>
      <w:numPr>
        <w:ilvl w:val="1"/>
      </w:numPr>
    </w:pPr>
    <w:rPr>
      <w:rFonts w:eastAsiaTheme="majorEastAsia" w:cstheme="majorBidi"/>
      <w:i/>
      <w:iCs/>
      <w:spacing w:val="15"/>
      <w:sz w:val="24"/>
      <w:szCs w:val="24"/>
    </w:rPr>
  </w:style>
  <w:style w:type="character" w:customStyle="1" w:styleId="Sous-titreCar">
    <w:name w:val="Sous-titre Car"/>
    <w:basedOn w:val="Policepardfaut"/>
    <w:link w:val="Sous-titre"/>
    <w:uiPriority w:val="11"/>
    <w:semiHidden/>
    <w:rsid w:val="0001297A"/>
    <w:rPr>
      <w:rFonts w:ascii="Arial" w:eastAsiaTheme="majorEastAsia" w:hAnsi="Arial" w:cstheme="majorBidi"/>
      <w:i/>
      <w:iCs/>
      <w:spacing w:val="15"/>
      <w:sz w:val="24"/>
      <w:szCs w:val="24"/>
    </w:rPr>
  </w:style>
  <w:style w:type="character" w:styleId="Emphaseintense">
    <w:name w:val="Intense Emphasis"/>
    <w:basedOn w:val="Policepardfaut"/>
    <w:uiPriority w:val="21"/>
    <w:semiHidden/>
    <w:qFormat/>
    <w:rsid w:val="005B210E"/>
    <w:rPr>
      <w:b/>
      <w:bCs/>
      <w:i/>
      <w:iCs/>
      <w:color w:val="auto"/>
    </w:rPr>
  </w:style>
  <w:style w:type="paragraph" w:styleId="Citationintense">
    <w:name w:val="Intense Quote"/>
    <w:basedOn w:val="Normal"/>
    <w:next w:val="Normal"/>
    <w:link w:val="CitationintenseCar"/>
    <w:uiPriority w:val="30"/>
    <w:semiHidden/>
    <w:qFormat/>
    <w:rsid w:val="005B210E"/>
    <w:pPr>
      <w:pBdr>
        <w:bottom w:val="single" w:sz="4" w:space="4" w:color="4F81BD" w:themeColor="accent1"/>
      </w:pBdr>
      <w:spacing w:before="200" w:after="280"/>
      <w:ind w:left="936" w:right="936"/>
    </w:pPr>
    <w:rPr>
      <w:b/>
      <w:bCs/>
      <w:i/>
      <w:iCs/>
    </w:rPr>
  </w:style>
  <w:style w:type="character" w:customStyle="1" w:styleId="CitationintenseCar">
    <w:name w:val="Citation intense Car"/>
    <w:basedOn w:val="Policepardfaut"/>
    <w:link w:val="Citationintense"/>
    <w:uiPriority w:val="30"/>
    <w:semiHidden/>
    <w:rsid w:val="0001297A"/>
    <w:rPr>
      <w:rFonts w:ascii="Arial" w:hAnsi="Arial"/>
      <w:b/>
      <w:bCs/>
      <w:i/>
      <w:iCs/>
    </w:rPr>
  </w:style>
  <w:style w:type="character" w:styleId="Rfrenceple">
    <w:name w:val="Subtle Reference"/>
    <w:basedOn w:val="Policepardfaut"/>
    <w:uiPriority w:val="31"/>
    <w:semiHidden/>
    <w:qFormat/>
    <w:rsid w:val="005B210E"/>
    <w:rPr>
      <w:smallCaps/>
      <w:color w:val="auto"/>
      <w:u w:val="single"/>
    </w:rPr>
  </w:style>
  <w:style w:type="character" w:styleId="Rfrenceintense">
    <w:name w:val="Intense Reference"/>
    <w:basedOn w:val="Policepardfaut"/>
    <w:uiPriority w:val="32"/>
    <w:semiHidden/>
    <w:qFormat/>
    <w:rsid w:val="005B210E"/>
    <w:rPr>
      <w:b/>
      <w:bCs/>
      <w:smallCaps/>
      <w:color w:val="auto"/>
      <w:spacing w:val="5"/>
      <w:u w:val="single"/>
    </w:rPr>
  </w:style>
  <w:style w:type="paragraph" w:styleId="Paragraphedeliste">
    <w:name w:val="List Paragraph"/>
    <w:basedOn w:val="Normal"/>
    <w:link w:val="ParagraphedelisteCar"/>
    <w:uiPriority w:val="34"/>
    <w:qFormat/>
    <w:rsid w:val="005B210E"/>
    <w:pPr>
      <w:spacing w:after="120"/>
      <w:ind w:left="720"/>
    </w:pPr>
  </w:style>
  <w:style w:type="character" w:customStyle="1" w:styleId="Titre6Car">
    <w:name w:val="Titre 6 Car"/>
    <w:basedOn w:val="Policepardfaut"/>
    <w:link w:val="Titre6"/>
    <w:uiPriority w:val="9"/>
    <w:semiHidden/>
    <w:rsid w:val="005B210E"/>
    <w:rPr>
      <w:rFonts w:ascii="Arial" w:eastAsiaTheme="majorEastAsia" w:hAnsi="Arial" w:cstheme="majorBidi"/>
      <w:i/>
      <w:iCs/>
    </w:rPr>
  </w:style>
  <w:style w:type="character" w:customStyle="1" w:styleId="Titre3Car">
    <w:name w:val="Titre 3 Car"/>
    <w:basedOn w:val="Policepardfaut"/>
    <w:link w:val="Titre3"/>
    <w:uiPriority w:val="9"/>
    <w:rsid w:val="005B210E"/>
    <w:rPr>
      <w:rFonts w:ascii="Arial" w:eastAsiaTheme="majorEastAsia" w:hAnsi="Arial" w:cstheme="majorBidi"/>
      <w:b/>
      <w:bCs/>
      <w:sz w:val="26"/>
    </w:rPr>
  </w:style>
  <w:style w:type="character" w:customStyle="1" w:styleId="Titre4Car">
    <w:name w:val="Titre 4 Car"/>
    <w:basedOn w:val="Policepardfaut"/>
    <w:link w:val="Titre4"/>
    <w:uiPriority w:val="9"/>
    <w:rsid w:val="005B210E"/>
    <w:rPr>
      <w:rFonts w:ascii="Arial" w:eastAsiaTheme="majorEastAsia" w:hAnsi="Arial" w:cstheme="majorBidi"/>
      <w:b/>
      <w:bCs/>
      <w:iCs/>
    </w:rPr>
  </w:style>
  <w:style w:type="character" w:customStyle="1" w:styleId="Titre5Car">
    <w:name w:val="Titre 5 Car"/>
    <w:basedOn w:val="Policepardfaut"/>
    <w:link w:val="Titre5"/>
    <w:uiPriority w:val="9"/>
    <w:rsid w:val="005B210E"/>
    <w:rPr>
      <w:rFonts w:ascii="Arial" w:eastAsiaTheme="majorEastAsia" w:hAnsi="Arial" w:cstheme="majorBidi"/>
      <w:b/>
      <w:i/>
    </w:rPr>
  </w:style>
  <w:style w:type="paragraph" w:styleId="Pieddepage">
    <w:name w:val="footer"/>
    <w:basedOn w:val="Normal"/>
    <w:link w:val="PieddepageCar"/>
    <w:uiPriority w:val="99"/>
    <w:rsid w:val="00F87AE1"/>
    <w:pPr>
      <w:tabs>
        <w:tab w:val="center" w:pos="4680"/>
        <w:tab w:val="right" w:pos="9360"/>
      </w:tabs>
      <w:spacing w:before="0" w:after="0"/>
    </w:pPr>
    <w:rPr>
      <w:sz w:val="20"/>
    </w:rPr>
  </w:style>
  <w:style w:type="character" w:customStyle="1" w:styleId="PieddepageCar">
    <w:name w:val="Pied de page Car"/>
    <w:basedOn w:val="Policepardfaut"/>
    <w:link w:val="Pieddepage"/>
    <w:uiPriority w:val="99"/>
    <w:rsid w:val="00F87AE1"/>
    <w:rPr>
      <w:rFonts w:ascii="Arial" w:hAnsi="Arial"/>
      <w:sz w:val="20"/>
    </w:rPr>
  </w:style>
  <w:style w:type="paragraph" w:styleId="En-tte">
    <w:name w:val="header"/>
    <w:basedOn w:val="Normal"/>
    <w:link w:val="En-tteCar"/>
    <w:uiPriority w:val="99"/>
    <w:rsid w:val="00F87AE1"/>
    <w:pPr>
      <w:tabs>
        <w:tab w:val="center" w:pos="4680"/>
        <w:tab w:val="right" w:pos="9360"/>
      </w:tabs>
      <w:spacing w:before="0" w:after="0"/>
    </w:pPr>
    <w:rPr>
      <w:sz w:val="20"/>
    </w:rPr>
  </w:style>
  <w:style w:type="character" w:customStyle="1" w:styleId="En-tteCar">
    <w:name w:val="En-tête Car"/>
    <w:basedOn w:val="Policepardfaut"/>
    <w:link w:val="En-tte"/>
    <w:uiPriority w:val="99"/>
    <w:rsid w:val="00F87AE1"/>
    <w:rPr>
      <w:rFonts w:ascii="Arial" w:hAnsi="Arial"/>
      <w:sz w:val="20"/>
    </w:rPr>
  </w:style>
  <w:style w:type="paragraph" w:styleId="Notedebasdepage">
    <w:name w:val="footnote text"/>
    <w:basedOn w:val="Normal"/>
    <w:link w:val="NotedebasdepageCar"/>
    <w:rsid w:val="00F87AE1"/>
    <w:pPr>
      <w:spacing w:before="0" w:after="0"/>
    </w:pPr>
    <w:rPr>
      <w:sz w:val="18"/>
      <w:szCs w:val="20"/>
    </w:rPr>
  </w:style>
  <w:style w:type="character" w:customStyle="1" w:styleId="NotedebasdepageCar">
    <w:name w:val="Note de bas de page Car"/>
    <w:basedOn w:val="Policepardfaut"/>
    <w:link w:val="Notedebasdepage"/>
    <w:rsid w:val="00F87AE1"/>
    <w:rPr>
      <w:rFonts w:ascii="Arial" w:hAnsi="Arial"/>
      <w:sz w:val="18"/>
      <w:szCs w:val="20"/>
    </w:rPr>
  </w:style>
  <w:style w:type="table" w:styleId="Grilledutableau">
    <w:name w:val="Table Grid"/>
    <w:basedOn w:val="TableauNormal"/>
    <w:uiPriority w:val="59"/>
    <w:rsid w:val="003D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687E"/>
    <w:rPr>
      <w:i/>
      <w:iCs/>
    </w:rPr>
  </w:style>
  <w:style w:type="character" w:styleId="Marquedecommentaire">
    <w:name w:val="annotation reference"/>
    <w:basedOn w:val="Policepardfaut"/>
    <w:uiPriority w:val="99"/>
    <w:semiHidden/>
    <w:unhideWhenUsed/>
    <w:rsid w:val="00956743"/>
    <w:rPr>
      <w:sz w:val="16"/>
      <w:szCs w:val="16"/>
    </w:rPr>
  </w:style>
  <w:style w:type="paragraph" w:styleId="Commentaire">
    <w:name w:val="annotation text"/>
    <w:basedOn w:val="Normal"/>
    <w:link w:val="CommentaireCar"/>
    <w:uiPriority w:val="99"/>
    <w:unhideWhenUsed/>
    <w:rsid w:val="00956743"/>
    <w:rPr>
      <w:sz w:val="20"/>
      <w:szCs w:val="20"/>
    </w:rPr>
  </w:style>
  <w:style w:type="character" w:customStyle="1" w:styleId="CommentaireCar">
    <w:name w:val="Commentaire Car"/>
    <w:basedOn w:val="Policepardfaut"/>
    <w:link w:val="Commentaire"/>
    <w:uiPriority w:val="99"/>
    <w:rsid w:val="00956743"/>
    <w:rPr>
      <w:rFonts w:ascii="Arial" w:hAnsi="Arial"/>
      <w:sz w:val="20"/>
      <w:szCs w:val="20"/>
    </w:rPr>
  </w:style>
  <w:style w:type="paragraph" w:styleId="Textedebulles">
    <w:name w:val="Balloon Text"/>
    <w:basedOn w:val="Normal"/>
    <w:link w:val="TextedebullesCar"/>
    <w:uiPriority w:val="99"/>
    <w:semiHidden/>
    <w:unhideWhenUsed/>
    <w:rsid w:val="00956743"/>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743"/>
    <w:rPr>
      <w:rFonts w:ascii="Tahoma" w:hAnsi="Tahoma" w:cs="Tahoma"/>
      <w:sz w:val="16"/>
      <w:szCs w:val="16"/>
    </w:rPr>
  </w:style>
  <w:style w:type="character" w:styleId="lev">
    <w:name w:val="Strong"/>
    <w:basedOn w:val="Policepardfaut"/>
    <w:uiPriority w:val="22"/>
    <w:qFormat/>
    <w:rsid w:val="00534993"/>
    <w:rPr>
      <w:b/>
      <w:bCs/>
    </w:rPr>
  </w:style>
  <w:style w:type="paragraph" w:styleId="NormalWeb">
    <w:name w:val="Normal (Web)"/>
    <w:basedOn w:val="Normal"/>
    <w:uiPriority w:val="99"/>
    <w:unhideWhenUsed/>
    <w:rsid w:val="007A637B"/>
    <w:pPr>
      <w:spacing w:before="100" w:beforeAutospacing="1" w:after="100" w:afterAutospacing="1"/>
    </w:pPr>
    <w:rPr>
      <w:rFonts w:ascii="Times New Roman" w:eastAsia="Times New Roman" w:hAnsi="Times New Roman" w:cs="Times New Roman"/>
      <w:sz w:val="24"/>
      <w:szCs w:val="24"/>
      <w:lang w:eastAsia="en-CA"/>
    </w:rPr>
  </w:style>
  <w:style w:type="paragraph" w:styleId="Objetducommentaire">
    <w:name w:val="annotation subject"/>
    <w:basedOn w:val="Commentaire"/>
    <w:next w:val="Commentaire"/>
    <w:link w:val="ObjetducommentaireCar"/>
    <w:uiPriority w:val="99"/>
    <w:semiHidden/>
    <w:unhideWhenUsed/>
    <w:rsid w:val="00CD046D"/>
    <w:rPr>
      <w:b/>
      <w:bCs/>
    </w:rPr>
  </w:style>
  <w:style w:type="character" w:customStyle="1" w:styleId="ObjetducommentaireCar">
    <w:name w:val="Objet du commentaire Car"/>
    <w:basedOn w:val="CommentaireCar"/>
    <w:link w:val="Objetducommentaire"/>
    <w:uiPriority w:val="99"/>
    <w:semiHidden/>
    <w:rsid w:val="00CD046D"/>
    <w:rPr>
      <w:rFonts w:ascii="Arial" w:hAnsi="Arial"/>
      <w:b/>
      <w:bCs/>
      <w:sz w:val="20"/>
      <w:szCs w:val="20"/>
    </w:rPr>
  </w:style>
  <w:style w:type="paragraph" w:styleId="En-ttedetabledesmatires">
    <w:name w:val="TOC Heading"/>
    <w:basedOn w:val="Titre1"/>
    <w:next w:val="Normal"/>
    <w:uiPriority w:val="39"/>
    <w:unhideWhenUsed/>
    <w:qFormat/>
    <w:rsid w:val="009D21AB"/>
    <w:pPr>
      <w:spacing w:after="480" w:line="276" w:lineRule="auto"/>
      <w:outlineLvl w:val="9"/>
    </w:pPr>
    <w:rPr>
      <w:sz w:val="40"/>
      <w:lang w:val="en-US" w:eastAsia="ja-JP"/>
    </w:rPr>
  </w:style>
  <w:style w:type="paragraph" w:styleId="TM3">
    <w:name w:val="toc 3"/>
    <w:basedOn w:val="Normal"/>
    <w:next w:val="Normal"/>
    <w:autoRedefine/>
    <w:uiPriority w:val="39"/>
    <w:unhideWhenUsed/>
    <w:qFormat/>
    <w:rsid w:val="008C4E5D"/>
    <w:pPr>
      <w:spacing w:after="100"/>
      <w:ind w:left="440"/>
    </w:pPr>
  </w:style>
  <w:style w:type="paragraph" w:styleId="TM1">
    <w:name w:val="toc 1"/>
    <w:basedOn w:val="Normal"/>
    <w:next w:val="Normal"/>
    <w:autoRedefine/>
    <w:uiPriority w:val="39"/>
    <w:unhideWhenUsed/>
    <w:qFormat/>
    <w:rsid w:val="000E2B0A"/>
    <w:pPr>
      <w:tabs>
        <w:tab w:val="right" w:leader="dot" w:pos="17270"/>
      </w:tabs>
      <w:spacing w:after="100"/>
    </w:pPr>
    <w:rPr>
      <w:caps/>
    </w:rPr>
  </w:style>
  <w:style w:type="paragraph" w:styleId="TM2">
    <w:name w:val="toc 2"/>
    <w:basedOn w:val="Normal"/>
    <w:next w:val="Normal"/>
    <w:autoRedefine/>
    <w:uiPriority w:val="39"/>
    <w:unhideWhenUsed/>
    <w:qFormat/>
    <w:rsid w:val="008C4E5D"/>
    <w:pPr>
      <w:spacing w:after="100"/>
      <w:ind w:left="220"/>
    </w:pPr>
  </w:style>
  <w:style w:type="character" w:styleId="Lienhypertexte">
    <w:name w:val="Hyperlink"/>
    <w:basedOn w:val="Policepardfaut"/>
    <w:uiPriority w:val="99"/>
    <w:unhideWhenUsed/>
    <w:rsid w:val="008C4E5D"/>
    <w:rPr>
      <w:color w:val="0000FF" w:themeColor="hyperlink"/>
      <w:u w:val="single"/>
    </w:rPr>
  </w:style>
  <w:style w:type="paragraph" w:styleId="Rvision">
    <w:name w:val="Revision"/>
    <w:hidden/>
    <w:uiPriority w:val="99"/>
    <w:semiHidden/>
    <w:rsid w:val="00DE467D"/>
    <w:pPr>
      <w:spacing w:after="0" w:line="240" w:lineRule="auto"/>
    </w:pPr>
    <w:rPr>
      <w:rFonts w:ascii="Arial" w:hAnsi="Arial"/>
    </w:rPr>
  </w:style>
  <w:style w:type="character" w:styleId="Lienhypertextesuivivisit">
    <w:name w:val="FollowedHyperlink"/>
    <w:basedOn w:val="Policepardfaut"/>
    <w:uiPriority w:val="99"/>
    <w:semiHidden/>
    <w:unhideWhenUsed/>
    <w:rsid w:val="001B5419"/>
    <w:rPr>
      <w:color w:val="800080" w:themeColor="followedHyperlink"/>
      <w:u w:val="single"/>
    </w:rPr>
  </w:style>
  <w:style w:type="character" w:customStyle="1" w:styleId="ParagraphedelisteCar">
    <w:name w:val="Paragraphe de liste Car"/>
    <w:basedOn w:val="Policepardfaut"/>
    <w:link w:val="Paragraphedeliste"/>
    <w:uiPriority w:val="34"/>
    <w:locked/>
    <w:rsid w:val="00392A88"/>
    <w:rPr>
      <w:rFonts w:ascii="Arial" w:hAnsi="Arial"/>
    </w:rPr>
  </w:style>
  <w:style w:type="character" w:styleId="Appelnotedebasdep">
    <w:name w:val="footnote reference"/>
    <w:basedOn w:val="Policepardfaut"/>
    <w:rsid w:val="004C4BA1"/>
    <w:rPr>
      <w:vertAlign w:val="superscript"/>
    </w:rPr>
  </w:style>
  <w:style w:type="paragraph" w:customStyle="1" w:styleId="Cover1">
    <w:name w:val="Cover_1"/>
    <w:basedOn w:val="Normal"/>
    <w:qFormat/>
    <w:rsid w:val="00A353C4"/>
    <w:pPr>
      <w:spacing w:before="960" w:after="480"/>
      <w:jc w:val="center"/>
    </w:pPr>
    <w:rPr>
      <w:b/>
      <w:sz w:val="40"/>
      <w:szCs w:val="40"/>
      <w:lang w:eastAsia="en-CA"/>
    </w:rPr>
  </w:style>
  <w:style w:type="character" w:customStyle="1" w:styleId="googlereslink">
    <w:name w:val="google_res_link"/>
    <w:basedOn w:val="Policepardfaut"/>
    <w:rsid w:val="00053426"/>
  </w:style>
  <w:style w:type="character" w:customStyle="1" w:styleId="ddfn">
    <w:name w:val="d_dfn"/>
    <w:basedOn w:val="Policepardfaut"/>
    <w:rsid w:val="00CB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6166">
      <w:bodyDiv w:val="1"/>
      <w:marLeft w:val="0"/>
      <w:marRight w:val="0"/>
      <w:marTop w:val="0"/>
      <w:marBottom w:val="0"/>
      <w:divBdr>
        <w:top w:val="none" w:sz="0" w:space="0" w:color="auto"/>
        <w:left w:val="none" w:sz="0" w:space="0" w:color="auto"/>
        <w:bottom w:val="none" w:sz="0" w:space="0" w:color="auto"/>
        <w:right w:val="none" w:sz="0" w:space="0" w:color="auto"/>
      </w:divBdr>
    </w:div>
    <w:div w:id="1043747269">
      <w:bodyDiv w:val="1"/>
      <w:marLeft w:val="0"/>
      <w:marRight w:val="0"/>
      <w:marTop w:val="0"/>
      <w:marBottom w:val="0"/>
      <w:divBdr>
        <w:top w:val="none" w:sz="0" w:space="0" w:color="auto"/>
        <w:left w:val="none" w:sz="0" w:space="0" w:color="auto"/>
        <w:bottom w:val="none" w:sz="0" w:space="0" w:color="auto"/>
        <w:right w:val="none" w:sz="0" w:space="0" w:color="auto"/>
      </w:divBdr>
    </w:div>
    <w:div w:id="1404764182">
      <w:bodyDiv w:val="1"/>
      <w:marLeft w:val="0"/>
      <w:marRight w:val="0"/>
      <w:marTop w:val="0"/>
      <w:marBottom w:val="0"/>
      <w:divBdr>
        <w:top w:val="none" w:sz="0" w:space="0" w:color="auto"/>
        <w:left w:val="none" w:sz="0" w:space="0" w:color="auto"/>
        <w:bottom w:val="none" w:sz="0" w:space="0" w:color="auto"/>
        <w:right w:val="none" w:sz="0" w:space="0" w:color="auto"/>
      </w:divBdr>
      <w:divsChild>
        <w:div w:id="1733503055">
          <w:marLeft w:val="0"/>
          <w:marRight w:val="0"/>
          <w:marTop w:val="0"/>
          <w:marBottom w:val="0"/>
          <w:divBdr>
            <w:top w:val="none" w:sz="0" w:space="0" w:color="auto"/>
            <w:left w:val="none" w:sz="0" w:space="0" w:color="auto"/>
            <w:bottom w:val="none" w:sz="0" w:space="0" w:color="auto"/>
            <w:right w:val="none" w:sz="0" w:space="0" w:color="auto"/>
          </w:divBdr>
        </w:div>
        <w:div w:id="1702706793">
          <w:marLeft w:val="0"/>
          <w:marRight w:val="0"/>
          <w:marTop w:val="0"/>
          <w:marBottom w:val="0"/>
          <w:divBdr>
            <w:top w:val="none" w:sz="0" w:space="0" w:color="auto"/>
            <w:left w:val="none" w:sz="0" w:space="0" w:color="auto"/>
            <w:bottom w:val="none" w:sz="0" w:space="0" w:color="auto"/>
            <w:right w:val="none" w:sz="0" w:space="0" w:color="auto"/>
          </w:divBdr>
        </w:div>
      </w:divsChild>
    </w:div>
    <w:div w:id="19582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msprd.oag-bvg.gc.ca/intranet/verification-de-gestion/manuel/4025.shtm" TargetMode="External"/><Relationship Id="rId18" Type="http://schemas.openxmlformats.org/officeDocument/2006/relationships/hyperlink" Target="http://cmsprd.oag-bvg.gc.ca/intranet/verification-financiere/21892_f.shtm" TargetMode="External"/><Relationship Id="rId26" Type="http://schemas.openxmlformats.org/officeDocument/2006/relationships/hyperlink" Target="http://cmsprd.oag-bvg.gc.ca/intranet/verification-de-gestion/25108_FRC_HTML_PROD.shtm" TargetMode="External"/><Relationship Id="rId3" Type="http://schemas.openxmlformats.org/officeDocument/2006/relationships/styles" Target="styles.xml"/><Relationship Id="rId21" Type="http://schemas.openxmlformats.org/officeDocument/2006/relationships/hyperlink" Target="http://cmsprd.oag-bvg.gc.ca/intranet/audit/4405_FRC_HTML_PROD.shtm" TargetMode="External"/><Relationship Id="rId7" Type="http://schemas.openxmlformats.org/officeDocument/2006/relationships/endnotes" Target="endnotes.xml"/><Relationship Id="rId12" Type="http://schemas.openxmlformats.org/officeDocument/2006/relationships/hyperlink" Target="http://cmsprd.oag-bvg.gc.ca/intranet/verification-de-gestion/manuel/4020.shtm" TargetMode="External"/><Relationship Id="rId17" Type="http://schemas.openxmlformats.org/officeDocument/2006/relationships/hyperlink" Target="http://cmsprd.oag-bvg.gc.ca/intranet/verification-de-gestion/manuel/4043.shtm" TargetMode="External"/><Relationship Id="rId25" Type="http://schemas.openxmlformats.org/officeDocument/2006/relationships/hyperlink" Target="http://cmsprd.oag-bvg.gc.ca/intranet/verification-de-gestion/25105_FRC_HTML_PROD.shtm" TargetMode="External"/><Relationship Id="rId2" Type="http://schemas.openxmlformats.org/officeDocument/2006/relationships/numbering" Target="numbering.xml"/><Relationship Id="rId16" Type="http://schemas.openxmlformats.org/officeDocument/2006/relationships/hyperlink" Target="http://cmsprd.oag-bvg.gc.ca/intranet/verification-de-gestion/manuel/4044.shtm" TargetMode="External"/><Relationship Id="rId20" Type="http://schemas.openxmlformats.org/officeDocument/2006/relationships/hyperlink" Target="http://cmsprd.oag-bvg.gc.ca/intranet/performance-audits/documents/SE_Approach_for_ESD.docx" TargetMode="External"/><Relationship Id="rId29" Type="http://schemas.openxmlformats.org/officeDocument/2006/relationships/hyperlink" Target="http://cmsprd.oag-bvg.gc.ca/intranet/performance-audits/documents/se_risk_assess_guide_f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cmsprd.oag-bvg.gc.ca/intranet/verification-de-gestion/25104_FRC_HTML_PROD.s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msprd.oag-bvg.gc.ca/intranet/verification-de-gestion/manuel/4042.shtm" TargetMode="External"/><Relationship Id="rId23" Type="http://schemas.openxmlformats.org/officeDocument/2006/relationships/hyperlink" Target="http://cmsprd.oag-bvg.gc.ca/intranet/verification-de-gestion/25103_FRC_HTML_PROD.shtm" TargetMode="External"/><Relationship Id="rId28" Type="http://schemas.openxmlformats.org/officeDocument/2006/relationships/hyperlink" Target="http://cmsprd.oag-bvg.gc.ca/intranet/audit/21293_FRC_HTML_PROD.shtm" TargetMode="External"/><Relationship Id="rId10" Type="http://schemas.openxmlformats.org/officeDocument/2006/relationships/footer" Target="footer3.xml"/><Relationship Id="rId19" Type="http://schemas.openxmlformats.org/officeDocument/2006/relationships/hyperlink" Target="http://cmsprd.oag-bvg.gc.ca/intranet/audit/4404_FRC_HTML_PROD.s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msprd.oag-bvg.gc.ca/intranet/verification-de-gestion/manuel/4043.shtm" TargetMode="External"/><Relationship Id="rId22" Type="http://schemas.openxmlformats.org/officeDocument/2006/relationships/hyperlink" Target="http://cmsprd.oag-bvg.gc.ca/intranet/verification-de-gestion/25102_FRC_HTML_PROD.shtm" TargetMode="External"/><Relationship Id="rId27" Type="http://schemas.openxmlformats.org/officeDocument/2006/relationships/hyperlink" Target="http://cmsprd.oag-bvg.gc.ca/intranet/verification-de-gestion/25110_FRC_HTML_PROD.shtm" TargetMode="External"/><Relationship Id="rId30" Type="http://schemas.openxmlformats.org/officeDocument/2006/relationships/hyperlink" Target="http://cmsprd.oag-bvg.gc.ca/intranet/audit/1567_FRC_HTML_PRO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FFFC-92E6-441B-A4A2-5E7801FE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9323</Words>
  <Characters>51278</Characters>
  <Application>Microsoft Office Word</Application>
  <DocSecurity>0</DocSecurity>
  <Lines>427</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Approche d'audit pour les examens spéciaux — Novembre 2017</vt:lpstr>
      <vt:lpstr>Approche d'audit pour les examens spéciaux — Novembre 2017</vt:lpstr>
    </vt:vector>
  </TitlesOfParts>
  <Company>OAG-BVG</Company>
  <LinksUpToDate>false</LinksUpToDate>
  <CharactersWithSpaces>60481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Approche d'audit pour les examens spéciaux — Novembre 2017</dc:title>
  <dc:subject>Special Examination Audit Approach—November 2017</dc:subject>
  <dc:creator>OAG-BVG</dc:creator>
  <cp:keywords/>
  <dc:description/>
  <cp:lastModifiedBy>Legresley, Tina Lise</cp:lastModifiedBy>
  <cp:revision>4</cp:revision>
  <cp:lastPrinted>2017-06-01T16:24:00Z</cp:lastPrinted>
  <dcterms:created xsi:type="dcterms:W3CDTF">2022-12-14T22:37:00Z</dcterms:created>
  <dcterms:modified xsi:type="dcterms:W3CDTF">2022-12-15T02:00:00Z</dcterms:modified>
  <cp:contentStatus>16151</cp:contentStatus>
</cp:coreProperties>
</file>