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DF56E0" w:rsidRPr="005844B1" w14:paraId="6304EA50" w14:textId="77777777" w:rsidTr="00756877">
        <w:tc>
          <w:tcPr>
            <w:tcW w:w="8856" w:type="dxa"/>
          </w:tcPr>
          <w:p w14:paraId="6B4B1138" w14:textId="77777777" w:rsidR="00294749" w:rsidRDefault="005867F6" w:rsidP="005867F6">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b/>
                <w:sz w:val="22"/>
                <w:szCs w:val="22"/>
                <w:lang w:val="en-CA"/>
              </w:rPr>
            </w:pPr>
            <w:bookmarkStart w:id="0" w:name="tm_67109532"/>
            <w:r>
              <w:rPr>
                <w:rFonts w:ascii="Arial" w:hAnsi="Arial" w:cs="Arial"/>
                <w:b/>
                <w:sz w:val="22"/>
                <w:szCs w:val="22"/>
                <w:lang w:val="en-CA"/>
              </w:rPr>
              <w:t>Note to teams—</w:t>
            </w:r>
            <w:r w:rsidR="00DF56E0">
              <w:rPr>
                <w:rFonts w:ascii="Arial" w:hAnsi="Arial" w:cs="Arial"/>
                <w:b/>
                <w:sz w:val="22"/>
                <w:szCs w:val="22"/>
                <w:lang w:val="en-CA"/>
              </w:rPr>
              <w:t>best practices</w:t>
            </w:r>
          </w:p>
          <w:p w14:paraId="39E08FD3" w14:textId="77777777" w:rsidR="002D5F80" w:rsidRDefault="00835FA1" w:rsidP="005867F6">
            <w:pPr>
              <w:pStyle w:val="ListParagraph"/>
              <w:tabs>
                <w:tab w:val="left" w:pos="1440"/>
                <w:tab w:val="left" w:pos="2160"/>
                <w:tab w:val="left" w:pos="2880"/>
                <w:tab w:val="left" w:pos="3600"/>
                <w:tab w:val="left" w:pos="4320"/>
                <w:tab w:val="left" w:pos="5040"/>
                <w:tab w:val="left" w:pos="5760"/>
              </w:tabs>
              <w:autoSpaceDE w:val="0"/>
              <w:autoSpaceDN w:val="0"/>
              <w:adjustRightInd w:val="0"/>
              <w:spacing w:before="240" w:after="240"/>
              <w:ind w:left="330"/>
              <w:contextualSpacing w:val="0"/>
              <w:rPr>
                <w:rFonts w:ascii="Arial" w:hAnsi="Arial" w:cs="Arial"/>
                <w:b/>
                <w:sz w:val="22"/>
                <w:szCs w:val="22"/>
                <w:lang w:val="en-CA"/>
              </w:rPr>
            </w:pPr>
            <w:r w:rsidRPr="00835FA1">
              <w:rPr>
                <w:rFonts w:ascii="Arial" w:hAnsi="Arial" w:cs="Arial"/>
                <w:b/>
                <w:sz w:val="22"/>
                <w:szCs w:val="22"/>
                <w:lang w:val="en-CA"/>
              </w:rPr>
              <w:t>Before you begin</w:t>
            </w:r>
          </w:p>
          <w:p w14:paraId="76FA5C81" w14:textId="77777777" w:rsidR="00FE5665" w:rsidRDefault="006F127C"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Pr>
                <w:rFonts w:ascii="Arial" w:hAnsi="Arial" w:cs="Arial"/>
                <w:i/>
                <w:sz w:val="22"/>
                <w:szCs w:val="22"/>
                <w:lang w:val="en-CA"/>
              </w:rPr>
              <w:t xml:space="preserve">For audits </w:t>
            </w:r>
            <w:r w:rsidR="00835FA1" w:rsidRPr="00835FA1">
              <w:rPr>
                <w:rFonts w:ascii="Arial" w:hAnsi="Arial" w:cs="Arial"/>
                <w:i/>
                <w:sz w:val="22"/>
                <w:szCs w:val="22"/>
                <w:u w:val="single"/>
                <w:lang w:val="en-CA"/>
              </w:rPr>
              <w:t>where signing authority has been delegated to the engagement leader</w:t>
            </w:r>
            <w:r>
              <w:rPr>
                <w:rFonts w:ascii="Arial" w:hAnsi="Arial" w:cs="Arial"/>
                <w:i/>
                <w:sz w:val="22"/>
                <w:szCs w:val="22"/>
                <w:lang w:val="en-CA"/>
              </w:rPr>
              <w:t xml:space="preserve">, the engagement leader may rely on their knowledge and review of matters included in the audit file </w:t>
            </w:r>
            <w:r w:rsidR="00294749">
              <w:rPr>
                <w:rFonts w:ascii="Arial" w:hAnsi="Arial" w:cs="Arial"/>
                <w:i/>
                <w:sz w:val="22"/>
                <w:szCs w:val="22"/>
                <w:lang w:val="en-CA"/>
              </w:rPr>
              <w:t>in order to form an opinion on the financial statements. In this circumstance, engagement teams</w:t>
            </w:r>
            <w:r>
              <w:rPr>
                <w:rFonts w:ascii="Arial" w:hAnsi="Arial" w:cs="Arial"/>
                <w:i/>
                <w:sz w:val="22"/>
                <w:szCs w:val="22"/>
                <w:lang w:val="en-CA"/>
              </w:rPr>
              <w:t xml:space="preserve"> may </w:t>
            </w:r>
            <w:r w:rsidR="00294749">
              <w:rPr>
                <w:rFonts w:ascii="Arial" w:hAnsi="Arial" w:cs="Arial"/>
                <w:i/>
                <w:sz w:val="22"/>
                <w:szCs w:val="22"/>
                <w:lang w:val="en-CA"/>
              </w:rPr>
              <w:t xml:space="preserve">also </w:t>
            </w:r>
            <w:r>
              <w:rPr>
                <w:rFonts w:ascii="Arial" w:hAnsi="Arial" w:cs="Arial"/>
                <w:i/>
                <w:sz w:val="22"/>
                <w:szCs w:val="22"/>
                <w:lang w:val="en-CA"/>
              </w:rPr>
              <w:t>elect to summarize these matters in a Report Clearance Summary (RCS)</w:t>
            </w:r>
            <w:r w:rsidR="00675DB0">
              <w:rPr>
                <w:rFonts w:ascii="Arial" w:hAnsi="Arial" w:cs="Arial"/>
                <w:i/>
                <w:sz w:val="22"/>
                <w:szCs w:val="22"/>
                <w:lang w:val="en-CA"/>
              </w:rPr>
              <w:t xml:space="preserve"> using this template.</w:t>
            </w:r>
          </w:p>
          <w:p w14:paraId="7DBBAC4F" w14:textId="77777777" w:rsidR="00E7533A" w:rsidRDefault="006F127C"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Pr>
                <w:rFonts w:ascii="Arial" w:hAnsi="Arial" w:cs="Arial"/>
                <w:i/>
                <w:sz w:val="22"/>
                <w:szCs w:val="22"/>
                <w:lang w:val="en-CA"/>
              </w:rPr>
              <w:t xml:space="preserve">Before drafting the RCS, check with </w:t>
            </w:r>
            <w:r w:rsidR="00675DB0">
              <w:rPr>
                <w:rFonts w:ascii="Arial" w:hAnsi="Arial" w:cs="Arial"/>
                <w:i/>
                <w:sz w:val="22"/>
                <w:szCs w:val="22"/>
                <w:lang w:val="en-CA"/>
              </w:rPr>
              <w:t>the engagement leader</w:t>
            </w:r>
            <w:r>
              <w:rPr>
                <w:rFonts w:ascii="Arial" w:hAnsi="Arial" w:cs="Arial"/>
                <w:i/>
                <w:sz w:val="22"/>
                <w:szCs w:val="22"/>
                <w:lang w:val="en-CA"/>
              </w:rPr>
              <w:t xml:space="preserve"> </w:t>
            </w:r>
            <w:r w:rsidR="00294749">
              <w:rPr>
                <w:rFonts w:ascii="Arial" w:hAnsi="Arial" w:cs="Arial"/>
                <w:i/>
                <w:sz w:val="22"/>
                <w:szCs w:val="22"/>
                <w:lang w:val="en-CA"/>
              </w:rPr>
              <w:t>and/</w:t>
            </w:r>
            <w:r w:rsidR="00675DB0">
              <w:rPr>
                <w:rFonts w:ascii="Arial" w:hAnsi="Arial" w:cs="Arial"/>
                <w:i/>
                <w:sz w:val="22"/>
                <w:szCs w:val="22"/>
                <w:lang w:val="en-CA"/>
              </w:rPr>
              <w:t>or</w:t>
            </w:r>
            <w:r>
              <w:rPr>
                <w:rFonts w:ascii="Arial" w:hAnsi="Arial" w:cs="Arial"/>
                <w:i/>
                <w:sz w:val="22"/>
                <w:szCs w:val="22"/>
                <w:lang w:val="en-CA"/>
              </w:rPr>
              <w:t xml:space="preserve"> </w:t>
            </w:r>
            <w:r w:rsidR="00294749">
              <w:rPr>
                <w:rFonts w:ascii="Arial" w:hAnsi="Arial" w:cs="Arial"/>
                <w:i/>
                <w:sz w:val="22"/>
                <w:szCs w:val="22"/>
                <w:lang w:val="en-CA"/>
              </w:rPr>
              <w:t>report</w:t>
            </w:r>
            <w:r>
              <w:rPr>
                <w:rFonts w:ascii="Arial" w:hAnsi="Arial" w:cs="Arial"/>
                <w:i/>
                <w:sz w:val="22"/>
                <w:szCs w:val="22"/>
                <w:lang w:val="en-CA"/>
              </w:rPr>
              <w:t xml:space="preserve"> signatory for their preference on the extent and the type of information to document in the RCS.</w:t>
            </w:r>
          </w:p>
          <w:p w14:paraId="23CE3ED3" w14:textId="77777777" w:rsidR="00575317" w:rsidRPr="00294749" w:rsidRDefault="00675DB0"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Pr>
                <w:rFonts w:ascii="Arial" w:hAnsi="Arial" w:cs="Arial"/>
                <w:i/>
                <w:sz w:val="22"/>
                <w:szCs w:val="22"/>
                <w:lang w:val="en-CA"/>
              </w:rPr>
              <w:t>R</w:t>
            </w:r>
            <w:r w:rsidR="00DF56E0">
              <w:rPr>
                <w:rFonts w:ascii="Arial" w:hAnsi="Arial" w:cs="Arial"/>
                <w:i/>
                <w:sz w:val="22"/>
                <w:szCs w:val="22"/>
                <w:lang w:val="en-CA"/>
              </w:rPr>
              <w:t xml:space="preserve">eview the </w:t>
            </w:r>
            <w:r w:rsidR="00294749">
              <w:rPr>
                <w:rFonts w:ascii="Arial" w:hAnsi="Arial" w:cs="Arial"/>
                <w:i/>
                <w:sz w:val="22"/>
                <w:szCs w:val="22"/>
                <w:lang w:val="en-CA"/>
              </w:rPr>
              <w:t xml:space="preserve">significant matters </w:t>
            </w:r>
            <w:r w:rsidR="00DF56E0">
              <w:rPr>
                <w:rFonts w:ascii="Arial" w:hAnsi="Arial" w:cs="Arial"/>
                <w:i/>
                <w:sz w:val="22"/>
                <w:szCs w:val="22"/>
                <w:lang w:val="en-CA"/>
              </w:rPr>
              <w:t xml:space="preserve">checklist </w:t>
            </w:r>
            <w:r w:rsidR="00227CD0">
              <w:rPr>
                <w:rFonts w:ascii="Arial" w:hAnsi="Arial" w:cs="Arial"/>
                <w:i/>
                <w:sz w:val="22"/>
                <w:szCs w:val="22"/>
                <w:lang w:val="en-CA"/>
              </w:rPr>
              <w:t>(</w:t>
            </w:r>
            <w:r w:rsidR="006159E7">
              <w:rPr>
                <w:rFonts w:ascii="Arial" w:hAnsi="Arial" w:cs="Arial"/>
                <w:i/>
                <w:sz w:val="22"/>
                <w:szCs w:val="22"/>
                <w:lang w:val="en-CA"/>
              </w:rPr>
              <w:t>Appendix A</w:t>
            </w:r>
            <w:r w:rsidR="00227CD0">
              <w:rPr>
                <w:rFonts w:ascii="Arial" w:hAnsi="Arial" w:cs="Arial"/>
                <w:i/>
                <w:sz w:val="22"/>
                <w:szCs w:val="22"/>
                <w:lang w:val="en-CA"/>
              </w:rPr>
              <w:t>)</w:t>
            </w:r>
            <w:r w:rsidR="006159E7">
              <w:rPr>
                <w:rFonts w:ascii="Arial" w:hAnsi="Arial" w:cs="Arial"/>
                <w:i/>
                <w:sz w:val="22"/>
                <w:szCs w:val="22"/>
                <w:lang w:val="en-CA"/>
              </w:rPr>
              <w:t xml:space="preserve"> </w:t>
            </w:r>
            <w:r w:rsidR="00294749">
              <w:rPr>
                <w:rFonts w:ascii="Arial" w:hAnsi="Arial" w:cs="Arial"/>
                <w:i/>
                <w:sz w:val="22"/>
                <w:szCs w:val="22"/>
                <w:lang w:val="en-CA"/>
              </w:rPr>
              <w:t>for</w:t>
            </w:r>
            <w:r w:rsidR="00DF56E0">
              <w:rPr>
                <w:rFonts w:ascii="Arial" w:hAnsi="Arial" w:cs="Arial"/>
                <w:i/>
                <w:sz w:val="22"/>
                <w:szCs w:val="22"/>
                <w:lang w:val="en-CA"/>
              </w:rPr>
              <w:t xml:space="preserve"> items </w:t>
            </w:r>
            <w:r w:rsidR="00294749">
              <w:rPr>
                <w:rFonts w:ascii="Arial" w:hAnsi="Arial" w:cs="Arial"/>
                <w:i/>
                <w:sz w:val="22"/>
                <w:szCs w:val="22"/>
                <w:lang w:val="en-CA"/>
              </w:rPr>
              <w:t xml:space="preserve">to consider in preparing </w:t>
            </w:r>
            <w:r w:rsidR="00DF56E0">
              <w:rPr>
                <w:rFonts w:ascii="Arial" w:hAnsi="Arial" w:cs="Arial"/>
                <w:i/>
                <w:sz w:val="22"/>
                <w:szCs w:val="22"/>
                <w:lang w:val="en-CA"/>
              </w:rPr>
              <w:t xml:space="preserve">the </w:t>
            </w:r>
            <w:r w:rsidR="00DC27F2">
              <w:rPr>
                <w:rFonts w:ascii="Arial" w:hAnsi="Arial" w:cs="Arial"/>
                <w:i/>
                <w:sz w:val="22"/>
                <w:szCs w:val="22"/>
                <w:lang w:val="en-CA"/>
              </w:rPr>
              <w:t>RCS</w:t>
            </w:r>
            <w:r w:rsidR="00DF56E0">
              <w:rPr>
                <w:rFonts w:ascii="Arial" w:hAnsi="Arial" w:cs="Arial"/>
                <w:i/>
                <w:sz w:val="22"/>
                <w:szCs w:val="22"/>
                <w:lang w:val="en-CA"/>
              </w:rPr>
              <w:t>.</w:t>
            </w:r>
            <w:r w:rsidR="00575317" w:rsidRPr="005F48C5">
              <w:rPr>
                <w:rFonts w:ascii="Arial" w:hAnsi="Arial" w:cs="Arial"/>
                <w:sz w:val="22"/>
                <w:szCs w:val="22"/>
                <w:lang w:val="en-CA"/>
              </w:rPr>
              <w:t xml:space="preserve"> </w:t>
            </w:r>
          </w:p>
          <w:p w14:paraId="3A4CDC53" w14:textId="77777777" w:rsidR="002D5F80" w:rsidRDefault="00835FA1" w:rsidP="005867F6">
            <w:pPr>
              <w:pStyle w:val="ListParagraph"/>
              <w:tabs>
                <w:tab w:val="left" w:pos="1440"/>
                <w:tab w:val="left" w:pos="2160"/>
                <w:tab w:val="left" w:pos="2880"/>
                <w:tab w:val="left" w:pos="3600"/>
                <w:tab w:val="left" w:pos="4320"/>
                <w:tab w:val="left" w:pos="5040"/>
                <w:tab w:val="left" w:pos="5760"/>
              </w:tabs>
              <w:autoSpaceDE w:val="0"/>
              <w:autoSpaceDN w:val="0"/>
              <w:adjustRightInd w:val="0"/>
              <w:spacing w:before="240" w:after="240"/>
              <w:ind w:left="330"/>
              <w:contextualSpacing w:val="0"/>
              <w:rPr>
                <w:rFonts w:ascii="Arial" w:hAnsi="Arial" w:cs="Arial"/>
                <w:b/>
                <w:sz w:val="22"/>
                <w:szCs w:val="22"/>
                <w:lang w:val="en-CA"/>
              </w:rPr>
            </w:pPr>
            <w:r w:rsidRPr="00835FA1">
              <w:rPr>
                <w:rFonts w:ascii="Arial" w:hAnsi="Arial" w:cs="Arial"/>
                <w:b/>
                <w:sz w:val="22"/>
                <w:szCs w:val="22"/>
                <w:lang w:val="en-CA"/>
              </w:rPr>
              <w:t>When preparing the RCS</w:t>
            </w:r>
          </w:p>
          <w:p w14:paraId="31AD346B" w14:textId="77777777" w:rsidR="002D5F80" w:rsidRDefault="00294749"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color w:val="000000"/>
                <w:sz w:val="22"/>
                <w:szCs w:val="22"/>
                <w:lang w:val="en-CA"/>
              </w:rPr>
            </w:pPr>
            <w:r>
              <w:rPr>
                <w:rFonts w:ascii="Arial" w:hAnsi="Arial" w:cs="Arial"/>
                <w:i/>
                <w:sz w:val="22"/>
                <w:szCs w:val="22"/>
                <w:lang w:val="en-CA"/>
              </w:rPr>
              <w:t>T</w:t>
            </w:r>
            <w:r w:rsidR="00DF56E0" w:rsidRPr="00DF56E0">
              <w:rPr>
                <w:rFonts w:ascii="Arial" w:hAnsi="Arial" w:cs="Arial"/>
                <w:i/>
                <w:sz w:val="22"/>
                <w:szCs w:val="22"/>
                <w:lang w:val="en-CA"/>
              </w:rPr>
              <w:t xml:space="preserve">he </w:t>
            </w:r>
            <w:r w:rsidR="00F710AD">
              <w:rPr>
                <w:rFonts w:ascii="Arial" w:hAnsi="Arial" w:cs="Arial"/>
                <w:i/>
                <w:sz w:val="22"/>
                <w:szCs w:val="22"/>
                <w:lang w:val="en-CA"/>
              </w:rPr>
              <w:t>audit</w:t>
            </w:r>
            <w:r>
              <w:rPr>
                <w:rFonts w:ascii="Arial" w:hAnsi="Arial" w:cs="Arial"/>
                <w:i/>
                <w:sz w:val="22"/>
                <w:szCs w:val="22"/>
                <w:lang w:val="en-CA"/>
              </w:rPr>
              <w:t xml:space="preserve"> report </w:t>
            </w:r>
            <w:r w:rsidR="00DF56E0" w:rsidRPr="00DF56E0">
              <w:rPr>
                <w:rFonts w:ascii="Arial" w:hAnsi="Arial" w:cs="Arial"/>
                <w:i/>
                <w:sz w:val="22"/>
                <w:szCs w:val="22"/>
                <w:lang w:val="en-CA"/>
              </w:rPr>
              <w:t xml:space="preserve">signatory </w:t>
            </w:r>
            <w:r>
              <w:rPr>
                <w:rFonts w:ascii="Arial" w:hAnsi="Arial" w:cs="Arial"/>
                <w:i/>
                <w:sz w:val="22"/>
                <w:szCs w:val="22"/>
                <w:lang w:val="en-CA"/>
              </w:rPr>
              <w:t>is assumed to have</w:t>
            </w:r>
            <w:r w:rsidR="00DF56E0" w:rsidRPr="00DF56E0">
              <w:rPr>
                <w:rFonts w:ascii="Arial" w:hAnsi="Arial" w:cs="Arial"/>
                <w:i/>
                <w:sz w:val="22"/>
                <w:szCs w:val="22"/>
                <w:lang w:val="en-CA"/>
              </w:rPr>
              <w:t xml:space="preserve"> an understanding of the entity</w:t>
            </w:r>
            <w:r>
              <w:rPr>
                <w:rFonts w:ascii="Arial" w:hAnsi="Arial" w:cs="Arial"/>
                <w:i/>
                <w:sz w:val="22"/>
                <w:szCs w:val="22"/>
                <w:lang w:val="en-CA"/>
              </w:rPr>
              <w:t xml:space="preserve"> and mandate</w:t>
            </w:r>
            <w:r w:rsidR="00DF56E0" w:rsidRPr="00DF56E0">
              <w:rPr>
                <w:rFonts w:ascii="Arial" w:hAnsi="Arial" w:cs="Arial"/>
                <w:i/>
                <w:sz w:val="22"/>
                <w:szCs w:val="22"/>
                <w:lang w:val="en-CA"/>
              </w:rPr>
              <w:t>.</w:t>
            </w:r>
            <w:r w:rsidR="00761969">
              <w:rPr>
                <w:rFonts w:ascii="Arial" w:hAnsi="Arial" w:cs="Arial"/>
                <w:i/>
                <w:sz w:val="22"/>
                <w:szCs w:val="22"/>
                <w:lang w:val="en-CA"/>
              </w:rPr>
              <w:t xml:space="preserve"> As a result, it </w:t>
            </w:r>
            <w:r>
              <w:rPr>
                <w:rFonts w:ascii="Arial" w:hAnsi="Arial" w:cs="Arial"/>
                <w:i/>
                <w:sz w:val="22"/>
                <w:szCs w:val="22"/>
                <w:lang w:val="en-CA"/>
              </w:rPr>
              <w:t>may</w:t>
            </w:r>
            <w:r w:rsidR="00761969">
              <w:rPr>
                <w:rFonts w:ascii="Arial" w:hAnsi="Arial" w:cs="Arial"/>
                <w:i/>
                <w:sz w:val="22"/>
                <w:szCs w:val="22"/>
                <w:lang w:val="en-CA"/>
              </w:rPr>
              <w:t xml:space="preserve"> not </w:t>
            </w:r>
            <w:r>
              <w:rPr>
                <w:rFonts w:ascii="Arial" w:hAnsi="Arial" w:cs="Arial"/>
                <w:i/>
                <w:sz w:val="22"/>
                <w:szCs w:val="22"/>
                <w:lang w:val="en-CA"/>
              </w:rPr>
              <w:t xml:space="preserve">be </w:t>
            </w:r>
            <w:r w:rsidR="00761969">
              <w:rPr>
                <w:rFonts w:ascii="Arial" w:hAnsi="Arial" w:cs="Arial"/>
                <w:i/>
                <w:sz w:val="22"/>
                <w:szCs w:val="22"/>
                <w:lang w:val="en-CA"/>
              </w:rPr>
              <w:t xml:space="preserve">necessary to include </w:t>
            </w:r>
            <w:r w:rsidR="00D96BF5">
              <w:rPr>
                <w:rFonts w:ascii="Arial" w:hAnsi="Arial" w:cs="Arial"/>
                <w:i/>
                <w:sz w:val="22"/>
                <w:szCs w:val="22"/>
                <w:lang w:val="en-CA"/>
              </w:rPr>
              <w:t xml:space="preserve">background </w:t>
            </w:r>
            <w:r w:rsidR="00761969">
              <w:rPr>
                <w:rFonts w:ascii="Arial" w:hAnsi="Arial" w:cs="Arial"/>
                <w:i/>
                <w:sz w:val="22"/>
                <w:szCs w:val="22"/>
                <w:lang w:val="en-CA"/>
              </w:rPr>
              <w:t>information</w:t>
            </w:r>
            <w:r w:rsidR="00D96BF5">
              <w:rPr>
                <w:rFonts w:ascii="Arial" w:hAnsi="Arial" w:cs="Arial"/>
                <w:i/>
                <w:sz w:val="22"/>
                <w:szCs w:val="22"/>
                <w:lang w:val="en-CA"/>
              </w:rPr>
              <w:t xml:space="preserve"> about the entity</w:t>
            </w:r>
            <w:r w:rsidR="00761969">
              <w:rPr>
                <w:rFonts w:ascii="Arial" w:hAnsi="Arial" w:cs="Arial"/>
                <w:i/>
                <w:sz w:val="22"/>
                <w:szCs w:val="22"/>
                <w:lang w:val="en-CA"/>
              </w:rPr>
              <w:t xml:space="preserve"> </w:t>
            </w:r>
            <w:r>
              <w:rPr>
                <w:rFonts w:ascii="Arial" w:hAnsi="Arial" w:cs="Arial"/>
                <w:i/>
                <w:sz w:val="22"/>
                <w:szCs w:val="22"/>
                <w:lang w:val="en-CA"/>
              </w:rPr>
              <w:t xml:space="preserve">in the RCS. </w:t>
            </w:r>
          </w:p>
          <w:p w14:paraId="5CC0C5A9" w14:textId="77777777" w:rsidR="002D5F80" w:rsidRDefault="00294749"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sidRPr="006427F4">
              <w:rPr>
                <w:rFonts w:ascii="Arial" w:hAnsi="Arial" w:cs="Arial"/>
                <w:i/>
                <w:sz w:val="22"/>
                <w:szCs w:val="22"/>
                <w:lang w:val="en-CA"/>
              </w:rPr>
              <w:t xml:space="preserve">Consider </w:t>
            </w:r>
            <w:r w:rsidR="008638D4" w:rsidRPr="006427F4">
              <w:rPr>
                <w:rFonts w:ascii="Arial" w:hAnsi="Arial" w:cs="Arial"/>
                <w:i/>
                <w:sz w:val="22"/>
                <w:szCs w:val="22"/>
                <w:lang w:val="en-CA"/>
              </w:rPr>
              <w:t xml:space="preserve">the guidance provided in the Efficiency tip buttons </w:t>
            </w:r>
            <w:r w:rsidRPr="006427F4">
              <w:rPr>
                <w:rFonts w:ascii="Arial" w:hAnsi="Arial" w:cs="Arial"/>
                <w:i/>
                <w:sz w:val="22"/>
                <w:szCs w:val="22"/>
                <w:lang w:val="en-CA"/>
              </w:rPr>
              <w:t>to</w:t>
            </w:r>
            <w:r w:rsidR="004E6832" w:rsidRPr="006427F4">
              <w:rPr>
                <w:rFonts w:ascii="Arial" w:hAnsi="Arial" w:cs="Arial"/>
                <w:i/>
                <w:sz w:val="22"/>
                <w:szCs w:val="22"/>
                <w:lang w:val="en-CA"/>
              </w:rPr>
              <w:t xml:space="preserve"> make the preparation of the RCS more efficient.</w:t>
            </w:r>
            <w:r w:rsidR="008370E0" w:rsidRPr="006427F4">
              <w:rPr>
                <w:rFonts w:ascii="Arial" w:hAnsi="Arial" w:cs="Arial"/>
                <w:sz w:val="22"/>
                <w:szCs w:val="22"/>
                <w:lang w:val="en-CA"/>
              </w:rPr>
              <w:t xml:space="preserve"> </w:t>
            </w:r>
          </w:p>
          <w:p w14:paraId="6A6BC799" w14:textId="278547B9" w:rsidR="002D5F80" w:rsidRDefault="00B74B94" w:rsidP="005867F6">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sidRPr="006427F4">
              <w:rPr>
                <w:rFonts w:ascii="Arial" w:hAnsi="Arial" w:cs="Arial"/>
                <w:i/>
                <w:sz w:val="22"/>
                <w:szCs w:val="22"/>
                <w:lang w:val="en-CA"/>
              </w:rPr>
              <w:t>When significant matters are also communicated to those charged with governance in</w:t>
            </w:r>
            <w:r w:rsidR="005844B1">
              <w:rPr>
                <w:rFonts w:ascii="Arial" w:hAnsi="Arial" w:cs="Arial"/>
                <w:i/>
                <w:sz w:val="22"/>
                <w:szCs w:val="22"/>
                <w:lang w:val="en-CA"/>
              </w:rPr>
              <w:t> </w:t>
            </w:r>
            <w:r w:rsidRPr="006427F4">
              <w:rPr>
                <w:rFonts w:ascii="Arial" w:hAnsi="Arial" w:cs="Arial"/>
                <w:i/>
                <w:sz w:val="22"/>
                <w:szCs w:val="22"/>
                <w:lang w:val="en-CA"/>
              </w:rPr>
              <w:t xml:space="preserve">the RAC-Results, </w:t>
            </w:r>
            <w:r w:rsidR="00675DB0" w:rsidRPr="006427F4">
              <w:rPr>
                <w:rFonts w:ascii="Arial" w:hAnsi="Arial" w:cs="Arial"/>
                <w:i/>
                <w:sz w:val="22"/>
                <w:szCs w:val="22"/>
                <w:lang w:val="en-CA"/>
              </w:rPr>
              <w:t xml:space="preserve">consider integrating the RCS with the RAC-Results </w:t>
            </w:r>
            <w:r w:rsidR="0011680A" w:rsidRPr="006427F4">
              <w:rPr>
                <w:rFonts w:ascii="Arial" w:hAnsi="Arial" w:cs="Arial"/>
                <w:i/>
                <w:sz w:val="22"/>
                <w:szCs w:val="22"/>
                <w:lang w:val="en-CA"/>
              </w:rPr>
              <w:t xml:space="preserve">to make the preparation of the RCS </w:t>
            </w:r>
            <w:r w:rsidRPr="006427F4">
              <w:rPr>
                <w:rFonts w:ascii="Arial" w:hAnsi="Arial" w:cs="Arial"/>
                <w:i/>
                <w:sz w:val="22"/>
                <w:szCs w:val="22"/>
                <w:lang w:val="en-CA"/>
              </w:rPr>
              <w:t xml:space="preserve">more efficient </w:t>
            </w:r>
            <w:r w:rsidR="004E6832" w:rsidRPr="006427F4">
              <w:rPr>
                <w:rFonts w:ascii="Arial" w:hAnsi="Arial" w:cs="Arial"/>
                <w:i/>
                <w:sz w:val="22"/>
                <w:szCs w:val="22"/>
                <w:lang w:val="en-CA"/>
              </w:rPr>
              <w:t xml:space="preserve">(ex: </w:t>
            </w:r>
            <w:r w:rsidRPr="006427F4">
              <w:rPr>
                <w:rFonts w:ascii="Arial" w:hAnsi="Arial" w:cs="Arial"/>
                <w:i/>
                <w:sz w:val="22"/>
                <w:szCs w:val="22"/>
                <w:lang w:val="en-CA"/>
              </w:rPr>
              <w:t>SUM section, Executive compensation, travel</w:t>
            </w:r>
            <w:r w:rsidR="00596191">
              <w:rPr>
                <w:rFonts w:ascii="Arial" w:hAnsi="Arial" w:cs="Arial"/>
                <w:i/>
                <w:sz w:val="22"/>
                <w:szCs w:val="22"/>
                <w:lang w:val="en-CA"/>
              </w:rPr>
              <w:t>,</w:t>
            </w:r>
            <w:r w:rsidRPr="006427F4">
              <w:rPr>
                <w:rFonts w:ascii="Arial" w:hAnsi="Arial" w:cs="Arial"/>
                <w:i/>
                <w:sz w:val="22"/>
                <w:szCs w:val="22"/>
                <w:lang w:val="en-CA"/>
              </w:rPr>
              <w:t xml:space="preserve"> hospitality</w:t>
            </w:r>
            <w:r w:rsidR="00596191">
              <w:rPr>
                <w:rFonts w:ascii="Arial" w:hAnsi="Arial" w:cs="Arial"/>
                <w:i/>
                <w:sz w:val="22"/>
                <w:szCs w:val="22"/>
                <w:lang w:val="en-CA"/>
              </w:rPr>
              <w:t>, conference and event</w:t>
            </w:r>
            <w:r w:rsidRPr="006427F4">
              <w:rPr>
                <w:rFonts w:ascii="Arial" w:hAnsi="Arial" w:cs="Arial"/>
                <w:i/>
                <w:sz w:val="22"/>
                <w:szCs w:val="22"/>
                <w:lang w:val="en-CA"/>
              </w:rPr>
              <w:t xml:space="preserve"> sectio</w:t>
            </w:r>
            <w:r w:rsidR="00835FA1" w:rsidRPr="00835FA1">
              <w:rPr>
                <w:rFonts w:ascii="Arial" w:hAnsi="Arial" w:cs="Arial"/>
                <w:i/>
                <w:sz w:val="22"/>
                <w:szCs w:val="22"/>
                <w:lang w:val="en-CA"/>
              </w:rPr>
              <w:t>n</w:t>
            </w:r>
            <w:r w:rsidR="004E6832" w:rsidRPr="006427F4">
              <w:rPr>
                <w:rFonts w:ascii="Arial" w:hAnsi="Arial" w:cs="Arial"/>
                <w:i/>
                <w:sz w:val="22"/>
                <w:szCs w:val="22"/>
                <w:lang w:val="en-CA"/>
              </w:rPr>
              <w:t>)</w:t>
            </w:r>
            <w:r w:rsidRPr="006427F4">
              <w:rPr>
                <w:rFonts w:ascii="Arial" w:hAnsi="Arial" w:cs="Arial"/>
                <w:i/>
                <w:sz w:val="22"/>
                <w:szCs w:val="22"/>
                <w:lang w:val="en-CA"/>
              </w:rPr>
              <w:t xml:space="preserve">.  </w:t>
            </w:r>
          </w:p>
          <w:p w14:paraId="43D5254E" w14:textId="206CB5A8" w:rsidR="002D5F80" w:rsidRDefault="005867F6"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contextualSpacing w:val="0"/>
              <w:rPr>
                <w:rFonts w:ascii="Arial" w:hAnsi="Arial" w:cs="Arial"/>
                <w:i/>
                <w:sz w:val="22"/>
                <w:szCs w:val="22"/>
                <w:lang w:val="en-CA"/>
              </w:rPr>
            </w:pPr>
            <w:r>
              <w:rPr>
                <w:rFonts w:ascii="Arial" w:hAnsi="Arial" w:cs="Arial"/>
                <w:i/>
                <w:sz w:val="22"/>
                <w:szCs w:val="22"/>
                <w:lang w:val="en-CA"/>
              </w:rPr>
              <w:t>OAG Audit 1141—</w:t>
            </w:r>
            <w:r w:rsidR="00575317" w:rsidRPr="00575317">
              <w:rPr>
                <w:rFonts w:ascii="Arial" w:hAnsi="Arial" w:cs="Arial"/>
                <w:i/>
                <w:sz w:val="22"/>
                <w:szCs w:val="22"/>
                <w:lang w:val="en-CA"/>
              </w:rPr>
              <w:t xml:space="preserve">A significant matter is a finding or issue that, in the auditor’s judgment, is significant to the procedures performed, evidence obtained, or conclusions reached. Significant matters either are, or could be, important to our audit opinion/report, or to the support for the assurance engagement opinion/conclusion(s). These matters frequently require consultation. Significant matters require appropriate resolution and documentation by the audit team, and timely review by the engagement leader and </w:t>
            </w:r>
            <w:r w:rsidR="00990048">
              <w:rPr>
                <w:rFonts w:ascii="Arial" w:hAnsi="Arial" w:cs="Arial"/>
                <w:i/>
                <w:sz w:val="22"/>
                <w:szCs w:val="22"/>
                <w:lang w:val="en-CA"/>
              </w:rPr>
              <w:t xml:space="preserve">engagement </w:t>
            </w:r>
            <w:r w:rsidR="00575317" w:rsidRPr="00575317">
              <w:rPr>
                <w:rFonts w:ascii="Arial" w:hAnsi="Arial" w:cs="Arial"/>
                <w:i/>
                <w:sz w:val="22"/>
                <w:szCs w:val="22"/>
                <w:lang w:val="en-CA"/>
              </w:rPr>
              <w:t>quality reviewer (where appointed).</w:t>
            </w:r>
          </w:p>
        </w:tc>
      </w:tr>
    </w:tbl>
    <w:p w14:paraId="4E9DFC1E" w14:textId="77777777" w:rsidR="002D5F80" w:rsidRDefault="00DF56E0">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b/>
          <w:sz w:val="22"/>
          <w:szCs w:val="22"/>
          <w:lang w:val="en-CA"/>
        </w:rPr>
      </w:pPr>
      <w:r>
        <w:rPr>
          <w:rFonts w:ascii="Arial" w:hAnsi="Arial" w:cs="Arial"/>
          <w:b/>
          <w:sz w:val="22"/>
          <w:szCs w:val="22"/>
          <w:lang w:val="en-CA"/>
        </w:rP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4517"/>
        <w:gridCol w:w="4833"/>
      </w:tblGrid>
      <w:tr w:rsidR="0025061A" w:rsidRPr="005844B1" w14:paraId="10883CE4" w14:textId="77777777" w:rsidTr="00756877">
        <w:tc>
          <w:tcPr>
            <w:tcW w:w="4503" w:type="dxa"/>
          </w:tcPr>
          <w:p w14:paraId="1DDDEACF" w14:textId="77777777" w:rsidR="0025061A" w:rsidRDefault="00835FA1" w:rsidP="00756877">
            <w:pPr>
              <w:pStyle w:val="Header"/>
              <w:spacing w:before="120" w:after="120"/>
              <w:rPr>
                <w:rFonts w:ascii="Arial" w:hAnsi="Arial"/>
                <w:sz w:val="22"/>
                <w:szCs w:val="22"/>
                <w:lang w:val="en-CA"/>
              </w:rPr>
            </w:pPr>
            <w:r w:rsidRPr="00835FA1">
              <w:rPr>
                <w:rFonts w:ascii="Arial" w:hAnsi="Arial"/>
                <w:b/>
                <w:sz w:val="22"/>
                <w:szCs w:val="22"/>
                <w:lang w:val="en-CA"/>
              </w:rPr>
              <w:lastRenderedPageBreak/>
              <w:t>Classification:</w:t>
            </w:r>
            <w:r w:rsidRPr="00835FA1">
              <w:rPr>
                <w:rFonts w:ascii="Arial" w:hAnsi="Arial"/>
                <w:sz w:val="22"/>
                <w:szCs w:val="22"/>
                <w:lang w:val="en-CA"/>
              </w:rPr>
              <w:t xml:space="preserve"> </w:t>
            </w:r>
          </w:p>
          <w:p w14:paraId="6585CDDB" w14:textId="77777777" w:rsidR="00756877" w:rsidRPr="00EE1F90" w:rsidRDefault="00756877" w:rsidP="00756877">
            <w:pPr>
              <w:pStyle w:val="Header"/>
              <w:spacing w:before="120" w:after="120"/>
              <w:rPr>
                <w:rFonts w:ascii="Arial" w:hAnsi="Arial"/>
                <w:sz w:val="22"/>
                <w:szCs w:val="22"/>
                <w:lang w:val="en-CA"/>
              </w:rPr>
            </w:pPr>
          </w:p>
        </w:tc>
        <w:tc>
          <w:tcPr>
            <w:tcW w:w="4819" w:type="dxa"/>
          </w:tcPr>
          <w:p w14:paraId="59372F69" w14:textId="77777777" w:rsidR="0025061A" w:rsidRDefault="00835FA1" w:rsidP="00756877">
            <w:pPr>
              <w:pStyle w:val="Header"/>
              <w:spacing w:before="120" w:after="120"/>
              <w:rPr>
                <w:rFonts w:ascii="Arial" w:hAnsi="Arial"/>
                <w:b/>
                <w:color w:val="0000FF"/>
                <w:sz w:val="22"/>
                <w:szCs w:val="22"/>
                <w:lang w:val="en-CA"/>
              </w:rPr>
            </w:pPr>
            <w:r w:rsidRPr="00835FA1">
              <w:rPr>
                <w:rFonts w:ascii="Arial" w:hAnsi="Arial"/>
                <w:b/>
                <w:sz w:val="22"/>
                <w:szCs w:val="22"/>
                <w:lang w:val="en-CA"/>
              </w:rPr>
              <w:t xml:space="preserve">Team Officials: </w:t>
            </w:r>
            <w:r w:rsidRPr="00835FA1">
              <w:rPr>
                <w:rFonts w:ascii="Arial" w:hAnsi="Arial"/>
                <w:b/>
                <w:color w:val="0000FF"/>
                <w:sz w:val="22"/>
                <w:szCs w:val="22"/>
                <w:lang w:val="en-CA"/>
              </w:rPr>
              <w:t>[PX, DX and Team manager]</w:t>
            </w:r>
          </w:p>
          <w:p w14:paraId="3522BBB7" w14:textId="77777777" w:rsidR="00756877" w:rsidRPr="00756877" w:rsidRDefault="00756877" w:rsidP="00756877">
            <w:pPr>
              <w:pStyle w:val="Header"/>
              <w:spacing w:before="120" w:after="120"/>
              <w:rPr>
                <w:rFonts w:ascii="Arial" w:hAnsi="Arial"/>
                <w:sz w:val="22"/>
                <w:szCs w:val="22"/>
                <w:lang w:val="en-CA"/>
              </w:rPr>
            </w:pPr>
          </w:p>
        </w:tc>
      </w:tr>
      <w:tr w:rsidR="0025061A" w:rsidRPr="00C40B31" w14:paraId="52B1EF78" w14:textId="77777777" w:rsidTr="00756877">
        <w:tc>
          <w:tcPr>
            <w:tcW w:w="4503" w:type="dxa"/>
          </w:tcPr>
          <w:p w14:paraId="5594AF66" w14:textId="77777777" w:rsidR="0025061A" w:rsidRDefault="00835FA1" w:rsidP="00756877">
            <w:pPr>
              <w:pStyle w:val="Header"/>
              <w:spacing w:before="120" w:after="120"/>
              <w:rPr>
                <w:rFonts w:ascii="Arial" w:hAnsi="Arial"/>
                <w:sz w:val="22"/>
                <w:szCs w:val="22"/>
                <w:lang w:val="en-CA"/>
              </w:rPr>
            </w:pPr>
            <w:r w:rsidRPr="00835FA1">
              <w:rPr>
                <w:rFonts w:ascii="Arial" w:hAnsi="Arial"/>
                <w:b/>
                <w:sz w:val="22"/>
                <w:szCs w:val="22"/>
                <w:lang w:val="en-CA"/>
              </w:rPr>
              <w:t>Accounting Framework:</w:t>
            </w:r>
          </w:p>
          <w:p w14:paraId="4419BB37" w14:textId="77777777" w:rsidR="00756877" w:rsidRPr="00EE1F90" w:rsidRDefault="00756877" w:rsidP="00756877">
            <w:pPr>
              <w:pStyle w:val="Header"/>
              <w:spacing w:before="120" w:after="120"/>
              <w:rPr>
                <w:rFonts w:ascii="Arial" w:hAnsi="Arial"/>
                <w:sz w:val="22"/>
                <w:szCs w:val="22"/>
                <w:lang w:val="en-CA"/>
              </w:rPr>
            </w:pPr>
          </w:p>
        </w:tc>
        <w:tc>
          <w:tcPr>
            <w:tcW w:w="4819" w:type="dxa"/>
          </w:tcPr>
          <w:p w14:paraId="2A2FFAAF" w14:textId="37760762" w:rsidR="0025061A" w:rsidRDefault="003B1BCA" w:rsidP="00756877">
            <w:pPr>
              <w:pStyle w:val="Header"/>
              <w:spacing w:before="120" w:after="120"/>
              <w:rPr>
                <w:rFonts w:ascii="Arial" w:hAnsi="Arial"/>
                <w:sz w:val="22"/>
                <w:szCs w:val="22"/>
                <w:lang w:val="en-CA"/>
              </w:rPr>
            </w:pPr>
            <w:r>
              <w:rPr>
                <w:rFonts w:ascii="Arial" w:hAnsi="Arial"/>
                <w:b/>
                <w:sz w:val="22"/>
                <w:szCs w:val="22"/>
                <w:lang w:val="en-CA"/>
              </w:rPr>
              <w:t xml:space="preserve">Engagement </w:t>
            </w:r>
            <w:r w:rsidR="00835FA1" w:rsidRPr="00835FA1">
              <w:rPr>
                <w:rFonts w:ascii="Arial" w:hAnsi="Arial"/>
                <w:b/>
                <w:sz w:val="22"/>
                <w:szCs w:val="22"/>
                <w:lang w:val="en-CA"/>
              </w:rPr>
              <w:t>Quality Reviewer:</w:t>
            </w:r>
          </w:p>
          <w:p w14:paraId="0DB0CCEA" w14:textId="77777777" w:rsidR="00756877" w:rsidRPr="00EE1F90" w:rsidRDefault="00756877" w:rsidP="00756877">
            <w:pPr>
              <w:pStyle w:val="Header"/>
              <w:spacing w:before="120" w:after="120"/>
              <w:rPr>
                <w:rFonts w:ascii="Arial" w:hAnsi="Arial"/>
                <w:sz w:val="22"/>
                <w:szCs w:val="22"/>
                <w:lang w:val="en-CA"/>
              </w:rPr>
            </w:pPr>
          </w:p>
        </w:tc>
      </w:tr>
      <w:tr w:rsidR="0025061A" w:rsidRPr="00C40B31" w14:paraId="2D101D17" w14:textId="77777777" w:rsidTr="00756877">
        <w:tc>
          <w:tcPr>
            <w:tcW w:w="4503" w:type="dxa"/>
          </w:tcPr>
          <w:p w14:paraId="0F3CACDB" w14:textId="77777777" w:rsidR="0025061A" w:rsidRDefault="00835FA1" w:rsidP="00756877">
            <w:pPr>
              <w:pStyle w:val="Header"/>
              <w:spacing w:before="120" w:after="120"/>
              <w:rPr>
                <w:rFonts w:ascii="Arial" w:hAnsi="Arial"/>
                <w:sz w:val="22"/>
                <w:szCs w:val="22"/>
                <w:lang w:val="en-CA"/>
              </w:rPr>
            </w:pPr>
            <w:r w:rsidRPr="00835FA1">
              <w:rPr>
                <w:rFonts w:ascii="Arial" w:hAnsi="Arial"/>
                <w:b/>
                <w:sz w:val="22"/>
                <w:szCs w:val="22"/>
                <w:lang w:val="en-CA"/>
              </w:rPr>
              <w:t>Materiality:</w:t>
            </w:r>
          </w:p>
          <w:p w14:paraId="25C0145E" w14:textId="77777777" w:rsidR="00756877" w:rsidRPr="00EE1F90" w:rsidRDefault="00756877" w:rsidP="00756877">
            <w:pPr>
              <w:pStyle w:val="Header"/>
              <w:spacing w:before="120" w:after="120"/>
              <w:rPr>
                <w:rFonts w:ascii="Arial" w:hAnsi="Arial"/>
                <w:sz w:val="22"/>
                <w:szCs w:val="22"/>
                <w:lang w:val="en-CA"/>
              </w:rPr>
            </w:pPr>
          </w:p>
        </w:tc>
        <w:tc>
          <w:tcPr>
            <w:tcW w:w="4819" w:type="dxa"/>
          </w:tcPr>
          <w:p w14:paraId="54DA2693" w14:textId="77777777" w:rsidR="0025061A" w:rsidRDefault="00835FA1" w:rsidP="00756877">
            <w:pPr>
              <w:pStyle w:val="Header"/>
              <w:spacing w:before="120" w:after="120"/>
              <w:rPr>
                <w:rFonts w:ascii="Arial" w:hAnsi="Arial"/>
                <w:b/>
                <w:sz w:val="22"/>
                <w:szCs w:val="22"/>
              </w:rPr>
            </w:pPr>
            <w:proofErr w:type="spellStart"/>
            <w:r w:rsidRPr="00835FA1">
              <w:rPr>
                <w:rFonts w:ascii="Arial" w:hAnsi="Arial"/>
                <w:b/>
                <w:sz w:val="22"/>
                <w:szCs w:val="22"/>
              </w:rPr>
              <w:t>Estimated</w:t>
            </w:r>
            <w:proofErr w:type="spellEnd"/>
            <w:r w:rsidRPr="00835FA1">
              <w:rPr>
                <w:rFonts w:ascii="Arial" w:hAnsi="Arial"/>
                <w:b/>
                <w:sz w:val="22"/>
                <w:szCs w:val="22"/>
              </w:rPr>
              <w:t xml:space="preserve"> Audit </w:t>
            </w:r>
            <w:proofErr w:type="spellStart"/>
            <w:r w:rsidRPr="00835FA1">
              <w:rPr>
                <w:rFonts w:ascii="Arial" w:hAnsi="Arial"/>
                <w:b/>
                <w:sz w:val="22"/>
                <w:szCs w:val="22"/>
              </w:rPr>
              <w:t>Committee</w:t>
            </w:r>
            <w:proofErr w:type="spellEnd"/>
            <w:r w:rsidRPr="00835FA1">
              <w:rPr>
                <w:rFonts w:ascii="Arial" w:hAnsi="Arial"/>
                <w:b/>
                <w:sz w:val="22"/>
                <w:szCs w:val="22"/>
              </w:rPr>
              <w:t xml:space="preserve"> Date:</w:t>
            </w:r>
          </w:p>
          <w:p w14:paraId="5006B9BB" w14:textId="77777777" w:rsidR="00756877" w:rsidRPr="00756877" w:rsidRDefault="00756877" w:rsidP="00756877">
            <w:pPr>
              <w:pStyle w:val="Header"/>
              <w:spacing w:before="120" w:after="120"/>
              <w:rPr>
                <w:rFonts w:ascii="Arial" w:hAnsi="Arial"/>
                <w:sz w:val="22"/>
                <w:szCs w:val="22"/>
                <w:lang w:val="en-CA"/>
              </w:rPr>
            </w:pPr>
          </w:p>
        </w:tc>
      </w:tr>
      <w:tr w:rsidR="0025061A" w:rsidRPr="0025061A" w14:paraId="2D6B9AED" w14:textId="77777777" w:rsidTr="00756877">
        <w:tc>
          <w:tcPr>
            <w:tcW w:w="4503" w:type="dxa"/>
          </w:tcPr>
          <w:p w14:paraId="5E38D33F" w14:textId="77777777" w:rsidR="00740C99" w:rsidRDefault="00835FA1" w:rsidP="00756877">
            <w:pPr>
              <w:pStyle w:val="Header"/>
              <w:spacing w:before="120" w:after="120"/>
              <w:rPr>
                <w:rFonts w:ascii="Arial" w:hAnsi="Arial"/>
                <w:b/>
                <w:sz w:val="22"/>
                <w:szCs w:val="22"/>
                <w:lang w:val="en-CA"/>
              </w:rPr>
            </w:pPr>
            <w:r w:rsidRPr="00835FA1">
              <w:rPr>
                <w:rFonts w:ascii="Arial" w:hAnsi="Arial"/>
                <w:b/>
                <w:sz w:val="22"/>
                <w:szCs w:val="22"/>
                <w:lang w:val="en-CA"/>
              </w:rPr>
              <w:t>Statutory Reporting Deadline</w:t>
            </w:r>
            <w:r w:rsidRPr="00835FA1">
              <w:rPr>
                <w:rStyle w:val="FootnoteReference"/>
                <w:rFonts w:ascii="Arial" w:hAnsi="Arial"/>
                <w:b/>
                <w:sz w:val="22"/>
                <w:szCs w:val="22"/>
                <w:lang w:val="en-CA"/>
              </w:rPr>
              <w:footnoteReference w:id="1"/>
            </w:r>
            <w:r w:rsidRPr="00835FA1">
              <w:rPr>
                <w:rFonts w:ascii="Arial" w:hAnsi="Arial"/>
                <w:b/>
                <w:sz w:val="22"/>
                <w:szCs w:val="22"/>
                <w:lang w:val="en-CA"/>
              </w:rPr>
              <w:t>:</w:t>
            </w:r>
          </w:p>
          <w:p w14:paraId="450CF433" w14:textId="77777777" w:rsidR="00756877" w:rsidRPr="00756877" w:rsidRDefault="00756877" w:rsidP="00756877">
            <w:pPr>
              <w:pStyle w:val="Header"/>
              <w:spacing w:before="120" w:after="120"/>
              <w:rPr>
                <w:rFonts w:ascii="Arial" w:hAnsi="Arial"/>
                <w:sz w:val="22"/>
                <w:szCs w:val="22"/>
                <w:lang w:val="en-CA"/>
              </w:rPr>
            </w:pPr>
          </w:p>
        </w:tc>
        <w:tc>
          <w:tcPr>
            <w:tcW w:w="4819" w:type="dxa"/>
          </w:tcPr>
          <w:p w14:paraId="1D0119FA" w14:textId="77777777" w:rsidR="0025061A" w:rsidRDefault="00835FA1" w:rsidP="00756877">
            <w:pPr>
              <w:pStyle w:val="Header"/>
              <w:keepNext/>
              <w:keepLines/>
              <w:spacing w:before="120" w:after="120"/>
              <w:outlineLvl w:val="0"/>
              <w:rPr>
                <w:rFonts w:ascii="Arial" w:hAnsi="Arial"/>
                <w:b/>
                <w:sz w:val="22"/>
                <w:szCs w:val="22"/>
                <w:lang w:val="en-CA"/>
              </w:rPr>
            </w:pPr>
            <w:r w:rsidRPr="00835FA1">
              <w:rPr>
                <w:rFonts w:ascii="Arial" w:hAnsi="Arial"/>
                <w:b/>
                <w:sz w:val="22"/>
                <w:szCs w:val="22"/>
                <w:lang w:val="en-CA"/>
              </w:rPr>
              <w:t>Estimated Auditor’s Report Date:</w:t>
            </w:r>
          </w:p>
          <w:p w14:paraId="4E4E504E" w14:textId="77777777" w:rsidR="00756877" w:rsidRPr="00756877" w:rsidRDefault="00756877" w:rsidP="00756877">
            <w:pPr>
              <w:pStyle w:val="Header"/>
              <w:keepNext/>
              <w:keepLines/>
              <w:spacing w:before="120" w:after="120"/>
              <w:outlineLvl w:val="0"/>
              <w:rPr>
                <w:rFonts w:ascii="Arial" w:hAnsi="Arial"/>
                <w:sz w:val="22"/>
                <w:szCs w:val="22"/>
                <w:lang w:val="en-CA"/>
              </w:rPr>
            </w:pPr>
          </w:p>
        </w:tc>
      </w:tr>
    </w:tbl>
    <w:p w14:paraId="142340BB" w14:textId="77777777" w:rsidR="00185348" w:rsidRDefault="00835FA1">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r w:rsidRPr="00835FA1">
        <w:rPr>
          <w:rFonts w:ascii="Arial" w:hAnsi="Arial" w:cs="Arial"/>
          <w:sz w:val="22"/>
          <w:szCs w:val="22"/>
          <w:lang w:val="en-CA"/>
        </w:rPr>
        <w:t xml:space="preserve">The primary purpose of </w:t>
      </w:r>
      <w:r w:rsidR="00C757B6">
        <w:rPr>
          <w:rFonts w:ascii="Arial" w:hAnsi="Arial" w:cs="Arial"/>
          <w:sz w:val="22"/>
          <w:szCs w:val="22"/>
          <w:lang w:val="en-CA"/>
        </w:rPr>
        <w:t xml:space="preserve">the Report Clearance Summary is to briefly communicate </w:t>
      </w:r>
      <w:r w:rsidRPr="00835FA1">
        <w:rPr>
          <w:rFonts w:ascii="Arial" w:hAnsi="Arial" w:cs="Arial"/>
          <w:sz w:val="22"/>
          <w:szCs w:val="22"/>
          <w:u w:val="single"/>
          <w:lang w:val="en-CA"/>
        </w:rPr>
        <w:t>significant matters</w:t>
      </w:r>
      <w:r w:rsidR="00294749">
        <w:rPr>
          <w:rFonts w:ascii="Arial" w:hAnsi="Arial" w:cs="Arial"/>
          <w:sz w:val="22"/>
          <w:szCs w:val="22"/>
          <w:u w:val="single"/>
          <w:lang w:val="en-CA"/>
        </w:rPr>
        <w:t xml:space="preserve"> important to forming an opinion on the financial statements</w:t>
      </w:r>
      <w:r w:rsidR="00C757B6">
        <w:rPr>
          <w:rFonts w:ascii="Arial" w:hAnsi="Arial" w:cs="Arial"/>
          <w:sz w:val="22"/>
          <w:szCs w:val="22"/>
          <w:lang w:val="en-CA"/>
        </w:rPr>
        <w:t xml:space="preserve"> to senior members of the </w:t>
      </w:r>
      <w:r w:rsidR="001C056C">
        <w:rPr>
          <w:rFonts w:ascii="Arial" w:hAnsi="Arial" w:cs="Arial"/>
          <w:sz w:val="22"/>
          <w:szCs w:val="22"/>
          <w:lang w:val="en-CA"/>
        </w:rPr>
        <w:t>engagement</w:t>
      </w:r>
      <w:r w:rsidR="00C757B6">
        <w:rPr>
          <w:rFonts w:ascii="Arial" w:hAnsi="Arial" w:cs="Arial"/>
          <w:sz w:val="22"/>
          <w:szCs w:val="22"/>
          <w:lang w:val="en-CA"/>
        </w:rPr>
        <w:t xml:space="preserve"> team</w:t>
      </w:r>
      <w:r w:rsidR="00636268">
        <w:rPr>
          <w:rFonts w:ascii="Arial" w:hAnsi="Arial" w:cs="Arial"/>
          <w:sz w:val="22"/>
          <w:szCs w:val="22"/>
          <w:lang w:val="en-CA"/>
        </w:rPr>
        <w:t xml:space="preserve"> and </w:t>
      </w:r>
      <w:r w:rsidR="001C056C">
        <w:rPr>
          <w:rFonts w:ascii="Arial" w:hAnsi="Arial" w:cs="Arial"/>
          <w:sz w:val="22"/>
          <w:szCs w:val="22"/>
          <w:lang w:val="en-CA"/>
        </w:rPr>
        <w:t xml:space="preserve">to </w:t>
      </w:r>
      <w:r w:rsidR="00636268">
        <w:rPr>
          <w:rFonts w:ascii="Arial" w:hAnsi="Arial" w:cs="Arial"/>
          <w:sz w:val="22"/>
          <w:szCs w:val="22"/>
          <w:lang w:val="en-CA"/>
        </w:rPr>
        <w:t xml:space="preserve">provide specific </w:t>
      </w:r>
      <w:r w:rsidR="008F35FA">
        <w:rPr>
          <w:rFonts w:ascii="Arial" w:hAnsi="Arial" w:cs="Arial"/>
          <w:sz w:val="22"/>
          <w:szCs w:val="22"/>
          <w:lang w:val="en-CA"/>
        </w:rPr>
        <w:t xml:space="preserve">representations </w:t>
      </w:r>
      <w:r w:rsidR="00636268">
        <w:rPr>
          <w:rFonts w:ascii="Arial" w:hAnsi="Arial" w:cs="Arial"/>
          <w:sz w:val="22"/>
          <w:szCs w:val="22"/>
          <w:lang w:val="en-CA"/>
        </w:rPr>
        <w:t>concerning the performance of the audit</w:t>
      </w:r>
      <w:r w:rsidR="00575317">
        <w:rPr>
          <w:rFonts w:ascii="Arial" w:hAnsi="Arial" w:cs="Arial"/>
          <w:sz w:val="22"/>
          <w:szCs w:val="22"/>
          <w:lang w:val="en-CA"/>
        </w:rPr>
        <w:t>.</w:t>
      </w:r>
    </w:p>
    <w:p w14:paraId="2776F61D" w14:textId="636612C6" w:rsidR="00185348" w:rsidRDefault="00185348" w:rsidP="00185348">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r>
        <w:rPr>
          <w:rFonts w:ascii="Arial" w:hAnsi="Arial" w:cs="Arial"/>
          <w:sz w:val="22"/>
          <w:szCs w:val="22"/>
          <w:lang w:val="en-CA"/>
        </w:rPr>
        <w:t xml:space="preserve">Engagement leader review and approval of this document indicates the report clearance summary and </w:t>
      </w:r>
      <w:r w:rsidR="00294749">
        <w:rPr>
          <w:rFonts w:ascii="Arial" w:hAnsi="Arial" w:cs="Arial"/>
          <w:sz w:val="22"/>
          <w:szCs w:val="22"/>
          <w:lang w:val="en-CA"/>
        </w:rPr>
        <w:t xml:space="preserve">any </w:t>
      </w:r>
      <w:r>
        <w:rPr>
          <w:rFonts w:ascii="Arial" w:hAnsi="Arial" w:cs="Arial"/>
          <w:sz w:val="22"/>
          <w:szCs w:val="22"/>
          <w:lang w:val="en-CA"/>
        </w:rPr>
        <w:t xml:space="preserve">supporting documents </w:t>
      </w:r>
      <w:r w:rsidR="00294749">
        <w:rPr>
          <w:rFonts w:ascii="Arial" w:hAnsi="Arial" w:cs="Arial"/>
          <w:sz w:val="22"/>
          <w:szCs w:val="22"/>
          <w:lang w:val="en-CA"/>
        </w:rPr>
        <w:t xml:space="preserve">to be </w:t>
      </w:r>
      <w:r>
        <w:rPr>
          <w:rFonts w:ascii="Arial" w:hAnsi="Arial" w:cs="Arial"/>
          <w:sz w:val="22"/>
          <w:szCs w:val="22"/>
          <w:lang w:val="en-CA"/>
        </w:rPr>
        <w:t xml:space="preserve">provided </w:t>
      </w:r>
      <w:r w:rsidR="001C056C">
        <w:rPr>
          <w:rFonts w:ascii="Arial" w:hAnsi="Arial" w:cs="Arial"/>
          <w:sz w:val="22"/>
          <w:szCs w:val="22"/>
          <w:lang w:val="en-CA"/>
        </w:rPr>
        <w:t xml:space="preserve">to the report signatory </w:t>
      </w:r>
      <w:r>
        <w:rPr>
          <w:rFonts w:ascii="Arial" w:hAnsi="Arial" w:cs="Arial"/>
          <w:sz w:val="22"/>
          <w:szCs w:val="22"/>
          <w:lang w:val="en-CA"/>
        </w:rPr>
        <w:t>accurately reflect</w:t>
      </w:r>
      <w:r w:rsidR="005844B1">
        <w:rPr>
          <w:rFonts w:ascii="Arial" w:hAnsi="Arial" w:cs="Arial"/>
          <w:sz w:val="22"/>
          <w:szCs w:val="22"/>
          <w:lang w:val="en-CA"/>
        </w:rPr>
        <w:t> </w:t>
      </w:r>
      <w:r>
        <w:rPr>
          <w:rFonts w:ascii="Arial" w:hAnsi="Arial" w:cs="Arial"/>
          <w:sz w:val="22"/>
          <w:szCs w:val="22"/>
          <w:lang w:val="en-CA"/>
        </w:rPr>
        <w:t>all significant matters which should be communicated to the signatory.</w:t>
      </w:r>
    </w:p>
    <w:p w14:paraId="381D5DF3" w14:textId="59A9FE94" w:rsidR="001A75E9" w:rsidRPr="001A75E9" w:rsidRDefault="00835FA1" w:rsidP="00185348">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r w:rsidRPr="00835FA1">
        <w:rPr>
          <w:rFonts w:ascii="Arial" w:hAnsi="Arial" w:cs="Arial"/>
          <w:sz w:val="22"/>
          <w:szCs w:val="22"/>
          <w:lang w:val="en-CA"/>
        </w:rPr>
        <w:t>Efficiency Tip buttons include suggested practice and gui</w:t>
      </w:r>
      <w:r w:rsidR="00756877">
        <w:rPr>
          <w:rFonts w:ascii="Arial" w:hAnsi="Arial" w:cs="Arial"/>
          <w:sz w:val="22"/>
          <w:szCs w:val="22"/>
          <w:lang w:val="en-CA"/>
        </w:rPr>
        <w:t>dance on the preparation of the </w:t>
      </w:r>
      <w:r w:rsidRPr="00835FA1">
        <w:rPr>
          <w:rFonts w:ascii="Arial" w:hAnsi="Arial" w:cs="Arial"/>
          <w:sz w:val="22"/>
          <w:szCs w:val="22"/>
          <w:lang w:val="en-CA"/>
        </w:rPr>
        <w:t>RCS, including the definition of what is a significant m</w:t>
      </w:r>
      <w:r w:rsidR="00756877">
        <w:rPr>
          <w:rFonts w:ascii="Arial" w:hAnsi="Arial" w:cs="Arial"/>
          <w:sz w:val="22"/>
          <w:szCs w:val="22"/>
          <w:lang w:val="en-CA"/>
        </w:rPr>
        <w:t>atter. When completed, Appendix </w:t>
      </w:r>
      <w:r w:rsidRPr="00835FA1">
        <w:rPr>
          <w:rFonts w:ascii="Arial" w:hAnsi="Arial" w:cs="Arial"/>
          <w:sz w:val="22"/>
          <w:szCs w:val="22"/>
          <w:lang w:val="en-CA"/>
        </w:rPr>
        <w:t>A could be provided with the RCS as a tool to assist the reader.</w:t>
      </w:r>
    </w:p>
    <w:p w14:paraId="59098B9D" w14:textId="75DFF978" w:rsidR="001A75E9" w:rsidRDefault="00B74581" w:rsidP="001A75E9">
      <w:pPr>
        <w:pStyle w:val="ListParagraph"/>
        <w:keepNext/>
        <w:keepLines/>
        <w:numPr>
          <w:ilvl w:val="0"/>
          <w:numId w:val="32"/>
        </w:numPr>
        <w:tabs>
          <w:tab w:val="left" w:pos="7797"/>
          <w:tab w:val="right" w:pos="9360"/>
        </w:tabs>
        <w:autoSpaceDE w:val="0"/>
        <w:autoSpaceDN w:val="0"/>
        <w:adjustRightInd w:val="0"/>
        <w:spacing w:before="360" w:after="360"/>
        <w:ind w:left="504" w:hanging="504"/>
        <w:contextualSpacing w:val="0"/>
        <w:rPr>
          <w:rFonts w:ascii="Arial" w:hAnsi="Arial" w:cs="Arial"/>
          <w:b/>
          <w:sz w:val="28"/>
          <w:szCs w:val="28"/>
          <w:lang w:val="en-CA"/>
        </w:rPr>
      </w:pPr>
      <w:r>
        <w:rPr>
          <w:rFonts w:ascii="Arial" w:hAnsi="Arial" w:cs="Arial"/>
          <w:b/>
          <w:noProof/>
          <w:sz w:val="28"/>
          <w:szCs w:val="28"/>
          <w:lang w:val="en-CA"/>
        </w:rPr>
        <w:object w:dxaOrig="1440" w:dyaOrig="1440" w14:anchorId="631B8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79.3pt;margin-top:4.45pt;width:75pt;height:49.5pt;z-index:251659264;mso-position-horizontal:right;mso-position-horizontal-relative:text;mso-position-vertical-relative:text" wrapcoords="12528 2618 8208 4909 6696 6545 6912 7855 4104 12109 4104 14400 11880 14727 16416 14727 16632 14727 17280 13091 13392 7855 13392 2618 12528 2618">
            <v:imagedata r:id="rId8" o:title="" grayscale="t"/>
            <w10:wrap type="tight"/>
          </v:shape>
          <o:OLEObject Type="Embed" ProgID="Package" ShapeID="_x0000_s2056" DrawAspect="Icon" ObjectID="_1769337168" r:id="rId9"/>
        </w:object>
      </w:r>
      <w:r w:rsidR="00835FA1" w:rsidRPr="00835FA1">
        <w:rPr>
          <w:rFonts w:ascii="Arial" w:hAnsi="Arial" w:cs="Arial"/>
          <w:b/>
          <w:sz w:val="28"/>
          <w:szCs w:val="28"/>
          <w:lang w:val="en-CA"/>
        </w:rPr>
        <w:t>S</w:t>
      </w:r>
      <w:bookmarkEnd w:id="0"/>
      <w:r w:rsidR="00835FA1" w:rsidRPr="00835FA1">
        <w:rPr>
          <w:rFonts w:ascii="Arial" w:hAnsi="Arial" w:cs="Arial"/>
          <w:b/>
          <w:sz w:val="28"/>
          <w:szCs w:val="28"/>
          <w:lang w:val="en-CA"/>
        </w:rPr>
        <w:t>ignificant Matters</w:t>
      </w:r>
      <w:r w:rsidR="001A75E9">
        <w:rPr>
          <w:rFonts w:ascii="Arial" w:hAnsi="Arial" w:cs="Arial"/>
          <w:b/>
          <w:sz w:val="28"/>
          <w:szCs w:val="28"/>
          <w:lang w:val="en-CA"/>
        </w:rPr>
        <w:tab/>
      </w:r>
      <w:r w:rsidR="00756877">
        <w:rPr>
          <w:rFonts w:ascii="Arial" w:hAnsi="Arial" w:cs="Arial"/>
          <w:b/>
          <w:sz w:val="28"/>
          <w:szCs w:val="28"/>
          <w:lang w:val="en-CA"/>
        </w:rPr>
        <w:tab/>
      </w:r>
    </w:p>
    <w:p w14:paraId="7AC759BA"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Significant Risks and response</w:t>
      </w:r>
    </w:p>
    <w:p w14:paraId="4CCA282F" w14:textId="77777777" w:rsidR="007625C7" w:rsidRDefault="005867F6" w:rsidP="002639D0">
      <w:pPr>
        <w:pStyle w:val="ListParagraph"/>
        <w:autoSpaceDE w:val="0"/>
        <w:autoSpaceDN w:val="0"/>
        <w:adjustRightInd w:val="0"/>
        <w:spacing w:before="240" w:after="240"/>
        <w:ind w:left="504"/>
        <w:contextualSpacing w:val="0"/>
        <w:rPr>
          <w:rFonts w:ascii="Arial" w:hAnsi="Arial" w:cs="Arial"/>
          <w:i/>
          <w:color w:val="0000FF"/>
          <w:sz w:val="22"/>
          <w:szCs w:val="22"/>
          <w:lang w:val="en-CA"/>
        </w:rPr>
      </w:pPr>
      <w:r>
        <w:rPr>
          <w:rFonts w:ascii="Arial" w:hAnsi="Arial" w:cs="Arial"/>
          <w:i/>
          <w:color w:val="0000FF"/>
          <w:sz w:val="22"/>
          <w:szCs w:val="22"/>
          <w:lang w:val="en-CA"/>
        </w:rPr>
        <w:t>[See Appendix A—RCS—</w:t>
      </w:r>
      <w:r w:rsidR="00835FA1" w:rsidRPr="00835FA1">
        <w:rPr>
          <w:rFonts w:ascii="Arial" w:hAnsi="Arial" w:cs="Arial"/>
          <w:i/>
          <w:color w:val="0000FF"/>
          <w:sz w:val="22"/>
          <w:szCs w:val="22"/>
          <w:lang w:val="en-CA"/>
        </w:rPr>
        <w:t>Checklist for a list of possible significant matters to include under this section</w:t>
      </w:r>
      <w:r w:rsidR="00C93754">
        <w:rPr>
          <w:rFonts w:ascii="Arial" w:hAnsi="Arial" w:cs="Arial"/>
          <w:i/>
          <w:color w:val="0000FF"/>
          <w:sz w:val="22"/>
          <w:szCs w:val="22"/>
          <w:lang w:val="en-CA"/>
        </w:rPr>
        <w:t>.</w:t>
      </w:r>
      <w:r w:rsidR="00756877">
        <w:rPr>
          <w:rFonts w:ascii="Arial" w:hAnsi="Arial" w:cs="Arial"/>
          <w:i/>
          <w:color w:val="0000FF"/>
          <w:sz w:val="22"/>
          <w:szCs w:val="22"/>
          <w:lang w:val="en-CA"/>
        </w:rPr>
        <w:t>]</w:t>
      </w:r>
    </w:p>
    <w:p w14:paraId="02747768"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Significant Judgments</w:t>
      </w:r>
    </w:p>
    <w:p w14:paraId="49158C93" w14:textId="77777777" w:rsidR="007625C7" w:rsidRDefault="005867F6" w:rsidP="002639D0">
      <w:pPr>
        <w:pStyle w:val="ListParagraph"/>
        <w:autoSpaceDE w:val="0"/>
        <w:autoSpaceDN w:val="0"/>
        <w:adjustRightInd w:val="0"/>
        <w:spacing w:before="240" w:after="240"/>
        <w:ind w:left="504"/>
        <w:contextualSpacing w:val="0"/>
        <w:rPr>
          <w:i/>
          <w:lang w:val="en-CA"/>
        </w:rPr>
      </w:pPr>
      <w:r>
        <w:rPr>
          <w:rFonts w:ascii="Arial" w:hAnsi="Arial" w:cs="Arial"/>
          <w:i/>
          <w:color w:val="0000FF"/>
          <w:sz w:val="22"/>
          <w:szCs w:val="22"/>
          <w:lang w:val="en-CA"/>
        </w:rPr>
        <w:t>[See Appendix A—RCS—</w:t>
      </w:r>
      <w:r w:rsidR="00C93754" w:rsidRPr="00C93754">
        <w:rPr>
          <w:rFonts w:ascii="Arial" w:hAnsi="Arial" w:cs="Arial"/>
          <w:i/>
          <w:color w:val="0000FF"/>
          <w:sz w:val="22"/>
          <w:szCs w:val="22"/>
          <w:lang w:val="en-CA"/>
        </w:rPr>
        <w:t xml:space="preserve">Checklist for a list of possible significant matters to include under this section. An example could be an </w:t>
      </w:r>
      <w:r w:rsidR="00835FA1" w:rsidRPr="00835FA1">
        <w:rPr>
          <w:rFonts w:ascii="Arial" w:hAnsi="Arial" w:cs="Arial"/>
          <w:i/>
          <w:color w:val="0000FF"/>
          <w:sz w:val="22"/>
          <w:szCs w:val="22"/>
          <w:lang w:val="en-CA"/>
        </w:rPr>
        <w:t>accounting treatment or financial statement presentation that requires the application of significant judgment; in particular areas where alternative accounting treatments are permitted or where the accounting is aggressive or unusual.]</w:t>
      </w:r>
    </w:p>
    <w:p w14:paraId="5ABEBB4B"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lastRenderedPageBreak/>
        <w:t>New Accounting/Assurance Standards</w:t>
      </w:r>
    </w:p>
    <w:p w14:paraId="62241F8F" w14:textId="77777777" w:rsidR="007625C7" w:rsidRDefault="00C93754" w:rsidP="002639D0">
      <w:pPr>
        <w:pStyle w:val="ListParagraph"/>
        <w:autoSpaceDE w:val="0"/>
        <w:autoSpaceDN w:val="0"/>
        <w:adjustRightInd w:val="0"/>
        <w:spacing w:before="240" w:after="240"/>
        <w:ind w:left="504"/>
        <w:contextualSpacing w:val="0"/>
        <w:rPr>
          <w:rFonts w:ascii="Arial" w:hAnsi="Arial" w:cs="Arial"/>
          <w:color w:val="0000FF"/>
          <w:sz w:val="22"/>
          <w:szCs w:val="22"/>
          <w:lang w:val="en-CA"/>
        </w:rPr>
      </w:pPr>
      <w:r w:rsidRPr="00C93754">
        <w:rPr>
          <w:rFonts w:ascii="Arial" w:hAnsi="Arial" w:cs="Arial"/>
          <w:i/>
          <w:color w:val="0000FF"/>
          <w:sz w:val="22"/>
          <w:szCs w:val="22"/>
          <w:lang w:val="en-CA"/>
        </w:rPr>
        <w:t>[See Appendix A – RCS – Checklist for a list of possible significant matters to include under this section]</w:t>
      </w:r>
      <w:r w:rsidRPr="00A168B0">
        <w:rPr>
          <w:rFonts w:ascii="Arial" w:hAnsi="Arial" w:cs="Arial"/>
          <w:color w:val="0000FF"/>
          <w:sz w:val="22"/>
          <w:szCs w:val="22"/>
          <w:lang w:val="en-CA"/>
        </w:rPr>
        <w:t xml:space="preserve"> </w:t>
      </w:r>
    </w:p>
    <w:p w14:paraId="1EDB9FB2"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Fraud and Wrongdoing</w:t>
      </w:r>
    </w:p>
    <w:p w14:paraId="6A8A34F8" w14:textId="77777777" w:rsidR="007625C7" w:rsidRDefault="00835FA1" w:rsidP="002639D0">
      <w:pPr>
        <w:pStyle w:val="ListParagraph"/>
        <w:autoSpaceDE w:val="0"/>
        <w:autoSpaceDN w:val="0"/>
        <w:adjustRightInd w:val="0"/>
        <w:spacing w:before="240" w:after="240"/>
        <w:ind w:left="504"/>
        <w:contextualSpacing w:val="0"/>
        <w:rPr>
          <w:rFonts w:ascii="Arial" w:hAnsi="Arial" w:cs="Arial"/>
          <w:sz w:val="22"/>
          <w:szCs w:val="22"/>
          <w:lang w:val="en-CA"/>
        </w:rPr>
      </w:pPr>
      <w:r w:rsidRPr="00835FA1">
        <w:rPr>
          <w:rFonts w:ascii="Arial" w:hAnsi="Arial" w:cs="Arial"/>
          <w:sz w:val="22"/>
          <w:szCs w:val="22"/>
          <w:lang w:val="en-CA"/>
        </w:rPr>
        <w:t xml:space="preserve">There were no significant risks related to fraud and wrongdoing identified during our audit. </w:t>
      </w:r>
    </w:p>
    <w:p w14:paraId="531F0EF8" w14:textId="77777777" w:rsidR="007625C7" w:rsidRDefault="00835FA1" w:rsidP="002639D0">
      <w:pPr>
        <w:pStyle w:val="ListParagraph"/>
        <w:autoSpaceDE w:val="0"/>
        <w:autoSpaceDN w:val="0"/>
        <w:adjustRightInd w:val="0"/>
        <w:spacing w:before="240" w:after="240"/>
        <w:ind w:left="504"/>
        <w:contextualSpacing w:val="0"/>
        <w:rPr>
          <w:rFonts w:ascii="Arial" w:hAnsi="Arial" w:cs="Arial"/>
          <w:b/>
          <w:sz w:val="22"/>
          <w:szCs w:val="22"/>
          <w:lang w:val="en-CA"/>
        </w:rPr>
      </w:pPr>
      <w:r w:rsidRPr="00835FA1">
        <w:rPr>
          <w:rFonts w:ascii="Arial" w:hAnsi="Arial" w:cs="Arial"/>
          <w:b/>
          <w:sz w:val="22"/>
          <w:szCs w:val="22"/>
          <w:lang w:val="en-CA"/>
        </w:rPr>
        <w:t>OR</w:t>
      </w:r>
    </w:p>
    <w:p w14:paraId="698E2A1D" w14:textId="77777777" w:rsidR="007625C7" w:rsidRDefault="00835FA1" w:rsidP="002639D0">
      <w:pPr>
        <w:pStyle w:val="ListParagraph"/>
        <w:autoSpaceDE w:val="0"/>
        <w:autoSpaceDN w:val="0"/>
        <w:adjustRightInd w:val="0"/>
        <w:spacing w:before="240" w:after="240"/>
        <w:ind w:left="504"/>
        <w:contextualSpacing w:val="0"/>
        <w:rPr>
          <w:rFonts w:ascii="Arial" w:hAnsi="Arial" w:cs="Arial"/>
          <w:sz w:val="22"/>
          <w:szCs w:val="22"/>
          <w:lang w:val="en-CA"/>
        </w:rPr>
      </w:pPr>
      <w:r w:rsidRPr="00835FA1">
        <w:rPr>
          <w:rFonts w:ascii="Arial" w:hAnsi="Arial" w:cs="Arial"/>
          <w:sz w:val="22"/>
          <w:szCs w:val="22"/>
          <w:lang w:val="en-CA"/>
        </w:rPr>
        <w:t xml:space="preserve">The following significant risks related to fraud and wrongdoing were identified during our audit: </w:t>
      </w:r>
      <w:r w:rsidRPr="00835FA1">
        <w:rPr>
          <w:rFonts w:ascii="Arial" w:hAnsi="Arial" w:cs="Arial"/>
          <w:i/>
          <w:color w:val="0000FF"/>
          <w:sz w:val="22"/>
          <w:szCs w:val="22"/>
          <w:lang w:val="en-CA"/>
        </w:rPr>
        <w:t>[Describe the significant risk identified and the audit team’s response.</w:t>
      </w:r>
      <w:r w:rsidR="00C93754">
        <w:rPr>
          <w:rFonts w:ascii="Arial" w:hAnsi="Arial" w:cs="Arial"/>
          <w:i/>
          <w:color w:val="0000FF"/>
          <w:sz w:val="22"/>
          <w:szCs w:val="22"/>
          <w:lang w:val="en-CA"/>
        </w:rPr>
        <w:t>]</w:t>
      </w:r>
    </w:p>
    <w:p w14:paraId="0DF29B91"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Independence</w:t>
      </w:r>
    </w:p>
    <w:p w14:paraId="2F46B4E9" w14:textId="77777777" w:rsidR="007625C7" w:rsidRDefault="00122042" w:rsidP="002639D0">
      <w:pPr>
        <w:pStyle w:val="ListParagraph"/>
        <w:autoSpaceDE w:val="0"/>
        <w:autoSpaceDN w:val="0"/>
        <w:adjustRightInd w:val="0"/>
        <w:spacing w:before="240" w:after="240"/>
        <w:ind w:left="504"/>
        <w:contextualSpacing w:val="0"/>
        <w:rPr>
          <w:rFonts w:ascii="Arial" w:hAnsi="Arial" w:cs="Arial"/>
          <w:sz w:val="22"/>
          <w:szCs w:val="22"/>
          <w:lang w:val="en-CA"/>
        </w:rPr>
      </w:pPr>
      <w:r>
        <w:rPr>
          <w:rFonts w:ascii="Arial" w:hAnsi="Arial" w:cs="Arial"/>
          <w:sz w:val="22"/>
          <w:szCs w:val="22"/>
          <w:lang w:val="en-CA"/>
        </w:rPr>
        <w:t xml:space="preserve">There were no threats </w:t>
      </w:r>
      <w:r w:rsidR="00FE5665">
        <w:rPr>
          <w:rFonts w:ascii="Arial" w:hAnsi="Arial" w:cs="Arial"/>
          <w:sz w:val="22"/>
          <w:szCs w:val="22"/>
          <w:lang w:val="en-CA"/>
        </w:rPr>
        <w:t xml:space="preserve">or breaches </w:t>
      </w:r>
      <w:r>
        <w:rPr>
          <w:rFonts w:ascii="Arial" w:hAnsi="Arial" w:cs="Arial"/>
          <w:sz w:val="22"/>
          <w:szCs w:val="22"/>
          <w:lang w:val="en-CA"/>
        </w:rPr>
        <w:t xml:space="preserve">to our independence identified </w:t>
      </w:r>
      <w:r w:rsidR="008370E0">
        <w:rPr>
          <w:rFonts w:ascii="Arial" w:hAnsi="Arial" w:cs="Arial"/>
          <w:sz w:val="22"/>
          <w:szCs w:val="22"/>
          <w:lang w:val="en-CA"/>
        </w:rPr>
        <w:t>with respect to this</w:t>
      </w:r>
      <w:r w:rsidR="00FE5665">
        <w:rPr>
          <w:rFonts w:ascii="Arial" w:hAnsi="Arial" w:cs="Arial"/>
          <w:sz w:val="22"/>
          <w:szCs w:val="22"/>
          <w:lang w:val="en-CA"/>
        </w:rPr>
        <w:t xml:space="preserve"> engagement</w:t>
      </w:r>
      <w:r>
        <w:rPr>
          <w:rFonts w:ascii="Arial" w:hAnsi="Arial" w:cs="Arial"/>
          <w:sz w:val="22"/>
          <w:szCs w:val="22"/>
          <w:lang w:val="en-CA"/>
        </w:rPr>
        <w:t>.</w:t>
      </w:r>
    </w:p>
    <w:p w14:paraId="46972111" w14:textId="77777777" w:rsidR="007625C7" w:rsidRDefault="00835FA1" w:rsidP="002639D0">
      <w:pPr>
        <w:pStyle w:val="ListParagraph"/>
        <w:autoSpaceDE w:val="0"/>
        <w:autoSpaceDN w:val="0"/>
        <w:adjustRightInd w:val="0"/>
        <w:spacing w:before="240" w:after="240"/>
        <w:ind w:left="504"/>
        <w:contextualSpacing w:val="0"/>
        <w:rPr>
          <w:rFonts w:ascii="Arial" w:hAnsi="Arial" w:cs="Arial"/>
          <w:b/>
          <w:sz w:val="22"/>
          <w:szCs w:val="22"/>
          <w:lang w:val="en-CA"/>
        </w:rPr>
      </w:pPr>
      <w:r w:rsidRPr="00835FA1">
        <w:rPr>
          <w:rFonts w:ascii="Arial" w:hAnsi="Arial" w:cs="Arial"/>
          <w:b/>
          <w:sz w:val="22"/>
          <w:szCs w:val="22"/>
          <w:lang w:val="en-CA"/>
        </w:rPr>
        <w:t>OR</w:t>
      </w:r>
    </w:p>
    <w:p w14:paraId="29CDB593" w14:textId="173B0AC8" w:rsidR="00EB6DA3" w:rsidRDefault="00122042" w:rsidP="00EB6DA3">
      <w:pPr>
        <w:pStyle w:val="ListParagraph"/>
        <w:autoSpaceDE w:val="0"/>
        <w:autoSpaceDN w:val="0"/>
        <w:adjustRightInd w:val="0"/>
        <w:ind w:left="505"/>
        <w:contextualSpacing w:val="0"/>
        <w:rPr>
          <w:rFonts w:ascii="Arial" w:hAnsi="Arial" w:cs="Arial"/>
          <w:i/>
          <w:color w:val="0000FF"/>
          <w:sz w:val="22"/>
          <w:szCs w:val="22"/>
          <w:lang w:val="en-CA"/>
        </w:rPr>
      </w:pPr>
      <w:r>
        <w:rPr>
          <w:rFonts w:ascii="Arial" w:hAnsi="Arial" w:cs="Arial"/>
          <w:sz w:val="22"/>
          <w:szCs w:val="22"/>
          <w:lang w:val="en-CA"/>
        </w:rPr>
        <w:t xml:space="preserve">The following </w:t>
      </w:r>
      <w:r w:rsidR="00090A42">
        <w:rPr>
          <w:rFonts w:ascii="Arial" w:hAnsi="Arial" w:cs="Arial"/>
          <w:sz w:val="22"/>
          <w:szCs w:val="22"/>
          <w:lang w:val="en-CA"/>
        </w:rPr>
        <w:t xml:space="preserve">threats </w:t>
      </w:r>
      <w:r w:rsidR="00FE5665">
        <w:rPr>
          <w:rFonts w:ascii="Arial" w:hAnsi="Arial" w:cs="Arial"/>
          <w:sz w:val="22"/>
          <w:szCs w:val="22"/>
          <w:lang w:val="en-CA"/>
        </w:rPr>
        <w:t xml:space="preserve">or breaches </w:t>
      </w:r>
      <w:r w:rsidR="00090A42">
        <w:rPr>
          <w:rFonts w:ascii="Arial" w:hAnsi="Arial" w:cs="Arial"/>
          <w:sz w:val="22"/>
          <w:szCs w:val="22"/>
          <w:lang w:val="en-CA"/>
        </w:rPr>
        <w:t xml:space="preserve">to our independence were identified </w:t>
      </w:r>
      <w:r w:rsidR="008370E0">
        <w:rPr>
          <w:rFonts w:ascii="Arial" w:hAnsi="Arial" w:cs="Arial"/>
          <w:sz w:val="22"/>
          <w:szCs w:val="22"/>
          <w:lang w:val="en-CA"/>
        </w:rPr>
        <w:t>with respect to this</w:t>
      </w:r>
      <w:r w:rsidR="00FE5665">
        <w:rPr>
          <w:rFonts w:ascii="Arial" w:hAnsi="Arial" w:cs="Arial"/>
          <w:sz w:val="22"/>
          <w:szCs w:val="22"/>
          <w:lang w:val="en-CA"/>
        </w:rPr>
        <w:t xml:space="preserve"> engagement</w:t>
      </w:r>
      <w:r w:rsidR="00090A42">
        <w:rPr>
          <w:rFonts w:ascii="Arial" w:hAnsi="Arial" w:cs="Arial"/>
          <w:sz w:val="22"/>
          <w:szCs w:val="22"/>
          <w:lang w:val="en-CA"/>
        </w:rPr>
        <w:t xml:space="preserve">: </w:t>
      </w:r>
      <w:r w:rsidR="00835FA1" w:rsidRPr="00835FA1">
        <w:rPr>
          <w:rFonts w:ascii="Arial" w:hAnsi="Arial" w:cs="Arial"/>
          <w:i/>
          <w:color w:val="0000FF"/>
          <w:sz w:val="22"/>
          <w:szCs w:val="22"/>
          <w:lang w:val="en-CA"/>
        </w:rPr>
        <w:t xml:space="preserve">[Describe the circumstances, explain the possible effect and describe actions taken by the audit team. </w:t>
      </w:r>
      <w:r w:rsidR="00257FCC">
        <w:rPr>
          <w:rFonts w:ascii="Arial" w:hAnsi="Arial" w:cs="Arial"/>
          <w:i/>
          <w:color w:val="0000FF"/>
          <w:sz w:val="22"/>
          <w:szCs w:val="22"/>
          <w:lang w:val="en-CA"/>
        </w:rPr>
        <w:t>For threats, c</w:t>
      </w:r>
      <w:r w:rsidR="00835FA1" w:rsidRPr="00835FA1">
        <w:rPr>
          <w:rFonts w:ascii="Arial" w:hAnsi="Arial" w:cs="Arial"/>
          <w:i/>
          <w:color w:val="0000FF"/>
          <w:sz w:val="22"/>
          <w:szCs w:val="22"/>
          <w:lang w:val="en-CA"/>
        </w:rPr>
        <w:t xml:space="preserve">onclude why we believe we remained independent of [name of the entity] </w:t>
      </w:r>
      <w:r w:rsidR="00865F55">
        <w:rPr>
          <w:rFonts w:ascii="Arial" w:hAnsi="Arial" w:cs="Arial"/>
          <w:i/>
          <w:color w:val="0000FF"/>
          <w:sz w:val="22"/>
          <w:szCs w:val="22"/>
          <w:lang w:val="en-CA"/>
        </w:rPr>
        <w:t>during</w:t>
      </w:r>
      <w:r w:rsidR="00835FA1" w:rsidRPr="00835FA1">
        <w:rPr>
          <w:rFonts w:ascii="Arial" w:hAnsi="Arial" w:cs="Arial"/>
          <w:i/>
          <w:color w:val="0000FF"/>
          <w:sz w:val="22"/>
          <w:szCs w:val="22"/>
          <w:lang w:val="en-CA"/>
        </w:rPr>
        <w:t xml:space="preserve"> the </w:t>
      </w:r>
      <w:r w:rsidR="00FE5665">
        <w:rPr>
          <w:rFonts w:ascii="Arial" w:hAnsi="Arial" w:cs="Arial"/>
          <w:i/>
          <w:color w:val="0000FF"/>
          <w:sz w:val="22"/>
          <w:szCs w:val="22"/>
          <w:lang w:val="en-CA"/>
        </w:rPr>
        <w:t>period of the assurance engagement</w:t>
      </w:r>
      <w:r w:rsidR="00835FA1" w:rsidRPr="00835FA1">
        <w:rPr>
          <w:rFonts w:ascii="Arial" w:hAnsi="Arial" w:cs="Arial"/>
          <w:i/>
          <w:color w:val="0000FF"/>
          <w:sz w:val="22"/>
          <w:szCs w:val="22"/>
          <w:lang w:val="en-CA"/>
        </w:rPr>
        <w:t>.</w:t>
      </w:r>
      <w:r w:rsidR="00257FCC">
        <w:rPr>
          <w:rFonts w:ascii="Arial" w:hAnsi="Arial" w:cs="Arial"/>
          <w:i/>
          <w:color w:val="0000FF"/>
          <w:sz w:val="22"/>
          <w:szCs w:val="22"/>
          <w:lang w:val="en-CA"/>
        </w:rPr>
        <w:t xml:space="preserve"> For breaches,</w:t>
      </w:r>
      <w:r w:rsidR="007B423B">
        <w:rPr>
          <w:rFonts w:ascii="Arial" w:hAnsi="Arial" w:cs="Arial"/>
          <w:i/>
          <w:color w:val="0000FF"/>
          <w:sz w:val="22"/>
          <w:szCs w:val="22"/>
          <w:lang w:val="en-CA"/>
        </w:rPr>
        <w:t xml:space="preserve"> </w:t>
      </w:r>
      <w:r w:rsidR="003A10F8">
        <w:rPr>
          <w:rFonts w:ascii="Arial" w:hAnsi="Arial" w:cs="Arial"/>
          <w:i/>
          <w:color w:val="0000FF"/>
          <w:sz w:val="22"/>
          <w:szCs w:val="22"/>
          <w:lang w:val="en-CA"/>
        </w:rPr>
        <w:t xml:space="preserve"> </w:t>
      </w:r>
      <w:r w:rsidR="00EB6DA3">
        <w:rPr>
          <w:rFonts w:ascii="Arial" w:hAnsi="Arial" w:cs="Arial"/>
          <w:i/>
          <w:color w:val="0000FF"/>
          <w:sz w:val="22"/>
          <w:szCs w:val="22"/>
          <w:lang w:val="en-CA"/>
        </w:rPr>
        <w:t xml:space="preserve">include details supporting compliance with the requirements set out </w:t>
      </w:r>
      <w:r w:rsidR="007069BB">
        <w:rPr>
          <w:rFonts w:ascii="Arial" w:hAnsi="Arial" w:cs="Arial"/>
          <w:i/>
          <w:color w:val="0000FF"/>
          <w:sz w:val="22"/>
          <w:szCs w:val="22"/>
          <w:lang w:val="en-CA"/>
        </w:rPr>
        <w:t>by</w:t>
      </w:r>
      <w:r w:rsidR="00EB6DA3">
        <w:rPr>
          <w:rFonts w:ascii="Arial" w:hAnsi="Arial" w:cs="Arial"/>
          <w:i/>
          <w:color w:val="0000FF"/>
          <w:sz w:val="22"/>
          <w:szCs w:val="22"/>
          <w:lang w:val="en-CA"/>
        </w:rPr>
        <w:t xml:space="preserve"> Rule</w:t>
      </w:r>
      <w:r w:rsidR="005844B1">
        <w:rPr>
          <w:rFonts w:ascii="Arial" w:hAnsi="Arial" w:cs="Arial"/>
          <w:i/>
          <w:color w:val="0000FF"/>
          <w:sz w:val="22"/>
          <w:szCs w:val="22"/>
          <w:lang w:val="en-CA"/>
        </w:rPr>
        <w:t> </w:t>
      </w:r>
      <w:r w:rsidR="00EB6DA3">
        <w:rPr>
          <w:rFonts w:ascii="Arial" w:hAnsi="Arial" w:cs="Arial"/>
          <w:i/>
          <w:color w:val="0000FF"/>
          <w:sz w:val="22"/>
          <w:szCs w:val="22"/>
          <w:lang w:val="en-CA"/>
        </w:rPr>
        <w:t>204.6. Rule</w:t>
      </w:r>
      <w:r w:rsidR="005844B1">
        <w:rPr>
          <w:rFonts w:ascii="Arial" w:hAnsi="Arial" w:cs="Arial"/>
          <w:i/>
          <w:color w:val="0000FF"/>
          <w:sz w:val="22"/>
          <w:szCs w:val="22"/>
          <w:lang w:val="en-CA"/>
        </w:rPr>
        <w:t> </w:t>
      </w:r>
      <w:r w:rsidR="00EB6DA3">
        <w:rPr>
          <w:rFonts w:ascii="Arial" w:hAnsi="Arial" w:cs="Arial"/>
          <w:i/>
          <w:color w:val="0000FF"/>
          <w:sz w:val="22"/>
          <w:szCs w:val="22"/>
          <w:lang w:val="en-CA"/>
        </w:rPr>
        <w:t>204.6 sets out the requirements for</w:t>
      </w:r>
      <w:r w:rsidR="003B1BCA">
        <w:rPr>
          <w:rFonts w:ascii="Arial" w:hAnsi="Arial" w:cs="Arial"/>
          <w:i/>
          <w:color w:val="0000FF"/>
          <w:sz w:val="22"/>
          <w:szCs w:val="22"/>
          <w:lang w:val="en-CA"/>
        </w:rPr>
        <w:t>:</w:t>
      </w:r>
      <w:r w:rsidR="005844B1">
        <w:rPr>
          <w:rFonts w:ascii="Arial" w:hAnsi="Arial" w:cs="Arial"/>
          <w:i/>
          <w:color w:val="0000FF"/>
          <w:sz w:val="22"/>
          <w:szCs w:val="22"/>
          <w:lang w:val="en-CA"/>
        </w:rPr>
        <w:t> </w:t>
      </w:r>
      <w:r w:rsidR="003B1BCA" w:rsidRPr="00835FA1">
        <w:rPr>
          <w:rFonts w:ascii="Arial" w:hAnsi="Arial" w:cs="Arial"/>
          <w:i/>
          <w:color w:val="0000FF"/>
          <w:sz w:val="22"/>
          <w:szCs w:val="22"/>
          <w:lang w:val="en-CA"/>
        </w:rPr>
        <w:t>]</w:t>
      </w:r>
      <w:r w:rsidR="00EB6DA3">
        <w:rPr>
          <w:rFonts w:ascii="Arial" w:hAnsi="Arial" w:cs="Arial"/>
          <w:i/>
          <w:color w:val="0000FF"/>
          <w:sz w:val="22"/>
          <w:szCs w:val="22"/>
          <w:lang w:val="en-CA"/>
        </w:rPr>
        <w:t xml:space="preserve"> </w:t>
      </w:r>
    </w:p>
    <w:p w14:paraId="1C639729" w14:textId="77777777" w:rsidR="005844B1" w:rsidRDefault="005844B1" w:rsidP="00EB6DA3">
      <w:pPr>
        <w:pStyle w:val="ListParagraph"/>
        <w:autoSpaceDE w:val="0"/>
        <w:autoSpaceDN w:val="0"/>
        <w:adjustRightInd w:val="0"/>
        <w:ind w:left="505"/>
        <w:contextualSpacing w:val="0"/>
        <w:rPr>
          <w:rFonts w:ascii="Arial" w:hAnsi="Arial" w:cs="Arial"/>
          <w:i/>
          <w:color w:val="0000FF"/>
          <w:sz w:val="22"/>
          <w:szCs w:val="22"/>
          <w:lang w:val="en-CA"/>
        </w:rPr>
      </w:pPr>
    </w:p>
    <w:p w14:paraId="53BB9EA5" w14:textId="6BD7EF64" w:rsidR="00EB6DA3" w:rsidRPr="007B423B" w:rsidRDefault="007069BB"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Pr>
          <w:rFonts w:ascii="Arial" w:hAnsi="Arial" w:cs="Arial"/>
          <w:i/>
          <w:color w:val="0000FF"/>
          <w:sz w:val="22"/>
          <w:szCs w:val="22"/>
          <w:lang w:val="en-CA"/>
        </w:rPr>
        <w:t>r</w:t>
      </w:r>
      <w:r w:rsidR="00EB6DA3" w:rsidRPr="007B423B">
        <w:rPr>
          <w:rFonts w:ascii="Arial" w:hAnsi="Arial" w:cs="Arial"/>
          <w:i/>
          <w:color w:val="0000FF"/>
          <w:sz w:val="22"/>
          <w:szCs w:val="22"/>
          <w:lang w:val="en-CA"/>
        </w:rPr>
        <w:t xml:space="preserve">eporting the issue within the Office, </w:t>
      </w:r>
    </w:p>
    <w:p w14:paraId="5FC1FC67" w14:textId="4A5B7FC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ensuring the nature of the breach is analyzed</w:t>
      </w:r>
      <w:r w:rsidR="007069BB">
        <w:rPr>
          <w:rFonts w:ascii="Arial" w:hAnsi="Arial" w:cs="Arial"/>
          <w:i/>
          <w:color w:val="0000FF"/>
          <w:sz w:val="22"/>
          <w:szCs w:val="22"/>
          <w:lang w:val="en-CA"/>
        </w:rPr>
        <w:t xml:space="preserve"> and e</w:t>
      </w:r>
      <w:r w:rsidRPr="007B423B">
        <w:rPr>
          <w:rFonts w:ascii="Arial" w:hAnsi="Arial" w:cs="Arial"/>
          <w:i/>
          <w:color w:val="0000FF"/>
          <w:sz w:val="22"/>
          <w:szCs w:val="22"/>
          <w:lang w:val="en-CA"/>
        </w:rPr>
        <w:t>valuated, that appropriate actions are taken, and that the breach is also communicated to network firms as appropriate,</w:t>
      </w:r>
    </w:p>
    <w:p w14:paraId="2FFCDACE" w14:textId="7777777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 xml:space="preserve">considering whether safeguards can be applied, and whether the assurance engagement may be continued or whether it should be terminated, and obtaining concurrence from client as appropriate, </w:t>
      </w:r>
    </w:p>
    <w:p w14:paraId="1262CD15" w14:textId="7777777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 xml:space="preserve">considering whether previously issued assurance reports should be withdrawn, </w:t>
      </w:r>
    </w:p>
    <w:p w14:paraId="7362539A" w14:textId="7777777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 xml:space="preserve">reporting the matter to the audit committee or those charged with governance </w:t>
      </w:r>
    </w:p>
    <w:p w14:paraId="1E2E24E5" w14:textId="7777777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 xml:space="preserve">documenting the analysis and conclusions, and </w:t>
      </w:r>
    </w:p>
    <w:p w14:paraId="6B4A3909" w14:textId="77777777" w:rsidR="00EB6DA3" w:rsidRPr="007B423B" w:rsidRDefault="00EB6DA3" w:rsidP="00EB6DA3">
      <w:pPr>
        <w:pStyle w:val="ListParagraph"/>
        <w:numPr>
          <w:ilvl w:val="0"/>
          <w:numId w:val="43"/>
        </w:numPr>
        <w:autoSpaceDE w:val="0"/>
        <w:autoSpaceDN w:val="0"/>
        <w:adjustRightInd w:val="0"/>
        <w:spacing w:after="100" w:afterAutospacing="1"/>
        <w:ind w:left="714" w:hanging="357"/>
        <w:rPr>
          <w:rFonts w:ascii="Arial" w:hAnsi="Arial" w:cs="Arial"/>
          <w:i/>
          <w:color w:val="0000FF"/>
          <w:sz w:val="22"/>
          <w:szCs w:val="22"/>
          <w:lang w:val="en-CA"/>
        </w:rPr>
      </w:pPr>
      <w:r w:rsidRPr="007B423B">
        <w:rPr>
          <w:rFonts w:ascii="Arial" w:hAnsi="Arial" w:cs="Arial"/>
          <w:i/>
          <w:color w:val="0000FF"/>
          <w:sz w:val="22"/>
          <w:szCs w:val="22"/>
          <w:lang w:val="en-CA"/>
        </w:rPr>
        <w:t xml:space="preserve">reporting the matter to the provincial CPA body/Ordre. </w:t>
      </w:r>
    </w:p>
    <w:p w14:paraId="2EDC5B86" w14:textId="117DFFDF" w:rsidR="007625C7" w:rsidRDefault="007625C7" w:rsidP="00EB6DA3">
      <w:pPr>
        <w:pStyle w:val="ListParagraph"/>
        <w:autoSpaceDE w:val="0"/>
        <w:autoSpaceDN w:val="0"/>
        <w:adjustRightInd w:val="0"/>
        <w:ind w:left="505"/>
        <w:contextualSpacing w:val="0"/>
        <w:rPr>
          <w:rFonts w:ascii="Arial" w:hAnsi="Arial" w:cs="Arial"/>
          <w:sz w:val="22"/>
          <w:szCs w:val="22"/>
          <w:lang w:val="en-CA"/>
        </w:rPr>
      </w:pPr>
    </w:p>
    <w:p w14:paraId="56AFEF0E"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Compliance with Authorities</w:t>
      </w:r>
    </w:p>
    <w:p w14:paraId="3672E1F3" w14:textId="77777777" w:rsidR="007625C7" w:rsidRDefault="00835FA1" w:rsidP="002639D0">
      <w:pPr>
        <w:pStyle w:val="ListParagraph"/>
        <w:autoSpaceDE w:val="0"/>
        <w:autoSpaceDN w:val="0"/>
        <w:adjustRightInd w:val="0"/>
        <w:spacing w:before="240" w:after="240"/>
        <w:ind w:left="504"/>
        <w:contextualSpacing w:val="0"/>
        <w:rPr>
          <w:rFonts w:ascii="Arial" w:hAnsi="Arial" w:cs="Arial"/>
          <w:sz w:val="22"/>
          <w:szCs w:val="22"/>
          <w:lang w:val="en-CA"/>
        </w:rPr>
      </w:pPr>
      <w:r w:rsidRPr="00835FA1">
        <w:rPr>
          <w:rFonts w:ascii="Arial" w:hAnsi="Arial" w:cs="Arial"/>
          <w:sz w:val="22"/>
          <w:szCs w:val="22"/>
          <w:lang w:val="en-CA"/>
        </w:rPr>
        <w:t>No issues of known or possible non-compliance with authorit</w:t>
      </w:r>
      <w:r w:rsidR="00FE5665">
        <w:rPr>
          <w:rFonts w:ascii="Arial" w:hAnsi="Arial" w:cs="Arial"/>
          <w:sz w:val="22"/>
          <w:szCs w:val="22"/>
          <w:lang w:val="en-CA"/>
        </w:rPr>
        <w:t>ies</w:t>
      </w:r>
      <w:r w:rsidR="006D1D67">
        <w:rPr>
          <w:rFonts w:ascii="Arial" w:hAnsi="Arial" w:cs="Arial"/>
          <w:sz w:val="22"/>
          <w:szCs w:val="22"/>
          <w:lang w:val="en-CA"/>
        </w:rPr>
        <w:t xml:space="preserve"> </w:t>
      </w:r>
      <w:r w:rsidRPr="00835FA1">
        <w:rPr>
          <w:rFonts w:ascii="Arial" w:hAnsi="Arial" w:cs="Arial"/>
          <w:sz w:val="22"/>
          <w:szCs w:val="22"/>
          <w:lang w:val="en-CA"/>
        </w:rPr>
        <w:t xml:space="preserve">have come to our attention during </w:t>
      </w:r>
      <w:r w:rsidR="00CD109D" w:rsidRPr="00CD109D">
        <w:rPr>
          <w:rFonts w:ascii="Arial" w:hAnsi="Arial" w:cs="Arial"/>
          <w:sz w:val="22"/>
          <w:szCs w:val="22"/>
          <w:lang w:val="en-CA"/>
        </w:rPr>
        <w:t xml:space="preserve">the course of </w:t>
      </w:r>
      <w:r w:rsidR="00503342">
        <w:rPr>
          <w:rFonts w:ascii="Arial" w:hAnsi="Arial" w:cs="Arial"/>
          <w:sz w:val="22"/>
          <w:szCs w:val="22"/>
          <w:lang w:val="en-CA"/>
        </w:rPr>
        <w:t>the</w:t>
      </w:r>
      <w:r w:rsidRPr="00835FA1">
        <w:rPr>
          <w:rFonts w:ascii="Arial" w:hAnsi="Arial" w:cs="Arial"/>
          <w:sz w:val="22"/>
          <w:szCs w:val="22"/>
          <w:lang w:val="en-CA"/>
        </w:rPr>
        <w:t xml:space="preserve"> audit.</w:t>
      </w:r>
    </w:p>
    <w:p w14:paraId="7052F666" w14:textId="77777777" w:rsidR="007625C7" w:rsidRDefault="00835FA1" w:rsidP="002639D0">
      <w:pPr>
        <w:pStyle w:val="ListParagraph"/>
        <w:autoSpaceDE w:val="0"/>
        <w:autoSpaceDN w:val="0"/>
        <w:adjustRightInd w:val="0"/>
        <w:spacing w:before="240" w:after="240"/>
        <w:ind w:left="504"/>
        <w:contextualSpacing w:val="0"/>
        <w:rPr>
          <w:rFonts w:ascii="Arial" w:hAnsi="Arial" w:cs="Arial"/>
          <w:b/>
          <w:sz w:val="22"/>
          <w:szCs w:val="22"/>
          <w:lang w:val="en-CA"/>
        </w:rPr>
      </w:pPr>
      <w:r w:rsidRPr="00835FA1">
        <w:rPr>
          <w:rFonts w:ascii="Arial" w:hAnsi="Arial" w:cs="Arial"/>
          <w:b/>
          <w:sz w:val="22"/>
          <w:szCs w:val="22"/>
          <w:lang w:val="en-CA"/>
        </w:rPr>
        <w:t>OR</w:t>
      </w:r>
    </w:p>
    <w:p w14:paraId="39C3A011" w14:textId="6CC032B5" w:rsidR="007625C7" w:rsidRDefault="00835FA1" w:rsidP="002639D0">
      <w:pPr>
        <w:pStyle w:val="ListParagraph"/>
        <w:autoSpaceDE w:val="0"/>
        <w:autoSpaceDN w:val="0"/>
        <w:adjustRightInd w:val="0"/>
        <w:spacing w:before="240" w:after="240"/>
        <w:ind w:left="504"/>
        <w:contextualSpacing w:val="0"/>
        <w:rPr>
          <w:rFonts w:ascii="Arial" w:hAnsi="Arial" w:cs="Arial"/>
          <w:i/>
          <w:color w:val="0000FF"/>
          <w:sz w:val="22"/>
          <w:szCs w:val="22"/>
          <w:lang w:val="en-CA"/>
        </w:rPr>
      </w:pPr>
      <w:r w:rsidRPr="00835FA1">
        <w:rPr>
          <w:rFonts w:ascii="Arial" w:hAnsi="Arial" w:cs="Arial"/>
          <w:sz w:val="22"/>
          <w:szCs w:val="22"/>
          <w:lang w:val="en-CA"/>
        </w:rPr>
        <w:t xml:space="preserve">We </w:t>
      </w:r>
      <w:r w:rsidR="006D1D67">
        <w:rPr>
          <w:rFonts w:ascii="Arial" w:hAnsi="Arial" w:cs="Arial"/>
          <w:sz w:val="22"/>
          <w:szCs w:val="22"/>
          <w:lang w:val="en-CA"/>
        </w:rPr>
        <w:t>identified</w:t>
      </w:r>
      <w:r w:rsidRPr="00835FA1">
        <w:rPr>
          <w:rFonts w:ascii="Arial" w:hAnsi="Arial" w:cs="Arial"/>
          <w:sz w:val="22"/>
          <w:szCs w:val="22"/>
          <w:lang w:val="en-CA"/>
        </w:rPr>
        <w:t xml:space="preserve"> the following </w:t>
      </w:r>
      <w:r w:rsidR="00CD109D" w:rsidRPr="00CD109D">
        <w:rPr>
          <w:rFonts w:ascii="Arial" w:hAnsi="Arial" w:cs="Arial"/>
          <w:sz w:val="22"/>
          <w:szCs w:val="22"/>
          <w:lang w:val="en-CA"/>
        </w:rPr>
        <w:t xml:space="preserve">significant </w:t>
      </w:r>
      <w:r w:rsidR="00FE5665">
        <w:rPr>
          <w:rFonts w:ascii="Arial" w:hAnsi="Arial" w:cs="Arial"/>
          <w:sz w:val="22"/>
          <w:szCs w:val="22"/>
          <w:lang w:val="en-CA"/>
        </w:rPr>
        <w:t>authority</w:t>
      </w:r>
      <w:r w:rsidRPr="00835FA1">
        <w:rPr>
          <w:rFonts w:ascii="Arial" w:hAnsi="Arial" w:cs="Arial"/>
          <w:sz w:val="22"/>
          <w:szCs w:val="22"/>
          <w:lang w:val="en-CA"/>
        </w:rPr>
        <w:t xml:space="preserve"> issues during </w:t>
      </w:r>
      <w:r w:rsidR="00CD109D" w:rsidRPr="00CD109D">
        <w:rPr>
          <w:rFonts w:ascii="Arial" w:hAnsi="Arial" w:cs="Arial"/>
          <w:sz w:val="22"/>
          <w:szCs w:val="22"/>
          <w:lang w:val="en-CA"/>
        </w:rPr>
        <w:t xml:space="preserve">the course of </w:t>
      </w:r>
      <w:r w:rsidR="00503342">
        <w:rPr>
          <w:rFonts w:ascii="Arial" w:hAnsi="Arial" w:cs="Arial"/>
          <w:sz w:val="22"/>
          <w:szCs w:val="22"/>
          <w:lang w:val="en-CA"/>
        </w:rPr>
        <w:t>the</w:t>
      </w:r>
      <w:r w:rsidRPr="00835FA1">
        <w:rPr>
          <w:rFonts w:ascii="Arial" w:hAnsi="Arial" w:cs="Arial"/>
          <w:sz w:val="22"/>
          <w:szCs w:val="22"/>
          <w:lang w:val="en-CA"/>
        </w:rPr>
        <w:t xml:space="preserve"> audit: </w:t>
      </w:r>
      <w:r w:rsidRPr="00835FA1">
        <w:rPr>
          <w:rFonts w:ascii="Arial" w:hAnsi="Arial" w:cs="Arial"/>
          <w:i/>
          <w:color w:val="0000FF"/>
          <w:sz w:val="22"/>
          <w:szCs w:val="22"/>
          <w:lang w:val="en-CA"/>
        </w:rPr>
        <w:t xml:space="preserve">[Describe the </w:t>
      </w:r>
      <w:r w:rsidR="00A85A2D">
        <w:rPr>
          <w:rFonts w:ascii="Arial" w:hAnsi="Arial" w:cs="Arial"/>
          <w:i/>
          <w:color w:val="0000FF"/>
          <w:sz w:val="22"/>
          <w:szCs w:val="22"/>
          <w:lang w:val="en-CA"/>
        </w:rPr>
        <w:t xml:space="preserve">nature and significance of the non-compliance, the entity’s management’s perspective, the perspective of OAG Legal Services and other Internal Specialists </w:t>
      </w:r>
      <w:r w:rsidR="00A85A2D">
        <w:rPr>
          <w:rFonts w:ascii="Arial" w:hAnsi="Arial" w:cs="Arial"/>
          <w:i/>
          <w:color w:val="0000FF"/>
          <w:sz w:val="22"/>
          <w:szCs w:val="22"/>
          <w:lang w:val="en-CA"/>
        </w:rPr>
        <w:lastRenderedPageBreak/>
        <w:t xml:space="preserve">consulted, the mode of reporting (management letter, RAC, Auditor’s Report) </w:t>
      </w:r>
      <w:r w:rsidR="00740C99">
        <w:rPr>
          <w:rFonts w:ascii="Arial" w:hAnsi="Arial" w:cs="Arial"/>
          <w:i/>
          <w:color w:val="0000FF"/>
          <w:sz w:val="22"/>
          <w:szCs w:val="22"/>
          <w:lang w:val="en-CA"/>
        </w:rPr>
        <w:t>and the</w:t>
      </w:r>
      <w:r w:rsidR="005844B1">
        <w:rPr>
          <w:rFonts w:ascii="Arial" w:hAnsi="Arial" w:cs="Arial"/>
          <w:i/>
          <w:color w:val="0000FF"/>
          <w:sz w:val="22"/>
          <w:szCs w:val="22"/>
          <w:lang w:val="en-CA"/>
        </w:rPr>
        <w:t> </w:t>
      </w:r>
      <w:r w:rsidR="00740C99">
        <w:rPr>
          <w:rFonts w:ascii="Arial" w:hAnsi="Arial" w:cs="Arial"/>
          <w:i/>
          <w:color w:val="0000FF"/>
          <w:sz w:val="22"/>
          <w:szCs w:val="22"/>
          <w:lang w:val="en-CA"/>
        </w:rPr>
        <w:t xml:space="preserve">rationale for the mode selected, </w:t>
      </w:r>
      <w:r w:rsidR="00A85A2D">
        <w:rPr>
          <w:rFonts w:ascii="Arial" w:hAnsi="Arial" w:cs="Arial"/>
          <w:i/>
          <w:color w:val="0000FF"/>
          <w:sz w:val="22"/>
          <w:szCs w:val="22"/>
          <w:lang w:val="en-CA"/>
        </w:rPr>
        <w:t>and any potential sensitivities</w:t>
      </w:r>
      <w:r w:rsidR="00230754">
        <w:rPr>
          <w:rFonts w:ascii="Arial" w:hAnsi="Arial" w:cs="Arial"/>
          <w:i/>
          <w:color w:val="0000FF"/>
          <w:sz w:val="22"/>
          <w:szCs w:val="22"/>
          <w:lang w:val="en-CA"/>
        </w:rPr>
        <w:t xml:space="preserve">.] </w:t>
      </w:r>
    </w:p>
    <w:p w14:paraId="20E06D24" w14:textId="77777777" w:rsidR="007625C7" w:rsidRDefault="00835FA1"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835FA1">
        <w:rPr>
          <w:rFonts w:ascii="Arial" w:hAnsi="Arial" w:cs="Arial"/>
          <w:sz w:val="22"/>
          <w:szCs w:val="22"/>
          <w:u w:val="single"/>
          <w:lang w:val="en-CA"/>
        </w:rPr>
        <w:t>Consultation</w:t>
      </w:r>
    </w:p>
    <w:p w14:paraId="5CC7C40F" w14:textId="59E5115A" w:rsidR="007625C7" w:rsidRDefault="00525E05" w:rsidP="002639D0">
      <w:pPr>
        <w:pStyle w:val="ListParagraph"/>
        <w:spacing w:after="240"/>
        <w:ind w:left="540"/>
        <w:contextualSpacing w:val="0"/>
        <w:rPr>
          <w:rFonts w:ascii="Arial" w:hAnsi="Arial" w:cs="Arial"/>
          <w:i/>
          <w:color w:val="0000FF"/>
          <w:sz w:val="22"/>
          <w:szCs w:val="22"/>
          <w:lang w:val="en-CA"/>
        </w:rPr>
      </w:pPr>
      <w:r>
        <w:rPr>
          <w:rFonts w:ascii="Arial" w:hAnsi="Arial" w:cs="Arial"/>
          <w:i/>
          <w:color w:val="0000FF"/>
          <w:sz w:val="22"/>
          <w:szCs w:val="22"/>
          <w:lang w:val="en-CA"/>
        </w:rPr>
        <w:t xml:space="preserve">[If </w:t>
      </w:r>
      <w:r w:rsidR="00503328">
        <w:rPr>
          <w:rFonts w:ascii="Arial" w:hAnsi="Arial" w:cs="Arial"/>
          <w:i/>
          <w:color w:val="0000FF"/>
          <w:sz w:val="22"/>
          <w:szCs w:val="22"/>
          <w:lang w:val="en-CA"/>
        </w:rPr>
        <w:t>Audit Services</w:t>
      </w:r>
      <w:r w:rsidR="00F811BE">
        <w:rPr>
          <w:rFonts w:ascii="Arial" w:hAnsi="Arial" w:cs="Arial"/>
          <w:i/>
          <w:color w:val="0000FF"/>
          <w:sz w:val="22"/>
          <w:szCs w:val="22"/>
          <w:lang w:val="en-CA"/>
        </w:rPr>
        <w:t>, Legal Services, IT</w:t>
      </w:r>
      <w:r w:rsidR="0057091B">
        <w:rPr>
          <w:rFonts w:ascii="Arial" w:hAnsi="Arial" w:cs="Arial"/>
          <w:i/>
          <w:color w:val="0000FF"/>
          <w:sz w:val="22"/>
          <w:szCs w:val="22"/>
          <w:lang w:val="en-CA"/>
        </w:rPr>
        <w:t xml:space="preserve"> </w:t>
      </w:r>
      <w:r w:rsidR="004F287A">
        <w:rPr>
          <w:rFonts w:ascii="Arial" w:hAnsi="Arial" w:cs="Arial"/>
          <w:i/>
          <w:color w:val="0000FF"/>
          <w:sz w:val="22"/>
          <w:szCs w:val="22"/>
          <w:lang w:val="en-CA"/>
        </w:rPr>
        <w:t xml:space="preserve">Audit, </w:t>
      </w:r>
      <w:r w:rsidR="0057091B">
        <w:rPr>
          <w:rFonts w:ascii="Arial" w:hAnsi="Arial" w:cs="Arial"/>
          <w:i/>
          <w:color w:val="0000FF"/>
          <w:sz w:val="22"/>
          <w:szCs w:val="22"/>
          <w:lang w:val="en-CA"/>
        </w:rPr>
        <w:t>Controls Assurance</w:t>
      </w:r>
      <w:r w:rsidR="00F811BE">
        <w:rPr>
          <w:rFonts w:ascii="Arial" w:hAnsi="Arial" w:cs="Arial"/>
          <w:i/>
          <w:color w:val="0000FF"/>
          <w:sz w:val="22"/>
          <w:szCs w:val="22"/>
          <w:lang w:val="en-CA"/>
        </w:rPr>
        <w:t>, FI team, Forensic Audit, other subject-matter expert</w:t>
      </w:r>
      <w:r w:rsidR="00E34CFC">
        <w:rPr>
          <w:rFonts w:ascii="Arial" w:hAnsi="Arial" w:cs="Arial"/>
          <w:i/>
          <w:color w:val="0000FF"/>
          <w:sz w:val="22"/>
          <w:szCs w:val="22"/>
          <w:lang w:val="en-CA"/>
        </w:rPr>
        <w:t>s</w:t>
      </w:r>
      <w:r w:rsidR="00F811BE">
        <w:rPr>
          <w:rFonts w:ascii="Arial" w:hAnsi="Arial" w:cs="Arial"/>
          <w:i/>
          <w:color w:val="0000FF"/>
          <w:sz w:val="22"/>
          <w:szCs w:val="22"/>
          <w:lang w:val="en-CA"/>
        </w:rPr>
        <w:t xml:space="preserve"> </w:t>
      </w:r>
      <w:r w:rsidR="00E02137">
        <w:rPr>
          <w:rFonts w:ascii="Arial" w:hAnsi="Arial" w:cs="Arial"/>
          <w:i/>
          <w:color w:val="0000FF"/>
          <w:sz w:val="22"/>
          <w:szCs w:val="22"/>
          <w:lang w:val="en-CA"/>
        </w:rPr>
        <w:t>w</w:t>
      </w:r>
      <w:r w:rsidR="00F811BE">
        <w:rPr>
          <w:rFonts w:ascii="Arial" w:hAnsi="Arial" w:cs="Arial"/>
          <w:i/>
          <w:color w:val="0000FF"/>
          <w:sz w:val="22"/>
          <w:szCs w:val="22"/>
          <w:lang w:val="en-CA"/>
        </w:rPr>
        <w:t>ere</w:t>
      </w:r>
      <w:r w:rsidR="00835FA1" w:rsidRPr="00835FA1">
        <w:rPr>
          <w:rFonts w:ascii="Arial" w:hAnsi="Arial" w:cs="Arial"/>
          <w:i/>
          <w:color w:val="0000FF"/>
          <w:sz w:val="22"/>
          <w:szCs w:val="22"/>
          <w:lang w:val="en-CA"/>
        </w:rPr>
        <w:t xml:space="preserve"> consulted for </w:t>
      </w:r>
      <w:r w:rsidR="00E02137">
        <w:rPr>
          <w:rFonts w:ascii="Arial" w:hAnsi="Arial" w:cs="Arial"/>
          <w:i/>
          <w:color w:val="0000FF"/>
          <w:sz w:val="22"/>
          <w:szCs w:val="22"/>
          <w:lang w:val="en-CA"/>
        </w:rPr>
        <w:t>specific issues</w:t>
      </w:r>
      <w:r w:rsidR="00F811BE">
        <w:rPr>
          <w:rFonts w:ascii="Arial" w:hAnsi="Arial" w:cs="Arial"/>
          <w:i/>
          <w:color w:val="0000FF"/>
          <w:sz w:val="22"/>
          <w:szCs w:val="22"/>
          <w:lang w:val="en-CA"/>
        </w:rPr>
        <w:t xml:space="preserve"> during the course of the audit, </w:t>
      </w:r>
      <w:r w:rsidR="008370E0">
        <w:rPr>
          <w:rFonts w:ascii="Arial" w:hAnsi="Arial" w:cs="Arial"/>
          <w:i/>
          <w:color w:val="0000FF"/>
          <w:sz w:val="22"/>
          <w:szCs w:val="22"/>
          <w:lang w:val="en-CA"/>
        </w:rPr>
        <w:t>use</w:t>
      </w:r>
      <w:r w:rsidR="00C01649">
        <w:rPr>
          <w:rFonts w:ascii="Arial" w:hAnsi="Arial" w:cs="Arial"/>
          <w:i/>
          <w:color w:val="0000FF"/>
          <w:sz w:val="22"/>
          <w:szCs w:val="22"/>
          <w:lang w:val="en-CA"/>
        </w:rPr>
        <w:t xml:space="preserve"> the table below</w:t>
      </w:r>
      <w:r w:rsidR="00F811BE">
        <w:rPr>
          <w:rFonts w:ascii="Arial" w:hAnsi="Arial" w:cs="Arial"/>
          <w:i/>
          <w:color w:val="0000FF"/>
          <w:sz w:val="22"/>
          <w:szCs w:val="22"/>
          <w:lang w:val="en-CA"/>
        </w:rPr>
        <w:t xml:space="preserve"> </w:t>
      </w:r>
      <w:r w:rsidR="00C01649">
        <w:rPr>
          <w:rFonts w:ascii="Arial" w:hAnsi="Arial" w:cs="Arial"/>
          <w:i/>
          <w:color w:val="0000FF"/>
          <w:sz w:val="22"/>
          <w:szCs w:val="22"/>
          <w:lang w:val="en-CA"/>
        </w:rPr>
        <w:t xml:space="preserve">to </w:t>
      </w:r>
      <w:r w:rsidR="008370E0">
        <w:rPr>
          <w:rFonts w:ascii="Arial" w:hAnsi="Arial" w:cs="Arial"/>
          <w:i/>
          <w:color w:val="0000FF"/>
          <w:sz w:val="22"/>
          <w:szCs w:val="22"/>
          <w:lang w:val="en-CA"/>
        </w:rPr>
        <w:t>briefly outline each consultation undertaken</w:t>
      </w:r>
      <w:r w:rsidR="00C01649">
        <w:rPr>
          <w:rFonts w:ascii="Arial" w:hAnsi="Arial" w:cs="Arial"/>
          <w:i/>
          <w:color w:val="0000FF"/>
          <w:sz w:val="22"/>
          <w:szCs w:val="22"/>
          <w:lang w:val="en-CA"/>
        </w:rPr>
        <w:t>.]</w:t>
      </w:r>
    </w:p>
    <w:p w14:paraId="76B96650" w14:textId="7E8A034A" w:rsidR="002D5F80" w:rsidRDefault="00503342" w:rsidP="002639D0">
      <w:pPr>
        <w:pStyle w:val="ListParagraph"/>
        <w:keepNext/>
        <w:keepLines/>
        <w:autoSpaceDE w:val="0"/>
        <w:autoSpaceDN w:val="0"/>
        <w:adjustRightInd w:val="0"/>
        <w:spacing w:before="240" w:after="240"/>
        <w:ind w:left="504"/>
        <w:contextualSpacing w:val="0"/>
        <w:rPr>
          <w:rFonts w:ascii="Arial" w:hAnsi="Arial" w:cs="Arial"/>
          <w:sz w:val="22"/>
          <w:szCs w:val="22"/>
          <w:lang w:val="en-CA"/>
        </w:rPr>
      </w:pPr>
      <w:r>
        <w:rPr>
          <w:rFonts w:ascii="Arial" w:hAnsi="Arial" w:cs="Arial"/>
          <w:sz w:val="22"/>
          <w:szCs w:val="22"/>
          <w:lang w:val="en-CA"/>
        </w:rPr>
        <w:t>The significant areas where there was consultation during the course of the audit are the</w:t>
      </w:r>
      <w:r w:rsidR="005844B1">
        <w:rPr>
          <w:rFonts w:ascii="Arial" w:hAnsi="Arial" w:cs="Arial"/>
          <w:sz w:val="22"/>
          <w:szCs w:val="22"/>
          <w:lang w:val="en-CA"/>
        </w:rPr>
        <w:t> </w:t>
      </w:r>
      <w:r>
        <w:rPr>
          <w:rFonts w:ascii="Arial" w:hAnsi="Arial" w:cs="Arial"/>
          <w:sz w:val="22"/>
          <w:szCs w:val="22"/>
          <w:lang w:val="en-CA"/>
        </w:rPr>
        <w:t>following:</w:t>
      </w:r>
    </w:p>
    <w:tbl>
      <w:tblPr>
        <w:tblStyle w:val="TableGrid"/>
        <w:tblW w:w="5000" w:type="pct"/>
        <w:tblInd w:w="504" w:type="dxa"/>
        <w:tblLayout w:type="fixed"/>
        <w:tblCellMar>
          <w:left w:w="115" w:type="dxa"/>
          <w:right w:w="115" w:type="dxa"/>
        </w:tblCellMar>
        <w:tblLook w:val="04A0" w:firstRow="1" w:lastRow="0" w:firstColumn="1" w:lastColumn="0" w:noHBand="0" w:noVBand="1"/>
      </w:tblPr>
      <w:tblGrid>
        <w:gridCol w:w="2253"/>
        <w:gridCol w:w="3548"/>
        <w:gridCol w:w="3549"/>
      </w:tblGrid>
      <w:tr w:rsidR="000A614B" w:rsidRPr="005844B1" w14:paraId="7FCE2B5A" w14:textId="77777777" w:rsidTr="009F1CBD">
        <w:trPr>
          <w:cantSplit/>
          <w:tblHeader/>
        </w:trPr>
        <w:tc>
          <w:tcPr>
            <w:tcW w:w="1979" w:type="dxa"/>
            <w:vAlign w:val="center"/>
          </w:tcPr>
          <w:p w14:paraId="4196F65C" w14:textId="77777777" w:rsidR="000A614B" w:rsidRPr="00110740"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p>
        </w:tc>
        <w:tc>
          <w:tcPr>
            <w:tcW w:w="3118" w:type="dxa"/>
            <w:vAlign w:val="center"/>
          </w:tcPr>
          <w:p w14:paraId="57760575" w14:textId="77777777" w:rsidR="000A614B" w:rsidRPr="00110740"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r w:rsidRPr="00835FA1">
              <w:rPr>
                <w:rFonts w:ascii="Arial" w:hAnsi="Arial" w:cs="Arial"/>
                <w:b/>
                <w:sz w:val="22"/>
                <w:szCs w:val="22"/>
                <w:lang w:val="en-CA"/>
              </w:rPr>
              <w:t>Issue #1</w:t>
            </w:r>
          </w:p>
        </w:tc>
        <w:tc>
          <w:tcPr>
            <w:tcW w:w="3119" w:type="dxa"/>
            <w:vAlign w:val="center"/>
          </w:tcPr>
          <w:p w14:paraId="65BC31C4" w14:textId="77777777" w:rsidR="000A614B" w:rsidRPr="00110740"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r w:rsidRPr="00835FA1">
              <w:rPr>
                <w:rFonts w:ascii="Arial" w:hAnsi="Arial" w:cs="Arial"/>
                <w:b/>
                <w:sz w:val="22"/>
                <w:szCs w:val="22"/>
                <w:lang w:val="en-CA"/>
              </w:rPr>
              <w:t>Issue #</w:t>
            </w:r>
            <w:r w:rsidR="000A614B">
              <w:rPr>
                <w:rFonts w:ascii="Arial" w:hAnsi="Arial" w:cs="Arial"/>
                <w:b/>
                <w:sz w:val="22"/>
                <w:szCs w:val="22"/>
                <w:lang w:val="en-CA"/>
              </w:rPr>
              <w:t>2</w:t>
            </w:r>
            <w:r w:rsidR="00756877">
              <w:rPr>
                <w:rFonts w:ascii="Arial" w:hAnsi="Arial" w:cs="Arial"/>
                <w:b/>
                <w:sz w:val="22"/>
                <w:szCs w:val="22"/>
                <w:lang w:val="en-CA"/>
              </w:rPr>
              <w:br/>
            </w:r>
            <w:r w:rsidRPr="00835FA1">
              <w:rPr>
                <w:rFonts w:ascii="Arial" w:hAnsi="Arial" w:cs="Arial"/>
                <w:i/>
                <w:color w:val="0000FF"/>
                <w:sz w:val="20"/>
                <w:szCs w:val="20"/>
                <w:lang w:val="en-CA"/>
              </w:rPr>
              <w:t>[add columns as needed]</w:t>
            </w:r>
          </w:p>
        </w:tc>
      </w:tr>
      <w:tr w:rsidR="000A614B" w:rsidRPr="005844B1" w14:paraId="0FB8A071" w14:textId="77777777" w:rsidTr="009F1CBD">
        <w:trPr>
          <w:cantSplit/>
        </w:trPr>
        <w:tc>
          <w:tcPr>
            <w:tcW w:w="1979" w:type="dxa"/>
          </w:tcPr>
          <w:p w14:paraId="23622544" w14:textId="08F0E055" w:rsidR="000A614B" w:rsidRPr="00503342" w:rsidRDefault="00835FA1" w:rsidP="00365FFC">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sidRPr="00835FA1">
              <w:rPr>
                <w:rFonts w:ascii="Arial" w:hAnsi="Arial" w:cs="Arial"/>
                <w:b/>
                <w:sz w:val="22"/>
                <w:szCs w:val="22"/>
                <w:lang w:val="en-CA"/>
              </w:rPr>
              <w:t>Description of the</w:t>
            </w:r>
            <w:r w:rsidR="00365FFC">
              <w:rPr>
                <w:rFonts w:ascii="Arial" w:hAnsi="Arial" w:cs="Arial"/>
                <w:b/>
                <w:sz w:val="22"/>
                <w:szCs w:val="22"/>
                <w:lang w:val="en-CA"/>
              </w:rPr>
              <w:t> </w:t>
            </w:r>
            <w:r w:rsidRPr="00835FA1">
              <w:rPr>
                <w:rFonts w:ascii="Arial" w:hAnsi="Arial" w:cs="Arial"/>
                <w:b/>
                <w:sz w:val="22"/>
                <w:szCs w:val="22"/>
                <w:lang w:val="en-CA"/>
              </w:rPr>
              <w:t>matter/</w:t>
            </w:r>
            <w:r w:rsidR="000A614B">
              <w:rPr>
                <w:rFonts w:ascii="Arial" w:hAnsi="Arial" w:cs="Arial"/>
                <w:b/>
                <w:sz w:val="22"/>
                <w:szCs w:val="22"/>
                <w:lang w:val="en-CA"/>
              </w:rPr>
              <w:t xml:space="preserve"> c</w:t>
            </w:r>
            <w:r w:rsidRPr="00835FA1">
              <w:rPr>
                <w:rFonts w:ascii="Arial" w:hAnsi="Arial" w:cs="Arial"/>
                <w:b/>
                <w:sz w:val="22"/>
                <w:szCs w:val="22"/>
                <w:lang w:val="en-CA"/>
              </w:rPr>
              <w:t xml:space="preserve">onsultation </w:t>
            </w:r>
            <w:r w:rsidR="008370E0">
              <w:rPr>
                <w:rFonts w:ascii="Arial" w:hAnsi="Arial" w:cs="Arial"/>
                <w:b/>
                <w:sz w:val="22"/>
                <w:szCs w:val="22"/>
                <w:lang w:val="en-CA"/>
              </w:rPr>
              <w:t>nature and scope</w:t>
            </w:r>
          </w:p>
        </w:tc>
        <w:tc>
          <w:tcPr>
            <w:tcW w:w="3118" w:type="dxa"/>
          </w:tcPr>
          <w:p w14:paraId="073C6811" w14:textId="77777777" w:rsidR="000A614B" w:rsidRPr="006E3B1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US"/>
              </w:rPr>
            </w:pPr>
            <w:r w:rsidRPr="00835FA1">
              <w:rPr>
                <w:rFonts w:ascii="Arial" w:hAnsi="Arial" w:cs="Arial"/>
                <w:i/>
                <w:color w:val="0000FF"/>
                <w:sz w:val="20"/>
                <w:szCs w:val="20"/>
                <w:lang w:val="en-CA"/>
              </w:rPr>
              <w:t>[Provide a brief description or a succinct problem statement related to the issue.]</w:t>
            </w:r>
          </w:p>
        </w:tc>
        <w:tc>
          <w:tcPr>
            <w:tcW w:w="3119" w:type="dxa"/>
          </w:tcPr>
          <w:p w14:paraId="3370F6CB" w14:textId="77777777" w:rsidR="000A614B" w:rsidRPr="00503342"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lang w:val="en-CA"/>
              </w:rPr>
            </w:pPr>
          </w:p>
        </w:tc>
      </w:tr>
      <w:tr w:rsidR="000A614B" w:rsidRPr="005844B1" w14:paraId="773FE0A8" w14:textId="77777777" w:rsidTr="009F1CBD">
        <w:trPr>
          <w:cantSplit/>
        </w:trPr>
        <w:tc>
          <w:tcPr>
            <w:tcW w:w="1979" w:type="dxa"/>
          </w:tcPr>
          <w:p w14:paraId="38EFC899" w14:textId="34416730" w:rsidR="000A614B" w:rsidRPr="00503342" w:rsidRDefault="000A614B" w:rsidP="00365FFC">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Pr>
                <w:rFonts w:ascii="Arial" w:hAnsi="Arial" w:cs="Arial"/>
                <w:b/>
                <w:sz w:val="22"/>
                <w:szCs w:val="22"/>
                <w:lang w:val="en-CA"/>
              </w:rPr>
              <w:t>Name and title of</w:t>
            </w:r>
            <w:r w:rsidR="00365FFC">
              <w:rPr>
                <w:rFonts w:ascii="Arial" w:hAnsi="Arial" w:cs="Arial"/>
                <w:b/>
                <w:sz w:val="22"/>
                <w:szCs w:val="22"/>
                <w:lang w:val="en-CA"/>
              </w:rPr>
              <w:t> </w:t>
            </w:r>
            <w:r>
              <w:rPr>
                <w:rFonts w:ascii="Arial" w:hAnsi="Arial" w:cs="Arial"/>
                <w:b/>
                <w:sz w:val="22"/>
                <w:szCs w:val="22"/>
                <w:lang w:val="en-CA"/>
              </w:rPr>
              <w:t>individual consulted</w:t>
            </w:r>
          </w:p>
        </w:tc>
        <w:tc>
          <w:tcPr>
            <w:tcW w:w="3118" w:type="dxa"/>
          </w:tcPr>
          <w:p w14:paraId="61EF5C3D" w14:textId="45C34AE1" w:rsidR="000A614B" w:rsidRPr="00245CB1" w:rsidRDefault="00835FA1" w:rsidP="004F287A">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[Name/A</w:t>
            </w:r>
            <w:r w:rsidR="00525E05">
              <w:rPr>
                <w:rFonts w:ascii="Arial" w:hAnsi="Arial" w:cs="Arial"/>
                <w:i/>
                <w:color w:val="0000FF"/>
                <w:sz w:val="20"/>
                <w:szCs w:val="20"/>
                <w:lang w:val="en-CA"/>
              </w:rPr>
              <w:t>udit Services</w:t>
            </w:r>
            <w:r w:rsidRPr="00835FA1">
              <w:rPr>
                <w:rFonts w:ascii="Arial" w:hAnsi="Arial" w:cs="Arial"/>
                <w:i/>
                <w:color w:val="0000FF"/>
                <w:sz w:val="20"/>
                <w:szCs w:val="20"/>
                <w:lang w:val="en-CA"/>
              </w:rPr>
              <w:t>, Name/Legal Services, Name/IT</w:t>
            </w:r>
            <w:r w:rsidR="004F287A">
              <w:rPr>
                <w:rFonts w:ascii="Arial" w:hAnsi="Arial" w:cs="Arial"/>
                <w:i/>
                <w:color w:val="0000FF"/>
                <w:sz w:val="20"/>
                <w:szCs w:val="20"/>
                <w:lang w:val="en-CA"/>
              </w:rPr>
              <w:t>, Name/</w:t>
            </w:r>
            <w:r w:rsidR="0057091B">
              <w:rPr>
                <w:rFonts w:ascii="Arial" w:hAnsi="Arial" w:cs="Arial"/>
                <w:i/>
                <w:color w:val="0000FF"/>
                <w:sz w:val="20"/>
                <w:szCs w:val="20"/>
                <w:lang w:val="en-CA"/>
              </w:rPr>
              <w:t>Controls Assurance Team</w:t>
            </w:r>
            <w:r w:rsidRPr="00835FA1">
              <w:rPr>
                <w:rFonts w:ascii="Arial" w:hAnsi="Arial" w:cs="Arial"/>
                <w:i/>
                <w:color w:val="0000FF"/>
                <w:sz w:val="20"/>
                <w:szCs w:val="20"/>
                <w:lang w:val="en-CA"/>
              </w:rPr>
              <w:t>, Name/FI Team, Name/Forensic Audit Section, Name/Other subject-matter expert]</w:t>
            </w:r>
          </w:p>
        </w:tc>
        <w:tc>
          <w:tcPr>
            <w:tcW w:w="3119" w:type="dxa"/>
          </w:tcPr>
          <w:p w14:paraId="36B27504" w14:textId="77777777" w:rsidR="000A614B" w:rsidRPr="004C7C40"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lang w:val="en-CA"/>
              </w:rPr>
            </w:pPr>
          </w:p>
        </w:tc>
      </w:tr>
      <w:tr w:rsidR="000A614B" w:rsidRPr="005844B1" w14:paraId="25188241" w14:textId="77777777" w:rsidTr="009F1CBD">
        <w:trPr>
          <w:cantSplit/>
        </w:trPr>
        <w:tc>
          <w:tcPr>
            <w:tcW w:w="1979" w:type="dxa"/>
          </w:tcPr>
          <w:p w14:paraId="689A94CD" w14:textId="77777777" w:rsidR="002D5F80" w:rsidRDefault="008370E0" w:rsidP="005867F6">
            <w:pPr>
              <w:spacing w:before="120" w:after="120"/>
              <w:rPr>
                <w:rFonts w:ascii="Arial" w:hAnsi="Arial" w:cs="Arial"/>
                <w:b/>
                <w:sz w:val="22"/>
                <w:szCs w:val="22"/>
                <w:lang w:val="en-CA"/>
              </w:rPr>
            </w:pPr>
            <w:r>
              <w:rPr>
                <w:rFonts w:ascii="Arial" w:hAnsi="Arial" w:cs="Arial"/>
                <w:b/>
                <w:sz w:val="22"/>
                <w:szCs w:val="22"/>
                <w:lang w:val="en-CA"/>
              </w:rPr>
              <w:t>Conclusions reached</w:t>
            </w:r>
          </w:p>
        </w:tc>
        <w:tc>
          <w:tcPr>
            <w:tcW w:w="3118" w:type="dxa"/>
          </w:tcPr>
          <w:p w14:paraId="0D4B5B69" w14:textId="77777777" w:rsidR="000A614B" w:rsidRPr="006E3B1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US"/>
              </w:rPr>
            </w:pPr>
            <w:r w:rsidRPr="00835FA1">
              <w:rPr>
                <w:rFonts w:ascii="Arial" w:hAnsi="Arial" w:cs="Arial"/>
                <w:i/>
                <w:color w:val="0000FF"/>
                <w:sz w:val="20"/>
                <w:szCs w:val="20"/>
                <w:lang w:val="en-CA"/>
              </w:rPr>
              <w:t>[Provide a brief description of the final recommended action received from the consulted party</w:t>
            </w:r>
            <w:r w:rsidR="008370E0">
              <w:rPr>
                <w:rFonts w:ascii="Arial" w:hAnsi="Arial" w:cs="Arial"/>
                <w:i/>
                <w:color w:val="0000FF"/>
                <w:sz w:val="20"/>
                <w:szCs w:val="20"/>
                <w:lang w:val="en-CA"/>
              </w:rPr>
              <w:t xml:space="preserve"> and </w:t>
            </w:r>
            <w:r w:rsidR="008370E0" w:rsidRPr="00D30345">
              <w:rPr>
                <w:rFonts w:ascii="Arial" w:hAnsi="Arial" w:cs="Arial"/>
                <w:i/>
                <w:color w:val="0000FF"/>
                <w:sz w:val="20"/>
                <w:szCs w:val="20"/>
                <w:lang w:val="en-CA"/>
              </w:rPr>
              <w:t>the final conclusion reached by the engagement team and the basis thereof</w:t>
            </w:r>
            <w:r w:rsidRPr="00835FA1">
              <w:rPr>
                <w:rFonts w:ascii="Arial" w:hAnsi="Arial" w:cs="Arial"/>
                <w:i/>
                <w:color w:val="0000FF"/>
                <w:sz w:val="20"/>
                <w:szCs w:val="20"/>
                <w:lang w:val="en-CA"/>
              </w:rPr>
              <w:t>.]</w:t>
            </w:r>
          </w:p>
        </w:tc>
        <w:tc>
          <w:tcPr>
            <w:tcW w:w="3119" w:type="dxa"/>
          </w:tcPr>
          <w:p w14:paraId="1EFE83F1" w14:textId="77777777" w:rsidR="000A614B" w:rsidRPr="00946014"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lang w:val="en-CA"/>
              </w:rPr>
            </w:pPr>
          </w:p>
        </w:tc>
      </w:tr>
      <w:tr w:rsidR="002D6991" w:rsidRPr="005844B1" w14:paraId="776280B5" w14:textId="77777777" w:rsidTr="009F1CBD">
        <w:trPr>
          <w:cantSplit/>
        </w:trPr>
        <w:tc>
          <w:tcPr>
            <w:tcW w:w="1979" w:type="dxa"/>
          </w:tcPr>
          <w:p w14:paraId="3849B8F4" w14:textId="77777777" w:rsidR="002D6991" w:rsidRDefault="002D699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Pr>
                <w:rFonts w:ascii="Arial" w:hAnsi="Arial" w:cs="Arial"/>
                <w:b/>
                <w:sz w:val="22"/>
                <w:szCs w:val="22"/>
                <w:lang w:val="en-CA"/>
              </w:rPr>
              <w:t>Agreement reached?</w:t>
            </w:r>
          </w:p>
        </w:tc>
        <w:tc>
          <w:tcPr>
            <w:tcW w:w="3118" w:type="dxa"/>
          </w:tcPr>
          <w:p w14:paraId="7F492B19" w14:textId="77777777" w:rsidR="002D6991" w:rsidRPr="00245CB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 xml:space="preserve">[Indicate whether the </w:t>
            </w:r>
            <w:r w:rsidR="00A13495">
              <w:rPr>
                <w:rFonts w:ascii="Arial" w:hAnsi="Arial" w:cs="Arial"/>
                <w:i/>
                <w:color w:val="0000FF"/>
                <w:sz w:val="20"/>
                <w:szCs w:val="20"/>
                <w:lang w:val="en-CA"/>
              </w:rPr>
              <w:t xml:space="preserve">consultant’s advice has been taken and the </w:t>
            </w:r>
            <w:r w:rsidRPr="00835FA1">
              <w:rPr>
                <w:rFonts w:ascii="Arial" w:hAnsi="Arial" w:cs="Arial"/>
                <w:i/>
                <w:color w:val="0000FF"/>
                <w:sz w:val="20"/>
                <w:szCs w:val="20"/>
                <w:lang w:val="en-CA"/>
              </w:rPr>
              <w:t>conclusion resulting from this consultation was agreed with the party consulted.]</w:t>
            </w:r>
          </w:p>
        </w:tc>
        <w:tc>
          <w:tcPr>
            <w:tcW w:w="3119" w:type="dxa"/>
          </w:tcPr>
          <w:p w14:paraId="350762B5" w14:textId="77777777" w:rsidR="002D6991" w:rsidRPr="00946014" w:rsidRDefault="002D699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lang w:val="en-CA"/>
              </w:rPr>
            </w:pPr>
          </w:p>
        </w:tc>
      </w:tr>
      <w:tr w:rsidR="000A614B" w:rsidRPr="005844B1" w14:paraId="1F2B79E8" w14:textId="77777777" w:rsidTr="009F1CBD">
        <w:trPr>
          <w:cantSplit/>
        </w:trPr>
        <w:tc>
          <w:tcPr>
            <w:tcW w:w="1979" w:type="dxa"/>
          </w:tcPr>
          <w:p w14:paraId="18F0A07C" w14:textId="77777777" w:rsidR="000A614B" w:rsidRPr="00503342"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Pr>
                <w:rFonts w:ascii="Arial" w:hAnsi="Arial" w:cs="Arial"/>
                <w:b/>
                <w:sz w:val="22"/>
                <w:szCs w:val="22"/>
                <w:lang w:val="en-CA"/>
              </w:rPr>
              <w:t>Difference of opinions</w:t>
            </w:r>
          </w:p>
        </w:tc>
        <w:tc>
          <w:tcPr>
            <w:tcW w:w="3118" w:type="dxa"/>
          </w:tcPr>
          <w:p w14:paraId="62496AEB" w14:textId="77777777" w:rsidR="000A614B" w:rsidRPr="00245CB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0"/>
                <w:szCs w:val="20"/>
                <w:lang w:val="en-CA"/>
              </w:rPr>
            </w:pPr>
            <w:r w:rsidRPr="00835FA1">
              <w:rPr>
                <w:rFonts w:ascii="Arial" w:hAnsi="Arial" w:cs="Arial"/>
                <w:sz w:val="20"/>
                <w:szCs w:val="20"/>
                <w:lang w:val="en-CA"/>
              </w:rPr>
              <w:t xml:space="preserve">None </w:t>
            </w:r>
          </w:p>
          <w:p w14:paraId="3597AA37" w14:textId="77777777" w:rsidR="000A614B" w:rsidRPr="00245CB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0"/>
                <w:szCs w:val="20"/>
                <w:lang w:val="en-CA"/>
              </w:rPr>
            </w:pPr>
            <w:r w:rsidRPr="00835FA1">
              <w:rPr>
                <w:rFonts w:ascii="Arial" w:hAnsi="Arial" w:cs="Arial"/>
                <w:b/>
                <w:sz w:val="20"/>
                <w:szCs w:val="20"/>
                <w:lang w:val="en-CA"/>
              </w:rPr>
              <w:t>OR</w:t>
            </w:r>
          </w:p>
          <w:p w14:paraId="1669C897" w14:textId="77777777" w:rsidR="000A614B" w:rsidRPr="00245CB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0"/>
                <w:szCs w:val="20"/>
                <w:lang w:val="en-CA"/>
              </w:rPr>
            </w:pPr>
            <w:r w:rsidRPr="00835FA1">
              <w:rPr>
                <w:rFonts w:ascii="Arial" w:hAnsi="Arial" w:cs="Arial"/>
                <w:color w:val="0000FF"/>
                <w:sz w:val="20"/>
                <w:szCs w:val="20"/>
                <w:lang w:val="en-CA"/>
              </w:rPr>
              <w:t>[</w:t>
            </w:r>
            <w:r w:rsidRPr="00835FA1">
              <w:rPr>
                <w:rFonts w:ascii="Arial" w:hAnsi="Arial" w:cs="Arial"/>
                <w:i/>
                <w:color w:val="0000FF"/>
                <w:sz w:val="20"/>
                <w:szCs w:val="20"/>
                <w:lang w:val="en-CA"/>
              </w:rPr>
              <w:t>If the engagement leader believed that the consultant’s guidance should not be implemented, provide details of further consultation, as appropriate, an</w:t>
            </w:r>
            <w:r w:rsidR="008B39D2">
              <w:rPr>
                <w:rFonts w:ascii="Arial" w:hAnsi="Arial" w:cs="Arial"/>
                <w:i/>
                <w:color w:val="0000FF"/>
                <w:sz w:val="20"/>
                <w:szCs w:val="20"/>
                <w:lang w:val="en-CA"/>
              </w:rPr>
              <w:t>d how the difference of opinion</w:t>
            </w:r>
            <w:r w:rsidRPr="00835FA1">
              <w:rPr>
                <w:rFonts w:ascii="Arial" w:hAnsi="Arial" w:cs="Arial"/>
                <w:i/>
                <w:color w:val="0000FF"/>
                <w:sz w:val="20"/>
                <w:szCs w:val="20"/>
                <w:lang w:val="en-CA"/>
              </w:rPr>
              <w:t xml:space="preserve"> was resolved.]</w:t>
            </w:r>
          </w:p>
        </w:tc>
        <w:tc>
          <w:tcPr>
            <w:tcW w:w="3119" w:type="dxa"/>
          </w:tcPr>
          <w:p w14:paraId="7340FCB4" w14:textId="77777777" w:rsidR="000A614B" w:rsidRDefault="000A614B"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2"/>
                <w:szCs w:val="22"/>
                <w:lang w:val="en-CA"/>
              </w:rPr>
            </w:pPr>
          </w:p>
        </w:tc>
      </w:tr>
      <w:tr w:rsidR="004D4748" w:rsidRPr="005844B1" w14:paraId="4DE59A6E" w14:textId="77777777" w:rsidTr="009F1CBD">
        <w:trPr>
          <w:cantSplit/>
        </w:trPr>
        <w:tc>
          <w:tcPr>
            <w:tcW w:w="1979" w:type="dxa"/>
          </w:tcPr>
          <w:p w14:paraId="61F07E23" w14:textId="77777777" w:rsidR="004D4748" w:rsidRDefault="004D4748"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Pr>
                <w:rFonts w:ascii="Arial" w:hAnsi="Arial" w:cs="Arial"/>
                <w:b/>
                <w:sz w:val="22"/>
                <w:szCs w:val="22"/>
                <w:lang w:val="en-CA"/>
              </w:rPr>
              <w:lastRenderedPageBreak/>
              <w:t>Implementation</w:t>
            </w:r>
          </w:p>
        </w:tc>
        <w:tc>
          <w:tcPr>
            <w:tcW w:w="3118" w:type="dxa"/>
          </w:tcPr>
          <w:p w14:paraId="62240225" w14:textId="77777777" w:rsidR="004D4748" w:rsidRPr="00245CB1" w:rsidRDefault="00835FA1"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w:t>
            </w:r>
            <w:r w:rsidR="008370E0">
              <w:rPr>
                <w:rFonts w:ascii="Arial" w:hAnsi="Arial" w:cs="Arial"/>
                <w:i/>
                <w:color w:val="0000FF"/>
                <w:sz w:val="20"/>
                <w:szCs w:val="20"/>
                <w:lang w:val="en-CA"/>
              </w:rPr>
              <w:t>Indicate what</w:t>
            </w:r>
            <w:r w:rsidRPr="00835FA1">
              <w:rPr>
                <w:rFonts w:ascii="Arial" w:hAnsi="Arial" w:cs="Arial"/>
                <w:i/>
                <w:color w:val="0000FF"/>
                <w:sz w:val="20"/>
                <w:szCs w:val="20"/>
                <w:lang w:val="en-CA"/>
              </w:rPr>
              <w:t xml:space="preserve"> demonstrate</w:t>
            </w:r>
            <w:r w:rsidR="008370E0">
              <w:rPr>
                <w:rFonts w:ascii="Arial" w:hAnsi="Arial" w:cs="Arial"/>
                <w:i/>
                <w:color w:val="0000FF"/>
                <w:sz w:val="20"/>
                <w:szCs w:val="20"/>
                <w:lang w:val="en-CA"/>
              </w:rPr>
              <w:t>s</w:t>
            </w:r>
            <w:r w:rsidRPr="00835FA1">
              <w:rPr>
                <w:rFonts w:ascii="Arial" w:hAnsi="Arial" w:cs="Arial"/>
                <w:i/>
                <w:color w:val="0000FF"/>
                <w:sz w:val="20"/>
                <w:szCs w:val="20"/>
                <w:lang w:val="en-CA"/>
              </w:rPr>
              <w:t xml:space="preserve"> that the conclusion resulting from this consultation has been implemented</w:t>
            </w:r>
            <w:r w:rsidR="008370E0">
              <w:rPr>
                <w:rFonts w:ascii="Arial" w:hAnsi="Arial" w:cs="Arial"/>
                <w:i/>
                <w:color w:val="0000FF"/>
                <w:sz w:val="20"/>
                <w:szCs w:val="20"/>
                <w:lang w:val="en-CA"/>
              </w:rPr>
              <w:t xml:space="preserve"> or include a cross reference to its implementation</w:t>
            </w:r>
            <w:r w:rsidRPr="00835FA1">
              <w:rPr>
                <w:rFonts w:ascii="Arial" w:hAnsi="Arial" w:cs="Arial"/>
                <w:i/>
                <w:color w:val="0000FF"/>
                <w:sz w:val="20"/>
                <w:szCs w:val="20"/>
                <w:lang w:val="en-CA"/>
              </w:rPr>
              <w:t>.]</w:t>
            </w:r>
          </w:p>
        </w:tc>
        <w:tc>
          <w:tcPr>
            <w:tcW w:w="3119" w:type="dxa"/>
          </w:tcPr>
          <w:p w14:paraId="1A7321D5" w14:textId="77777777" w:rsidR="004D4748" w:rsidRDefault="004D4748" w:rsidP="005867F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2"/>
                <w:szCs w:val="22"/>
                <w:lang w:val="en-CA"/>
              </w:rPr>
            </w:pPr>
          </w:p>
        </w:tc>
      </w:tr>
    </w:tbl>
    <w:p w14:paraId="7C6254AF" w14:textId="6FFE866E" w:rsidR="002D5F80" w:rsidRDefault="008370E0" w:rsidP="002639D0">
      <w:pPr>
        <w:pStyle w:val="ListParagraph"/>
        <w:autoSpaceDE w:val="0"/>
        <w:autoSpaceDN w:val="0"/>
        <w:adjustRightInd w:val="0"/>
        <w:spacing w:before="240" w:after="240"/>
        <w:ind w:left="504"/>
        <w:contextualSpacing w:val="0"/>
        <w:rPr>
          <w:rFonts w:ascii="Arial" w:hAnsi="Arial" w:cs="Arial"/>
          <w:sz w:val="22"/>
          <w:szCs w:val="22"/>
          <w:lang w:val="en-CA"/>
        </w:rPr>
      </w:pPr>
      <w:r>
        <w:rPr>
          <w:rFonts w:ascii="Arial" w:hAnsi="Arial" w:cs="Arial"/>
          <w:sz w:val="22"/>
          <w:szCs w:val="22"/>
          <w:lang w:val="en-CA"/>
        </w:rPr>
        <w:t xml:space="preserve">Further to the above, </w:t>
      </w:r>
      <w:r w:rsidR="00503328">
        <w:rPr>
          <w:rFonts w:ascii="Arial" w:hAnsi="Arial" w:cs="Arial"/>
          <w:sz w:val="22"/>
          <w:szCs w:val="22"/>
          <w:lang w:val="en-CA"/>
        </w:rPr>
        <w:t>AEA</w:t>
      </w:r>
      <w:r>
        <w:rPr>
          <w:rFonts w:ascii="Arial" w:hAnsi="Arial" w:cs="Arial"/>
          <w:sz w:val="22"/>
          <w:szCs w:val="22"/>
          <w:lang w:val="en-CA"/>
        </w:rPr>
        <w:t xml:space="preserve"> has completed its review of the </w:t>
      </w:r>
      <w:r w:rsidRPr="008204A7">
        <w:rPr>
          <w:rFonts w:ascii="Arial" w:hAnsi="Arial" w:cs="Arial"/>
          <w:iCs/>
          <w:color w:val="0000FF"/>
          <w:sz w:val="22"/>
          <w:szCs w:val="22"/>
          <w:lang w:val="en-CA"/>
        </w:rPr>
        <w:t>[proforma or final</w:t>
      </w:r>
      <w:r>
        <w:rPr>
          <w:rFonts w:ascii="Arial" w:hAnsi="Arial" w:cs="Arial"/>
          <w:iCs/>
          <w:color w:val="0000FF"/>
          <w:sz w:val="22"/>
          <w:szCs w:val="22"/>
          <w:lang w:val="en-CA"/>
        </w:rPr>
        <w:t xml:space="preserve"> draft</w:t>
      </w:r>
      <w:r w:rsidRPr="008204A7">
        <w:rPr>
          <w:rFonts w:ascii="Arial" w:hAnsi="Arial" w:cs="Arial"/>
          <w:iCs/>
          <w:color w:val="0000FF"/>
          <w:sz w:val="22"/>
          <w:szCs w:val="22"/>
          <w:lang w:val="en-CA"/>
        </w:rPr>
        <w:t>]</w:t>
      </w:r>
      <w:r>
        <w:rPr>
          <w:rFonts w:ascii="Arial" w:hAnsi="Arial" w:cs="Arial"/>
          <w:sz w:val="22"/>
          <w:szCs w:val="22"/>
          <w:lang w:val="en-CA"/>
        </w:rPr>
        <w:t xml:space="preserve"> financial statements of the entity as well as the auditor’s report presented for signature and has accepted and signed off on the team’s disposition of all review comments raised.</w:t>
      </w:r>
    </w:p>
    <w:p w14:paraId="6357BEE6" w14:textId="1A0E00F2" w:rsidR="002D5F80" w:rsidRDefault="001763EE"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lang w:val="en-CA"/>
        </w:rPr>
      </w:pPr>
      <w:r w:rsidRPr="002639D0">
        <w:rPr>
          <w:rFonts w:ascii="Arial" w:hAnsi="Arial" w:cs="Arial"/>
          <w:sz w:val="22"/>
          <w:szCs w:val="22"/>
          <w:u w:val="single"/>
          <w:lang w:val="en-CA"/>
        </w:rPr>
        <w:t>Engagement</w:t>
      </w:r>
      <w:r>
        <w:rPr>
          <w:rFonts w:ascii="Arial" w:hAnsi="Arial" w:cs="Arial"/>
          <w:iCs/>
          <w:sz w:val="22"/>
          <w:szCs w:val="22"/>
          <w:u w:val="single"/>
          <w:lang w:val="en-CA"/>
        </w:rPr>
        <w:t xml:space="preserve"> </w:t>
      </w:r>
      <w:r w:rsidR="00835FA1" w:rsidRPr="00835FA1">
        <w:rPr>
          <w:rFonts w:ascii="Arial" w:hAnsi="Arial" w:cs="Arial"/>
          <w:iCs/>
          <w:sz w:val="22"/>
          <w:szCs w:val="22"/>
          <w:u w:val="single"/>
          <w:lang w:val="en-CA"/>
        </w:rPr>
        <w:t>Quality Review</w:t>
      </w:r>
      <w:r w:rsidR="00C42B44">
        <w:rPr>
          <w:rFonts w:ascii="Arial" w:hAnsi="Arial" w:cs="Arial"/>
          <w:iCs/>
          <w:sz w:val="22"/>
          <w:szCs w:val="22"/>
          <w:u w:val="single"/>
          <w:lang w:val="en-CA"/>
        </w:rPr>
        <w:t>er</w:t>
      </w:r>
      <w:r w:rsidR="00835FA1" w:rsidRPr="00835FA1">
        <w:rPr>
          <w:rFonts w:ascii="Arial" w:hAnsi="Arial" w:cs="Arial"/>
          <w:iCs/>
          <w:sz w:val="22"/>
          <w:szCs w:val="22"/>
          <w:lang w:val="en-CA"/>
        </w:rPr>
        <w:t xml:space="preserve"> </w:t>
      </w:r>
      <w:r w:rsidR="00835FA1" w:rsidRPr="00835FA1">
        <w:rPr>
          <w:rFonts w:ascii="Arial" w:hAnsi="Arial" w:cs="Arial"/>
          <w:iCs/>
          <w:color w:val="0000FF"/>
          <w:sz w:val="22"/>
          <w:szCs w:val="22"/>
          <w:lang w:val="en-CA"/>
        </w:rPr>
        <w:t>[if applicable]</w:t>
      </w:r>
      <w:r w:rsidR="00835FA1" w:rsidRPr="00835FA1">
        <w:rPr>
          <w:rFonts w:ascii="Arial" w:hAnsi="Arial" w:cs="Arial"/>
          <w:iCs/>
          <w:sz w:val="22"/>
          <w:szCs w:val="22"/>
          <w:lang w:val="en-CA"/>
        </w:rPr>
        <w:t xml:space="preserve"> </w:t>
      </w:r>
    </w:p>
    <w:p w14:paraId="38436B2D" w14:textId="0FAD2060" w:rsidR="00C6778E" w:rsidRDefault="00835FA1" w:rsidP="002639D0">
      <w:pPr>
        <w:pStyle w:val="ListParagraph"/>
        <w:autoSpaceDE w:val="0"/>
        <w:autoSpaceDN w:val="0"/>
        <w:adjustRightInd w:val="0"/>
        <w:spacing w:before="240" w:after="240"/>
        <w:ind w:left="504"/>
        <w:contextualSpacing w:val="0"/>
        <w:rPr>
          <w:rFonts w:ascii="Arial" w:hAnsi="Arial" w:cs="Arial"/>
          <w:sz w:val="22"/>
          <w:szCs w:val="22"/>
          <w:lang w:val="en-CA"/>
        </w:rPr>
      </w:pPr>
      <w:r w:rsidRPr="00835FA1">
        <w:rPr>
          <w:rFonts w:ascii="Arial" w:hAnsi="Arial" w:cs="Arial"/>
          <w:color w:val="0000FF"/>
          <w:sz w:val="22"/>
          <w:szCs w:val="22"/>
          <w:lang w:val="en-CA"/>
        </w:rPr>
        <w:t xml:space="preserve">[Insert </w:t>
      </w:r>
      <w:r w:rsidR="00BA18E4">
        <w:rPr>
          <w:rFonts w:ascii="Arial" w:hAnsi="Arial" w:cs="Arial"/>
          <w:color w:val="0000FF"/>
          <w:sz w:val="22"/>
          <w:szCs w:val="22"/>
          <w:lang w:val="en-CA"/>
        </w:rPr>
        <w:t xml:space="preserve">the </w:t>
      </w:r>
      <w:r w:rsidRPr="00835FA1">
        <w:rPr>
          <w:rFonts w:ascii="Arial" w:hAnsi="Arial" w:cs="Arial"/>
          <w:color w:val="0000FF"/>
          <w:sz w:val="22"/>
          <w:szCs w:val="22"/>
          <w:lang w:val="en-CA"/>
        </w:rPr>
        <w:t xml:space="preserve">name of the </w:t>
      </w:r>
      <w:r w:rsidR="00990048">
        <w:rPr>
          <w:rFonts w:ascii="Arial" w:hAnsi="Arial" w:cs="Arial"/>
          <w:color w:val="0000FF"/>
          <w:sz w:val="22"/>
          <w:szCs w:val="22"/>
          <w:lang w:val="en-CA"/>
        </w:rPr>
        <w:t xml:space="preserve">engagement </w:t>
      </w:r>
      <w:r w:rsidRPr="00835FA1">
        <w:rPr>
          <w:rFonts w:ascii="Arial" w:hAnsi="Arial" w:cs="Arial"/>
          <w:color w:val="0000FF"/>
          <w:sz w:val="22"/>
          <w:szCs w:val="22"/>
          <w:lang w:val="en-CA"/>
        </w:rPr>
        <w:t>quality reviewer]</w:t>
      </w:r>
      <w:r w:rsidR="00BA18E4">
        <w:rPr>
          <w:rFonts w:ascii="Arial" w:hAnsi="Arial" w:cs="Arial"/>
          <w:sz w:val="22"/>
          <w:szCs w:val="22"/>
          <w:lang w:val="en-CA"/>
        </w:rPr>
        <w:t xml:space="preserve"> has been appointed as the </w:t>
      </w:r>
      <w:r w:rsidR="00990048">
        <w:rPr>
          <w:rFonts w:ascii="Arial" w:hAnsi="Arial" w:cs="Arial"/>
          <w:sz w:val="22"/>
          <w:szCs w:val="22"/>
          <w:lang w:val="en-CA"/>
        </w:rPr>
        <w:t xml:space="preserve">engagement </w:t>
      </w:r>
      <w:r w:rsidR="00BA18E4">
        <w:rPr>
          <w:rFonts w:ascii="Arial" w:hAnsi="Arial" w:cs="Arial"/>
          <w:sz w:val="22"/>
          <w:szCs w:val="22"/>
          <w:lang w:val="en-CA"/>
        </w:rPr>
        <w:t>quality reviewer for the audit.</w:t>
      </w:r>
    </w:p>
    <w:p w14:paraId="0D736D3A" w14:textId="77777777" w:rsidR="002D5F80" w:rsidRDefault="00C6778E" w:rsidP="002639D0">
      <w:pPr>
        <w:pStyle w:val="ListParagraph"/>
        <w:numPr>
          <w:ilvl w:val="0"/>
          <w:numId w:val="37"/>
        </w:numPr>
        <w:autoSpaceDE w:val="0"/>
        <w:autoSpaceDN w:val="0"/>
        <w:adjustRightInd w:val="0"/>
        <w:spacing w:after="120"/>
        <w:ind w:left="1152"/>
        <w:rPr>
          <w:rFonts w:ascii="Arial" w:hAnsi="Arial" w:cs="Arial"/>
          <w:sz w:val="22"/>
          <w:szCs w:val="22"/>
          <w:lang w:val="en-CA"/>
        </w:rPr>
      </w:pPr>
      <w:r>
        <w:rPr>
          <w:rFonts w:ascii="Arial" w:hAnsi="Arial" w:cs="Arial"/>
          <w:color w:val="0000FF"/>
          <w:sz w:val="22"/>
          <w:szCs w:val="22"/>
          <w:lang w:val="en-CA"/>
        </w:rPr>
        <w:t>[</w:t>
      </w:r>
      <w:r w:rsidR="00835FA1" w:rsidRPr="00835FA1">
        <w:rPr>
          <w:rFonts w:ascii="Arial" w:hAnsi="Arial" w:cs="Arial"/>
          <w:color w:val="0000FF"/>
          <w:sz w:val="22"/>
          <w:szCs w:val="22"/>
          <w:lang w:val="en-CA"/>
        </w:rPr>
        <w:t>He/she</w:t>
      </w:r>
      <w:r>
        <w:rPr>
          <w:rFonts w:ascii="Arial" w:hAnsi="Arial" w:cs="Arial"/>
          <w:sz w:val="22"/>
          <w:szCs w:val="22"/>
          <w:lang w:val="en-CA"/>
        </w:rPr>
        <w:t>]</w:t>
      </w:r>
      <w:r w:rsidR="00FE3DAD">
        <w:rPr>
          <w:rFonts w:ascii="Arial" w:hAnsi="Arial" w:cs="Arial"/>
          <w:sz w:val="22"/>
          <w:szCs w:val="22"/>
          <w:lang w:val="en-CA"/>
        </w:rPr>
        <w:t xml:space="preserve"> remained independent and objective of the engagement team and the entity throughout the engagement. </w:t>
      </w:r>
    </w:p>
    <w:p w14:paraId="2031EF50" w14:textId="0C224717" w:rsidR="002D5F80" w:rsidRDefault="00835FA1" w:rsidP="002639D0">
      <w:pPr>
        <w:pStyle w:val="ListParagraph"/>
        <w:numPr>
          <w:ilvl w:val="0"/>
          <w:numId w:val="37"/>
        </w:numPr>
        <w:autoSpaceDE w:val="0"/>
        <w:autoSpaceDN w:val="0"/>
        <w:adjustRightInd w:val="0"/>
        <w:spacing w:after="120"/>
        <w:ind w:left="1152"/>
        <w:rPr>
          <w:rFonts w:ascii="Arial" w:hAnsi="Arial" w:cs="Arial"/>
          <w:sz w:val="22"/>
          <w:szCs w:val="22"/>
          <w:lang w:val="en-CA"/>
        </w:rPr>
      </w:pPr>
      <w:r w:rsidRPr="00835FA1">
        <w:rPr>
          <w:rFonts w:ascii="Arial" w:hAnsi="Arial" w:cs="Arial"/>
          <w:sz w:val="22"/>
          <w:szCs w:val="22"/>
          <w:lang w:val="en-CA"/>
        </w:rPr>
        <w:t xml:space="preserve">All significant matters, including identified risks and significant judgments arising during the assurance engagement, have been discussed with the </w:t>
      </w:r>
      <w:r w:rsidR="00C42B44">
        <w:rPr>
          <w:rFonts w:ascii="Arial" w:hAnsi="Arial" w:cs="Arial"/>
          <w:sz w:val="22"/>
          <w:szCs w:val="22"/>
          <w:lang w:val="en-CA"/>
        </w:rPr>
        <w:t xml:space="preserve">engagement </w:t>
      </w:r>
      <w:r w:rsidRPr="00835FA1">
        <w:rPr>
          <w:rFonts w:ascii="Arial" w:hAnsi="Arial" w:cs="Arial"/>
          <w:sz w:val="22"/>
          <w:szCs w:val="22"/>
          <w:lang w:val="en-CA"/>
        </w:rPr>
        <w:t>quality reviewer.</w:t>
      </w:r>
    </w:p>
    <w:p w14:paraId="36B68E1B" w14:textId="25877CB5" w:rsidR="002D5F80" w:rsidRDefault="00FE3DAD" w:rsidP="002639D0">
      <w:pPr>
        <w:pStyle w:val="ListParagraph"/>
        <w:numPr>
          <w:ilvl w:val="0"/>
          <w:numId w:val="37"/>
        </w:numPr>
        <w:autoSpaceDE w:val="0"/>
        <w:autoSpaceDN w:val="0"/>
        <w:adjustRightInd w:val="0"/>
        <w:spacing w:after="120"/>
        <w:ind w:left="1152"/>
        <w:rPr>
          <w:rFonts w:ascii="Arial" w:hAnsi="Arial" w:cs="Arial"/>
          <w:sz w:val="22"/>
          <w:szCs w:val="22"/>
          <w:lang w:val="en-CA"/>
        </w:rPr>
      </w:pPr>
      <w:r>
        <w:rPr>
          <w:rFonts w:ascii="Arial" w:hAnsi="Arial" w:cs="Arial"/>
          <w:sz w:val="22"/>
          <w:szCs w:val="22"/>
          <w:lang w:val="en-CA"/>
        </w:rPr>
        <w:t>The engagement quality review was conducted in a timely manner at appropriate stages of the audit</w:t>
      </w:r>
      <w:r w:rsidR="001D3FEC">
        <w:rPr>
          <w:rFonts w:ascii="Arial" w:hAnsi="Arial" w:cs="Arial"/>
          <w:sz w:val="22"/>
          <w:szCs w:val="22"/>
          <w:lang w:val="en-CA"/>
        </w:rPr>
        <w:t xml:space="preserve"> throughout the audit.</w:t>
      </w:r>
      <w:r>
        <w:rPr>
          <w:rFonts w:ascii="Arial" w:hAnsi="Arial" w:cs="Arial"/>
          <w:sz w:val="22"/>
          <w:szCs w:val="22"/>
          <w:lang w:val="en-CA"/>
        </w:rPr>
        <w:t xml:space="preserve"> </w:t>
      </w:r>
      <w:r w:rsidR="00835FA1" w:rsidRPr="00835FA1">
        <w:rPr>
          <w:rFonts w:ascii="Arial" w:hAnsi="Arial" w:cs="Arial"/>
          <w:sz w:val="19"/>
          <w:szCs w:val="19"/>
          <w:lang w:val="en-CA"/>
        </w:rPr>
        <w:t xml:space="preserve"> </w:t>
      </w:r>
    </w:p>
    <w:p w14:paraId="14766493" w14:textId="1F4AF4BC" w:rsidR="002D5F80" w:rsidRDefault="00C6778E" w:rsidP="002639D0">
      <w:pPr>
        <w:pStyle w:val="ListParagraph"/>
        <w:numPr>
          <w:ilvl w:val="0"/>
          <w:numId w:val="37"/>
        </w:numPr>
        <w:autoSpaceDE w:val="0"/>
        <w:autoSpaceDN w:val="0"/>
        <w:adjustRightInd w:val="0"/>
        <w:spacing w:after="120"/>
        <w:ind w:left="1152"/>
        <w:rPr>
          <w:rFonts w:ascii="Arial" w:hAnsi="Arial" w:cs="Arial"/>
          <w:sz w:val="22"/>
          <w:szCs w:val="22"/>
          <w:lang w:val="en-CA"/>
        </w:rPr>
      </w:pPr>
      <w:r>
        <w:rPr>
          <w:rFonts w:ascii="Arial" w:hAnsi="Arial" w:cs="Arial"/>
          <w:sz w:val="22"/>
          <w:szCs w:val="22"/>
          <w:lang w:val="en-CA"/>
        </w:rPr>
        <w:t xml:space="preserve">The engagement quality review was performed using the </w:t>
      </w:r>
      <w:r w:rsidR="00B83F86">
        <w:rPr>
          <w:rFonts w:ascii="Arial" w:hAnsi="Arial" w:cs="Arial"/>
          <w:sz w:val="22"/>
          <w:szCs w:val="22"/>
          <w:lang w:val="en-CA"/>
        </w:rPr>
        <w:t xml:space="preserve">Engagement </w:t>
      </w:r>
      <w:r>
        <w:rPr>
          <w:rFonts w:ascii="Arial" w:hAnsi="Arial" w:cs="Arial"/>
          <w:sz w:val="22"/>
          <w:szCs w:val="22"/>
          <w:lang w:val="en-CA"/>
        </w:rPr>
        <w:t>Quality Reviewer Checklist.</w:t>
      </w:r>
    </w:p>
    <w:p w14:paraId="1CFD08D0" w14:textId="199B8BCB" w:rsidR="002D5F80" w:rsidRDefault="00835FA1" w:rsidP="002639D0">
      <w:pPr>
        <w:pStyle w:val="ListParagraph"/>
        <w:numPr>
          <w:ilvl w:val="0"/>
          <w:numId w:val="37"/>
        </w:numPr>
        <w:autoSpaceDE w:val="0"/>
        <w:autoSpaceDN w:val="0"/>
        <w:adjustRightInd w:val="0"/>
        <w:spacing w:after="120"/>
        <w:ind w:left="1152"/>
        <w:rPr>
          <w:rFonts w:ascii="Arial" w:hAnsi="Arial" w:cs="Arial"/>
          <w:sz w:val="22"/>
          <w:szCs w:val="22"/>
          <w:lang w:val="en-CA"/>
        </w:rPr>
      </w:pPr>
      <w:r w:rsidRPr="00835FA1">
        <w:rPr>
          <w:rFonts w:ascii="Arial" w:hAnsi="Arial" w:cs="Arial"/>
          <w:color w:val="000000"/>
          <w:sz w:val="22"/>
          <w:szCs w:val="22"/>
          <w:lang w:val="en-CA"/>
        </w:rPr>
        <w:t xml:space="preserve">The </w:t>
      </w:r>
      <w:r w:rsidR="00C6778E">
        <w:rPr>
          <w:rFonts w:ascii="Arial" w:hAnsi="Arial" w:cs="Arial"/>
          <w:color w:val="000000"/>
          <w:sz w:val="22"/>
          <w:szCs w:val="22"/>
          <w:lang w:val="en-CA"/>
        </w:rPr>
        <w:t xml:space="preserve">engagement quality </w:t>
      </w:r>
      <w:r w:rsidRPr="00835FA1">
        <w:rPr>
          <w:rFonts w:ascii="Arial" w:hAnsi="Arial" w:cs="Arial"/>
          <w:color w:val="000000"/>
          <w:sz w:val="22"/>
          <w:szCs w:val="22"/>
          <w:lang w:val="en-CA"/>
        </w:rPr>
        <w:t>review was completed before the auditor's report was dated</w:t>
      </w:r>
      <w:r w:rsidRPr="00835FA1">
        <w:rPr>
          <w:rFonts w:ascii="Arial" w:hAnsi="Arial" w:cs="Arial"/>
          <w:sz w:val="22"/>
          <w:szCs w:val="22"/>
          <w:lang w:val="en-CA"/>
        </w:rPr>
        <w:t xml:space="preserve"> </w:t>
      </w:r>
      <w:r w:rsidR="001D3FEC">
        <w:rPr>
          <w:rFonts w:ascii="Arial" w:hAnsi="Arial" w:cs="Arial"/>
          <w:sz w:val="22"/>
          <w:szCs w:val="22"/>
          <w:lang w:val="en-CA"/>
        </w:rPr>
        <w:t xml:space="preserve">and there are no unresolved </w:t>
      </w:r>
      <w:r w:rsidR="00E34CFC">
        <w:rPr>
          <w:rFonts w:ascii="Arial" w:hAnsi="Arial" w:cs="Arial"/>
          <w:sz w:val="22"/>
          <w:szCs w:val="22"/>
          <w:lang w:val="en-CA"/>
        </w:rPr>
        <w:t>matters</w:t>
      </w:r>
      <w:r w:rsidR="001D3FEC">
        <w:rPr>
          <w:rFonts w:ascii="Arial" w:hAnsi="Arial" w:cs="Arial"/>
          <w:sz w:val="22"/>
          <w:szCs w:val="22"/>
          <w:lang w:val="en-CA"/>
        </w:rPr>
        <w:t>.</w:t>
      </w:r>
    </w:p>
    <w:p w14:paraId="3247C9E3" w14:textId="0A3994E6" w:rsidR="002D5F80" w:rsidRDefault="00C01649" w:rsidP="002639D0">
      <w:pPr>
        <w:pStyle w:val="ListParagraph"/>
        <w:autoSpaceDE w:val="0"/>
        <w:autoSpaceDN w:val="0"/>
        <w:adjustRightInd w:val="0"/>
        <w:spacing w:before="240" w:after="240"/>
        <w:ind w:left="504"/>
        <w:contextualSpacing w:val="0"/>
        <w:rPr>
          <w:rFonts w:ascii="Arial" w:hAnsi="Arial" w:cs="Arial"/>
          <w:sz w:val="22"/>
          <w:szCs w:val="22"/>
          <w:lang w:val="en-CA"/>
        </w:rPr>
      </w:pPr>
      <w:r>
        <w:rPr>
          <w:rFonts w:ascii="Arial" w:hAnsi="Arial" w:cs="Arial"/>
          <w:sz w:val="22"/>
          <w:szCs w:val="22"/>
          <w:lang w:val="en-CA"/>
        </w:rPr>
        <w:t xml:space="preserve">The significant issues and areas of concern raised during the </w:t>
      </w:r>
      <w:r w:rsidR="00515125">
        <w:rPr>
          <w:rFonts w:ascii="Arial" w:hAnsi="Arial" w:cs="Arial"/>
          <w:sz w:val="22"/>
          <w:szCs w:val="22"/>
          <w:lang w:val="en-CA"/>
        </w:rPr>
        <w:t xml:space="preserve">engagement </w:t>
      </w:r>
      <w:r>
        <w:rPr>
          <w:rFonts w:ascii="Arial" w:hAnsi="Arial" w:cs="Arial"/>
          <w:sz w:val="22"/>
          <w:szCs w:val="22"/>
          <w:lang w:val="en-CA"/>
        </w:rPr>
        <w:t xml:space="preserve">quality review </w:t>
      </w:r>
      <w:r w:rsidR="00C6778E">
        <w:rPr>
          <w:rFonts w:ascii="Arial" w:hAnsi="Arial" w:cs="Arial"/>
          <w:sz w:val="22"/>
          <w:szCs w:val="22"/>
          <w:lang w:val="en-CA"/>
        </w:rPr>
        <w:t>were</w:t>
      </w:r>
      <w:r>
        <w:rPr>
          <w:rFonts w:ascii="Arial" w:hAnsi="Arial" w:cs="Arial"/>
          <w:sz w:val="22"/>
          <w:szCs w:val="22"/>
          <w:lang w:val="en-CA"/>
        </w:rPr>
        <w:t xml:space="preserve"> the following</w:t>
      </w:r>
      <w:r w:rsidR="00F11956">
        <w:rPr>
          <w:rFonts w:ascii="Arial" w:hAnsi="Arial" w:cs="Arial"/>
          <w:sz w:val="22"/>
          <w:szCs w:val="22"/>
          <w:lang w:val="en-CA"/>
        </w:rPr>
        <w:t xml:space="preserve"> </w:t>
      </w:r>
      <w:r w:rsidR="00835FA1" w:rsidRPr="00835FA1">
        <w:rPr>
          <w:rFonts w:ascii="Arial" w:hAnsi="Arial" w:cs="Arial"/>
          <w:i/>
          <w:color w:val="0000FF"/>
          <w:sz w:val="22"/>
          <w:szCs w:val="22"/>
          <w:lang w:val="en-CA"/>
        </w:rPr>
        <w:t>[</w:t>
      </w:r>
      <w:r w:rsidR="00C6778E">
        <w:rPr>
          <w:rFonts w:ascii="Arial" w:hAnsi="Arial" w:cs="Arial"/>
          <w:i/>
          <w:color w:val="0000FF"/>
          <w:sz w:val="22"/>
          <w:szCs w:val="22"/>
          <w:lang w:val="en-CA"/>
        </w:rPr>
        <w:t>Use</w:t>
      </w:r>
      <w:r w:rsidR="00835FA1" w:rsidRPr="00835FA1">
        <w:rPr>
          <w:rFonts w:ascii="Arial" w:hAnsi="Arial" w:cs="Arial"/>
          <w:i/>
          <w:color w:val="0000FF"/>
          <w:sz w:val="22"/>
          <w:szCs w:val="22"/>
          <w:lang w:val="en-CA"/>
        </w:rPr>
        <w:t xml:space="preserve"> </w:t>
      </w:r>
      <w:r w:rsidR="00C6778E">
        <w:rPr>
          <w:rFonts w:ascii="Arial" w:hAnsi="Arial" w:cs="Arial"/>
          <w:i/>
          <w:color w:val="0000FF"/>
          <w:sz w:val="22"/>
          <w:szCs w:val="22"/>
          <w:lang w:val="en-CA"/>
        </w:rPr>
        <w:t>the</w:t>
      </w:r>
      <w:r w:rsidR="00835FA1" w:rsidRPr="00835FA1">
        <w:rPr>
          <w:rFonts w:ascii="Arial" w:hAnsi="Arial" w:cs="Arial"/>
          <w:i/>
          <w:color w:val="0000FF"/>
          <w:sz w:val="22"/>
          <w:szCs w:val="22"/>
          <w:lang w:val="en-CA"/>
        </w:rPr>
        <w:t xml:space="preserve"> table below </w:t>
      </w:r>
      <w:r w:rsidR="00EF5112">
        <w:rPr>
          <w:rFonts w:ascii="Arial" w:hAnsi="Arial" w:cs="Arial"/>
          <w:i/>
          <w:color w:val="0000FF"/>
          <w:sz w:val="22"/>
          <w:szCs w:val="22"/>
          <w:lang w:val="en-CA"/>
        </w:rPr>
        <w:t>to ensure all elements are captured.</w:t>
      </w:r>
      <w:r w:rsidR="00835FA1" w:rsidRPr="00835FA1">
        <w:rPr>
          <w:rFonts w:ascii="Arial" w:hAnsi="Arial" w:cs="Arial"/>
          <w:i/>
          <w:color w:val="0000FF"/>
          <w:sz w:val="22"/>
          <w:szCs w:val="22"/>
          <w:lang w:val="en-CA"/>
        </w:rPr>
        <w:t>]</w:t>
      </w:r>
      <w:r>
        <w:rPr>
          <w:rFonts w:ascii="Arial" w:hAnsi="Arial" w:cs="Arial"/>
          <w:sz w:val="22"/>
          <w:szCs w:val="22"/>
          <w:lang w:val="en-CA"/>
        </w:rPr>
        <w:t>:</w:t>
      </w:r>
    </w:p>
    <w:tbl>
      <w:tblPr>
        <w:tblStyle w:val="TableGrid"/>
        <w:tblW w:w="4975" w:type="pct"/>
        <w:tblInd w:w="432" w:type="dxa"/>
        <w:tblLayout w:type="fixed"/>
        <w:tblCellMar>
          <w:left w:w="115" w:type="dxa"/>
          <w:right w:w="115" w:type="dxa"/>
        </w:tblCellMar>
        <w:tblLook w:val="04A0" w:firstRow="1" w:lastRow="0" w:firstColumn="1" w:lastColumn="0" w:noHBand="0" w:noVBand="1"/>
      </w:tblPr>
      <w:tblGrid>
        <w:gridCol w:w="2542"/>
        <w:gridCol w:w="3435"/>
        <w:gridCol w:w="3326"/>
      </w:tblGrid>
      <w:tr w:rsidR="001D3FEC" w:rsidRPr="001D3FEC" w14:paraId="6022CBE2" w14:textId="77777777" w:rsidTr="00D86948">
        <w:trPr>
          <w:cantSplit/>
          <w:tblHeader/>
        </w:trPr>
        <w:tc>
          <w:tcPr>
            <w:tcW w:w="2542" w:type="dxa"/>
            <w:vAlign w:val="center"/>
          </w:tcPr>
          <w:p w14:paraId="0718D765" w14:textId="77777777" w:rsidR="001D3FEC" w:rsidRPr="001D3FEC" w:rsidRDefault="001D3FEC"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p>
        </w:tc>
        <w:tc>
          <w:tcPr>
            <w:tcW w:w="3435" w:type="dxa"/>
            <w:vAlign w:val="center"/>
          </w:tcPr>
          <w:p w14:paraId="5F0BED92" w14:textId="77777777" w:rsidR="001D3FEC" w:rsidRPr="001D3FEC" w:rsidRDefault="00835FA1"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r w:rsidRPr="00835FA1">
              <w:rPr>
                <w:rFonts w:ascii="Arial" w:hAnsi="Arial" w:cs="Arial"/>
                <w:b/>
                <w:sz w:val="22"/>
                <w:szCs w:val="22"/>
                <w:lang w:val="en-CA"/>
              </w:rPr>
              <w:t>Issue #1</w:t>
            </w:r>
          </w:p>
        </w:tc>
        <w:tc>
          <w:tcPr>
            <w:tcW w:w="3326" w:type="dxa"/>
            <w:vAlign w:val="center"/>
          </w:tcPr>
          <w:p w14:paraId="67A5D680" w14:textId="77777777" w:rsidR="001D3FEC" w:rsidRPr="001D3FEC" w:rsidRDefault="00835FA1"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lang w:val="en-CA"/>
              </w:rPr>
            </w:pPr>
            <w:r w:rsidRPr="00835FA1">
              <w:rPr>
                <w:rFonts w:ascii="Arial" w:hAnsi="Arial" w:cs="Arial"/>
                <w:b/>
                <w:sz w:val="22"/>
                <w:szCs w:val="22"/>
                <w:lang w:val="en-CA"/>
              </w:rPr>
              <w:t>Issue #2</w:t>
            </w:r>
          </w:p>
        </w:tc>
      </w:tr>
      <w:tr w:rsidR="001D3FEC" w:rsidRPr="005844B1" w14:paraId="23637E08" w14:textId="77777777" w:rsidTr="00D86948">
        <w:trPr>
          <w:cantSplit/>
        </w:trPr>
        <w:tc>
          <w:tcPr>
            <w:tcW w:w="2542" w:type="dxa"/>
          </w:tcPr>
          <w:p w14:paraId="31F47FB5" w14:textId="6F4E4B9F" w:rsidR="001D3FEC" w:rsidRPr="00503342" w:rsidRDefault="001D3FEC"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lang w:val="en-CA"/>
              </w:rPr>
            </w:pPr>
            <w:r w:rsidRPr="00503342">
              <w:rPr>
                <w:rFonts w:ascii="Arial" w:hAnsi="Arial" w:cs="Arial"/>
                <w:b/>
                <w:sz w:val="22"/>
                <w:szCs w:val="22"/>
                <w:lang w:val="en-CA"/>
              </w:rPr>
              <w:t xml:space="preserve">Description of the </w:t>
            </w:r>
            <w:r w:rsidR="00612163">
              <w:rPr>
                <w:rFonts w:ascii="Arial" w:hAnsi="Arial" w:cs="Arial"/>
                <w:b/>
                <w:sz w:val="22"/>
                <w:szCs w:val="22"/>
                <w:lang w:val="en-CA"/>
              </w:rPr>
              <w:t xml:space="preserve">significant </w:t>
            </w:r>
            <w:r w:rsidRPr="00503342">
              <w:rPr>
                <w:rFonts w:ascii="Arial" w:hAnsi="Arial" w:cs="Arial"/>
                <w:b/>
                <w:sz w:val="22"/>
                <w:szCs w:val="22"/>
                <w:lang w:val="en-CA"/>
              </w:rPr>
              <w:t>issue</w:t>
            </w:r>
            <w:r>
              <w:rPr>
                <w:rFonts w:ascii="Arial" w:hAnsi="Arial" w:cs="Arial"/>
                <w:b/>
                <w:sz w:val="22"/>
                <w:szCs w:val="22"/>
                <w:lang w:val="en-CA"/>
              </w:rPr>
              <w:t>/area of concern</w:t>
            </w:r>
            <w:r w:rsidR="00612163">
              <w:rPr>
                <w:rFonts w:ascii="Arial" w:hAnsi="Arial" w:cs="Arial"/>
                <w:b/>
                <w:sz w:val="22"/>
                <w:szCs w:val="22"/>
                <w:lang w:val="en-CA"/>
              </w:rPr>
              <w:t xml:space="preserve"> raised during the </w:t>
            </w:r>
            <w:r w:rsidR="00515125">
              <w:rPr>
                <w:rFonts w:ascii="Arial" w:hAnsi="Arial" w:cs="Arial"/>
                <w:b/>
                <w:sz w:val="22"/>
                <w:szCs w:val="22"/>
                <w:lang w:val="en-CA"/>
              </w:rPr>
              <w:t xml:space="preserve">engagement </w:t>
            </w:r>
            <w:r w:rsidR="00612163">
              <w:rPr>
                <w:rFonts w:ascii="Arial" w:hAnsi="Arial" w:cs="Arial"/>
                <w:b/>
                <w:sz w:val="22"/>
                <w:szCs w:val="22"/>
                <w:lang w:val="en-CA"/>
              </w:rPr>
              <w:t>quality review</w:t>
            </w:r>
          </w:p>
        </w:tc>
        <w:tc>
          <w:tcPr>
            <w:tcW w:w="3435" w:type="dxa"/>
          </w:tcPr>
          <w:p w14:paraId="0BD41E18" w14:textId="29B8051B" w:rsidR="001D3FEC" w:rsidRPr="00245CB1" w:rsidRDefault="00835FA1"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[Provide a brief description of the significant issue or area of concern</w:t>
            </w:r>
            <w:r w:rsidR="00865F55">
              <w:rPr>
                <w:rFonts w:ascii="Arial" w:hAnsi="Arial" w:cs="Arial"/>
                <w:i/>
                <w:color w:val="0000FF"/>
                <w:sz w:val="20"/>
                <w:szCs w:val="20"/>
                <w:lang w:val="en-CA"/>
              </w:rPr>
              <w:t xml:space="preserve"> raised during the </w:t>
            </w:r>
            <w:r w:rsidR="00515125">
              <w:rPr>
                <w:rFonts w:ascii="Arial" w:hAnsi="Arial" w:cs="Arial"/>
                <w:i/>
                <w:color w:val="0000FF"/>
                <w:sz w:val="20"/>
                <w:szCs w:val="20"/>
                <w:lang w:val="en-CA"/>
              </w:rPr>
              <w:t xml:space="preserve">engagement </w:t>
            </w:r>
            <w:r w:rsidR="00865F55">
              <w:rPr>
                <w:rFonts w:ascii="Arial" w:hAnsi="Arial" w:cs="Arial"/>
                <w:i/>
                <w:color w:val="0000FF"/>
                <w:sz w:val="20"/>
                <w:szCs w:val="20"/>
                <w:lang w:val="en-CA"/>
              </w:rPr>
              <w:t>quality review</w:t>
            </w:r>
            <w:r w:rsidRPr="00835FA1">
              <w:rPr>
                <w:rFonts w:ascii="Arial" w:hAnsi="Arial" w:cs="Arial"/>
                <w:i/>
                <w:color w:val="0000FF"/>
                <w:sz w:val="20"/>
                <w:szCs w:val="20"/>
                <w:lang w:val="en-CA"/>
              </w:rPr>
              <w:t>.]</w:t>
            </w:r>
          </w:p>
        </w:tc>
        <w:tc>
          <w:tcPr>
            <w:tcW w:w="3326" w:type="dxa"/>
          </w:tcPr>
          <w:p w14:paraId="6393424D" w14:textId="77777777" w:rsidR="001D3FEC" w:rsidRPr="00503342" w:rsidRDefault="001D3FEC"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lang w:val="en-CA"/>
              </w:rPr>
            </w:pPr>
          </w:p>
        </w:tc>
      </w:tr>
      <w:tr w:rsidR="001D3FEC" w:rsidRPr="005844B1" w14:paraId="435C562E" w14:textId="77777777" w:rsidTr="00D86948">
        <w:trPr>
          <w:cantSplit/>
        </w:trPr>
        <w:tc>
          <w:tcPr>
            <w:tcW w:w="2542" w:type="dxa"/>
          </w:tcPr>
          <w:p w14:paraId="3AE6CEA0" w14:textId="77777777" w:rsidR="001D3FEC" w:rsidRPr="00503342" w:rsidRDefault="00612163" w:rsidP="00756877">
            <w:pPr>
              <w:spacing w:before="120" w:after="120"/>
              <w:rPr>
                <w:rFonts w:ascii="Arial" w:hAnsi="Arial" w:cs="Arial"/>
                <w:b/>
                <w:sz w:val="22"/>
                <w:szCs w:val="22"/>
                <w:lang w:val="en-CA"/>
              </w:rPr>
            </w:pPr>
            <w:r>
              <w:rPr>
                <w:rFonts w:ascii="Arial" w:hAnsi="Arial" w:cs="Arial"/>
                <w:b/>
                <w:sz w:val="22"/>
                <w:szCs w:val="22"/>
                <w:lang w:val="en-CA"/>
              </w:rPr>
              <w:t>Decision taken</w:t>
            </w:r>
          </w:p>
        </w:tc>
        <w:tc>
          <w:tcPr>
            <w:tcW w:w="3435" w:type="dxa"/>
          </w:tcPr>
          <w:p w14:paraId="4391A22C" w14:textId="77777777" w:rsidR="001D3FEC" w:rsidRPr="00245CB1" w:rsidRDefault="00835FA1"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 xml:space="preserve">[Provide a brief description of the decision taken.] </w:t>
            </w:r>
          </w:p>
        </w:tc>
        <w:tc>
          <w:tcPr>
            <w:tcW w:w="3326" w:type="dxa"/>
          </w:tcPr>
          <w:p w14:paraId="450747DA" w14:textId="77777777" w:rsidR="001D3FEC" w:rsidRPr="00946014" w:rsidRDefault="001D3FEC"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firstLine="706"/>
              <w:contextualSpacing w:val="0"/>
              <w:rPr>
                <w:rFonts w:ascii="Arial" w:hAnsi="Arial" w:cs="Arial"/>
                <w:i/>
                <w:color w:val="0000FF"/>
                <w:sz w:val="22"/>
                <w:szCs w:val="22"/>
                <w:lang w:val="en-CA"/>
              </w:rPr>
            </w:pPr>
          </w:p>
        </w:tc>
      </w:tr>
      <w:tr w:rsidR="00D86948" w:rsidRPr="005844B1" w14:paraId="49B1548D" w14:textId="77777777" w:rsidTr="00D86948">
        <w:trPr>
          <w:cantSplit/>
        </w:trPr>
        <w:tc>
          <w:tcPr>
            <w:tcW w:w="2542" w:type="dxa"/>
          </w:tcPr>
          <w:p w14:paraId="460F4491" w14:textId="036A23A8" w:rsidR="00D86948" w:rsidRDefault="00D86948" w:rsidP="00756877">
            <w:pPr>
              <w:spacing w:before="120" w:after="120"/>
              <w:rPr>
                <w:rFonts w:ascii="Arial" w:hAnsi="Arial" w:cs="Arial"/>
                <w:b/>
                <w:sz w:val="22"/>
                <w:szCs w:val="22"/>
                <w:lang w:val="en-CA"/>
              </w:rPr>
            </w:pPr>
            <w:r>
              <w:rPr>
                <w:rFonts w:ascii="Arial" w:hAnsi="Arial" w:cs="Arial"/>
                <w:b/>
                <w:sz w:val="22"/>
                <w:szCs w:val="22"/>
                <w:lang w:val="en-CA"/>
              </w:rPr>
              <w:t>Agreement reached?</w:t>
            </w:r>
          </w:p>
        </w:tc>
        <w:tc>
          <w:tcPr>
            <w:tcW w:w="3435" w:type="dxa"/>
          </w:tcPr>
          <w:p w14:paraId="52C65374" w14:textId="47EF6A42" w:rsidR="00D86948" w:rsidRPr="00835FA1" w:rsidRDefault="00D86948" w:rsidP="00756877">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i/>
                <w:color w:val="0000FF"/>
                <w:sz w:val="20"/>
                <w:szCs w:val="20"/>
                <w:lang w:val="en-CA"/>
              </w:rPr>
              <w:t xml:space="preserve">[Indicate whether the decision taken was agreed with the </w:t>
            </w:r>
            <w:r>
              <w:rPr>
                <w:rFonts w:ascii="Arial" w:hAnsi="Arial" w:cs="Arial"/>
                <w:i/>
                <w:color w:val="0000FF"/>
                <w:sz w:val="20"/>
                <w:szCs w:val="20"/>
                <w:lang w:val="en-CA"/>
              </w:rPr>
              <w:t xml:space="preserve">Engagement </w:t>
            </w:r>
            <w:r w:rsidRPr="00835FA1">
              <w:rPr>
                <w:rFonts w:ascii="Arial" w:hAnsi="Arial" w:cs="Arial"/>
                <w:i/>
                <w:color w:val="0000FF"/>
                <w:sz w:val="20"/>
                <w:szCs w:val="20"/>
                <w:lang w:val="en-CA"/>
              </w:rPr>
              <w:t>Quality Reviewer.]</w:t>
            </w:r>
          </w:p>
        </w:tc>
        <w:tc>
          <w:tcPr>
            <w:tcW w:w="3326" w:type="dxa"/>
          </w:tcPr>
          <w:p w14:paraId="1D7C6EBF" w14:textId="77777777" w:rsidR="00D86948" w:rsidRPr="00946014" w:rsidRDefault="00D86948"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firstLine="706"/>
              <w:contextualSpacing w:val="0"/>
              <w:rPr>
                <w:rFonts w:ascii="Arial" w:hAnsi="Arial" w:cs="Arial"/>
                <w:i/>
                <w:color w:val="0000FF"/>
                <w:sz w:val="22"/>
                <w:szCs w:val="22"/>
                <w:lang w:val="en-CA"/>
              </w:rPr>
            </w:pPr>
          </w:p>
        </w:tc>
      </w:tr>
      <w:tr w:rsidR="00D86948" w:rsidRPr="005844B1" w14:paraId="51BD332A" w14:textId="77777777" w:rsidTr="00D86948">
        <w:trPr>
          <w:cantSplit/>
        </w:trPr>
        <w:tc>
          <w:tcPr>
            <w:tcW w:w="2542" w:type="dxa"/>
          </w:tcPr>
          <w:p w14:paraId="5018AC0C" w14:textId="6A1D6815" w:rsidR="00D86948" w:rsidRDefault="00D86948" w:rsidP="00756877">
            <w:pPr>
              <w:spacing w:before="120" w:after="120"/>
              <w:rPr>
                <w:rFonts w:ascii="Arial" w:hAnsi="Arial" w:cs="Arial"/>
                <w:b/>
                <w:sz w:val="22"/>
                <w:szCs w:val="22"/>
                <w:lang w:val="en-CA"/>
              </w:rPr>
            </w:pPr>
            <w:r>
              <w:rPr>
                <w:rFonts w:ascii="Arial" w:hAnsi="Arial" w:cs="Arial"/>
                <w:b/>
                <w:sz w:val="22"/>
                <w:szCs w:val="22"/>
                <w:lang w:val="en-CA"/>
              </w:rPr>
              <w:lastRenderedPageBreak/>
              <w:t>Difference of opinion</w:t>
            </w:r>
          </w:p>
        </w:tc>
        <w:tc>
          <w:tcPr>
            <w:tcW w:w="3435" w:type="dxa"/>
          </w:tcPr>
          <w:p w14:paraId="249BBC28" w14:textId="77777777" w:rsidR="00D86948" w:rsidRPr="00245CB1" w:rsidRDefault="00D86948"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0"/>
                <w:szCs w:val="20"/>
                <w:lang w:val="en-CA"/>
              </w:rPr>
            </w:pPr>
            <w:r w:rsidRPr="00835FA1">
              <w:rPr>
                <w:rFonts w:ascii="Arial" w:hAnsi="Arial" w:cs="Arial"/>
                <w:sz w:val="20"/>
                <w:szCs w:val="20"/>
                <w:lang w:val="en-CA"/>
              </w:rPr>
              <w:t xml:space="preserve">None </w:t>
            </w:r>
          </w:p>
          <w:p w14:paraId="058DFD7D" w14:textId="77777777" w:rsidR="00D86948" w:rsidRPr="00245CB1" w:rsidRDefault="00D86948"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0"/>
                <w:szCs w:val="20"/>
                <w:lang w:val="en-CA"/>
              </w:rPr>
            </w:pPr>
            <w:r w:rsidRPr="00835FA1">
              <w:rPr>
                <w:rFonts w:ascii="Arial" w:hAnsi="Arial" w:cs="Arial"/>
                <w:b/>
                <w:sz w:val="20"/>
                <w:szCs w:val="20"/>
                <w:lang w:val="en-CA"/>
              </w:rPr>
              <w:t>OR</w:t>
            </w:r>
          </w:p>
          <w:p w14:paraId="5D8D1E9A" w14:textId="3342454E" w:rsidR="00D86948" w:rsidRPr="00835FA1" w:rsidRDefault="00D86948"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lang w:val="en-CA"/>
              </w:rPr>
            </w:pPr>
            <w:r w:rsidRPr="00835FA1">
              <w:rPr>
                <w:rFonts w:ascii="Arial" w:hAnsi="Arial" w:cs="Arial"/>
                <w:color w:val="0000FF"/>
                <w:sz w:val="20"/>
                <w:szCs w:val="20"/>
                <w:lang w:val="en-CA"/>
              </w:rPr>
              <w:t>[</w:t>
            </w:r>
            <w:r w:rsidRPr="00835FA1">
              <w:rPr>
                <w:rFonts w:ascii="Arial" w:hAnsi="Arial" w:cs="Arial"/>
                <w:i/>
                <w:color w:val="0000FF"/>
                <w:sz w:val="20"/>
                <w:szCs w:val="20"/>
                <w:lang w:val="en-CA"/>
              </w:rPr>
              <w:t>If there was a difference of opinion, provide details of further consultation, as appropriate, an</w:t>
            </w:r>
            <w:r>
              <w:rPr>
                <w:rFonts w:ascii="Arial" w:hAnsi="Arial" w:cs="Arial"/>
                <w:i/>
                <w:color w:val="0000FF"/>
                <w:sz w:val="20"/>
                <w:szCs w:val="20"/>
                <w:lang w:val="en-CA"/>
              </w:rPr>
              <w:t>d how the difference of opinion</w:t>
            </w:r>
            <w:r w:rsidRPr="00835FA1">
              <w:rPr>
                <w:rFonts w:ascii="Arial" w:hAnsi="Arial" w:cs="Arial"/>
                <w:i/>
                <w:color w:val="0000FF"/>
                <w:sz w:val="20"/>
                <w:szCs w:val="20"/>
                <w:lang w:val="en-CA"/>
              </w:rPr>
              <w:t xml:space="preserve"> was resolved.]</w:t>
            </w:r>
          </w:p>
        </w:tc>
        <w:tc>
          <w:tcPr>
            <w:tcW w:w="3326" w:type="dxa"/>
          </w:tcPr>
          <w:p w14:paraId="09DBD669" w14:textId="77777777" w:rsidR="00D86948" w:rsidRPr="00946014" w:rsidRDefault="00D86948" w:rsidP="00D8694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firstLine="706"/>
              <w:contextualSpacing w:val="0"/>
              <w:rPr>
                <w:rFonts w:ascii="Arial" w:hAnsi="Arial" w:cs="Arial"/>
                <w:i/>
                <w:color w:val="0000FF"/>
                <w:sz w:val="22"/>
                <w:szCs w:val="22"/>
                <w:lang w:val="en-CA"/>
              </w:rPr>
            </w:pPr>
          </w:p>
        </w:tc>
      </w:tr>
    </w:tbl>
    <w:p w14:paraId="666AD78C" w14:textId="09A7AC6F" w:rsidR="00290596" w:rsidRPr="00290596" w:rsidRDefault="00B74581" w:rsidP="00B45F01">
      <w:pPr>
        <w:pStyle w:val="ListParagraph"/>
        <w:keepNext/>
        <w:keepLines/>
        <w:numPr>
          <w:ilvl w:val="1"/>
          <w:numId w:val="32"/>
        </w:numPr>
        <w:tabs>
          <w:tab w:val="right" w:pos="9360"/>
        </w:tabs>
        <w:autoSpaceDE w:val="0"/>
        <w:autoSpaceDN w:val="0"/>
        <w:adjustRightInd w:val="0"/>
        <w:spacing w:before="240" w:after="240"/>
        <w:ind w:left="504" w:hanging="504"/>
        <w:contextualSpacing w:val="0"/>
        <w:rPr>
          <w:rFonts w:ascii="Arial" w:hAnsi="Arial" w:cs="Arial"/>
          <w:sz w:val="22"/>
          <w:szCs w:val="22"/>
          <w:u w:val="single"/>
          <w:lang w:val="en-CA"/>
        </w:rPr>
      </w:pPr>
      <w:r>
        <w:rPr>
          <w:rFonts w:ascii="Arial" w:hAnsi="Arial" w:cs="Arial"/>
          <w:noProof/>
          <w:lang w:val="en-CA"/>
        </w:rPr>
        <w:object w:dxaOrig="1440" w:dyaOrig="1440" w14:anchorId="2D0DF6F9">
          <v:shape id="_x0000_s2057" type="#_x0000_t75" style="position:absolute;left:0;text-align:left;margin-left:95.2pt;margin-top:11.6pt;width:75pt;height:49.5pt;z-index:251661312;mso-position-horizontal:right;mso-position-horizontal-relative:text;mso-position-vertical:absolute;mso-position-vertical-relative:text" wrapcoords="12528 2618 8208 4909 6696 6545 6912 7855 4104 12109 4104 14400 11880 14727 16416 14727 16632 14727 17280 13091 13392 7855 13392 2618 12528 2618">
            <v:imagedata r:id="rId10" o:title=""/>
            <w10:wrap type="tight"/>
          </v:shape>
          <o:OLEObject Type="Embed" ProgID="Package" ShapeID="_x0000_s2057" DrawAspect="Icon" ObjectID="_1769337169" r:id="rId11"/>
        </w:object>
      </w:r>
      <w:r w:rsidR="00A13495" w:rsidRPr="00290596">
        <w:rPr>
          <w:rFonts w:ascii="Arial" w:hAnsi="Arial" w:cs="Arial"/>
          <w:sz w:val="22"/>
          <w:szCs w:val="22"/>
          <w:u w:val="single"/>
          <w:lang w:val="en-CA"/>
        </w:rPr>
        <w:t>Summary of Uncorrected Misstatements</w:t>
      </w:r>
      <w:r w:rsidR="00756877" w:rsidRPr="00290596">
        <w:rPr>
          <w:rFonts w:ascii="Arial" w:hAnsi="Arial" w:cs="Arial"/>
          <w:sz w:val="22"/>
          <w:szCs w:val="22"/>
          <w:lang w:val="en-CA"/>
        </w:rPr>
        <w:tab/>
      </w:r>
    </w:p>
    <w:p w14:paraId="52F722C1" w14:textId="52501CB9" w:rsidR="002D5F80" w:rsidRPr="00290596" w:rsidRDefault="00A13495" w:rsidP="00290596">
      <w:pPr>
        <w:keepNext/>
        <w:keepLines/>
        <w:tabs>
          <w:tab w:val="right" w:pos="9360"/>
        </w:tabs>
        <w:autoSpaceDE w:val="0"/>
        <w:autoSpaceDN w:val="0"/>
        <w:adjustRightInd w:val="0"/>
        <w:spacing w:before="240" w:after="240"/>
        <w:ind w:left="426"/>
        <w:rPr>
          <w:rFonts w:ascii="Arial" w:hAnsi="Arial" w:cs="Arial"/>
          <w:sz w:val="22"/>
          <w:szCs w:val="22"/>
          <w:u w:val="single"/>
          <w:lang w:val="en-CA"/>
        </w:rPr>
      </w:pPr>
      <w:r w:rsidRPr="00290596">
        <w:rPr>
          <w:rFonts w:ascii="Arial" w:hAnsi="Arial" w:cs="Arial"/>
          <w:i/>
          <w:color w:val="0000FF"/>
          <w:sz w:val="22"/>
          <w:szCs w:val="22"/>
          <w:lang w:val="en-CA"/>
        </w:rPr>
        <w:t>[See Appendix A</w:t>
      </w:r>
      <w:r w:rsidR="00756877" w:rsidRPr="00290596">
        <w:rPr>
          <w:rFonts w:ascii="Arial" w:hAnsi="Arial" w:cs="Arial"/>
          <w:i/>
          <w:color w:val="0000FF"/>
          <w:sz w:val="22"/>
          <w:szCs w:val="22"/>
          <w:lang w:val="en-CA"/>
        </w:rPr>
        <w:t>—RCS—</w:t>
      </w:r>
      <w:r w:rsidRPr="00290596">
        <w:rPr>
          <w:rFonts w:ascii="Arial" w:hAnsi="Arial" w:cs="Arial"/>
          <w:i/>
          <w:color w:val="0000FF"/>
          <w:sz w:val="22"/>
          <w:szCs w:val="22"/>
          <w:lang w:val="en-CA"/>
        </w:rPr>
        <w:t>Checklist for a list of possible significant matters to include under this section.]</w:t>
      </w:r>
    </w:p>
    <w:p w14:paraId="6DFD1563" w14:textId="77777777" w:rsidR="002D5F80" w:rsidRDefault="002639D0" w:rsidP="002639D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u w:val="single"/>
          <w:lang w:val="en-CA"/>
        </w:rPr>
      </w:pPr>
      <w:r>
        <w:rPr>
          <w:rFonts w:ascii="Arial" w:hAnsi="Arial" w:cs="Arial"/>
          <w:sz w:val="22"/>
          <w:szCs w:val="22"/>
          <w:u w:val="single"/>
          <w:lang w:val="en-CA"/>
        </w:rPr>
        <w:t>Other relevant auditing matters</w:t>
      </w:r>
    </w:p>
    <w:p w14:paraId="212A578D" w14:textId="2177E1B3" w:rsidR="002D5F80" w:rsidRDefault="00F11956" w:rsidP="002639D0">
      <w:pPr>
        <w:pStyle w:val="ListParagraph"/>
        <w:autoSpaceDE w:val="0"/>
        <w:autoSpaceDN w:val="0"/>
        <w:adjustRightInd w:val="0"/>
        <w:spacing w:before="240" w:after="240"/>
        <w:ind w:left="504"/>
        <w:contextualSpacing w:val="0"/>
        <w:rPr>
          <w:rFonts w:ascii="Arial" w:hAnsi="Arial" w:cs="Arial"/>
          <w:i/>
          <w:color w:val="0000FF"/>
          <w:sz w:val="22"/>
          <w:szCs w:val="22"/>
          <w:lang w:val="en-GB"/>
        </w:rPr>
      </w:pPr>
      <w:r w:rsidRPr="0020301A">
        <w:rPr>
          <w:rFonts w:ascii="Arial" w:hAnsi="Arial" w:cs="Arial"/>
          <w:i/>
          <w:color w:val="0000FF"/>
          <w:sz w:val="22"/>
          <w:szCs w:val="22"/>
          <w:lang w:val="en-CA"/>
        </w:rPr>
        <w:t xml:space="preserve">[See </w:t>
      </w:r>
      <w:r w:rsidR="00756877" w:rsidRPr="0020301A">
        <w:rPr>
          <w:rFonts w:ascii="Arial" w:hAnsi="Arial" w:cs="Arial"/>
          <w:i/>
          <w:color w:val="0000FF"/>
          <w:sz w:val="22"/>
          <w:szCs w:val="22"/>
          <w:lang w:val="en-CA"/>
        </w:rPr>
        <w:t>Appendix A</w:t>
      </w:r>
      <w:r w:rsidR="00756877">
        <w:rPr>
          <w:rFonts w:ascii="Arial" w:hAnsi="Arial" w:cs="Arial"/>
          <w:i/>
          <w:color w:val="0000FF"/>
          <w:sz w:val="22"/>
          <w:szCs w:val="22"/>
          <w:lang w:val="en-CA"/>
        </w:rPr>
        <w:t>—RCS—</w:t>
      </w:r>
      <w:r w:rsidRPr="0020301A">
        <w:rPr>
          <w:rFonts w:ascii="Arial" w:hAnsi="Arial" w:cs="Arial"/>
          <w:i/>
          <w:color w:val="0000FF"/>
          <w:sz w:val="22"/>
          <w:szCs w:val="22"/>
          <w:lang w:val="en-CA"/>
        </w:rPr>
        <w:t>Checklist for a list of possible significant matters to include under this section.</w:t>
      </w:r>
      <w:r w:rsidR="00E02137">
        <w:rPr>
          <w:rFonts w:ascii="Arial" w:hAnsi="Arial" w:cs="Arial"/>
          <w:i/>
          <w:color w:val="0000FF"/>
          <w:sz w:val="22"/>
          <w:szCs w:val="22"/>
          <w:lang w:val="en-CA"/>
        </w:rPr>
        <w:t xml:space="preserve"> </w:t>
      </w:r>
      <w:r w:rsidR="0020301A">
        <w:rPr>
          <w:rFonts w:ascii="Arial" w:hAnsi="Arial" w:cs="Arial"/>
          <w:i/>
          <w:color w:val="0000FF"/>
          <w:sz w:val="22"/>
          <w:szCs w:val="22"/>
          <w:lang w:val="en-CA"/>
        </w:rPr>
        <w:t>Some e</w:t>
      </w:r>
      <w:r w:rsidR="0020301A" w:rsidRPr="0020301A">
        <w:rPr>
          <w:rFonts w:ascii="Arial" w:hAnsi="Arial" w:cs="Arial"/>
          <w:i/>
          <w:color w:val="0000FF"/>
          <w:sz w:val="22"/>
          <w:szCs w:val="22"/>
          <w:lang w:val="en-CA"/>
        </w:rPr>
        <w:t xml:space="preserve">xamples </w:t>
      </w:r>
      <w:r w:rsidR="00F811BE">
        <w:rPr>
          <w:rFonts w:ascii="Arial" w:hAnsi="Arial" w:cs="Arial"/>
          <w:i/>
          <w:color w:val="0000FF"/>
          <w:sz w:val="22"/>
          <w:szCs w:val="22"/>
          <w:lang w:val="en-CA"/>
        </w:rPr>
        <w:t>are</w:t>
      </w:r>
      <w:r w:rsidR="0020301A">
        <w:rPr>
          <w:rFonts w:ascii="Arial" w:hAnsi="Arial" w:cs="Arial"/>
          <w:i/>
          <w:color w:val="0000FF"/>
          <w:sz w:val="22"/>
          <w:szCs w:val="22"/>
          <w:lang w:val="en-CA"/>
        </w:rPr>
        <w:t>:</w:t>
      </w:r>
      <w:r w:rsidR="0020301A" w:rsidRPr="0020301A">
        <w:rPr>
          <w:rFonts w:ascii="Arial" w:hAnsi="Arial" w:cs="Arial"/>
          <w:i/>
          <w:color w:val="0000FF"/>
          <w:sz w:val="22"/>
          <w:szCs w:val="22"/>
          <w:lang w:val="en-CA"/>
        </w:rPr>
        <w:t xml:space="preserve"> </w:t>
      </w:r>
      <w:r w:rsidR="00835FA1" w:rsidRPr="00835FA1">
        <w:rPr>
          <w:rFonts w:ascii="Arial" w:hAnsi="Arial" w:cs="Arial"/>
          <w:i/>
          <w:color w:val="0000FF"/>
          <w:sz w:val="22"/>
          <w:szCs w:val="22"/>
          <w:lang w:val="en-GB"/>
        </w:rPr>
        <w:t>significant departures from planned audit procedures or</w:t>
      </w:r>
      <w:r w:rsidR="00B74581">
        <w:rPr>
          <w:rFonts w:ascii="Arial" w:hAnsi="Arial" w:cs="Arial"/>
          <w:i/>
          <w:color w:val="0000FF"/>
          <w:sz w:val="22"/>
          <w:szCs w:val="22"/>
          <w:lang w:val="en-GB"/>
        </w:rPr>
        <w:t> </w:t>
      </w:r>
      <w:r w:rsidR="00835FA1" w:rsidRPr="00835FA1">
        <w:rPr>
          <w:rFonts w:ascii="Arial" w:hAnsi="Arial" w:cs="Arial"/>
          <w:i/>
          <w:color w:val="0000FF"/>
          <w:sz w:val="22"/>
          <w:szCs w:val="22"/>
          <w:lang w:val="en-GB"/>
        </w:rPr>
        <w:t>Office policies, significant deficiencies or material weaknesses in internal control over</w:t>
      </w:r>
      <w:r w:rsidR="00B74581">
        <w:rPr>
          <w:rFonts w:ascii="Arial" w:hAnsi="Arial" w:cs="Arial"/>
          <w:i/>
          <w:color w:val="0000FF"/>
          <w:sz w:val="22"/>
          <w:szCs w:val="22"/>
          <w:lang w:val="en-GB"/>
        </w:rPr>
        <w:t> </w:t>
      </w:r>
      <w:r w:rsidR="00835FA1" w:rsidRPr="00835FA1">
        <w:rPr>
          <w:rFonts w:ascii="Arial" w:hAnsi="Arial" w:cs="Arial"/>
          <w:i/>
          <w:color w:val="0000FF"/>
          <w:sz w:val="22"/>
          <w:szCs w:val="22"/>
          <w:lang w:val="en-GB"/>
        </w:rPr>
        <w:t xml:space="preserve">financial reporting, difficulties in applying necessary audit procedures or audit methodology, </w:t>
      </w:r>
      <w:r w:rsidR="00835FA1" w:rsidRPr="005867F6">
        <w:rPr>
          <w:rFonts w:ascii="Arial" w:hAnsi="Arial" w:cs="Arial"/>
          <w:i/>
          <w:color w:val="0000FF"/>
          <w:sz w:val="22"/>
          <w:szCs w:val="22"/>
          <w:lang w:val="en-CA"/>
        </w:rPr>
        <w:t>circumstances</w:t>
      </w:r>
      <w:r w:rsidR="00835FA1" w:rsidRPr="00835FA1">
        <w:rPr>
          <w:rFonts w:ascii="Arial" w:hAnsi="Arial" w:cs="Arial"/>
          <w:i/>
          <w:color w:val="0000FF"/>
          <w:sz w:val="22"/>
          <w:szCs w:val="22"/>
          <w:lang w:val="en-GB"/>
        </w:rPr>
        <w:t xml:space="preserve"> causing delays in completing the audit, relations with entity senior management and with entity staff and significant organizational changes or movement of senior personnel.]</w:t>
      </w:r>
    </w:p>
    <w:p w14:paraId="322C2EA6" w14:textId="4DE157C2" w:rsidR="002D5F80" w:rsidRPr="00C70325" w:rsidRDefault="00B74581" w:rsidP="00D80D50">
      <w:pPr>
        <w:pStyle w:val="ListParagraph"/>
        <w:keepNext/>
        <w:keepLines/>
        <w:numPr>
          <w:ilvl w:val="0"/>
          <w:numId w:val="32"/>
        </w:num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ind w:left="504" w:hanging="504"/>
        <w:contextualSpacing w:val="0"/>
        <w:rPr>
          <w:rFonts w:ascii="Arial" w:hAnsi="Arial" w:cs="Arial"/>
          <w:b/>
          <w:sz w:val="28"/>
          <w:szCs w:val="28"/>
          <w:lang w:val="en-CA"/>
        </w:rPr>
      </w:pPr>
      <w:r>
        <w:rPr>
          <w:rFonts w:ascii="Arial" w:hAnsi="Arial" w:cs="Arial"/>
          <w:b/>
          <w:sz w:val="28"/>
          <w:szCs w:val="28"/>
          <w:lang w:val="en-CA"/>
        </w:rPr>
        <w:object w:dxaOrig="1440" w:dyaOrig="1440" w14:anchorId="74E59DD6">
          <v:shape id="_x0000_s2059" type="#_x0000_t75" style="position:absolute;left:0;text-align:left;margin-left:95.2pt;margin-top:0;width:75pt;height:49.5pt;z-index:251665408;mso-position-horizontal:right;mso-position-horizontal-relative:text;mso-position-vertical:absolute;mso-position-vertical-relative:text" wrapcoords="12528 2618 8208 4909 6696 6545 6912 7855 4104 12109 4104 14400 11880 14727 16416 14727 16632 14727 17280 13091 13392 7855 13392 2618 12528 2618">
            <v:imagedata r:id="rId12" o:title=""/>
            <w10:wrap type="tight"/>
          </v:shape>
          <o:OLEObject Type="Embed" ProgID="Package" ShapeID="_x0000_s2059" DrawAspect="Icon" ObjectID="_1769337170" r:id="rId13"/>
        </w:object>
      </w:r>
      <w:r w:rsidR="00835FA1" w:rsidRPr="00C70325">
        <w:rPr>
          <w:rFonts w:ascii="Arial" w:hAnsi="Arial" w:cs="Arial"/>
          <w:b/>
          <w:sz w:val="28"/>
          <w:szCs w:val="28"/>
          <w:lang w:val="en-CA"/>
        </w:rPr>
        <w:t>Performance Highlights</w:t>
      </w:r>
    </w:p>
    <w:p w14:paraId="781381F0" w14:textId="77777777" w:rsidR="00315BF4" w:rsidRDefault="00315BF4" w:rsidP="00FD4495">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p>
    <w:p w14:paraId="73B1B419" w14:textId="77777777" w:rsidR="00315BF4" w:rsidRPr="00FD4495" w:rsidRDefault="00315BF4" w:rsidP="00FD4495">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p>
    <w:p w14:paraId="64065BC3" w14:textId="6AF3CF0D" w:rsidR="002D5F80" w:rsidRPr="0072522D" w:rsidRDefault="00B74581" w:rsidP="002639D0">
      <w:pPr>
        <w:pStyle w:val="ListParagraph"/>
        <w:keepNext/>
        <w:keepLines/>
        <w:numPr>
          <w:ilvl w:val="0"/>
          <w:numId w:val="32"/>
        </w:numPr>
        <w:tabs>
          <w:tab w:val="right" w:pos="9360"/>
        </w:tabs>
        <w:autoSpaceDE w:val="0"/>
        <w:autoSpaceDN w:val="0"/>
        <w:adjustRightInd w:val="0"/>
        <w:spacing w:before="360" w:after="360"/>
        <w:ind w:left="504" w:hanging="504"/>
        <w:contextualSpacing w:val="0"/>
        <w:rPr>
          <w:rFonts w:ascii="Arial" w:hAnsi="Arial" w:cs="Arial"/>
          <w:b/>
          <w:sz w:val="28"/>
          <w:szCs w:val="28"/>
          <w:lang w:val="en-CA"/>
        </w:rPr>
      </w:pPr>
      <w:r>
        <w:rPr>
          <w:rFonts w:ascii="Arial" w:hAnsi="Arial" w:cs="Arial"/>
          <w:b/>
          <w:noProof/>
          <w:sz w:val="28"/>
          <w:szCs w:val="28"/>
          <w:lang w:val="en-CA"/>
        </w:rPr>
        <w:object w:dxaOrig="1440" w:dyaOrig="1440" w14:anchorId="14D46CD9">
          <v:shape id="_x0000_s2058" type="#_x0000_t75" style="position:absolute;left:0;text-align:left;margin-left:393pt;margin-top:4.3pt;width:75pt;height:49.5pt;z-index:251663360;mso-position-horizontal-relative:text;mso-position-vertical-relative:text" wrapcoords="12528 2618 8208 4909 6696 6545 6912 7855 4104 12109 4104 14400 11880 14727 16416 14727 16632 14727 17280 13091 13392 7855 13392 2618 12528 2618">
            <v:imagedata r:id="rId14" o:title=""/>
            <w10:wrap type="tight"/>
          </v:shape>
          <o:OLEObject Type="Embed" ProgID="Package" ShapeID="_x0000_s2058" DrawAspect="Icon" ObjectID="_1769337171" r:id="rId15"/>
        </w:object>
      </w:r>
      <w:r w:rsidR="00835FA1" w:rsidRPr="00835FA1">
        <w:rPr>
          <w:rFonts w:ascii="Arial" w:hAnsi="Arial" w:cs="Arial"/>
          <w:b/>
          <w:sz w:val="28"/>
          <w:szCs w:val="28"/>
          <w:lang w:val="en-CA"/>
        </w:rPr>
        <w:t xml:space="preserve">Executive </w:t>
      </w:r>
      <w:r w:rsidR="00EB308A">
        <w:rPr>
          <w:rFonts w:ascii="Arial" w:hAnsi="Arial" w:cs="Arial"/>
          <w:b/>
          <w:sz w:val="28"/>
          <w:szCs w:val="28"/>
          <w:lang w:val="en-CA"/>
        </w:rPr>
        <w:t>C</w:t>
      </w:r>
      <w:r w:rsidR="00835FA1" w:rsidRPr="00835FA1">
        <w:rPr>
          <w:rFonts w:ascii="Arial" w:hAnsi="Arial" w:cs="Arial"/>
          <w:b/>
          <w:sz w:val="28"/>
          <w:szCs w:val="28"/>
          <w:lang w:val="en-CA"/>
        </w:rPr>
        <w:t xml:space="preserve">ompensation, </w:t>
      </w:r>
      <w:r w:rsidR="00EB308A">
        <w:rPr>
          <w:rFonts w:ascii="Arial" w:hAnsi="Arial" w:cs="Arial"/>
          <w:b/>
          <w:sz w:val="28"/>
          <w:szCs w:val="28"/>
          <w:lang w:val="en-CA"/>
        </w:rPr>
        <w:t>T</w:t>
      </w:r>
      <w:r w:rsidR="00835FA1" w:rsidRPr="00835FA1">
        <w:rPr>
          <w:rFonts w:ascii="Arial" w:hAnsi="Arial" w:cs="Arial"/>
          <w:b/>
          <w:sz w:val="28"/>
          <w:szCs w:val="28"/>
          <w:lang w:val="en-CA"/>
        </w:rPr>
        <w:t>ravel</w:t>
      </w:r>
      <w:r w:rsidR="00B54FE5">
        <w:rPr>
          <w:rFonts w:ascii="Arial" w:hAnsi="Arial" w:cs="Arial"/>
          <w:b/>
          <w:sz w:val="28"/>
          <w:szCs w:val="28"/>
          <w:lang w:val="en-CA"/>
        </w:rPr>
        <w:t>,</w:t>
      </w:r>
      <w:r w:rsidR="00835FA1" w:rsidRPr="00835FA1">
        <w:rPr>
          <w:rFonts w:ascii="Arial" w:hAnsi="Arial" w:cs="Arial"/>
          <w:b/>
          <w:sz w:val="28"/>
          <w:szCs w:val="28"/>
          <w:lang w:val="en-CA"/>
        </w:rPr>
        <w:t xml:space="preserve"> </w:t>
      </w:r>
      <w:r w:rsidR="00EB308A">
        <w:rPr>
          <w:rFonts w:ascii="Arial" w:hAnsi="Arial" w:cs="Arial"/>
          <w:b/>
          <w:sz w:val="28"/>
          <w:szCs w:val="28"/>
          <w:lang w:val="en-CA"/>
        </w:rPr>
        <w:t>H</w:t>
      </w:r>
      <w:r w:rsidR="00835FA1" w:rsidRPr="00835FA1">
        <w:rPr>
          <w:rFonts w:ascii="Arial" w:hAnsi="Arial" w:cs="Arial"/>
          <w:b/>
          <w:sz w:val="28"/>
          <w:szCs w:val="28"/>
          <w:lang w:val="en-CA"/>
        </w:rPr>
        <w:t>ospitality</w:t>
      </w:r>
      <w:r w:rsidR="00DE3D09">
        <w:rPr>
          <w:rFonts w:ascii="Arial" w:hAnsi="Arial" w:cs="Arial"/>
          <w:b/>
          <w:sz w:val="28"/>
          <w:szCs w:val="28"/>
          <w:lang w:val="en-CA"/>
        </w:rPr>
        <w:t xml:space="preserve">, </w:t>
      </w:r>
      <w:r w:rsidR="0072522D">
        <w:rPr>
          <w:rFonts w:ascii="Arial" w:hAnsi="Arial" w:cs="Arial"/>
          <w:b/>
          <w:sz w:val="28"/>
          <w:szCs w:val="28"/>
          <w:lang w:val="en-CA"/>
        </w:rPr>
        <w:br/>
      </w:r>
      <w:r w:rsidR="00DE3D09">
        <w:rPr>
          <w:rFonts w:ascii="Arial" w:hAnsi="Arial" w:cs="Arial"/>
          <w:b/>
          <w:sz w:val="28"/>
          <w:szCs w:val="28"/>
          <w:lang w:val="en-CA"/>
        </w:rPr>
        <w:t>Conference and </w:t>
      </w:r>
      <w:r w:rsidR="00B54FE5">
        <w:rPr>
          <w:rFonts w:ascii="Arial" w:hAnsi="Arial" w:cs="Arial"/>
          <w:b/>
          <w:sz w:val="28"/>
          <w:szCs w:val="28"/>
          <w:lang w:val="en-CA"/>
        </w:rPr>
        <w:t>Event</w:t>
      </w:r>
    </w:p>
    <w:p w14:paraId="7846BFDA" w14:textId="23487E34" w:rsidR="00315BF4" w:rsidRPr="0072522D" w:rsidRDefault="00315BF4" w:rsidP="0072522D">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p>
    <w:p w14:paraId="597868AA" w14:textId="410172A7" w:rsidR="002D5F80" w:rsidRDefault="00B74581" w:rsidP="002639D0">
      <w:pPr>
        <w:pStyle w:val="ListParagraph"/>
        <w:keepNext/>
        <w:keepLines/>
        <w:numPr>
          <w:ilvl w:val="0"/>
          <w:numId w:val="32"/>
        </w:numPr>
        <w:tabs>
          <w:tab w:val="right" w:pos="9360"/>
        </w:tabs>
        <w:autoSpaceDE w:val="0"/>
        <w:autoSpaceDN w:val="0"/>
        <w:adjustRightInd w:val="0"/>
        <w:spacing w:before="360" w:after="360"/>
        <w:ind w:left="504" w:hanging="504"/>
        <w:contextualSpacing w:val="0"/>
        <w:rPr>
          <w:rFonts w:ascii="Arial" w:hAnsi="Arial" w:cs="Arial"/>
          <w:b/>
          <w:sz w:val="28"/>
          <w:szCs w:val="28"/>
          <w:lang w:val="en-CA"/>
        </w:rPr>
      </w:pPr>
      <w:r>
        <w:rPr>
          <w:rFonts w:ascii="Arial" w:hAnsi="Arial" w:cs="Arial"/>
          <w:b/>
          <w:noProof/>
          <w:sz w:val="28"/>
          <w:szCs w:val="28"/>
          <w:lang w:val="en-CA"/>
        </w:rPr>
        <w:object w:dxaOrig="1440" w:dyaOrig="1440" w14:anchorId="654F16E0">
          <v:shape id="_x0000_s2060" type="#_x0000_t75" style="position:absolute;left:0;text-align:left;margin-left:95.2pt;margin-top:6.25pt;width:75pt;height:49.5pt;z-index:251667456;mso-position-horizontal:right;mso-position-horizontal-relative:text;mso-position-vertical:absolute;mso-position-vertical-relative:text" wrapcoords="12528 2618 8208 4909 6696 6545 6912 7855 4104 12109 4104 14400 11880 14727 16416 14727 16632 14727 17280 13091 13392 7855 13392 2618 12528 2618">
            <v:imagedata r:id="rId16" o:title=""/>
            <w10:wrap type="tight"/>
          </v:shape>
          <o:OLEObject Type="Embed" ProgID="Package" ShapeID="_x0000_s2060" DrawAspect="Icon" ObjectID="_1769337172" r:id="rId17"/>
        </w:object>
      </w:r>
      <w:r w:rsidR="004923BC">
        <w:rPr>
          <w:rFonts w:ascii="Arial" w:hAnsi="Arial" w:cs="Arial"/>
          <w:b/>
          <w:sz w:val="28"/>
          <w:szCs w:val="28"/>
          <w:lang w:val="en-CA"/>
        </w:rPr>
        <w:t xml:space="preserve">Independent </w:t>
      </w:r>
      <w:r w:rsidR="00835FA1" w:rsidRPr="00835FA1">
        <w:rPr>
          <w:rFonts w:ascii="Arial" w:hAnsi="Arial" w:cs="Arial"/>
          <w:b/>
          <w:sz w:val="28"/>
          <w:szCs w:val="28"/>
          <w:lang w:val="en-CA"/>
        </w:rPr>
        <w:t>Auditor’s Report</w:t>
      </w:r>
    </w:p>
    <w:p w14:paraId="5384813F" w14:textId="77777777" w:rsidR="00315BF4" w:rsidRDefault="00315BF4" w:rsidP="002639D0">
      <w:pPr>
        <w:pStyle w:val="ListParagraph"/>
        <w:autoSpaceDE w:val="0"/>
        <w:autoSpaceDN w:val="0"/>
        <w:adjustRightInd w:val="0"/>
        <w:spacing w:before="240" w:after="240"/>
        <w:ind w:left="504"/>
        <w:contextualSpacing w:val="0"/>
        <w:rPr>
          <w:rFonts w:ascii="Arial" w:hAnsi="Arial" w:cs="Arial"/>
          <w:color w:val="0000FF"/>
          <w:sz w:val="22"/>
          <w:szCs w:val="22"/>
          <w:lang w:val="en-CA"/>
        </w:rPr>
      </w:pPr>
    </w:p>
    <w:p w14:paraId="7B541D2B" w14:textId="3E5B66D3" w:rsidR="002D5F80" w:rsidRDefault="00835FA1" w:rsidP="002639D0">
      <w:pPr>
        <w:pStyle w:val="ListParagraph"/>
        <w:autoSpaceDE w:val="0"/>
        <w:autoSpaceDN w:val="0"/>
        <w:adjustRightInd w:val="0"/>
        <w:spacing w:before="240" w:after="240"/>
        <w:ind w:left="504"/>
        <w:contextualSpacing w:val="0"/>
        <w:rPr>
          <w:rFonts w:ascii="Arial" w:hAnsi="Arial" w:cs="Arial"/>
          <w:i/>
          <w:color w:val="0000FF"/>
          <w:sz w:val="22"/>
          <w:szCs w:val="22"/>
          <w:lang w:val="en-CA"/>
        </w:rPr>
      </w:pPr>
      <w:r w:rsidRPr="00835FA1">
        <w:rPr>
          <w:rFonts w:ascii="Arial" w:hAnsi="Arial" w:cs="Arial"/>
          <w:color w:val="0000FF"/>
          <w:sz w:val="22"/>
          <w:szCs w:val="22"/>
          <w:lang w:val="en-CA"/>
        </w:rPr>
        <w:t>[</w:t>
      </w:r>
      <w:r w:rsidRPr="00835FA1">
        <w:rPr>
          <w:rFonts w:ascii="Arial" w:hAnsi="Arial" w:cs="Arial"/>
          <w:i/>
          <w:color w:val="0000FF"/>
          <w:sz w:val="22"/>
          <w:szCs w:val="22"/>
          <w:lang w:val="en-CA"/>
        </w:rPr>
        <w:t>Describe the significant non standard features of the In</w:t>
      </w:r>
      <w:r w:rsidR="005867F6">
        <w:rPr>
          <w:rFonts w:ascii="Arial" w:hAnsi="Arial" w:cs="Arial"/>
          <w:i/>
          <w:color w:val="0000FF"/>
          <w:sz w:val="22"/>
          <w:szCs w:val="22"/>
          <w:lang w:val="en-CA"/>
        </w:rPr>
        <w:t>dependent Auditor’s Report. For </w:t>
      </w:r>
      <w:r w:rsidRPr="00835FA1">
        <w:rPr>
          <w:rFonts w:ascii="Arial" w:hAnsi="Arial" w:cs="Arial"/>
          <w:i/>
          <w:color w:val="0000FF"/>
          <w:sz w:val="22"/>
          <w:szCs w:val="22"/>
          <w:lang w:val="en-CA"/>
        </w:rPr>
        <w:t>example,</w:t>
      </w:r>
    </w:p>
    <w:p w14:paraId="64EFEB89" w14:textId="7EEFAE45" w:rsidR="002D5F80" w:rsidRDefault="005867F6" w:rsidP="005867F6">
      <w:pPr>
        <w:pStyle w:val="ListParagraph"/>
        <w:numPr>
          <w:ilvl w:val="0"/>
          <w:numId w:val="41"/>
        </w:numPr>
        <w:autoSpaceDE w:val="0"/>
        <w:autoSpaceDN w:val="0"/>
        <w:adjustRightInd w:val="0"/>
        <w:spacing w:before="120" w:after="120"/>
        <w:ind w:left="1080"/>
        <w:contextualSpacing w:val="0"/>
        <w:rPr>
          <w:rFonts w:ascii="Arial" w:hAnsi="Arial" w:cs="Arial"/>
          <w:i/>
          <w:color w:val="0000FF"/>
          <w:sz w:val="22"/>
          <w:szCs w:val="22"/>
          <w:lang w:val="en-CA"/>
        </w:rPr>
      </w:pPr>
      <w:r>
        <w:rPr>
          <w:rFonts w:ascii="Arial" w:hAnsi="Arial" w:cs="Arial"/>
          <w:i/>
          <w:color w:val="0000FF"/>
          <w:sz w:val="22"/>
          <w:szCs w:val="22"/>
          <w:lang w:val="en-CA"/>
        </w:rPr>
        <w:t>Type of report—</w:t>
      </w:r>
      <w:r w:rsidR="00835FA1" w:rsidRPr="00835FA1">
        <w:rPr>
          <w:rFonts w:ascii="Arial" w:hAnsi="Arial" w:cs="Arial"/>
          <w:i/>
          <w:color w:val="0000FF"/>
          <w:sz w:val="22"/>
          <w:szCs w:val="22"/>
          <w:lang w:val="en-CA"/>
        </w:rPr>
        <w:t xml:space="preserve">The Independent Auditor’s Report has been prepared in accordance with </w:t>
      </w:r>
      <w:r w:rsidR="00835FA1" w:rsidRPr="00835FA1">
        <w:rPr>
          <w:rFonts w:ascii="Arial" w:hAnsi="Arial" w:cs="Arial"/>
          <w:i/>
          <w:color w:val="0000FF"/>
          <w:sz w:val="22"/>
          <w:szCs w:val="22"/>
          <w:lang w:val="en-GB"/>
        </w:rPr>
        <w:t>CAS</w:t>
      </w:r>
      <w:r w:rsidR="00B74581">
        <w:rPr>
          <w:rFonts w:ascii="Arial" w:hAnsi="Arial" w:cs="Arial"/>
          <w:i/>
          <w:color w:val="0000FF"/>
          <w:sz w:val="22"/>
          <w:szCs w:val="22"/>
          <w:lang w:val="en-GB"/>
        </w:rPr>
        <w:t> </w:t>
      </w:r>
      <w:r w:rsidR="00835FA1" w:rsidRPr="00835FA1">
        <w:rPr>
          <w:rFonts w:ascii="Arial" w:hAnsi="Arial" w:cs="Arial"/>
          <w:i/>
          <w:color w:val="0000FF"/>
          <w:sz w:val="22"/>
          <w:szCs w:val="22"/>
          <w:lang w:val="en-GB"/>
        </w:rPr>
        <w:t>805.</w:t>
      </w:r>
    </w:p>
    <w:p w14:paraId="632BDCC8" w14:textId="77777777" w:rsidR="002D5F80" w:rsidRDefault="00756877" w:rsidP="005867F6">
      <w:pPr>
        <w:pStyle w:val="ListParagraph"/>
        <w:numPr>
          <w:ilvl w:val="0"/>
          <w:numId w:val="41"/>
        </w:numPr>
        <w:autoSpaceDE w:val="0"/>
        <w:autoSpaceDN w:val="0"/>
        <w:adjustRightInd w:val="0"/>
        <w:spacing w:before="120" w:after="120"/>
        <w:ind w:left="1080"/>
        <w:contextualSpacing w:val="0"/>
        <w:rPr>
          <w:rFonts w:ascii="Arial" w:hAnsi="Arial" w:cs="Arial"/>
          <w:i/>
          <w:color w:val="0000FF"/>
          <w:sz w:val="22"/>
          <w:szCs w:val="22"/>
          <w:lang w:val="en-CA"/>
        </w:rPr>
      </w:pPr>
      <w:r>
        <w:rPr>
          <w:rFonts w:ascii="Arial" w:hAnsi="Arial" w:cs="Arial"/>
          <w:i/>
          <w:color w:val="0000FF"/>
          <w:sz w:val="22"/>
          <w:szCs w:val="22"/>
          <w:lang w:val="en-CA"/>
        </w:rPr>
        <w:lastRenderedPageBreak/>
        <w:t>Type of opinion—</w:t>
      </w:r>
      <w:r w:rsidR="00835FA1" w:rsidRPr="00835FA1">
        <w:rPr>
          <w:rFonts w:ascii="Arial" w:hAnsi="Arial" w:cs="Arial"/>
          <w:i/>
          <w:color w:val="0000FF"/>
          <w:sz w:val="22"/>
          <w:szCs w:val="22"/>
          <w:lang w:val="en-CA"/>
        </w:rPr>
        <w:t>The report has been modified for a qualification or scope limitation. The following circumstances led to the modification of the opinion…</w:t>
      </w:r>
    </w:p>
    <w:p w14:paraId="24C1C1B8" w14:textId="77777777" w:rsidR="002D5F80" w:rsidRDefault="0073143F" w:rsidP="005867F6">
      <w:pPr>
        <w:pStyle w:val="ListParagraph"/>
        <w:numPr>
          <w:ilvl w:val="0"/>
          <w:numId w:val="41"/>
        </w:numPr>
        <w:autoSpaceDE w:val="0"/>
        <w:autoSpaceDN w:val="0"/>
        <w:adjustRightInd w:val="0"/>
        <w:spacing w:before="120" w:after="120"/>
        <w:ind w:left="1080"/>
        <w:contextualSpacing w:val="0"/>
        <w:rPr>
          <w:rFonts w:ascii="Arial" w:hAnsi="Arial" w:cs="Arial"/>
          <w:i/>
          <w:color w:val="0000FF"/>
          <w:sz w:val="22"/>
          <w:szCs w:val="22"/>
          <w:lang w:val="en-CA"/>
        </w:rPr>
      </w:pPr>
      <w:r>
        <w:rPr>
          <w:rFonts w:ascii="Arial" w:hAnsi="Arial" w:cs="Arial"/>
          <w:i/>
          <w:color w:val="0000FF"/>
          <w:sz w:val="22"/>
          <w:szCs w:val="22"/>
          <w:lang w:val="en-CA"/>
        </w:rPr>
        <w:t>Prio</w:t>
      </w:r>
      <w:r w:rsidR="005867F6">
        <w:rPr>
          <w:rFonts w:ascii="Arial" w:hAnsi="Arial" w:cs="Arial"/>
          <w:i/>
          <w:color w:val="0000FF"/>
          <w:sz w:val="22"/>
          <w:szCs w:val="22"/>
          <w:lang w:val="en-CA"/>
        </w:rPr>
        <w:t>r period modified opinion—</w:t>
      </w:r>
      <w:r w:rsidR="005B4386">
        <w:rPr>
          <w:rFonts w:ascii="Arial" w:hAnsi="Arial" w:cs="Arial"/>
          <w:i/>
          <w:color w:val="0000FF"/>
          <w:sz w:val="22"/>
          <w:szCs w:val="22"/>
          <w:lang w:val="en-CA"/>
        </w:rPr>
        <w:t xml:space="preserve">The </w:t>
      </w:r>
      <w:r>
        <w:rPr>
          <w:rFonts w:ascii="Arial" w:hAnsi="Arial" w:cs="Arial"/>
          <w:i/>
          <w:color w:val="0000FF"/>
          <w:sz w:val="22"/>
          <w:szCs w:val="22"/>
          <w:lang w:val="en-CA"/>
        </w:rPr>
        <w:t xml:space="preserve">auditor’s opinion on the prior period was modified because of the following matter….. The matter remained unresolved and has the following effect on the current period’s figures ….. As a result, the report for the current period has also been modified and includes the following paragraphs… </w:t>
      </w:r>
    </w:p>
    <w:p w14:paraId="38317A40" w14:textId="77777777" w:rsidR="002D5F80" w:rsidRDefault="005867F6" w:rsidP="005867F6">
      <w:pPr>
        <w:pStyle w:val="ListParagraph"/>
        <w:numPr>
          <w:ilvl w:val="0"/>
          <w:numId w:val="41"/>
        </w:numPr>
        <w:autoSpaceDE w:val="0"/>
        <w:autoSpaceDN w:val="0"/>
        <w:adjustRightInd w:val="0"/>
        <w:spacing w:before="120" w:after="120"/>
        <w:ind w:left="1080"/>
        <w:contextualSpacing w:val="0"/>
        <w:rPr>
          <w:rFonts w:ascii="Arial" w:hAnsi="Arial" w:cs="Arial"/>
          <w:i/>
          <w:color w:val="0000FF"/>
          <w:sz w:val="22"/>
          <w:szCs w:val="22"/>
          <w:lang w:val="en-CA"/>
        </w:rPr>
      </w:pPr>
      <w:r>
        <w:rPr>
          <w:rFonts w:ascii="Arial" w:hAnsi="Arial" w:cs="Arial"/>
          <w:i/>
          <w:color w:val="0000FF"/>
          <w:sz w:val="22"/>
          <w:szCs w:val="22"/>
          <w:lang w:val="en-CA"/>
        </w:rPr>
        <w:t>Authority mandate requirement—</w:t>
      </w:r>
      <w:r w:rsidR="00835FA1" w:rsidRPr="00835FA1">
        <w:rPr>
          <w:rFonts w:ascii="Arial" w:hAnsi="Arial" w:cs="Arial"/>
          <w:i/>
          <w:color w:val="0000FF"/>
          <w:sz w:val="22"/>
          <w:szCs w:val="22"/>
          <w:lang w:val="en-CA"/>
        </w:rPr>
        <w:t>There is no mandate requirement to opine on authorities.</w:t>
      </w:r>
    </w:p>
    <w:p w14:paraId="5D2BAAE3" w14:textId="77777777" w:rsidR="002D5F80" w:rsidRDefault="0073143F" w:rsidP="005867F6">
      <w:pPr>
        <w:pStyle w:val="ListParagraph"/>
        <w:numPr>
          <w:ilvl w:val="0"/>
          <w:numId w:val="41"/>
        </w:numPr>
        <w:autoSpaceDE w:val="0"/>
        <w:autoSpaceDN w:val="0"/>
        <w:adjustRightInd w:val="0"/>
        <w:spacing w:before="120" w:after="120"/>
        <w:ind w:left="1080"/>
        <w:contextualSpacing w:val="0"/>
        <w:rPr>
          <w:rFonts w:ascii="Arial" w:hAnsi="Arial" w:cs="Arial"/>
          <w:i/>
          <w:color w:val="0000FF"/>
          <w:sz w:val="22"/>
          <w:szCs w:val="22"/>
          <w:lang w:val="en-CA"/>
        </w:rPr>
      </w:pPr>
      <w:r>
        <w:rPr>
          <w:rFonts w:ascii="Arial" w:hAnsi="Arial" w:cs="Arial"/>
          <w:i/>
          <w:color w:val="0000FF"/>
          <w:sz w:val="22"/>
          <w:szCs w:val="22"/>
          <w:lang w:val="en-CA"/>
        </w:rPr>
        <w:t>Consisten</w:t>
      </w:r>
      <w:r w:rsidR="00EC1542">
        <w:rPr>
          <w:rFonts w:ascii="Arial" w:hAnsi="Arial" w:cs="Arial"/>
          <w:i/>
          <w:color w:val="0000FF"/>
          <w:sz w:val="22"/>
          <w:szCs w:val="22"/>
          <w:lang w:val="en-CA"/>
        </w:rPr>
        <w:t>t application</w:t>
      </w:r>
      <w:r>
        <w:rPr>
          <w:rFonts w:ascii="Arial" w:hAnsi="Arial" w:cs="Arial"/>
          <w:i/>
          <w:color w:val="0000FF"/>
          <w:sz w:val="22"/>
          <w:szCs w:val="22"/>
          <w:lang w:val="en-CA"/>
        </w:rPr>
        <w:t xml:space="preserve"> of acco</w:t>
      </w:r>
      <w:r w:rsidR="00756877">
        <w:rPr>
          <w:rFonts w:ascii="Arial" w:hAnsi="Arial" w:cs="Arial"/>
          <w:i/>
          <w:color w:val="0000FF"/>
          <w:sz w:val="22"/>
          <w:szCs w:val="22"/>
          <w:lang w:val="en-CA"/>
        </w:rPr>
        <w:t>unting principles requirement—</w:t>
      </w:r>
      <w:r>
        <w:rPr>
          <w:rFonts w:ascii="Arial" w:hAnsi="Arial" w:cs="Arial"/>
          <w:i/>
          <w:color w:val="0000FF"/>
          <w:sz w:val="22"/>
          <w:szCs w:val="22"/>
          <w:lang w:val="en-CA"/>
        </w:rPr>
        <w:t>There is no mandate requirement to report on the consisten</w:t>
      </w:r>
      <w:r w:rsidR="00EC1542">
        <w:rPr>
          <w:rFonts w:ascii="Arial" w:hAnsi="Arial" w:cs="Arial"/>
          <w:i/>
          <w:color w:val="0000FF"/>
          <w:sz w:val="22"/>
          <w:szCs w:val="22"/>
          <w:lang w:val="en-CA"/>
        </w:rPr>
        <w:t>t</w:t>
      </w:r>
      <w:r>
        <w:rPr>
          <w:rFonts w:ascii="Arial" w:hAnsi="Arial" w:cs="Arial"/>
          <w:i/>
          <w:color w:val="0000FF"/>
          <w:sz w:val="22"/>
          <w:szCs w:val="22"/>
          <w:lang w:val="en-CA"/>
        </w:rPr>
        <w:t xml:space="preserve"> </w:t>
      </w:r>
      <w:r w:rsidR="00EC1542">
        <w:rPr>
          <w:rFonts w:ascii="Arial" w:hAnsi="Arial" w:cs="Arial"/>
          <w:i/>
          <w:color w:val="0000FF"/>
          <w:sz w:val="22"/>
          <w:szCs w:val="22"/>
          <w:lang w:val="en-CA"/>
        </w:rPr>
        <w:t xml:space="preserve">application </w:t>
      </w:r>
      <w:r>
        <w:rPr>
          <w:rFonts w:ascii="Arial" w:hAnsi="Arial" w:cs="Arial"/>
          <w:i/>
          <w:color w:val="0000FF"/>
          <w:sz w:val="22"/>
          <w:szCs w:val="22"/>
          <w:lang w:val="en-CA"/>
        </w:rPr>
        <w:t>of accounting principles</w:t>
      </w:r>
      <w:r w:rsidR="00EC1542">
        <w:rPr>
          <w:rFonts w:ascii="Arial" w:hAnsi="Arial" w:cs="Arial"/>
          <w:i/>
          <w:color w:val="0000FF"/>
          <w:sz w:val="22"/>
          <w:szCs w:val="22"/>
          <w:lang w:val="en-CA"/>
        </w:rPr>
        <w:t>.</w:t>
      </w:r>
      <w:r>
        <w:rPr>
          <w:rFonts w:ascii="Arial" w:hAnsi="Arial" w:cs="Arial"/>
          <w:i/>
          <w:color w:val="0000FF"/>
          <w:sz w:val="22"/>
          <w:szCs w:val="22"/>
          <w:lang w:val="en-CA"/>
        </w:rPr>
        <w:t xml:space="preserve"> </w:t>
      </w:r>
    </w:p>
    <w:p w14:paraId="6F47A4CC" w14:textId="77777777" w:rsidR="002D5F80" w:rsidRDefault="00835FA1" w:rsidP="005867F6">
      <w:pPr>
        <w:pStyle w:val="ListParagraph"/>
        <w:numPr>
          <w:ilvl w:val="0"/>
          <w:numId w:val="41"/>
        </w:numPr>
        <w:autoSpaceDE w:val="0"/>
        <w:autoSpaceDN w:val="0"/>
        <w:adjustRightInd w:val="0"/>
        <w:spacing w:before="120" w:after="120"/>
        <w:ind w:left="1080"/>
        <w:contextualSpacing w:val="0"/>
        <w:rPr>
          <w:rFonts w:ascii="Arial" w:hAnsi="Arial" w:cs="Arial"/>
          <w:color w:val="0000FF"/>
          <w:sz w:val="22"/>
          <w:szCs w:val="22"/>
          <w:lang w:val="en-CA"/>
        </w:rPr>
      </w:pPr>
      <w:r w:rsidRPr="00835FA1">
        <w:rPr>
          <w:rFonts w:ascii="Arial" w:hAnsi="Arial" w:cs="Arial"/>
          <w:i/>
          <w:color w:val="0000FF"/>
          <w:sz w:val="22"/>
          <w:szCs w:val="22"/>
          <w:lang w:val="en-CA"/>
        </w:rPr>
        <w:t>Further, we have included an emphasis of matter/other matter paragraph for the following items…</w:t>
      </w:r>
      <w:r w:rsidRPr="00835FA1">
        <w:rPr>
          <w:rFonts w:ascii="Arial" w:hAnsi="Arial" w:cs="Arial"/>
          <w:color w:val="0000FF"/>
          <w:sz w:val="22"/>
          <w:szCs w:val="22"/>
          <w:lang w:val="en-CA"/>
        </w:rPr>
        <w:t>]</w:t>
      </w:r>
    </w:p>
    <w:p w14:paraId="2A8A1A40" w14:textId="4D8CAA8D" w:rsidR="002D5F80" w:rsidRPr="0072522D" w:rsidRDefault="00B74581" w:rsidP="002639D0">
      <w:pPr>
        <w:pStyle w:val="ListParagraph"/>
        <w:keepNext/>
        <w:keepLines/>
        <w:numPr>
          <w:ilvl w:val="0"/>
          <w:numId w:val="32"/>
        </w:numPr>
        <w:tabs>
          <w:tab w:val="right" w:pos="9360"/>
        </w:tabs>
        <w:autoSpaceDE w:val="0"/>
        <w:autoSpaceDN w:val="0"/>
        <w:adjustRightInd w:val="0"/>
        <w:spacing w:before="360" w:after="360"/>
        <w:ind w:left="504" w:hanging="504"/>
        <w:contextualSpacing w:val="0"/>
        <w:rPr>
          <w:rFonts w:ascii="Arial" w:hAnsi="Arial" w:cs="Arial"/>
          <w:b/>
          <w:sz w:val="28"/>
          <w:szCs w:val="28"/>
          <w:lang w:val="en-CA"/>
        </w:rPr>
      </w:pPr>
      <w:r>
        <w:rPr>
          <w:rFonts w:ascii="Arial" w:hAnsi="Arial" w:cs="Arial"/>
          <w:b/>
          <w:noProof/>
          <w:sz w:val="28"/>
          <w:szCs w:val="28"/>
          <w:lang w:val="en-CA"/>
        </w:rPr>
        <w:object w:dxaOrig="1440" w:dyaOrig="1440" w14:anchorId="0A616579">
          <v:shape id="_x0000_s2061" type="#_x0000_t75" style="position:absolute;left:0;text-align:left;margin-left:95.2pt;margin-top:12.45pt;width:75pt;height:49.5pt;z-index:251669504;mso-position-horizontal:right;mso-position-horizontal-relative:text;mso-position-vertical:absolute;mso-position-vertical-relative:text" wrapcoords="12528 2618 8208 4909 6696 6545 6912 7855 4104 12109 4104 14400 11880 14727 16416 14727 16632 14727 17280 13091 13392 7855 13392 2618 12528 2618">
            <v:imagedata r:id="rId18" o:title=""/>
            <w10:wrap type="tight"/>
          </v:shape>
          <o:OLEObject Type="Embed" ProgID="Package" ShapeID="_x0000_s2061" DrawAspect="Icon" ObjectID="_1769337173" r:id="rId19"/>
        </w:object>
      </w:r>
      <w:r w:rsidR="00835FA1" w:rsidRPr="00835FA1">
        <w:rPr>
          <w:rFonts w:ascii="Arial" w:hAnsi="Arial" w:cs="Arial"/>
          <w:b/>
          <w:sz w:val="28"/>
          <w:szCs w:val="28"/>
          <w:lang w:val="en-CA"/>
        </w:rPr>
        <w:t>Audit Performance</w:t>
      </w:r>
    </w:p>
    <w:p w14:paraId="0F1DD1B5" w14:textId="77777777" w:rsidR="0072522D" w:rsidRPr="0072522D" w:rsidRDefault="0072522D" w:rsidP="0072522D">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b/>
          <w:sz w:val="28"/>
          <w:szCs w:val="28"/>
          <w:lang w:val="en-CA"/>
        </w:rPr>
      </w:pPr>
    </w:p>
    <w:p w14:paraId="0602D909" w14:textId="77777777" w:rsidR="002D5F80" w:rsidRDefault="00835FA1" w:rsidP="002639D0">
      <w:pPr>
        <w:pStyle w:val="ListParagraph"/>
        <w:keepNext/>
        <w:keepLines/>
        <w:numPr>
          <w:ilvl w:val="0"/>
          <w:numId w:val="32"/>
        </w:numPr>
        <w:tabs>
          <w:tab w:val="right" w:pos="9360"/>
        </w:tabs>
        <w:autoSpaceDE w:val="0"/>
        <w:autoSpaceDN w:val="0"/>
        <w:adjustRightInd w:val="0"/>
        <w:spacing w:before="360" w:after="360"/>
        <w:ind w:left="504" w:hanging="504"/>
        <w:contextualSpacing w:val="0"/>
        <w:rPr>
          <w:rFonts w:ascii="Arial" w:hAnsi="Arial" w:cs="Arial"/>
          <w:b/>
          <w:sz w:val="28"/>
          <w:szCs w:val="28"/>
          <w:lang w:val="en-CA"/>
        </w:rPr>
      </w:pPr>
      <w:r w:rsidRPr="00835FA1">
        <w:rPr>
          <w:rFonts w:ascii="Arial" w:hAnsi="Arial" w:cs="Arial"/>
          <w:b/>
          <w:sz w:val="28"/>
          <w:szCs w:val="28"/>
          <w:lang w:val="en-CA"/>
        </w:rPr>
        <w:t>Other Information</w:t>
      </w:r>
    </w:p>
    <w:p w14:paraId="364CDE4D" w14:textId="77777777" w:rsidR="00BA4780" w:rsidRPr="0020301A" w:rsidRDefault="00756877" w:rsidP="002639D0">
      <w:pPr>
        <w:pStyle w:val="ListParagraph"/>
        <w:autoSpaceDE w:val="0"/>
        <w:autoSpaceDN w:val="0"/>
        <w:adjustRightInd w:val="0"/>
        <w:spacing w:before="240" w:after="240"/>
        <w:ind w:left="504"/>
        <w:contextualSpacing w:val="0"/>
        <w:rPr>
          <w:rFonts w:ascii="Arial" w:hAnsi="Arial" w:cs="Arial"/>
          <w:i/>
          <w:color w:val="0000FF"/>
          <w:sz w:val="22"/>
          <w:szCs w:val="22"/>
          <w:lang w:val="en-CA"/>
        </w:rPr>
      </w:pPr>
      <w:r>
        <w:rPr>
          <w:rFonts w:ascii="Arial" w:hAnsi="Arial" w:cs="Arial"/>
          <w:i/>
          <w:color w:val="0000FF"/>
          <w:sz w:val="22"/>
          <w:szCs w:val="22"/>
          <w:lang w:val="en-CA"/>
        </w:rPr>
        <w:t>[See Appendix A—RCS—</w:t>
      </w:r>
      <w:r w:rsidR="0020301A" w:rsidRPr="0020301A">
        <w:rPr>
          <w:rFonts w:ascii="Arial" w:hAnsi="Arial" w:cs="Arial"/>
          <w:i/>
          <w:color w:val="0000FF"/>
          <w:sz w:val="22"/>
          <w:szCs w:val="22"/>
          <w:lang w:val="en-CA"/>
        </w:rPr>
        <w:t xml:space="preserve">Checklist for a list of possible significant matters to include under this section. </w:t>
      </w:r>
      <w:r w:rsidR="00835FA1" w:rsidRPr="00835FA1">
        <w:rPr>
          <w:rFonts w:ascii="Arial" w:hAnsi="Arial" w:cs="Arial"/>
          <w:i/>
          <w:color w:val="0000FF"/>
          <w:sz w:val="22"/>
          <w:szCs w:val="22"/>
          <w:lang w:val="en-CA"/>
        </w:rPr>
        <w:t>Describe any other relevant information that may be of interest to the Signatory of the auditor’s report.]</w:t>
      </w:r>
    </w:p>
    <w:p w14:paraId="3DF8F402" w14:textId="77777777" w:rsidR="00C72741" w:rsidRDefault="00E93C5B" w:rsidP="002639D0">
      <w:pPr>
        <w:pStyle w:val="ListParagraph"/>
        <w:keepNext/>
        <w:keepLines/>
        <w:numPr>
          <w:ilvl w:val="0"/>
          <w:numId w:val="32"/>
        </w:numPr>
        <w:tabs>
          <w:tab w:val="right" w:pos="9360"/>
        </w:tabs>
        <w:autoSpaceDE w:val="0"/>
        <w:autoSpaceDN w:val="0"/>
        <w:adjustRightInd w:val="0"/>
        <w:spacing w:before="360" w:after="360"/>
        <w:ind w:left="504" w:hanging="504"/>
        <w:contextualSpacing w:val="0"/>
        <w:rPr>
          <w:rFonts w:ascii="Arial" w:hAnsi="Arial" w:cs="Arial"/>
          <w:b/>
          <w:sz w:val="28"/>
          <w:szCs w:val="28"/>
          <w:lang w:val="en-CA"/>
        </w:rPr>
      </w:pPr>
      <w:r>
        <w:rPr>
          <w:rFonts w:ascii="Arial" w:hAnsi="Arial" w:cs="Arial"/>
          <w:b/>
          <w:sz w:val="28"/>
          <w:szCs w:val="28"/>
          <w:lang w:val="en-CA"/>
        </w:rPr>
        <w:t>Engagement Leader</w:t>
      </w:r>
      <w:r w:rsidR="001E5AFF">
        <w:rPr>
          <w:rFonts w:ascii="Arial" w:hAnsi="Arial" w:cs="Arial"/>
          <w:b/>
          <w:sz w:val="28"/>
          <w:szCs w:val="28"/>
          <w:lang w:val="en-CA"/>
        </w:rPr>
        <w:t>’s R</w:t>
      </w:r>
      <w:r w:rsidR="00BD3821">
        <w:rPr>
          <w:rFonts w:ascii="Arial" w:hAnsi="Arial" w:cs="Arial"/>
          <w:b/>
          <w:sz w:val="28"/>
          <w:szCs w:val="28"/>
          <w:lang w:val="en-CA"/>
        </w:rPr>
        <w:t>ecommendation for signature</w:t>
      </w:r>
    </w:p>
    <w:p w14:paraId="12B5C7DF" w14:textId="7F4EA6C3" w:rsidR="002D5F80" w:rsidRDefault="008F35FA" w:rsidP="002639D0">
      <w:pPr>
        <w:pStyle w:val="ListParagraph"/>
        <w:autoSpaceDE w:val="0"/>
        <w:autoSpaceDN w:val="0"/>
        <w:adjustRightInd w:val="0"/>
        <w:spacing w:before="240" w:after="240"/>
        <w:ind w:left="504"/>
        <w:contextualSpacing w:val="0"/>
        <w:rPr>
          <w:rFonts w:ascii="Arial" w:hAnsi="Arial" w:cs="Arial"/>
          <w:sz w:val="22"/>
          <w:szCs w:val="22"/>
          <w:lang w:val="en-CA"/>
        </w:rPr>
      </w:pPr>
      <w:r>
        <w:rPr>
          <w:rFonts w:ascii="Arial" w:hAnsi="Arial" w:cs="Arial"/>
          <w:sz w:val="22"/>
          <w:szCs w:val="22"/>
          <w:lang w:val="en-CA"/>
        </w:rPr>
        <w:t>In</w:t>
      </w:r>
      <w:r w:rsidR="00D75DF7">
        <w:rPr>
          <w:rFonts w:ascii="Arial" w:hAnsi="Arial" w:cs="Arial"/>
          <w:sz w:val="22"/>
          <w:szCs w:val="22"/>
          <w:lang w:val="en-CA"/>
        </w:rPr>
        <w:t xml:space="preserve"> my opinion </w:t>
      </w:r>
      <w:r w:rsidR="00E93C5B">
        <w:rPr>
          <w:rFonts w:ascii="Arial" w:hAnsi="Arial" w:cs="Arial"/>
          <w:sz w:val="22"/>
          <w:szCs w:val="22"/>
          <w:lang w:val="en-CA"/>
        </w:rPr>
        <w:t>th</w:t>
      </w:r>
      <w:r>
        <w:rPr>
          <w:rFonts w:ascii="Arial" w:hAnsi="Arial" w:cs="Arial"/>
          <w:sz w:val="22"/>
          <w:szCs w:val="22"/>
          <w:lang w:val="en-CA"/>
        </w:rPr>
        <w:t>is a</w:t>
      </w:r>
      <w:r w:rsidR="00D75DF7">
        <w:rPr>
          <w:rFonts w:ascii="Arial" w:hAnsi="Arial" w:cs="Arial"/>
          <w:sz w:val="22"/>
          <w:szCs w:val="22"/>
          <w:lang w:val="en-CA"/>
        </w:rPr>
        <w:t xml:space="preserve">udit engagement </w:t>
      </w:r>
      <w:r w:rsidR="00835FA1" w:rsidRPr="00835FA1">
        <w:rPr>
          <w:rFonts w:ascii="Arial" w:hAnsi="Arial" w:cs="Arial"/>
          <w:sz w:val="22"/>
          <w:szCs w:val="22"/>
          <w:lang w:val="en-CA"/>
        </w:rPr>
        <w:t xml:space="preserve">has been carried out in compliance with Office policies, professional standards, and the Office's system of quality </w:t>
      </w:r>
      <w:r w:rsidR="001B4310">
        <w:rPr>
          <w:rFonts w:ascii="Arial" w:hAnsi="Arial" w:cs="Arial"/>
          <w:sz w:val="22"/>
          <w:szCs w:val="22"/>
          <w:lang w:val="en-CA"/>
        </w:rPr>
        <w:t>management</w:t>
      </w:r>
      <w:r w:rsidR="00835FA1" w:rsidRPr="00835FA1">
        <w:rPr>
          <w:rFonts w:ascii="Arial" w:hAnsi="Arial" w:cs="Arial"/>
          <w:sz w:val="22"/>
          <w:szCs w:val="22"/>
          <w:lang w:val="en-US"/>
        </w:rPr>
        <w:t xml:space="preserve">; </w:t>
      </w:r>
      <w:r w:rsidR="00185348">
        <w:rPr>
          <w:rFonts w:ascii="Arial" w:hAnsi="Arial" w:cs="Arial"/>
          <w:sz w:val="22"/>
          <w:szCs w:val="22"/>
          <w:lang w:val="en-CA"/>
        </w:rPr>
        <w:t>therefore</w:t>
      </w:r>
      <w:r>
        <w:rPr>
          <w:rFonts w:ascii="Arial" w:hAnsi="Arial" w:cs="Arial"/>
          <w:sz w:val="22"/>
          <w:szCs w:val="22"/>
          <w:lang w:val="en-CA"/>
        </w:rPr>
        <w:t>, I</w:t>
      </w:r>
      <w:r w:rsidR="00185348">
        <w:rPr>
          <w:rFonts w:ascii="Arial" w:hAnsi="Arial" w:cs="Arial"/>
          <w:sz w:val="22"/>
          <w:szCs w:val="22"/>
          <w:lang w:val="en-CA"/>
        </w:rPr>
        <w:t xml:space="preserve"> </w:t>
      </w:r>
      <w:r w:rsidR="00835FA1" w:rsidRPr="00835FA1">
        <w:rPr>
          <w:rFonts w:ascii="Arial" w:hAnsi="Arial" w:cs="Arial"/>
          <w:sz w:val="22"/>
          <w:szCs w:val="22"/>
          <w:lang w:val="en-CA"/>
        </w:rPr>
        <w:t xml:space="preserve">recommend </w:t>
      </w:r>
      <w:r w:rsidR="001E5AFF">
        <w:rPr>
          <w:rFonts w:ascii="Arial" w:hAnsi="Arial" w:cs="Arial"/>
          <w:sz w:val="22"/>
          <w:szCs w:val="22"/>
          <w:lang w:val="en-CA"/>
        </w:rPr>
        <w:t xml:space="preserve">you sign </w:t>
      </w:r>
      <w:r w:rsidR="00835FA1" w:rsidRPr="00835FA1">
        <w:rPr>
          <w:rFonts w:ascii="Arial" w:hAnsi="Arial" w:cs="Arial"/>
          <w:sz w:val="22"/>
          <w:szCs w:val="22"/>
          <w:lang w:val="en-CA"/>
        </w:rPr>
        <w:t xml:space="preserve">the Independent Auditor’s Report </w:t>
      </w:r>
      <w:r w:rsidR="00BD3821">
        <w:rPr>
          <w:rFonts w:ascii="Arial" w:hAnsi="Arial" w:cs="Arial"/>
          <w:sz w:val="22"/>
          <w:szCs w:val="22"/>
          <w:lang w:val="en-CA"/>
        </w:rPr>
        <w:t>as submitted</w:t>
      </w:r>
      <w:r w:rsidR="00835FA1" w:rsidRPr="00835FA1">
        <w:rPr>
          <w:rFonts w:ascii="Arial" w:hAnsi="Arial" w:cs="Arial"/>
          <w:sz w:val="22"/>
          <w:szCs w:val="22"/>
          <w:lang w:val="en-CA"/>
        </w:rPr>
        <w:t>.</w:t>
      </w:r>
    </w:p>
    <w:p w14:paraId="62C17300" w14:textId="77777777" w:rsidR="00294749" w:rsidRDefault="00294749" w:rsidP="001C056C">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p>
    <w:p w14:paraId="3265C1A9" w14:textId="77777777" w:rsidR="00AF3515" w:rsidRDefault="00AF3515" w:rsidP="001C056C">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sectPr w:rsidR="00AF3515" w:rsidSect="00756877">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04C33123" w14:textId="5AED4D1F" w:rsidR="005C68C9" w:rsidRDefault="005C68C9" w:rsidP="005C68C9">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lang w:val="en-CA"/>
        </w:rPr>
      </w:pPr>
      <w:r w:rsidRPr="005F48C5">
        <w:rPr>
          <w:rFonts w:ascii="Arial" w:hAnsi="Arial" w:cs="Arial"/>
          <w:sz w:val="22"/>
          <w:szCs w:val="22"/>
          <w:lang w:val="en-CA"/>
        </w:rPr>
        <w:lastRenderedPageBreak/>
        <w:t xml:space="preserve">The following </w:t>
      </w:r>
      <w:r>
        <w:rPr>
          <w:rFonts w:ascii="Arial" w:hAnsi="Arial" w:cs="Arial"/>
          <w:sz w:val="22"/>
          <w:szCs w:val="22"/>
          <w:lang w:val="en-CA"/>
        </w:rPr>
        <w:t>is a list of possible</w:t>
      </w:r>
      <w:r w:rsidRPr="00731E06">
        <w:rPr>
          <w:rFonts w:ascii="Arial" w:hAnsi="Arial" w:cs="Arial"/>
          <w:sz w:val="22"/>
          <w:szCs w:val="22"/>
          <w:lang w:val="en-CA"/>
        </w:rPr>
        <w:t xml:space="preserve"> significant matters</w:t>
      </w:r>
      <w:r>
        <w:rPr>
          <w:rFonts w:ascii="Arial" w:hAnsi="Arial" w:cs="Arial"/>
          <w:sz w:val="22"/>
          <w:szCs w:val="22"/>
          <w:lang w:val="en-CA"/>
        </w:rPr>
        <w:t xml:space="preserve"> as per OAG Audit 1141. This list is not intended to be all-inclusive. Consider using this checklist to identify the significant matters to</w:t>
      </w:r>
      <w:r w:rsidR="00B74581">
        <w:rPr>
          <w:rFonts w:ascii="Arial" w:hAnsi="Arial" w:cs="Arial"/>
          <w:sz w:val="22"/>
          <w:szCs w:val="22"/>
          <w:lang w:val="en-CA"/>
        </w:rPr>
        <w:t> </w:t>
      </w:r>
      <w:r>
        <w:rPr>
          <w:rFonts w:ascii="Arial" w:hAnsi="Arial" w:cs="Arial"/>
          <w:sz w:val="22"/>
          <w:szCs w:val="22"/>
          <w:lang w:val="en-CA"/>
        </w:rPr>
        <w:t>report in the RCS and to guide the preparation of the RCS.</w:t>
      </w:r>
    </w:p>
    <w:tbl>
      <w:tblPr>
        <w:tblStyle w:val="TableGrid"/>
        <w:tblW w:w="5000" w:type="pct"/>
        <w:tblLayout w:type="fixed"/>
        <w:tblCellMar>
          <w:left w:w="115" w:type="dxa"/>
          <w:right w:w="115" w:type="dxa"/>
        </w:tblCellMar>
        <w:tblLook w:val="04A0" w:firstRow="1" w:lastRow="0" w:firstColumn="1" w:lastColumn="0" w:noHBand="0" w:noVBand="1"/>
      </w:tblPr>
      <w:tblGrid>
        <w:gridCol w:w="6438"/>
        <w:gridCol w:w="1179"/>
        <w:gridCol w:w="1733"/>
      </w:tblGrid>
      <w:tr w:rsidR="005C6E20" w:rsidRPr="005844B1" w14:paraId="23A23C66" w14:textId="77777777" w:rsidTr="00756877">
        <w:trPr>
          <w:cantSplit/>
          <w:tblHeader/>
        </w:trPr>
        <w:tc>
          <w:tcPr>
            <w:tcW w:w="6321" w:type="dxa"/>
            <w:vAlign w:val="center"/>
          </w:tcPr>
          <w:p w14:paraId="4F40BCCB" w14:textId="77777777" w:rsidR="005C6E20" w:rsidRDefault="005C6E20" w:rsidP="00756877">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lang w:val="en-CA"/>
              </w:rPr>
            </w:pPr>
          </w:p>
        </w:tc>
        <w:tc>
          <w:tcPr>
            <w:tcW w:w="1158" w:type="dxa"/>
            <w:vAlign w:val="center"/>
          </w:tcPr>
          <w:p w14:paraId="0197909D" w14:textId="77777777" w:rsidR="005C6E20" w:rsidRPr="00C97F89" w:rsidRDefault="005C6E20" w:rsidP="00756877">
            <w:pPr>
              <w:tabs>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lang w:val="en-CA"/>
              </w:rPr>
            </w:pPr>
            <w:r w:rsidRPr="00C97F89">
              <w:rPr>
                <w:rFonts w:ascii="Arial" w:hAnsi="Arial" w:cs="Arial"/>
                <w:b/>
                <w:sz w:val="22"/>
                <w:szCs w:val="22"/>
                <w:lang w:val="en-CA"/>
              </w:rPr>
              <w:t>Include</w:t>
            </w:r>
          </w:p>
          <w:p w14:paraId="2E939AD9" w14:textId="77777777" w:rsidR="005C6E20" w:rsidRPr="00C97F89" w:rsidRDefault="005C6E20" w:rsidP="00756877">
            <w:pPr>
              <w:tabs>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lang w:val="en-CA"/>
              </w:rPr>
            </w:pPr>
            <w:r w:rsidRPr="00C97F89">
              <w:rPr>
                <w:rFonts w:ascii="Arial" w:hAnsi="Arial" w:cs="Arial"/>
                <w:b/>
                <w:sz w:val="22"/>
                <w:szCs w:val="22"/>
                <w:lang w:val="en-CA"/>
              </w:rPr>
              <w:t>Y/N</w:t>
            </w:r>
          </w:p>
        </w:tc>
        <w:tc>
          <w:tcPr>
            <w:tcW w:w="1701" w:type="dxa"/>
            <w:vAlign w:val="center"/>
          </w:tcPr>
          <w:p w14:paraId="6FA83911" w14:textId="77777777" w:rsidR="005C6E20" w:rsidRPr="00C97F89" w:rsidRDefault="00EE1F90" w:rsidP="00756877">
            <w:pPr>
              <w:tabs>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lang w:val="en-CA"/>
              </w:rPr>
            </w:pPr>
            <w:r w:rsidRPr="00C97F89">
              <w:rPr>
                <w:rFonts w:ascii="Arial" w:hAnsi="Arial" w:cs="Arial"/>
                <w:b/>
                <w:sz w:val="22"/>
                <w:szCs w:val="22"/>
                <w:lang w:val="en-CA"/>
              </w:rPr>
              <w:t>Hyperlink to significant matter memo</w:t>
            </w:r>
          </w:p>
        </w:tc>
      </w:tr>
      <w:tr w:rsidR="005C6E20" w:rsidRPr="003B6AB3" w14:paraId="00E43C29" w14:textId="77777777" w:rsidTr="00756877">
        <w:trPr>
          <w:cantSplit/>
        </w:trPr>
        <w:tc>
          <w:tcPr>
            <w:tcW w:w="6321" w:type="dxa"/>
          </w:tcPr>
          <w:p w14:paraId="21F3D0A0" w14:textId="77777777" w:rsidR="002D5F80" w:rsidRDefault="00835FA1" w:rsidP="007155ED">
            <w:pPr>
              <w:pStyle w:val="ListParagraph"/>
              <w:numPr>
                <w:ilvl w:val="0"/>
                <w:numId w:val="16"/>
              </w:numPr>
              <w:autoSpaceDE w:val="0"/>
              <w:autoSpaceDN w:val="0"/>
              <w:adjustRightInd w:val="0"/>
              <w:spacing w:before="120" w:after="120"/>
              <w:ind w:left="504" w:hanging="504"/>
              <w:contextualSpacing w:val="0"/>
              <w:rPr>
                <w:rFonts w:ascii="Arial" w:hAnsi="Arial" w:cs="Arial"/>
                <w:b/>
                <w:sz w:val="22"/>
                <w:szCs w:val="22"/>
                <w:lang w:val="en-CA"/>
              </w:rPr>
            </w:pPr>
            <w:r w:rsidRPr="00835FA1">
              <w:rPr>
                <w:rFonts w:ascii="Arial" w:hAnsi="Arial" w:cs="Arial"/>
                <w:b/>
                <w:sz w:val="22"/>
                <w:szCs w:val="22"/>
                <w:lang w:val="en-CA"/>
              </w:rPr>
              <w:t>Significant matters</w:t>
            </w:r>
          </w:p>
        </w:tc>
        <w:tc>
          <w:tcPr>
            <w:tcW w:w="1158" w:type="dxa"/>
          </w:tcPr>
          <w:p w14:paraId="21974D1D"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447613D9"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3B6AB3" w14:paraId="16265879" w14:textId="77777777" w:rsidTr="00756877">
        <w:trPr>
          <w:cantSplit/>
        </w:trPr>
        <w:tc>
          <w:tcPr>
            <w:tcW w:w="6321" w:type="dxa"/>
          </w:tcPr>
          <w:p w14:paraId="4EE49994"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Significant risks and response</w:t>
            </w:r>
          </w:p>
        </w:tc>
        <w:tc>
          <w:tcPr>
            <w:tcW w:w="1158" w:type="dxa"/>
          </w:tcPr>
          <w:p w14:paraId="32E4B4C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0AF939A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5437B1F5" w14:textId="77777777" w:rsidTr="00756877">
        <w:trPr>
          <w:cantSplit/>
        </w:trPr>
        <w:tc>
          <w:tcPr>
            <w:tcW w:w="6321" w:type="dxa"/>
          </w:tcPr>
          <w:p w14:paraId="581CDD64"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Significant matters regarding the appropriate selection, application, and consistency of accounting principles with regard to the financial statements, including related disclosures. Such matters often relate to accounting for complex or unusual transactions or estimates and uncertainties and, if applicable, the related management assumptions.</w:t>
            </w:r>
          </w:p>
        </w:tc>
        <w:tc>
          <w:tcPr>
            <w:tcW w:w="1158" w:type="dxa"/>
          </w:tcPr>
          <w:p w14:paraId="66663173"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983E6BC"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D897955" w14:textId="77777777" w:rsidTr="00756877">
        <w:trPr>
          <w:cantSplit/>
        </w:trPr>
        <w:tc>
          <w:tcPr>
            <w:tcW w:w="6321" w:type="dxa"/>
          </w:tcPr>
          <w:p w14:paraId="77B2E0FD"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Any doubts about whether the entity is a going concern</w:t>
            </w:r>
            <w:r w:rsidR="0072522D">
              <w:rPr>
                <w:rFonts w:ascii="Arial" w:hAnsi="Arial" w:cs="Arial"/>
                <w:sz w:val="22"/>
                <w:szCs w:val="22"/>
                <w:lang w:val="en-CA"/>
              </w:rPr>
              <w:t>.</w:t>
            </w:r>
          </w:p>
        </w:tc>
        <w:tc>
          <w:tcPr>
            <w:tcW w:w="1158" w:type="dxa"/>
          </w:tcPr>
          <w:p w14:paraId="246E33B6"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32C292E0"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20EAD0CA" w14:textId="77777777" w:rsidTr="00756877">
        <w:trPr>
          <w:cantSplit/>
        </w:trPr>
        <w:tc>
          <w:tcPr>
            <w:tcW w:w="6321" w:type="dxa"/>
          </w:tcPr>
          <w:p w14:paraId="4E00A98A"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W</w:t>
            </w:r>
            <w:r w:rsidRPr="00CF650C">
              <w:rPr>
                <w:rFonts w:ascii="Arial" w:hAnsi="Arial" w:cs="Arial"/>
                <w:sz w:val="22"/>
                <w:szCs w:val="22"/>
                <w:lang w:val="en-CA"/>
              </w:rPr>
              <w:t>here new information or new significant risks are identified that suggest the previously planned audit approach is inadequate.</w:t>
            </w:r>
          </w:p>
        </w:tc>
        <w:tc>
          <w:tcPr>
            <w:tcW w:w="1158" w:type="dxa"/>
          </w:tcPr>
          <w:p w14:paraId="0A74F01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432C98B3"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C8FE2EB" w14:textId="77777777" w:rsidTr="00756877">
        <w:trPr>
          <w:cantSplit/>
        </w:trPr>
        <w:tc>
          <w:tcPr>
            <w:tcW w:w="6321" w:type="dxa"/>
          </w:tcPr>
          <w:p w14:paraId="6B588CFA"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S</w:t>
            </w:r>
            <w:r w:rsidRPr="00CF650C">
              <w:rPr>
                <w:rFonts w:ascii="Arial" w:hAnsi="Arial" w:cs="Arial"/>
                <w:sz w:val="22"/>
                <w:szCs w:val="22"/>
                <w:lang w:val="en-CA"/>
              </w:rPr>
              <w:t>ignificant matters of judgment in relation to significant risks identified during the audit and the audit response</w:t>
            </w:r>
            <w:r w:rsidR="0072522D">
              <w:rPr>
                <w:rFonts w:ascii="Arial" w:hAnsi="Arial" w:cs="Arial"/>
                <w:sz w:val="22"/>
                <w:szCs w:val="22"/>
                <w:lang w:val="en-CA"/>
              </w:rPr>
              <w:t>.</w:t>
            </w:r>
          </w:p>
        </w:tc>
        <w:tc>
          <w:tcPr>
            <w:tcW w:w="1158" w:type="dxa"/>
          </w:tcPr>
          <w:p w14:paraId="3F254A7B"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4A72DAC"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7B7A1F04" w14:textId="77777777" w:rsidTr="00756877">
        <w:trPr>
          <w:cantSplit/>
        </w:trPr>
        <w:tc>
          <w:tcPr>
            <w:tcW w:w="6321" w:type="dxa"/>
          </w:tcPr>
          <w:p w14:paraId="67013D7E"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A</w:t>
            </w:r>
            <w:r w:rsidRPr="00CF650C">
              <w:rPr>
                <w:rFonts w:ascii="Arial" w:hAnsi="Arial" w:cs="Arial"/>
                <w:sz w:val="22"/>
                <w:szCs w:val="22"/>
                <w:lang w:val="en-CA"/>
              </w:rPr>
              <w:t>ny significant changes in the assessed level of risk for a particular audit area, including any significant risks related to areas such as accounting estimates, including fair value accounting estimates and related disclosures, contingencies, related party transactions, etc</w:t>
            </w:r>
            <w:r w:rsidR="00302E95">
              <w:rPr>
                <w:rFonts w:ascii="Arial" w:hAnsi="Arial" w:cs="Arial"/>
                <w:sz w:val="22"/>
                <w:szCs w:val="22"/>
                <w:lang w:val="en-CA"/>
              </w:rPr>
              <w:t>.</w:t>
            </w:r>
          </w:p>
        </w:tc>
        <w:tc>
          <w:tcPr>
            <w:tcW w:w="1158" w:type="dxa"/>
          </w:tcPr>
          <w:p w14:paraId="35A0E8C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9102576"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1F6AE52" w14:textId="77777777" w:rsidTr="00756877">
        <w:trPr>
          <w:cantSplit/>
        </w:trPr>
        <w:tc>
          <w:tcPr>
            <w:tcW w:w="6321" w:type="dxa"/>
          </w:tcPr>
          <w:p w14:paraId="1704E619"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M</w:t>
            </w:r>
            <w:r w:rsidRPr="00CF650C">
              <w:rPr>
                <w:rFonts w:ascii="Arial" w:hAnsi="Arial" w:cs="Arial"/>
                <w:sz w:val="22"/>
                <w:szCs w:val="22"/>
                <w:lang w:val="en-CA"/>
              </w:rPr>
              <w:t>atters arising in relation to management's significant accounting estimates</w:t>
            </w:r>
            <w:r w:rsidR="0072522D">
              <w:rPr>
                <w:rFonts w:ascii="Arial" w:hAnsi="Arial" w:cs="Arial"/>
                <w:sz w:val="22"/>
                <w:szCs w:val="22"/>
                <w:lang w:val="en-CA"/>
              </w:rPr>
              <w:t>.</w:t>
            </w:r>
          </w:p>
        </w:tc>
        <w:tc>
          <w:tcPr>
            <w:tcW w:w="1158" w:type="dxa"/>
          </w:tcPr>
          <w:p w14:paraId="31FC1A7C"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2F90D2E0"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FB1354" w14:paraId="6639FBA7" w14:textId="77777777" w:rsidTr="00756877">
        <w:trPr>
          <w:cantSplit/>
        </w:trPr>
        <w:tc>
          <w:tcPr>
            <w:tcW w:w="6321" w:type="dxa"/>
          </w:tcPr>
          <w:p w14:paraId="4F8A5C8D"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E208E5">
              <w:rPr>
                <w:rFonts w:ascii="Arial" w:hAnsi="Arial" w:cs="Arial"/>
                <w:sz w:val="22"/>
                <w:szCs w:val="22"/>
                <w:lang w:val="en-CA"/>
              </w:rPr>
              <w:t>Significant unusual transactions</w:t>
            </w:r>
            <w:r w:rsidR="0072522D">
              <w:rPr>
                <w:rFonts w:ascii="Arial" w:hAnsi="Arial" w:cs="Arial"/>
                <w:sz w:val="22"/>
                <w:szCs w:val="22"/>
                <w:lang w:val="en-CA"/>
              </w:rPr>
              <w:t>.</w:t>
            </w:r>
          </w:p>
        </w:tc>
        <w:tc>
          <w:tcPr>
            <w:tcW w:w="1158" w:type="dxa"/>
          </w:tcPr>
          <w:p w14:paraId="0A0D621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3E79EB05"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1AD58E9E" w14:textId="77777777" w:rsidTr="00756877">
        <w:trPr>
          <w:cantSplit/>
        </w:trPr>
        <w:tc>
          <w:tcPr>
            <w:tcW w:w="6321" w:type="dxa"/>
          </w:tcPr>
          <w:p w14:paraId="59781187"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A</w:t>
            </w:r>
            <w:r w:rsidRPr="00CF650C">
              <w:rPr>
                <w:rFonts w:ascii="Arial" w:hAnsi="Arial" w:cs="Arial"/>
                <w:sz w:val="22"/>
                <w:szCs w:val="22"/>
                <w:lang w:val="en-CA"/>
              </w:rPr>
              <w:t>udit implications of significant related party relationships and transactions</w:t>
            </w:r>
            <w:r w:rsidR="0072522D">
              <w:rPr>
                <w:rFonts w:ascii="Arial" w:hAnsi="Arial" w:cs="Arial"/>
                <w:sz w:val="22"/>
                <w:szCs w:val="22"/>
                <w:lang w:val="en-CA"/>
              </w:rPr>
              <w:t>.</w:t>
            </w:r>
          </w:p>
        </w:tc>
        <w:tc>
          <w:tcPr>
            <w:tcW w:w="1158" w:type="dxa"/>
          </w:tcPr>
          <w:p w14:paraId="6E455C67"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5F6DEF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4649307A" w14:textId="77777777" w:rsidTr="00756877">
        <w:trPr>
          <w:cantSplit/>
        </w:trPr>
        <w:tc>
          <w:tcPr>
            <w:tcW w:w="6321" w:type="dxa"/>
          </w:tcPr>
          <w:p w14:paraId="0DCCFCDF" w14:textId="77777777" w:rsidR="005C6E20" w:rsidRDefault="005C6E20" w:rsidP="007155ED">
            <w:pPr>
              <w:shd w:val="clear" w:color="auto" w:fill="FFFFFF"/>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lastRenderedPageBreak/>
              <w:t>I</w:t>
            </w:r>
            <w:r w:rsidRPr="00CF650C">
              <w:rPr>
                <w:rFonts w:ascii="Arial" w:hAnsi="Arial" w:cs="Arial"/>
                <w:sz w:val="22"/>
                <w:szCs w:val="22"/>
                <w:lang w:val="en-CA"/>
              </w:rPr>
              <w:t>ssues arising from accounting principles employed by the ent</w:t>
            </w:r>
            <w:r w:rsidR="00302E95">
              <w:rPr>
                <w:rFonts w:ascii="Arial" w:hAnsi="Arial" w:cs="Arial"/>
                <w:sz w:val="22"/>
                <w:szCs w:val="22"/>
                <w:lang w:val="en-CA"/>
              </w:rPr>
              <w:t>ity or a subsidiary, including:</w:t>
            </w:r>
          </w:p>
          <w:p w14:paraId="0C0DB6B4" w14:textId="77777777" w:rsidR="005C6E20" w:rsidRDefault="005C6E20" w:rsidP="0072522D">
            <w:pPr>
              <w:numPr>
                <w:ilvl w:val="1"/>
                <w:numId w:val="42"/>
              </w:numPr>
              <w:shd w:val="clear" w:color="auto" w:fill="FFFFFF"/>
              <w:tabs>
                <w:tab w:val="clear" w:pos="1440"/>
              </w:tabs>
              <w:spacing w:before="120" w:after="120"/>
              <w:ind w:left="1080"/>
              <w:rPr>
                <w:rFonts w:ascii="Arial" w:hAnsi="Arial" w:cs="Arial"/>
                <w:sz w:val="22"/>
                <w:szCs w:val="22"/>
                <w:lang w:val="en-CA"/>
              </w:rPr>
            </w:pPr>
            <w:r w:rsidRPr="00CF650C">
              <w:rPr>
                <w:rFonts w:ascii="Arial" w:hAnsi="Arial" w:cs="Arial"/>
                <w:sz w:val="22"/>
                <w:szCs w:val="22"/>
                <w:lang w:val="en-CA"/>
              </w:rPr>
              <w:t xml:space="preserve">changes in accounting principles (including those made to comply </w:t>
            </w:r>
            <w:r w:rsidR="00302E95">
              <w:rPr>
                <w:rFonts w:ascii="Arial" w:hAnsi="Arial" w:cs="Arial"/>
                <w:sz w:val="22"/>
                <w:szCs w:val="22"/>
                <w:lang w:val="en-CA"/>
              </w:rPr>
              <w:t>with new rules or regulations),</w:t>
            </w:r>
          </w:p>
          <w:p w14:paraId="0526DA01" w14:textId="77777777" w:rsidR="005C6E20" w:rsidRDefault="005C6E20" w:rsidP="0072522D">
            <w:pPr>
              <w:numPr>
                <w:ilvl w:val="1"/>
                <w:numId w:val="42"/>
              </w:numPr>
              <w:shd w:val="clear" w:color="auto" w:fill="FFFFFF"/>
              <w:tabs>
                <w:tab w:val="clear" w:pos="1440"/>
              </w:tabs>
              <w:spacing w:before="120" w:after="120"/>
              <w:ind w:left="1080"/>
              <w:rPr>
                <w:rFonts w:ascii="Arial" w:hAnsi="Arial" w:cs="Arial"/>
                <w:sz w:val="22"/>
                <w:szCs w:val="22"/>
                <w:lang w:val="en-CA"/>
              </w:rPr>
            </w:pPr>
            <w:r w:rsidRPr="00CF650C">
              <w:rPr>
                <w:rFonts w:ascii="Arial" w:hAnsi="Arial" w:cs="Arial"/>
                <w:sz w:val="22"/>
                <w:szCs w:val="22"/>
                <w:lang w:val="en-CA"/>
              </w:rPr>
              <w:t xml:space="preserve">departures from generally </w:t>
            </w:r>
            <w:r w:rsidR="00302E95">
              <w:rPr>
                <w:rFonts w:ascii="Arial" w:hAnsi="Arial" w:cs="Arial"/>
                <w:sz w:val="22"/>
                <w:szCs w:val="22"/>
                <w:lang w:val="en-CA"/>
              </w:rPr>
              <w:t>accepted accounting principles,</w:t>
            </w:r>
          </w:p>
          <w:p w14:paraId="3E861E32" w14:textId="77777777" w:rsidR="005C6E20" w:rsidRDefault="005C6E20" w:rsidP="0072522D">
            <w:pPr>
              <w:numPr>
                <w:ilvl w:val="1"/>
                <w:numId w:val="42"/>
              </w:numPr>
              <w:shd w:val="clear" w:color="auto" w:fill="FFFFFF"/>
              <w:tabs>
                <w:tab w:val="clear" w:pos="1440"/>
              </w:tabs>
              <w:spacing w:before="120" w:after="120"/>
              <w:ind w:left="1080"/>
              <w:rPr>
                <w:rFonts w:ascii="Arial" w:hAnsi="Arial" w:cs="Arial"/>
                <w:sz w:val="22"/>
                <w:szCs w:val="22"/>
                <w:lang w:val="en-CA"/>
              </w:rPr>
            </w:pPr>
            <w:r w:rsidRPr="00CF650C">
              <w:rPr>
                <w:rFonts w:ascii="Arial" w:hAnsi="Arial" w:cs="Arial"/>
                <w:sz w:val="22"/>
                <w:szCs w:val="22"/>
                <w:lang w:val="en-CA"/>
              </w:rPr>
              <w:t>non-compliance with the accounting principles prescribed by a parent company</w:t>
            </w:r>
            <w:r w:rsidR="0072522D">
              <w:rPr>
                <w:rFonts w:ascii="Arial" w:hAnsi="Arial" w:cs="Arial"/>
                <w:sz w:val="22"/>
                <w:szCs w:val="22"/>
                <w:lang w:val="en-CA"/>
              </w:rPr>
              <w:t>.</w:t>
            </w:r>
          </w:p>
        </w:tc>
        <w:tc>
          <w:tcPr>
            <w:tcW w:w="1158" w:type="dxa"/>
          </w:tcPr>
          <w:p w14:paraId="3A414918"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59DEAE4"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0C6358E9" w14:textId="77777777" w:rsidTr="00756877">
        <w:trPr>
          <w:cantSplit/>
        </w:trPr>
        <w:tc>
          <w:tcPr>
            <w:tcW w:w="6321" w:type="dxa"/>
          </w:tcPr>
          <w:p w14:paraId="00D597B5" w14:textId="12567049"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Any matters relating to the consideration or issuance of a</w:t>
            </w:r>
            <w:r w:rsidR="00B74581">
              <w:rPr>
                <w:rFonts w:ascii="Arial" w:hAnsi="Arial" w:cs="Arial"/>
                <w:sz w:val="22"/>
                <w:szCs w:val="22"/>
                <w:lang w:val="en-CA"/>
              </w:rPr>
              <w:t> </w:t>
            </w:r>
            <w:r w:rsidRPr="00CF650C">
              <w:rPr>
                <w:rFonts w:ascii="Arial" w:hAnsi="Arial" w:cs="Arial"/>
                <w:sz w:val="22"/>
                <w:szCs w:val="22"/>
                <w:lang w:val="en-CA"/>
              </w:rPr>
              <w:t>qualified or otherwise modified audit opinion</w:t>
            </w:r>
            <w:r w:rsidR="0072522D">
              <w:rPr>
                <w:rFonts w:ascii="Arial" w:hAnsi="Arial" w:cs="Arial"/>
                <w:sz w:val="22"/>
                <w:szCs w:val="22"/>
                <w:lang w:val="en-CA"/>
              </w:rPr>
              <w:t>.</w:t>
            </w:r>
          </w:p>
        </w:tc>
        <w:tc>
          <w:tcPr>
            <w:tcW w:w="1158" w:type="dxa"/>
          </w:tcPr>
          <w:p w14:paraId="1D29B700"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45E2FF9"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3B6AB3" w14:paraId="6362C91E" w14:textId="77777777" w:rsidTr="00756877">
        <w:trPr>
          <w:cantSplit/>
        </w:trPr>
        <w:tc>
          <w:tcPr>
            <w:tcW w:w="6321" w:type="dxa"/>
          </w:tcPr>
          <w:p w14:paraId="5A569E96"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Significant judgments</w:t>
            </w:r>
          </w:p>
        </w:tc>
        <w:tc>
          <w:tcPr>
            <w:tcW w:w="1158" w:type="dxa"/>
          </w:tcPr>
          <w:p w14:paraId="480EC652"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9DB0BDB"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2715B38A" w14:textId="77777777" w:rsidTr="00756877">
        <w:trPr>
          <w:cantSplit/>
        </w:trPr>
        <w:tc>
          <w:tcPr>
            <w:tcW w:w="6321" w:type="dxa"/>
          </w:tcPr>
          <w:p w14:paraId="5FCA67C7"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Any matter that requires significant professional judgment requires the involvement of the engagement leader</w:t>
            </w:r>
            <w:r w:rsidR="0072522D">
              <w:rPr>
                <w:rFonts w:ascii="Arial" w:hAnsi="Arial" w:cs="Arial"/>
                <w:sz w:val="22"/>
                <w:szCs w:val="22"/>
                <w:lang w:val="en-CA"/>
              </w:rPr>
              <w:t>.</w:t>
            </w:r>
          </w:p>
        </w:tc>
        <w:tc>
          <w:tcPr>
            <w:tcW w:w="1158" w:type="dxa"/>
          </w:tcPr>
          <w:p w14:paraId="72FC1C00"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4CCB1C9E"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1CCC8BFA" w14:textId="77777777" w:rsidTr="00756877">
        <w:trPr>
          <w:cantSplit/>
        </w:trPr>
        <w:tc>
          <w:tcPr>
            <w:tcW w:w="6321" w:type="dxa"/>
          </w:tcPr>
          <w:p w14:paraId="06957C52"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Critical areas of judgment, including those relating to difficult, complex or contentious matters that required consultation (see OAG Audit 3081)</w:t>
            </w:r>
            <w:r w:rsidR="0072522D">
              <w:rPr>
                <w:rFonts w:ascii="Arial" w:hAnsi="Arial" w:cs="Arial"/>
                <w:sz w:val="22"/>
                <w:szCs w:val="22"/>
                <w:lang w:val="en-CA"/>
              </w:rPr>
              <w:t>.</w:t>
            </w:r>
          </w:p>
        </w:tc>
        <w:tc>
          <w:tcPr>
            <w:tcW w:w="1158" w:type="dxa"/>
          </w:tcPr>
          <w:p w14:paraId="2FCEF855"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3219A49B"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66976CD9" w14:textId="77777777" w:rsidTr="00756877">
        <w:trPr>
          <w:cantSplit/>
        </w:trPr>
        <w:tc>
          <w:tcPr>
            <w:tcW w:w="6321" w:type="dxa"/>
          </w:tcPr>
          <w:p w14:paraId="6E22BC1A"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Circumstances that cause the auditor significant difficulty or judgments in applying necessary audit procedures</w:t>
            </w:r>
            <w:r w:rsidR="0072522D">
              <w:rPr>
                <w:rFonts w:ascii="Arial" w:hAnsi="Arial" w:cs="Arial"/>
                <w:sz w:val="22"/>
                <w:szCs w:val="22"/>
                <w:lang w:val="en-CA"/>
              </w:rPr>
              <w:t>.</w:t>
            </w:r>
            <w:r w:rsidRPr="00CF650C">
              <w:rPr>
                <w:rFonts w:ascii="Arial" w:hAnsi="Arial" w:cs="Arial"/>
                <w:sz w:val="22"/>
                <w:szCs w:val="22"/>
                <w:lang w:val="en-CA"/>
              </w:rPr>
              <w:t xml:space="preserve"> (</w:t>
            </w:r>
            <w:r w:rsidRPr="00CF650C">
              <w:rPr>
                <w:rFonts w:ascii="Arial" w:hAnsi="Arial" w:cs="Arial"/>
                <w:i/>
                <w:sz w:val="22"/>
                <w:szCs w:val="22"/>
                <w:lang w:val="en-CA"/>
              </w:rPr>
              <w:t>Source: CAS 230.A8</w:t>
            </w:r>
            <w:r w:rsidRPr="00CF650C">
              <w:rPr>
                <w:rFonts w:ascii="Arial" w:hAnsi="Arial" w:cs="Arial"/>
                <w:sz w:val="22"/>
                <w:szCs w:val="22"/>
                <w:lang w:val="en-CA"/>
              </w:rPr>
              <w:t>)</w:t>
            </w:r>
          </w:p>
        </w:tc>
        <w:tc>
          <w:tcPr>
            <w:tcW w:w="1158" w:type="dxa"/>
          </w:tcPr>
          <w:p w14:paraId="459719D2"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50C6682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47CB533F" w14:textId="77777777" w:rsidTr="00756877">
        <w:trPr>
          <w:cantSplit/>
        </w:trPr>
        <w:tc>
          <w:tcPr>
            <w:tcW w:w="6321" w:type="dxa"/>
          </w:tcPr>
          <w:p w14:paraId="5A37AD41" w14:textId="4987BE86" w:rsidR="005C6E20" w:rsidRDefault="005C6E20" w:rsidP="00D14E54">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The alternative procedures performed, where the team considers it is necessary to depart from a CAS/</w:t>
            </w:r>
            <w:r w:rsidR="006078CB">
              <w:rPr>
                <w:rFonts w:ascii="Arial" w:hAnsi="Arial" w:cs="Arial"/>
                <w:sz w:val="22"/>
                <w:szCs w:val="22"/>
                <w:lang w:val="en-CA"/>
              </w:rPr>
              <w:t>CPA</w:t>
            </w:r>
            <w:r w:rsidR="006078CB" w:rsidRPr="00CF650C">
              <w:rPr>
                <w:rFonts w:ascii="Arial" w:hAnsi="Arial" w:cs="Arial"/>
                <w:sz w:val="22"/>
                <w:szCs w:val="22"/>
                <w:lang w:val="en-CA"/>
              </w:rPr>
              <w:t xml:space="preserve"> </w:t>
            </w:r>
            <w:r w:rsidRPr="00CF650C">
              <w:rPr>
                <w:rFonts w:ascii="Arial" w:hAnsi="Arial" w:cs="Arial"/>
                <w:sz w:val="22"/>
                <w:szCs w:val="22"/>
                <w:lang w:val="en-CA"/>
              </w:rPr>
              <w:t>requirement, and the justification for this</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Fonts w:ascii="Arial" w:hAnsi="Arial" w:cs="Arial"/>
                <w:i/>
                <w:sz w:val="22"/>
                <w:szCs w:val="22"/>
                <w:lang w:val="en-CA"/>
              </w:rPr>
              <w:t>Source: CAS </w:t>
            </w:r>
            <w:r w:rsidRPr="00CF650C">
              <w:rPr>
                <w:rFonts w:ascii="Arial" w:hAnsi="Arial" w:cs="Arial"/>
                <w:i/>
                <w:sz w:val="22"/>
                <w:szCs w:val="22"/>
                <w:lang w:val="en-CA"/>
              </w:rPr>
              <w:t>230.12 and CAS 200.</w:t>
            </w:r>
            <w:r w:rsidR="00D14E54">
              <w:rPr>
                <w:rFonts w:ascii="Arial" w:hAnsi="Arial" w:cs="Arial"/>
                <w:i/>
                <w:sz w:val="22"/>
                <w:szCs w:val="22"/>
                <w:lang w:val="en-CA"/>
              </w:rPr>
              <w:t>23</w:t>
            </w:r>
            <w:r w:rsidRPr="00CF650C">
              <w:rPr>
                <w:rFonts w:ascii="Arial" w:hAnsi="Arial" w:cs="Arial"/>
                <w:sz w:val="22"/>
                <w:szCs w:val="22"/>
                <w:lang w:val="en-CA"/>
              </w:rPr>
              <w:t>)</w:t>
            </w:r>
          </w:p>
        </w:tc>
        <w:tc>
          <w:tcPr>
            <w:tcW w:w="1158" w:type="dxa"/>
          </w:tcPr>
          <w:p w14:paraId="24FE6A16"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4F388ECE"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CF650C" w14:paraId="026A7673" w14:textId="77777777" w:rsidTr="00756877">
        <w:trPr>
          <w:cantSplit/>
        </w:trPr>
        <w:tc>
          <w:tcPr>
            <w:tcW w:w="6321" w:type="dxa"/>
          </w:tcPr>
          <w:p w14:paraId="5E456CA1"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New accounting/assurance standards</w:t>
            </w:r>
          </w:p>
        </w:tc>
        <w:tc>
          <w:tcPr>
            <w:tcW w:w="1158" w:type="dxa"/>
          </w:tcPr>
          <w:p w14:paraId="2865470A"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50630959"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3E037131" w14:textId="77777777" w:rsidTr="00756877">
        <w:trPr>
          <w:cantSplit/>
        </w:trPr>
        <w:tc>
          <w:tcPr>
            <w:tcW w:w="6321" w:type="dxa"/>
          </w:tcPr>
          <w:p w14:paraId="494EC875"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T</w:t>
            </w:r>
            <w:r w:rsidRPr="00CF650C">
              <w:rPr>
                <w:rFonts w:ascii="Arial" w:hAnsi="Arial" w:cs="Arial"/>
                <w:sz w:val="22"/>
                <w:szCs w:val="22"/>
                <w:lang w:val="en-CA"/>
              </w:rPr>
              <w:t>he impact of significant accounting or auditing standards that have been applied for the first time or that are expected to become significant in the near future</w:t>
            </w:r>
            <w:r w:rsidR="0072522D">
              <w:rPr>
                <w:rFonts w:ascii="Arial" w:hAnsi="Arial" w:cs="Arial"/>
                <w:sz w:val="22"/>
                <w:szCs w:val="22"/>
                <w:lang w:val="en-CA"/>
              </w:rPr>
              <w:t>.</w:t>
            </w:r>
          </w:p>
        </w:tc>
        <w:tc>
          <w:tcPr>
            <w:tcW w:w="1158" w:type="dxa"/>
          </w:tcPr>
          <w:p w14:paraId="6E6D1090" w14:textId="77777777" w:rsidR="005C6E20" w:rsidRPr="00C97F89" w:rsidRDefault="005C6E20" w:rsidP="0072522D">
            <w:pPr>
              <w:autoSpaceDE w:val="0"/>
              <w:autoSpaceDN w:val="0"/>
              <w:adjustRightInd w:val="0"/>
              <w:spacing w:before="120" w:after="120"/>
              <w:ind w:left="-78"/>
              <w:jc w:val="center"/>
              <w:rPr>
                <w:rFonts w:ascii="Arial" w:hAnsi="Arial" w:cs="Arial"/>
                <w:sz w:val="22"/>
                <w:szCs w:val="22"/>
                <w:lang w:val="en-CA"/>
              </w:rPr>
            </w:pPr>
          </w:p>
        </w:tc>
        <w:tc>
          <w:tcPr>
            <w:tcW w:w="1701" w:type="dxa"/>
          </w:tcPr>
          <w:p w14:paraId="69214FE8" w14:textId="77777777" w:rsidR="005C6E20" w:rsidRPr="00C97F89" w:rsidRDefault="005C6E20" w:rsidP="0072522D">
            <w:pPr>
              <w:autoSpaceDE w:val="0"/>
              <w:autoSpaceDN w:val="0"/>
              <w:adjustRightInd w:val="0"/>
              <w:spacing w:before="120" w:after="120"/>
              <w:ind w:left="-87"/>
              <w:jc w:val="center"/>
              <w:rPr>
                <w:rFonts w:ascii="Arial" w:hAnsi="Arial" w:cs="Arial"/>
                <w:sz w:val="22"/>
                <w:szCs w:val="22"/>
                <w:lang w:val="en-CA"/>
              </w:rPr>
            </w:pPr>
          </w:p>
        </w:tc>
      </w:tr>
      <w:tr w:rsidR="005C6E20" w:rsidRPr="00CF650C" w14:paraId="46F513F0" w14:textId="77777777" w:rsidTr="00756877">
        <w:trPr>
          <w:cantSplit/>
        </w:trPr>
        <w:tc>
          <w:tcPr>
            <w:tcW w:w="6321" w:type="dxa"/>
          </w:tcPr>
          <w:p w14:paraId="251A2C96"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Fraud and wrongdoing</w:t>
            </w:r>
          </w:p>
        </w:tc>
        <w:tc>
          <w:tcPr>
            <w:tcW w:w="1158" w:type="dxa"/>
          </w:tcPr>
          <w:p w14:paraId="782D2A6A"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7C11FF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6DF67297" w14:textId="77777777" w:rsidTr="00756877">
        <w:trPr>
          <w:cantSplit/>
        </w:trPr>
        <w:tc>
          <w:tcPr>
            <w:tcW w:w="6321" w:type="dxa"/>
          </w:tcPr>
          <w:p w14:paraId="430AAEBC" w14:textId="3B471249"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Any fraud or suspected fraud, or other irregularity</w:t>
            </w:r>
            <w:r w:rsidR="0072522D">
              <w:rPr>
                <w:rFonts w:ascii="Arial" w:hAnsi="Arial" w:cs="Arial"/>
                <w:sz w:val="22"/>
                <w:szCs w:val="22"/>
                <w:lang w:val="en-CA"/>
              </w:rPr>
              <w:t>.</w:t>
            </w:r>
            <w:r w:rsidRPr="00CF650C">
              <w:rPr>
                <w:rFonts w:ascii="Arial" w:hAnsi="Arial" w:cs="Arial"/>
                <w:sz w:val="22"/>
                <w:szCs w:val="22"/>
                <w:lang w:val="en-CA"/>
              </w:rPr>
              <w:t xml:space="preserve"> (</w:t>
            </w:r>
            <w:r w:rsidRPr="00CF650C">
              <w:rPr>
                <w:rFonts w:ascii="Arial" w:hAnsi="Arial" w:cs="Arial"/>
                <w:i/>
                <w:sz w:val="22"/>
                <w:szCs w:val="22"/>
                <w:lang w:val="en-CA"/>
              </w:rPr>
              <w:t>Source: CAS</w:t>
            </w:r>
            <w:r w:rsidR="00B74581">
              <w:rPr>
                <w:rFonts w:ascii="Arial" w:hAnsi="Arial" w:cs="Arial"/>
                <w:i/>
                <w:sz w:val="22"/>
                <w:szCs w:val="22"/>
                <w:lang w:val="en-CA"/>
              </w:rPr>
              <w:t> </w:t>
            </w:r>
            <w:r w:rsidRPr="00CF650C">
              <w:rPr>
                <w:rFonts w:ascii="Arial" w:hAnsi="Arial" w:cs="Arial"/>
                <w:i/>
                <w:sz w:val="22"/>
                <w:szCs w:val="22"/>
                <w:lang w:val="en-CA"/>
              </w:rPr>
              <w:t>240.40, 250.A</w:t>
            </w:r>
            <w:r w:rsidR="00034C39">
              <w:rPr>
                <w:rFonts w:ascii="Arial" w:hAnsi="Arial" w:cs="Arial"/>
                <w:i/>
                <w:sz w:val="22"/>
                <w:szCs w:val="22"/>
                <w:lang w:val="en-CA"/>
              </w:rPr>
              <w:t>21</w:t>
            </w:r>
            <w:r w:rsidRPr="00CF650C">
              <w:rPr>
                <w:rFonts w:ascii="Arial" w:hAnsi="Arial" w:cs="Arial"/>
                <w:sz w:val="22"/>
                <w:szCs w:val="22"/>
                <w:lang w:val="en-CA"/>
              </w:rPr>
              <w:t>)</w:t>
            </w:r>
          </w:p>
        </w:tc>
        <w:tc>
          <w:tcPr>
            <w:tcW w:w="1158" w:type="dxa"/>
          </w:tcPr>
          <w:p w14:paraId="0BDE4641"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939EAE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CF650C" w14:paraId="5DCA1668" w14:textId="77777777" w:rsidTr="00756877">
        <w:trPr>
          <w:cantSplit/>
        </w:trPr>
        <w:tc>
          <w:tcPr>
            <w:tcW w:w="6321" w:type="dxa"/>
          </w:tcPr>
          <w:p w14:paraId="22970BA9"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lastRenderedPageBreak/>
              <w:t>Independence</w:t>
            </w:r>
          </w:p>
        </w:tc>
        <w:tc>
          <w:tcPr>
            <w:tcW w:w="1158" w:type="dxa"/>
          </w:tcPr>
          <w:p w14:paraId="17A70F2A" w14:textId="77777777" w:rsidR="005C6E20" w:rsidRPr="00C97F89" w:rsidRDefault="005C6E20" w:rsidP="00DE3D09">
            <w:pPr>
              <w:keepNext/>
              <w:keepLines/>
              <w:autoSpaceDE w:val="0"/>
              <w:autoSpaceDN w:val="0"/>
              <w:adjustRightInd w:val="0"/>
              <w:spacing w:before="120" w:after="120"/>
              <w:ind w:left="-78"/>
              <w:jc w:val="center"/>
              <w:rPr>
                <w:rFonts w:ascii="Arial" w:hAnsi="Arial" w:cs="Arial"/>
                <w:sz w:val="22"/>
                <w:szCs w:val="22"/>
                <w:lang w:val="en-CA"/>
              </w:rPr>
            </w:pPr>
          </w:p>
        </w:tc>
        <w:tc>
          <w:tcPr>
            <w:tcW w:w="1701" w:type="dxa"/>
          </w:tcPr>
          <w:p w14:paraId="7EFD7DA5" w14:textId="77777777" w:rsidR="005C6E20" w:rsidRPr="00C97F89" w:rsidRDefault="005C6E20" w:rsidP="00DE3D09">
            <w:pPr>
              <w:keepNext/>
              <w:keepLines/>
              <w:autoSpaceDE w:val="0"/>
              <w:autoSpaceDN w:val="0"/>
              <w:adjustRightInd w:val="0"/>
              <w:spacing w:before="120" w:after="120"/>
              <w:ind w:left="-87"/>
              <w:jc w:val="center"/>
              <w:rPr>
                <w:rFonts w:ascii="Arial" w:hAnsi="Arial" w:cs="Arial"/>
                <w:sz w:val="22"/>
                <w:szCs w:val="22"/>
                <w:lang w:val="en-CA"/>
              </w:rPr>
            </w:pPr>
          </w:p>
        </w:tc>
      </w:tr>
      <w:tr w:rsidR="005C6E20" w:rsidRPr="005844B1" w14:paraId="121C2E75" w14:textId="77777777" w:rsidTr="00756877">
        <w:trPr>
          <w:cantSplit/>
        </w:trPr>
        <w:tc>
          <w:tcPr>
            <w:tcW w:w="6321" w:type="dxa"/>
          </w:tcPr>
          <w:p w14:paraId="2CCA6A2D"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A</w:t>
            </w:r>
            <w:r w:rsidRPr="00E208E5">
              <w:rPr>
                <w:rFonts w:ascii="Arial" w:hAnsi="Arial" w:cs="Arial"/>
                <w:sz w:val="22"/>
                <w:szCs w:val="22"/>
                <w:lang w:val="en-CA"/>
              </w:rPr>
              <w:t>ny threats to independence identified and how these were addressed</w:t>
            </w:r>
            <w:r w:rsidR="0072522D">
              <w:rPr>
                <w:rFonts w:ascii="Arial" w:hAnsi="Arial" w:cs="Arial"/>
                <w:sz w:val="22"/>
                <w:szCs w:val="22"/>
                <w:lang w:val="en-CA"/>
              </w:rPr>
              <w:t>.</w:t>
            </w:r>
          </w:p>
        </w:tc>
        <w:tc>
          <w:tcPr>
            <w:tcW w:w="1158" w:type="dxa"/>
          </w:tcPr>
          <w:p w14:paraId="6C580461"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07ACFABF"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CF650C" w14:paraId="4EAF015B" w14:textId="77777777" w:rsidTr="00756877">
        <w:trPr>
          <w:cantSplit/>
        </w:trPr>
        <w:tc>
          <w:tcPr>
            <w:tcW w:w="6321" w:type="dxa"/>
          </w:tcPr>
          <w:p w14:paraId="5E2EF367"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Compliance with authorities</w:t>
            </w:r>
          </w:p>
        </w:tc>
        <w:tc>
          <w:tcPr>
            <w:tcW w:w="1158" w:type="dxa"/>
          </w:tcPr>
          <w:p w14:paraId="4A3C9966"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1D5B5E0"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B74581" w14:paraId="53205189" w14:textId="77777777" w:rsidTr="00756877">
        <w:trPr>
          <w:cantSplit/>
        </w:trPr>
        <w:tc>
          <w:tcPr>
            <w:tcW w:w="6321" w:type="dxa"/>
          </w:tcPr>
          <w:p w14:paraId="2AD3D5A1" w14:textId="3940F93B" w:rsidR="005C6E20" w:rsidRDefault="005C6E20" w:rsidP="00034C39">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Issues of known or possible</w:t>
            </w:r>
            <w:r>
              <w:rPr>
                <w:rFonts w:ascii="Arial" w:hAnsi="Arial" w:cs="Arial"/>
                <w:sz w:val="22"/>
                <w:szCs w:val="22"/>
                <w:lang w:val="en-CA"/>
              </w:rPr>
              <w:t xml:space="preserve"> non-compliance with authority, or departures from laws and regulations by the</w:t>
            </w:r>
            <w:r w:rsidR="00B74581">
              <w:rPr>
                <w:rFonts w:ascii="Arial" w:hAnsi="Arial" w:cs="Arial"/>
                <w:sz w:val="22"/>
                <w:szCs w:val="22"/>
                <w:lang w:val="en-CA"/>
              </w:rPr>
              <w:t> </w:t>
            </w:r>
            <w:r>
              <w:rPr>
                <w:rFonts w:ascii="Arial" w:hAnsi="Arial" w:cs="Arial"/>
                <w:sz w:val="22"/>
                <w:szCs w:val="22"/>
                <w:lang w:val="en-CA"/>
              </w:rPr>
              <w:t xml:space="preserve">entity </w:t>
            </w:r>
            <w:r w:rsidRPr="00CF650C">
              <w:rPr>
                <w:rFonts w:ascii="Arial" w:hAnsi="Arial" w:cs="Arial"/>
                <w:sz w:val="22"/>
                <w:szCs w:val="22"/>
                <w:lang w:val="en-CA"/>
              </w:rPr>
              <w:t>that have come to our attention</w:t>
            </w:r>
            <w:r w:rsidR="0072522D">
              <w:rPr>
                <w:rFonts w:ascii="Arial" w:hAnsi="Arial" w:cs="Arial"/>
                <w:sz w:val="22"/>
                <w:szCs w:val="22"/>
                <w:lang w:val="en-CA"/>
              </w:rPr>
              <w:t>.</w:t>
            </w:r>
            <w:r>
              <w:rPr>
                <w:rFonts w:ascii="Arial" w:hAnsi="Arial" w:cs="Arial"/>
                <w:sz w:val="22"/>
                <w:szCs w:val="22"/>
                <w:lang w:val="en-CA"/>
              </w:rPr>
              <w:t xml:space="preserve"> </w:t>
            </w:r>
            <w:r w:rsidR="00302E95">
              <w:rPr>
                <w:rFonts w:ascii="Arial" w:hAnsi="Arial" w:cs="Arial"/>
                <w:i/>
                <w:sz w:val="22"/>
                <w:szCs w:val="22"/>
                <w:lang w:val="en-CA"/>
              </w:rPr>
              <w:t>(Source: CAS </w:t>
            </w:r>
            <w:r w:rsidR="00835FA1" w:rsidRPr="00835FA1">
              <w:rPr>
                <w:rFonts w:ascii="Arial" w:hAnsi="Arial" w:cs="Arial"/>
                <w:i/>
                <w:sz w:val="22"/>
                <w:szCs w:val="22"/>
                <w:lang w:val="en-CA"/>
              </w:rPr>
              <w:t>250.</w:t>
            </w:r>
            <w:r w:rsidR="00034C39">
              <w:rPr>
                <w:rFonts w:ascii="Arial" w:hAnsi="Arial" w:cs="Arial"/>
                <w:i/>
                <w:sz w:val="22"/>
                <w:szCs w:val="22"/>
                <w:lang w:val="en-CA"/>
              </w:rPr>
              <w:t>30</w:t>
            </w:r>
            <w:r w:rsidR="00835FA1" w:rsidRPr="00835FA1">
              <w:rPr>
                <w:rFonts w:ascii="Arial" w:hAnsi="Arial" w:cs="Arial"/>
                <w:i/>
                <w:sz w:val="22"/>
                <w:szCs w:val="22"/>
                <w:lang w:val="en-CA"/>
              </w:rPr>
              <w:t>, CAS</w:t>
            </w:r>
            <w:r w:rsidR="00B74581">
              <w:rPr>
                <w:rFonts w:ascii="Arial" w:hAnsi="Arial" w:cs="Arial"/>
                <w:i/>
                <w:sz w:val="22"/>
                <w:szCs w:val="22"/>
                <w:lang w:val="en-CA"/>
              </w:rPr>
              <w:t> </w:t>
            </w:r>
            <w:r w:rsidR="00835FA1" w:rsidRPr="00835FA1">
              <w:rPr>
                <w:rFonts w:ascii="Arial" w:hAnsi="Arial" w:cs="Arial"/>
                <w:i/>
                <w:sz w:val="22"/>
                <w:szCs w:val="22"/>
                <w:lang w:val="en-CA"/>
              </w:rPr>
              <w:t>550.A50)</w:t>
            </w:r>
          </w:p>
        </w:tc>
        <w:tc>
          <w:tcPr>
            <w:tcW w:w="1158" w:type="dxa"/>
          </w:tcPr>
          <w:p w14:paraId="1BB7459A"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0F5DCB1"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CF650C" w14:paraId="4B67B399" w14:textId="77777777" w:rsidTr="00756877">
        <w:trPr>
          <w:cantSplit/>
        </w:trPr>
        <w:tc>
          <w:tcPr>
            <w:tcW w:w="6321" w:type="dxa"/>
          </w:tcPr>
          <w:p w14:paraId="19E4C971"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t>Consultation</w:t>
            </w:r>
          </w:p>
          <w:p w14:paraId="7910B144" w14:textId="13A8977B" w:rsidR="002D5F80" w:rsidRDefault="00515125"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Pr>
                <w:rFonts w:ascii="Arial" w:hAnsi="Arial" w:cs="Arial"/>
                <w:sz w:val="22"/>
                <w:szCs w:val="22"/>
                <w:lang w:val="en-CA"/>
              </w:rPr>
              <w:t xml:space="preserve">Engagement </w:t>
            </w:r>
            <w:r w:rsidR="005C6E20">
              <w:rPr>
                <w:rFonts w:ascii="Arial" w:hAnsi="Arial" w:cs="Arial"/>
                <w:sz w:val="22"/>
                <w:szCs w:val="22"/>
                <w:lang w:val="en-CA"/>
              </w:rPr>
              <w:t>Quality review</w:t>
            </w:r>
          </w:p>
        </w:tc>
        <w:tc>
          <w:tcPr>
            <w:tcW w:w="1158" w:type="dxa"/>
          </w:tcPr>
          <w:p w14:paraId="106D66E8"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501186A8"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C76647B" w14:textId="77777777" w:rsidTr="00756877">
        <w:trPr>
          <w:cantSplit/>
        </w:trPr>
        <w:tc>
          <w:tcPr>
            <w:tcW w:w="6321" w:type="dxa"/>
          </w:tcPr>
          <w:p w14:paraId="6461C2E1"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S</w:t>
            </w:r>
            <w:r w:rsidRPr="00E208E5">
              <w:rPr>
                <w:rFonts w:ascii="Arial" w:hAnsi="Arial" w:cs="Arial"/>
                <w:sz w:val="22"/>
                <w:szCs w:val="22"/>
                <w:lang w:val="en-CA"/>
              </w:rPr>
              <w:t xml:space="preserve">ignificant areas where there was consultation during the course of the audit and the results of such consultation, </w:t>
            </w:r>
            <w:r w:rsidRPr="00E208E5">
              <w:rPr>
                <w:rFonts w:ascii="Arial" w:hAnsi="Arial" w:cs="Arial"/>
                <w:sz w:val="22"/>
                <w:szCs w:val="22"/>
                <w:u w:val="single"/>
                <w:lang w:val="en-CA"/>
              </w:rPr>
              <w:t>including the decisions taken</w:t>
            </w:r>
            <w:r w:rsidR="0072522D">
              <w:rPr>
                <w:rFonts w:ascii="Arial" w:hAnsi="Arial" w:cs="Arial"/>
                <w:sz w:val="22"/>
                <w:szCs w:val="22"/>
                <w:lang w:val="en-CA"/>
              </w:rPr>
              <w:t>.</w:t>
            </w:r>
          </w:p>
        </w:tc>
        <w:tc>
          <w:tcPr>
            <w:tcW w:w="1158" w:type="dxa"/>
          </w:tcPr>
          <w:p w14:paraId="157E2AD3"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243DA883"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0D81D400" w14:textId="77777777" w:rsidTr="00756877">
        <w:trPr>
          <w:cantSplit/>
        </w:trPr>
        <w:tc>
          <w:tcPr>
            <w:tcW w:w="6321" w:type="dxa"/>
          </w:tcPr>
          <w:p w14:paraId="14F9BA0C" w14:textId="74985709"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Differences of opinion among members of the engagement team, or with others consulted on the engagement, on significant accounting or auditing matters</w:t>
            </w:r>
            <w:r>
              <w:rPr>
                <w:rFonts w:ascii="Arial" w:hAnsi="Arial" w:cs="Arial"/>
                <w:sz w:val="22"/>
                <w:szCs w:val="22"/>
                <w:lang w:val="en-CA"/>
              </w:rPr>
              <w:t xml:space="preserve">. </w:t>
            </w:r>
            <w:r w:rsidRPr="00353684">
              <w:rPr>
                <w:rFonts w:ascii="Arial" w:hAnsi="Arial" w:cs="Arial"/>
                <w:sz w:val="22"/>
                <w:szCs w:val="22"/>
                <w:lang w:val="en-CA"/>
              </w:rPr>
              <w:t xml:space="preserve">Consider: </w:t>
            </w:r>
            <w:r w:rsidR="008F50AB">
              <w:rPr>
                <w:rFonts w:ascii="Arial" w:hAnsi="Arial" w:cs="Arial"/>
                <w:sz w:val="22"/>
                <w:szCs w:val="22"/>
                <w:lang w:val="en-CA"/>
              </w:rPr>
              <w:t xml:space="preserve">Engagement </w:t>
            </w:r>
            <w:r>
              <w:rPr>
                <w:rFonts w:ascii="Arial" w:hAnsi="Arial" w:cs="Arial"/>
                <w:sz w:val="22"/>
                <w:szCs w:val="22"/>
                <w:lang w:val="en-CA"/>
              </w:rPr>
              <w:t xml:space="preserve">Quality reviewer, </w:t>
            </w:r>
            <w:r w:rsidR="00525E05">
              <w:rPr>
                <w:rFonts w:ascii="Arial" w:hAnsi="Arial" w:cs="Arial"/>
                <w:sz w:val="22"/>
                <w:szCs w:val="22"/>
                <w:lang w:val="en-CA"/>
              </w:rPr>
              <w:t>Audit Services</w:t>
            </w:r>
            <w:r w:rsidRPr="00353684">
              <w:rPr>
                <w:rFonts w:ascii="Arial" w:hAnsi="Arial" w:cs="Arial"/>
                <w:sz w:val="22"/>
                <w:szCs w:val="22"/>
                <w:lang w:val="en-CA"/>
              </w:rPr>
              <w:t>, Legal Services, IT</w:t>
            </w:r>
            <w:r w:rsidR="00503328">
              <w:rPr>
                <w:rFonts w:ascii="Arial" w:hAnsi="Arial" w:cs="Arial"/>
                <w:sz w:val="22"/>
                <w:szCs w:val="22"/>
                <w:lang w:val="en-CA"/>
              </w:rPr>
              <w:t xml:space="preserve"> Audit</w:t>
            </w:r>
            <w:r w:rsidRPr="00353684">
              <w:rPr>
                <w:rFonts w:ascii="Arial" w:hAnsi="Arial" w:cs="Arial"/>
                <w:sz w:val="22"/>
                <w:szCs w:val="22"/>
                <w:lang w:val="en-CA"/>
              </w:rPr>
              <w:t xml:space="preserve"> </w:t>
            </w:r>
            <w:r w:rsidR="0057091B">
              <w:rPr>
                <w:rFonts w:ascii="Arial" w:hAnsi="Arial" w:cs="Arial"/>
                <w:sz w:val="22"/>
                <w:szCs w:val="22"/>
                <w:lang w:val="en-CA"/>
              </w:rPr>
              <w:t>T</w:t>
            </w:r>
            <w:r w:rsidRPr="00353684">
              <w:rPr>
                <w:rFonts w:ascii="Arial" w:hAnsi="Arial" w:cs="Arial"/>
                <w:sz w:val="22"/>
                <w:szCs w:val="22"/>
                <w:lang w:val="en-CA"/>
              </w:rPr>
              <w:t>eam, FI Team, Forensic Audit Section, other internal specialists</w:t>
            </w:r>
            <w:r w:rsidR="0072522D">
              <w:rPr>
                <w:rFonts w:ascii="Arial" w:hAnsi="Arial" w:cs="Arial"/>
                <w:sz w:val="22"/>
                <w:szCs w:val="22"/>
                <w:lang w:val="en-CA"/>
              </w:rPr>
              <w:t>.</w:t>
            </w:r>
          </w:p>
        </w:tc>
        <w:tc>
          <w:tcPr>
            <w:tcW w:w="1158" w:type="dxa"/>
          </w:tcPr>
          <w:p w14:paraId="4B631F79"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34BB38E1"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53EC4241" w14:textId="77777777" w:rsidTr="00756877">
        <w:trPr>
          <w:cantSplit/>
        </w:trPr>
        <w:tc>
          <w:tcPr>
            <w:tcW w:w="6321" w:type="dxa"/>
          </w:tcPr>
          <w:p w14:paraId="48AEC9AF"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Circumstances where, after consultation, the agreed action is not implemented</w:t>
            </w:r>
            <w:r w:rsidR="0072522D">
              <w:rPr>
                <w:rFonts w:ascii="Arial" w:hAnsi="Arial" w:cs="Arial"/>
                <w:sz w:val="22"/>
                <w:szCs w:val="22"/>
                <w:lang w:val="en-CA"/>
              </w:rPr>
              <w:t>.</w:t>
            </w:r>
          </w:p>
        </w:tc>
        <w:tc>
          <w:tcPr>
            <w:tcW w:w="1158" w:type="dxa"/>
          </w:tcPr>
          <w:p w14:paraId="747C1590"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57543118"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A13495" w14:paraId="41C504BA" w14:textId="77777777" w:rsidTr="00756877">
        <w:trPr>
          <w:cantSplit/>
        </w:trPr>
        <w:tc>
          <w:tcPr>
            <w:tcW w:w="6321" w:type="dxa"/>
          </w:tcPr>
          <w:p w14:paraId="29B69DF8" w14:textId="77777777" w:rsidR="002D5F80" w:rsidRDefault="005C6E20"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Pr>
                <w:rFonts w:ascii="Arial" w:hAnsi="Arial" w:cs="Arial"/>
                <w:sz w:val="22"/>
                <w:szCs w:val="22"/>
                <w:lang w:val="en-CA"/>
              </w:rPr>
              <w:t>Summary of Uncorrected Misstatements</w:t>
            </w:r>
          </w:p>
        </w:tc>
        <w:tc>
          <w:tcPr>
            <w:tcW w:w="1158" w:type="dxa"/>
          </w:tcPr>
          <w:p w14:paraId="5DD6EB37"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90A78B2"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206B614" w14:textId="77777777" w:rsidTr="00756877">
        <w:trPr>
          <w:cantSplit/>
        </w:trPr>
        <w:tc>
          <w:tcPr>
            <w:tcW w:w="6321" w:type="dxa"/>
          </w:tcPr>
          <w:p w14:paraId="3E533906"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The Summary of Unadjusted Misstatements (SUM)</w:t>
            </w:r>
            <w:r w:rsidR="0072522D">
              <w:rPr>
                <w:rFonts w:ascii="Arial" w:hAnsi="Arial" w:cs="Arial"/>
                <w:sz w:val="22"/>
                <w:szCs w:val="22"/>
                <w:lang w:val="en-CA"/>
              </w:rPr>
              <w:t>.</w:t>
            </w:r>
          </w:p>
        </w:tc>
        <w:tc>
          <w:tcPr>
            <w:tcW w:w="1158" w:type="dxa"/>
          </w:tcPr>
          <w:p w14:paraId="19BF72C6"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0A2D65E"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B74581" w14:paraId="19C4011B" w14:textId="77777777" w:rsidTr="00756877">
        <w:trPr>
          <w:cantSplit/>
        </w:trPr>
        <w:tc>
          <w:tcPr>
            <w:tcW w:w="6321" w:type="dxa"/>
          </w:tcPr>
          <w:p w14:paraId="3684069E" w14:textId="1D426141" w:rsidR="005C6E20" w:rsidRDefault="005C6E20" w:rsidP="007155ED">
            <w:pPr>
              <w:autoSpaceDE w:val="0"/>
              <w:autoSpaceDN w:val="0"/>
              <w:adjustRightInd w:val="0"/>
              <w:spacing w:before="120" w:after="120"/>
              <w:ind w:left="504"/>
              <w:rPr>
                <w:rFonts w:ascii="Arial" w:hAnsi="Arial" w:cs="Arial"/>
                <w:color w:val="000000"/>
                <w:sz w:val="22"/>
                <w:szCs w:val="22"/>
                <w:lang w:val="en-CA"/>
              </w:rPr>
            </w:pPr>
            <w:r w:rsidRPr="00CF650C">
              <w:rPr>
                <w:rFonts w:ascii="Arial" w:hAnsi="Arial" w:cs="Arial"/>
                <w:sz w:val="22"/>
                <w:szCs w:val="22"/>
                <w:lang w:val="en-CA"/>
              </w:rPr>
              <w:t>Results of audit procedures indicating that the financial statements are or could be materially misstated, including identified misstatements, whether corrected, or expected to be corrected or not by the entity, that could either individually or when aggregated have a material effect on</w:t>
            </w:r>
            <w:r w:rsidR="00B74581">
              <w:rPr>
                <w:rFonts w:ascii="Arial" w:hAnsi="Arial" w:cs="Arial"/>
                <w:sz w:val="22"/>
                <w:szCs w:val="22"/>
                <w:lang w:val="en-CA"/>
              </w:rPr>
              <w:t> </w:t>
            </w:r>
            <w:r w:rsidRPr="00CF650C">
              <w:rPr>
                <w:rFonts w:ascii="Arial" w:hAnsi="Arial" w:cs="Arial"/>
                <w:sz w:val="22"/>
                <w:szCs w:val="22"/>
                <w:lang w:val="en-CA"/>
              </w:rPr>
              <w:t>the financial statements of the entity</w:t>
            </w:r>
            <w:r w:rsidR="0072522D">
              <w:rPr>
                <w:rFonts w:ascii="Arial" w:hAnsi="Arial" w:cs="Arial"/>
                <w:sz w:val="22"/>
                <w:szCs w:val="22"/>
                <w:lang w:val="en-CA"/>
              </w:rPr>
              <w:t>.</w:t>
            </w:r>
            <w:r w:rsidRPr="00CF650C">
              <w:rPr>
                <w:rFonts w:ascii="Arial" w:hAnsi="Arial" w:cs="Arial"/>
                <w:sz w:val="22"/>
                <w:szCs w:val="22"/>
                <w:lang w:val="en-CA"/>
              </w:rPr>
              <w:t xml:space="preserve"> (</w:t>
            </w:r>
            <w:r w:rsidR="007155ED">
              <w:rPr>
                <w:rFonts w:ascii="Arial" w:hAnsi="Arial" w:cs="Arial"/>
                <w:i/>
                <w:sz w:val="22"/>
                <w:szCs w:val="22"/>
                <w:lang w:val="en-CA"/>
              </w:rPr>
              <w:t>Source: CAS </w:t>
            </w:r>
            <w:r w:rsidRPr="00CF650C">
              <w:rPr>
                <w:rFonts w:ascii="Arial" w:hAnsi="Arial" w:cs="Arial"/>
                <w:i/>
                <w:sz w:val="22"/>
                <w:szCs w:val="22"/>
                <w:lang w:val="en-CA"/>
              </w:rPr>
              <w:t>230.A8</w:t>
            </w:r>
            <w:r w:rsidRPr="00CF650C">
              <w:rPr>
                <w:rFonts w:ascii="Arial" w:hAnsi="Arial" w:cs="Arial"/>
                <w:sz w:val="22"/>
                <w:szCs w:val="22"/>
                <w:lang w:val="en-CA"/>
              </w:rPr>
              <w:t>)</w:t>
            </w:r>
          </w:p>
        </w:tc>
        <w:tc>
          <w:tcPr>
            <w:tcW w:w="1158" w:type="dxa"/>
          </w:tcPr>
          <w:p w14:paraId="01FE9DB7"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FF51F71"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B74581" w14:paraId="12B5C8F5" w14:textId="77777777" w:rsidTr="00756877">
        <w:trPr>
          <w:cantSplit/>
        </w:trPr>
        <w:tc>
          <w:tcPr>
            <w:tcW w:w="6321" w:type="dxa"/>
          </w:tcPr>
          <w:p w14:paraId="0F6B2521" w14:textId="5D703917" w:rsidR="005C6E20" w:rsidRDefault="005C6E20" w:rsidP="001E6511">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Material inconsistencies and/or material misstatements of</w:t>
            </w:r>
            <w:r w:rsidR="00B74581">
              <w:rPr>
                <w:rFonts w:ascii="Arial" w:hAnsi="Arial" w:cs="Arial"/>
                <w:sz w:val="22"/>
                <w:szCs w:val="22"/>
                <w:lang w:val="en-CA"/>
              </w:rPr>
              <w:t> </w:t>
            </w:r>
            <w:r w:rsidRPr="00CF650C">
              <w:rPr>
                <w:rFonts w:ascii="Arial" w:hAnsi="Arial" w:cs="Arial"/>
                <w:sz w:val="22"/>
                <w:szCs w:val="22"/>
                <w:lang w:val="en-CA"/>
              </w:rPr>
              <w:t>fact identified in our review of other information accompanying the financial statements that have been corrected</w:t>
            </w:r>
            <w:r w:rsidR="0072522D">
              <w:rPr>
                <w:rFonts w:ascii="Arial" w:hAnsi="Arial" w:cs="Arial"/>
                <w:sz w:val="22"/>
                <w:szCs w:val="22"/>
                <w:lang w:val="en-CA"/>
              </w:rPr>
              <w:t>.</w:t>
            </w:r>
            <w:r w:rsidRPr="00CF650C">
              <w:rPr>
                <w:rFonts w:ascii="Arial" w:hAnsi="Arial" w:cs="Arial"/>
                <w:sz w:val="22"/>
                <w:szCs w:val="22"/>
                <w:lang w:val="en-CA"/>
              </w:rPr>
              <w:t xml:space="preserve"> (</w:t>
            </w:r>
            <w:r w:rsidR="0072522D">
              <w:rPr>
                <w:rFonts w:ascii="Arial" w:hAnsi="Arial" w:cs="Arial"/>
                <w:i/>
                <w:sz w:val="22"/>
                <w:szCs w:val="22"/>
                <w:lang w:val="en-CA"/>
              </w:rPr>
              <w:t>Source: CAS </w:t>
            </w:r>
            <w:r w:rsidRPr="00CF650C">
              <w:rPr>
                <w:rFonts w:ascii="Arial" w:hAnsi="Arial" w:cs="Arial"/>
                <w:i/>
                <w:sz w:val="22"/>
                <w:szCs w:val="22"/>
                <w:lang w:val="en-CA"/>
              </w:rPr>
              <w:t>260.</w:t>
            </w:r>
            <w:r w:rsidR="001E6511">
              <w:rPr>
                <w:rFonts w:ascii="Arial" w:hAnsi="Arial" w:cs="Arial"/>
                <w:i/>
                <w:sz w:val="22"/>
                <w:szCs w:val="22"/>
                <w:lang w:val="en-CA"/>
              </w:rPr>
              <w:t>A27</w:t>
            </w:r>
            <w:r w:rsidRPr="00CF650C">
              <w:rPr>
                <w:rFonts w:ascii="Arial" w:hAnsi="Arial" w:cs="Arial"/>
                <w:sz w:val="22"/>
                <w:szCs w:val="22"/>
                <w:lang w:val="en-CA"/>
              </w:rPr>
              <w:t>)</w:t>
            </w:r>
          </w:p>
        </w:tc>
        <w:tc>
          <w:tcPr>
            <w:tcW w:w="1158" w:type="dxa"/>
          </w:tcPr>
          <w:p w14:paraId="1C7C1EE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0BB7649"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CF650C" w14:paraId="1A2DBB66" w14:textId="77777777" w:rsidTr="00756877">
        <w:trPr>
          <w:cantSplit/>
        </w:trPr>
        <w:tc>
          <w:tcPr>
            <w:tcW w:w="6321" w:type="dxa"/>
          </w:tcPr>
          <w:p w14:paraId="62EB0AD6" w14:textId="77777777" w:rsidR="002D5F80" w:rsidRDefault="00835FA1" w:rsidP="007155ED">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lang w:val="en-CA"/>
              </w:rPr>
            </w:pPr>
            <w:r w:rsidRPr="00835FA1">
              <w:rPr>
                <w:rFonts w:ascii="Arial" w:hAnsi="Arial" w:cs="Arial"/>
                <w:sz w:val="22"/>
                <w:szCs w:val="22"/>
                <w:lang w:val="en-CA"/>
              </w:rPr>
              <w:lastRenderedPageBreak/>
              <w:t>Other relevant auditing matters</w:t>
            </w:r>
          </w:p>
        </w:tc>
        <w:tc>
          <w:tcPr>
            <w:tcW w:w="1158" w:type="dxa"/>
          </w:tcPr>
          <w:p w14:paraId="6E0B978B" w14:textId="77777777" w:rsidR="005C6E20" w:rsidRPr="00C97F89" w:rsidRDefault="005C6E20" w:rsidP="0072522D">
            <w:pPr>
              <w:keepNext/>
              <w:keepLines/>
              <w:autoSpaceDE w:val="0"/>
              <w:autoSpaceDN w:val="0"/>
              <w:adjustRightInd w:val="0"/>
              <w:spacing w:before="120" w:after="120"/>
              <w:ind w:left="-78"/>
              <w:jc w:val="center"/>
              <w:rPr>
                <w:rFonts w:ascii="Arial" w:hAnsi="Arial" w:cs="Arial"/>
                <w:sz w:val="22"/>
                <w:szCs w:val="22"/>
                <w:lang w:val="en-CA"/>
              </w:rPr>
            </w:pPr>
          </w:p>
        </w:tc>
        <w:tc>
          <w:tcPr>
            <w:tcW w:w="1701" w:type="dxa"/>
          </w:tcPr>
          <w:p w14:paraId="4DC1AD9A" w14:textId="77777777" w:rsidR="005C6E20" w:rsidRPr="00C97F89" w:rsidRDefault="005C6E20" w:rsidP="0072522D">
            <w:pPr>
              <w:keepNext/>
              <w:keepLines/>
              <w:autoSpaceDE w:val="0"/>
              <w:autoSpaceDN w:val="0"/>
              <w:adjustRightInd w:val="0"/>
              <w:spacing w:before="120" w:after="120"/>
              <w:ind w:left="-87"/>
              <w:jc w:val="center"/>
              <w:rPr>
                <w:rFonts w:ascii="Arial" w:hAnsi="Arial" w:cs="Arial"/>
                <w:sz w:val="22"/>
                <w:szCs w:val="22"/>
                <w:lang w:val="en-CA"/>
              </w:rPr>
            </w:pPr>
          </w:p>
        </w:tc>
      </w:tr>
      <w:tr w:rsidR="005C6E20" w:rsidRPr="00B74581" w14:paraId="10CE97B6" w14:textId="77777777" w:rsidTr="00756877">
        <w:trPr>
          <w:cantSplit/>
        </w:trPr>
        <w:tc>
          <w:tcPr>
            <w:tcW w:w="6321" w:type="dxa"/>
          </w:tcPr>
          <w:p w14:paraId="677AF259" w14:textId="253EE5E9"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Failure to achieve a CAS/</w:t>
            </w:r>
            <w:r w:rsidR="006078CB">
              <w:rPr>
                <w:rFonts w:ascii="Arial" w:hAnsi="Arial" w:cs="Arial"/>
                <w:sz w:val="22"/>
                <w:szCs w:val="22"/>
                <w:lang w:val="en-CA"/>
              </w:rPr>
              <w:t>CPA</w:t>
            </w:r>
            <w:r w:rsidR="006078CB" w:rsidRPr="00CF650C">
              <w:rPr>
                <w:rFonts w:ascii="Arial" w:hAnsi="Arial" w:cs="Arial"/>
                <w:sz w:val="22"/>
                <w:szCs w:val="22"/>
                <w:lang w:val="en-CA"/>
              </w:rPr>
              <w:t xml:space="preserve"> </w:t>
            </w:r>
            <w:r w:rsidRPr="00CF650C">
              <w:rPr>
                <w:rFonts w:ascii="Arial" w:hAnsi="Arial" w:cs="Arial"/>
                <w:sz w:val="22"/>
                <w:szCs w:val="22"/>
                <w:lang w:val="en-CA"/>
              </w:rPr>
              <w:t>objective, in which case the</w:t>
            </w:r>
            <w:r w:rsidR="00B74581">
              <w:rPr>
                <w:rFonts w:ascii="Arial" w:hAnsi="Arial" w:cs="Arial"/>
                <w:sz w:val="22"/>
                <w:szCs w:val="22"/>
                <w:lang w:val="en-CA"/>
              </w:rPr>
              <w:t> </w:t>
            </w:r>
            <w:r w:rsidRPr="00CF650C">
              <w:rPr>
                <w:rFonts w:ascii="Arial" w:hAnsi="Arial" w:cs="Arial"/>
                <w:sz w:val="22"/>
                <w:szCs w:val="22"/>
                <w:lang w:val="en-CA"/>
              </w:rPr>
              <w:t>significant matter shall include consideration of the implications for the overall audit objective and the audit report/opinion</w:t>
            </w:r>
            <w:r w:rsidR="0072522D">
              <w:rPr>
                <w:rFonts w:ascii="Arial" w:hAnsi="Arial" w:cs="Arial"/>
                <w:sz w:val="22"/>
                <w:szCs w:val="22"/>
                <w:lang w:val="en-CA"/>
              </w:rPr>
              <w:t>.</w:t>
            </w:r>
            <w:r w:rsidRPr="00CF650C">
              <w:rPr>
                <w:rFonts w:ascii="Arial" w:hAnsi="Arial" w:cs="Arial"/>
                <w:sz w:val="22"/>
                <w:szCs w:val="22"/>
                <w:lang w:val="en-CA"/>
              </w:rPr>
              <w:t xml:space="preserve"> (</w:t>
            </w:r>
            <w:r w:rsidRPr="00CF650C">
              <w:rPr>
                <w:rFonts w:ascii="Arial" w:hAnsi="Arial" w:cs="Arial"/>
                <w:i/>
                <w:sz w:val="22"/>
                <w:szCs w:val="22"/>
                <w:lang w:val="en-CA"/>
              </w:rPr>
              <w:t>Source: CAS 200.24</w:t>
            </w:r>
            <w:r w:rsidRPr="00CF650C">
              <w:rPr>
                <w:rFonts w:ascii="Arial" w:hAnsi="Arial" w:cs="Arial"/>
                <w:sz w:val="22"/>
                <w:szCs w:val="22"/>
                <w:lang w:val="en-CA"/>
              </w:rPr>
              <w:t>)</w:t>
            </w:r>
          </w:p>
        </w:tc>
        <w:tc>
          <w:tcPr>
            <w:tcW w:w="1158" w:type="dxa"/>
          </w:tcPr>
          <w:p w14:paraId="72B0264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ABA86B4"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0046EF92" w14:textId="77777777" w:rsidTr="00756877">
        <w:trPr>
          <w:cantSplit/>
        </w:trPr>
        <w:tc>
          <w:tcPr>
            <w:tcW w:w="6321" w:type="dxa"/>
          </w:tcPr>
          <w:p w14:paraId="609EDF4E"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Significant issues relating to the competence, integrity, ethical value or diligence of management, or about its commitment to or enforcement of these</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Fonts w:ascii="Arial" w:hAnsi="Arial" w:cs="Arial"/>
                <w:i/>
                <w:sz w:val="22"/>
                <w:szCs w:val="22"/>
                <w:lang w:val="en-CA"/>
              </w:rPr>
              <w:t>Source: CAS </w:t>
            </w:r>
            <w:r w:rsidRPr="00CF650C">
              <w:rPr>
                <w:rFonts w:ascii="Arial" w:hAnsi="Arial" w:cs="Arial"/>
                <w:i/>
                <w:sz w:val="22"/>
                <w:szCs w:val="22"/>
                <w:lang w:val="en-CA"/>
              </w:rPr>
              <w:t>580.A25</w:t>
            </w:r>
            <w:r w:rsidRPr="00CF650C">
              <w:rPr>
                <w:rFonts w:ascii="Arial" w:hAnsi="Arial" w:cs="Arial"/>
                <w:sz w:val="22"/>
                <w:szCs w:val="22"/>
                <w:lang w:val="en-CA"/>
              </w:rPr>
              <w:t>)</w:t>
            </w:r>
          </w:p>
        </w:tc>
        <w:tc>
          <w:tcPr>
            <w:tcW w:w="1158" w:type="dxa"/>
          </w:tcPr>
          <w:p w14:paraId="49E9AA66"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243AD696"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5E7C050C" w14:textId="77777777" w:rsidTr="00756877">
        <w:trPr>
          <w:cantSplit/>
        </w:trPr>
        <w:tc>
          <w:tcPr>
            <w:tcW w:w="6321" w:type="dxa"/>
          </w:tcPr>
          <w:p w14:paraId="3C61548F"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Results of audit procedures identifying a significant deficiency in the entity’s internal control</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Fonts w:ascii="Arial" w:hAnsi="Arial" w:cs="Arial"/>
                <w:i/>
                <w:sz w:val="22"/>
                <w:szCs w:val="22"/>
                <w:lang w:val="en-CA"/>
              </w:rPr>
              <w:t>Source: CAS </w:t>
            </w:r>
            <w:r w:rsidRPr="00CF650C">
              <w:rPr>
                <w:rFonts w:ascii="Arial" w:hAnsi="Arial" w:cs="Arial"/>
                <w:i/>
                <w:sz w:val="22"/>
                <w:szCs w:val="22"/>
                <w:lang w:val="en-CA"/>
              </w:rPr>
              <w:t>265.9</w:t>
            </w:r>
            <w:r w:rsidRPr="00CF650C">
              <w:rPr>
                <w:rFonts w:ascii="Arial" w:hAnsi="Arial" w:cs="Arial"/>
                <w:sz w:val="22"/>
                <w:szCs w:val="22"/>
                <w:lang w:val="en-CA"/>
              </w:rPr>
              <w:t>)</w:t>
            </w:r>
          </w:p>
        </w:tc>
        <w:tc>
          <w:tcPr>
            <w:tcW w:w="1158" w:type="dxa"/>
          </w:tcPr>
          <w:p w14:paraId="7CF5C558"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BA0AF8F"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645FFFED" w14:textId="77777777" w:rsidTr="00756877">
        <w:trPr>
          <w:cantSplit/>
        </w:trPr>
        <w:tc>
          <w:tcPr>
            <w:tcW w:w="6321" w:type="dxa"/>
          </w:tcPr>
          <w:p w14:paraId="56DA8030"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S</w:t>
            </w:r>
            <w:r w:rsidRPr="00CF650C">
              <w:rPr>
                <w:rFonts w:ascii="Arial" w:hAnsi="Arial" w:cs="Arial"/>
                <w:sz w:val="22"/>
                <w:szCs w:val="22"/>
                <w:lang w:val="en-CA"/>
              </w:rPr>
              <w:t>ignificant audit queries or follow-ups that are not resolved (e.g., missing information bearing on the ownership, existence or valuation of an asset)</w:t>
            </w:r>
            <w:r w:rsidR="0072522D">
              <w:rPr>
                <w:rFonts w:ascii="Arial" w:hAnsi="Arial" w:cs="Arial"/>
                <w:sz w:val="22"/>
                <w:szCs w:val="22"/>
                <w:lang w:val="en-CA"/>
              </w:rPr>
              <w:t>.</w:t>
            </w:r>
          </w:p>
        </w:tc>
        <w:tc>
          <w:tcPr>
            <w:tcW w:w="1158" w:type="dxa"/>
          </w:tcPr>
          <w:p w14:paraId="1774A1A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06B6DCB"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587DC05C" w14:textId="77777777" w:rsidTr="00756877">
        <w:trPr>
          <w:cantSplit/>
        </w:trPr>
        <w:tc>
          <w:tcPr>
            <w:tcW w:w="6321" w:type="dxa"/>
          </w:tcPr>
          <w:p w14:paraId="51EA189D"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A</w:t>
            </w:r>
            <w:r w:rsidRPr="00CF650C">
              <w:rPr>
                <w:rFonts w:ascii="Arial" w:hAnsi="Arial" w:cs="Arial"/>
                <w:sz w:val="22"/>
                <w:szCs w:val="22"/>
                <w:lang w:val="en-CA"/>
              </w:rPr>
              <w:t>ny other significant concern about the sufficiency or quality of our audit evidence on a material item</w:t>
            </w:r>
            <w:r w:rsidR="0072522D">
              <w:rPr>
                <w:rFonts w:ascii="Arial" w:hAnsi="Arial" w:cs="Arial"/>
                <w:sz w:val="22"/>
                <w:szCs w:val="22"/>
                <w:lang w:val="en-CA"/>
              </w:rPr>
              <w:t>.</w:t>
            </w:r>
          </w:p>
        </w:tc>
        <w:tc>
          <w:tcPr>
            <w:tcW w:w="1158" w:type="dxa"/>
          </w:tcPr>
          <w:p w14:paraId="1CBF1FFF"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B3B2EC2"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57CB849C" w14:textId="77777777" w:rsidTr="00756877">
        <w:trPr>
          <w:cantSplit/>
        </w:trPr>
        <w:tc>
          <w:tcPr>
            <w:tcW w:w="6321" w:type="dxa"/>
          </w:tcPr>
          <w:p w14:paraId="6B497B3C"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M</w:t>
            </w:r>
            <w:r w:rsidRPr="00CF650C">
              <w:rPr>
                <w:rFonts w:ascii="Arial" w:hAnsi="Arial" w:cs="Arial"/>
                <w:sz w:val="22"/>
                <w:szCs w:val="22"/>
                <w:lang w:val="en-CA"/>
              </w:rPr>
              <w:t>aterial disagreements with management, whether resolved or unresolved</w:t>
            </w:r>
            <w:r w:rsidR="0072522D">
              <w:rPr>
                <w:rFonts w:ascii="Arial" w:hAnsi="Arial" w:cs="Arial"/>
                <w:sz w:val="22"/>
                <w:szCs w:val="22"/>
                <w:lang w:val="en-CA"/>
              </w:rPr>
              <w:t>.</w:t>
            </w:r>
          </w:p>
        </w:tc>
        <w:tc>
          <w:tcPr>
            <w:tcW w:w="1158" w:type="dxa"/>
          </w:tcPr>
          <w:p w14:paraId="7D09A9A0"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6BD50A3"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C6E20" w14:paraId="1768D3AF" w14:textId="77777777" w:rsidTr="00756877">
        <w:trPr>
          <w:cantSplit/>
        </w:trPr>
        <w:tc>
          <w:tcPr>
            <w:tcW w:w="6321" w:type="dxa"/>
          </w:tcPr>
          <w:p w14:paraId="35AB3734" w14:textId="34E7F91F" w:rsidR="005C6E20" w:rsidRDefault="005C6E20" w:rsidP="00D9655A">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B</w:t>
            </w:r>
            <w:r w:rsidRPr="00CF650C">
              <w:rPr>
                <w:rFonts w:ascii="Arial" w:hAnsi="Arial" w:cs="Arial"/>
                <w:sz w:val="22"/>
                <w:szCs w:val="22"/>
                <w:lang w:val="en-CA"/>
              </w:rPr>
              <w:t>usiness conditions affecting the entity, and business plans and strategies that may affect the risks of material misstatement</w:t>
            </w:r>
            <w:r w:rsidRPr="00CF650C">
              <w:rPr>
                <w:rStyle w:val="Emphasis"/>
                <w:rFonts w:ascii="Arial" w:hAnsi="Arial" w:cs="Arial"/>
                <w:sz w:val="22"/>
                <w:szCs w:val="22"/>
                <w:lang w:val="en-CA"/>
              </w:rPr>
              <w:t xml:space="preserve">. </w:t>
            </w:r>
            <w:r w:rsidRPr="00E208E5">
              <w:rPr>
                <w:rStyle w:val="Emphasis"/>
                <w:rFonts w:ascii="Arial" w:hAnsi="Arial" w:cs="Arial"/>
                <w:sz w:val="22"/>
                <w:szCs w:val="22"/>
                <w:lang w:val="en-CA"/>
              </w:rPr>
              <w:t xml:space="preserve">(Source: CAS </w:t>
            </w:r>
            <w:r w:rsidRPr="0072522D">
              <w:rPr>
                <w:i/>
                <w:iCs/>
              </w:rPr>
              <w:t>260</w:t>
            </w:r>
            <w:r w:rsidRPr="00E208E5">
              <w:rPr>
                <w:rStyle w:val="Emphasis"/>
                <w:rFonts w:ascii="Arial" w:hAnsi="Arial" w:cs="Arial"/>
                <w:sz w:val="22"/>
                <w:szCs w:val="22"/>
                <w:lang w:val="en-CA"/>
              </w:rPr>
              <w:t>.A</w:t>
            </w:r>
            <w:r w:rsidR="00D9655A">
              <w:rPr>
                <w:rStyle w:val="Emphasis"/>
                <w:rFonts w:ascii="Arial" w:hAnsi="Arial" w:cs="Arial"/>
                <w:sz w:val="22"/>
                <w:szCs w:val="22"/>
                <w:lang w:val="en-CA"/>
              </w:rPr>
              <w:t>22</w:t>
            </w:r>
            <w:r w:rsidRPr="00E208E5">
              <w:rPr>
                <w:rStyle w:val="Emphasis"/>
                <w:rFonts w:ascii="Arial" w:hAnsi="Arial" w:cs="Arial"/>
                <w:sz w:val="22"/>
                <w:szCs w:val="22"/>
                <w:lang w:val="en-CA"/>
              </w:rPr>
              <w:t>)</w:t>
            </w:r>
          </w:p>
        </w:tc>
        <w:tc>
          <w:tcPr>
            <w:tcW w:w="1158" w:type="dxa"/>
          </w:tcPr>
          <w:p w14:paraId="04719A44"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537C40D"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53EFC64E" w14:textId="77777777" w:rsidTr="00756877">
        <w:trPr>
          <w:cantSplit/>
        </w:trPr>
        <w:tc>
          <w:tcPr>
            <w:tcW w:w="6321" w:type="dxa"/>
          </w:tcPr>
          <w:p w14:paraId="2B8D9374"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Significant matters that the engagement team intends to report to those charged with governance</w:t>
            </w:r>
            <w:r w:rsidR="0072522D">
              <w:rPr>
                <w:rFonts w:ascii="Arial" w:hAnsi="Arial" w:cs="Arial"/>
                <w:sz w:val="22"/>
                <w:szCs w:val="22"/>
                <w:lang w:val="en-CA"/>
              </w:rPr>
              <w:t>.</w:t>
            </w:r>
          </w:p>
        </w:tc>
        <w:tc>
          <w:tcPr>
            <w:tcW w:w="1158" w:type="dxa"/>
          </w:tcPr>
          <w:p w14:paraId="715E896D"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52CB14F4"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66E0C574" w14:textId="77777777" w:rsidTr="00756877">
        <w:trPr>
          <w:cantSplit/>
        </w:trPr>
        <w:tc>
          <w:tcPr>
            <w:tcW w:w="6321" w:type="dxa"/>
          </w:tcPr>
          <w:p w14:paraId="30978D3B" w14:textId="77777777"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Significant matters that come to the attention of internal audit, which may affect the Office’s audit work</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Fonts w:ascii="Arial" w:hAnsi="Arial" w:cs="Arial"/>
                <w:i/>
                <w:sz w:val="22"/>
                <w:szCs w:val="22"/>
                <w:lang w:val="en-CA"/>
              </w:rPr>
              <w:t>Source: </w:t>
            </w:r>
            <w:r w:rsidRPr="00CF650C">
              <w:rPr>
                <w:rFonts w:ascii="Arial" w:hAnsi="Arial" w:cs="Arial"/>
                <w:i/>
                <w:sz w:val="22"/>
                <w:szCs w:val="22"/>
                <w:lang w:val="en-CA"/>
              </w:rPr>
              <w:t>5050.14, CAS</w:t>
            </w:r>
            <w:r w:rsidR="0072522D">
              <w:rPr>
                <w:rFonts w:ascii="Arial" w:hAnsi="Arial" w:cs="Arial"/>
                <w:i/>
                <w:sz w:val="22"/>
                <w:szCs w:val="22"/>
                <w:lang w:val="en-CA"/>
              </w:rPr>
              <w:t> </w:t>
            </w:r>
            <w:r w:rsidRPr="00CF650C">
              <w:rPr>
                <w:rFonts w:ascii="Arial" w:hAnsi="Arial" w:cs="Arial"/>
                <w:i/>
                <w:sz w:val="22"/>
                <w:szCs w:val="22"/>
                <w:lang w:val="en-CA"/>
              </w:rPr>
              <w:t>610.A4</w:t>
            </w:r>
            <w:r w:rsidRPr="00CF650C">
              <w:rPr>
                <w:rFonts w:ascii="Arial" w:hAnsi="Arial" w:cs="Arial"/>
                <w:sz w:val="22"/>
                <w:szCs w:val="22"/>
                <w:lang w:val="en-CA"/>
              </w:rPr>
              <w:t>)</w:t>
            </w:r>
          </w:p>
        </w:tc>
        <w:tc>
          <w:tcPr>
            <w:tcW w:w="1158" w:type="dxa"/>
          </w:tcPr>
          <w:p w14:paraId="4111E3AE"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6585C7B"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4427BB7D" w14:textId="77777777" w:rsidTr="00756877">
        <w:trPr>
          <w:cantSplit/>
        </w:trPr>
        <w:tc>
          <w:tcPr>
            <w:tcW w:w="6321" w:type="dxa"/>
          </w:tcPr>
          <w:p w14:paraId="5803ED1F" w14:textId="424CDE12" w:rsidR="005C6E20" w:rsidRDefault="005C6E20" w:rsidP="00D9655A">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D</w:t>
            </w:r>
            <w:r w:rsidRPr="00CF650C">
              <w:rPr>
                <w:rFonts w:ascii="Arial" w:hAnsi="Arial" w:cs="Arial"/>
                <w:sz w:val="22"/>
                <w:szCs w:val="22"/>
                <w:lang w:val="en-CA"/>
              </w:rPr>
              <w:t>iscussions or correspondence in connection with the initial or recurring appointment of the auditor regarding accounting practices, the application of auditing standards, or fees for audit or other service</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Fonts w:ascii="Arial" w:hAnsi="Arial" w:cs="Arial"/>
                <w:i/>
                <w:sz w:val="22"/>
                <w:szCs w:val="22"/>
                <w:lang w:val="en-CA"/>
              </w:rPr>
              <w:t>Source: </w:t>
            </w:r>
            <w:r w:rsidRPr="00E208E5">
              <w:rPr>
                <w:rFonts w:ascii="Arial" w:hAnsi="Arial" w:cs="Arial"/>
                <w:i/>
                <w:sz w:val="22"/>
                <w:szCs w:val="22"/>
                <w:lang w:val="en-CA"/>
              </w:rPr>
              <w:t>CAS</w:t>
            </w:r>
            <w:r w:rsidR="007155ED">
              <w:rPr>
                <w:rFonts w:ascii="Arial" w:hAnsi="Arial" w:cs="Arial"/>
                <w:i/>
                <w:sz w:val="22"/>
                <w:szCs w:val="22"/>
                <w:lang w:val="en-CA"/>
              </w:rPr>
              <w:t> </w:t>
            </w:r>
            <w:r w:rsidRPr="00E208E5">
              <w:rPr>
                <w:rFonts w:ascii="Arial" w:hAnsi="Arial" w:cs="Arial"/>
                <w:i/>
                <w:sz w:val="22"/>
                <w:szCs w:val="22"/>
                <w:lang w:val="en-CA"/>
              </w:rPr>
              <w:t>260.</w:t>
            </w:r>
            <w:r w:rsidR="00D9655A" w:rsidRPr="00E208E5">
              <w:rPr>
                <w:rFonts w:ascii="Arial" w:hAnsi="Arial" w:cs="Arial"/>
                <w:i/>
                <w:sz w:val="22"/>
                <w:szCs w:val="22"/>
                <w:lang w:val="en-CA"/>
              </w:rPr>
              <w:t>A</w:t>
            </w:r>
            <w:r w:rsidR="00D9655A">
              <w:rPr>
                <w:rFonts w:ascii="Arial" w:hAnsi="Arial" w:cs="Arial"/>
                <w:i/>
                <w:sz w:val="22"/>
                <w:szCs w:val="22"/>
                <w:lang w:val="en-CA"/>
              </w:rPr>
              <w:t>22</w:t>
            </w:r>
            <w:r>
              <w:rPr>
                <w:rFonts w:ascii="Arial" w:hAnsi="Arial" w:cs="Arial"/>
                <w:sz w:val="22"/>
                <w:szCs w:val="22"/>
                <w:lang w:val="en-CA"/>
              </w:rPr>
              <w:t>)</w:t>
            </w:r>
          </w:p>
        </w:tc>
        <w:tc>
          <w:tcPr>
            <w:tcW w:w="1158" w:type="dxa"/>
          </w:tcPr>
          <w:p w14:paraId="29ACB360"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616A400A"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96191" w14:paraId="38463B02" w14:textId="77777777" w:rsidTr="00756877">
        <w:trPr>
          <w:cantSplit/>
        </w:trPr>
        <w:tc>
          <w:tcPr>
            <w:tcW w:w="6321" w:type="dxa"/>
          </w:tcPr>
          <w:p w14:paraId="43508DEA" w14:textId="19F04124" w:rsidR="005C6E20" w:rsidRDefault="005C6E20" w:rsidP="00D9655A">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C</w:t>
            </w:r>
            <w:r w:rsidRPr="00CF650C">
              <w:rPr>
                <w:rFonts w:ascii="Arial" w:hAnsi="Arial" w:cs="Arial"/>
                <w:sz w:val="22"/>
                <w:szCs w:val="22"/>
                <w:lang w:val="en-CA"/>
              </w:rPr>
              <w:t>oncerns about management's consultations with other accountants on accounting or auditing matters</w:t>
            </w:r>
            <w:r w:rsidR="0072522D">
              <w:rPr>
                <w:rFonts w:ascii="Arial" w:hAnsi="Arial" w:cs="Arial"/>
                <w:sz w:val="22"/>
                <w:szCs w:val="22"/>
                <w:lang w:val="en-CA"/>
              </w:rPr>
              <w:t>.</w:t>
            </w:r>
            <w:r w:rsidRPr="00CF650C">
              <w:rPr>
                <w:rFonts w:ascii="Arial" w:hAnsi="Arial" w:cs="Arial"/>
                <w:sz w:val="22"/>
                <w:szCs w:val="22"/>
                <w:lang w:val="en-CA"/>
              </w:rPr>
              <w:t xml:space="preserve"> </w:t>
            </w:r>
            <w:r w:rsidR="00302E95">
              <w:rPr>
                <w:rStyle w:val="Emphasis"/>
                <w:rFonts w:ascii="Arial" w:hAnsi="Arial" w:cs="Arial"/>
                <w:sz w:val="22"/>
                <w:szCs w:val="22"/>
                <w:lang w:val="en-CA"/>
              </w:rPr>
              <w:t>(Source: </w:t>
            </w:r>
            <w:r w:rsidR="0072522D">
              <w:rPr>
                <w:rStyle w:val="Emphasis"/>
                <w:rFonts w:ascii="Arial" w:hAnsi="Arial" w:cs="Arial"/>
                <w:sz w:val="22"/>
                <w:szCs w:val="22"/>
                <w:lang w:val="en-CA"/>
              </w:rPr>
              <w:t>CAS </w:t>
            </w:r>
            <w:r w:rsidRPr="00CF650C">
              <w:rPr>
                <w:rStyle w:val="Emphasis"/>
                <w:rFonts w:ascii="Arial" w:hAnsi="Arial" w:cs="Arial"/>
                <w:sz w:val="22"/>
                <w:szCs w:val="22"/>
                <w:lang w:val="en-CA"/>
              </w:rPr>
              <w:t>260.</w:t>
            </w:r>
            <w:r w:rsidR="00D9655A" w:rsidRPr="00CF650C">
              <w:rPr>
                <w:rStyle w:val="Emphasis"/>
                <w:rFonts w:ascii="Arial" w:hAnsi="Arial" w:cs="Arial"/>
                <w:sz w:val="22"/>
                <w:szCs w:val="22"/>
                <w:lang w:val="en-CA"/>
              </w:rPr>
              <w:t>A</w:t>
            </w:r>
            <w:r w:rsidR="00D9655A">
              <w:rPr>
                <w:rStyle w:val="Emphasis"/>
                <w:rFonts w:ascii="Arial" w:hAnsi="Arial" w:cs="Arial"/>
                <w:sz w:val="22"/>
                <w:szCs w:val="22"/>
                <w:lang w:val="en-CA"/>
              </w:rPr>
              <w:t>22</w:t>
            </w:r>
            <w:r w:rsidRPr="00CF650C">
              <w:rPr>
                <w:rStyle w:val="Emphasis"/>
                <w:rFonts w:ascii="Arial" w:hAnsi="Arial" w:cs="Arial"/>
                <w:sz w:val="22"/>
                <w:szCs w:val="22"/>
                <w:lang w:val="en-CA"/>
              </w:rPr>
              <w:t>)</w:t>
            </w:r>
          </w:p>
        </w:tc>
        <w:tc>
          <w:tcPr>
            <w:tcW w:w="1158" w:type="dxa"/>
          </w:tcPr>
          <w:p w14:paraId="04612C3E"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1EEAFF06"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1131F1" w14:paraId="6B43C9AE" w14:textId="77777777" w:rsidTr="00756877">
        <w:trPr>
          <w:cantSplit/>
        </w:trPr>
        <w:tc>
          <w:tcPr>
            <w:tcW w:w="6321" w:type="dxa"/>
          </w:tcPr>
          <w:p w14:paraId="79528D8C" w14:textId="77777777" w:rsidR="002D5F80" w:rsidRDefault="00835FA1" w:rsidP="007155ED">
            <w:pPr>
              <w:pStyle w:val="ListParagraph"/>
              <w:keepNext/>
              <w:keepLines/>
              <w:numPr>
                <w:ilvl w:val="0"/>
                <w:numId w:val="16"/>
              </w:numPr>
              <w:autoSpaceDE w:val="0"/>
              <w:autoSpaceDN w:val="0"/>
              <w:adjustRightInd w:val="0"/>
              <w:spacing w:before="120" w:after="120"/>
              <w:ind w:left="504" w:hanging="504"/>
              <w:contextualSpacing w:val="0"/>
              <w:rPr>
                <w:rFonts w:ascii="Arial" w:hAnsi="Arial" w:cs="Arial"/>
                <w:b/>
                <w:sz w:val="22"/>
                <w:szCs w:val="22"/>
                <w:lang w:val="en-CA"/>
              </w:rPr>
            </w:pPr>
            <w:r w:rsidRPr="00835FA1">
              <w:rPr>
                <w:rFonts w:ascii="Arial" w:hAnsi="Arial" w:cs="Arial"/>
                <w:b/>
                <w:sz w:val="22"/>
                <w:szCs w:val="22"/>
                <w:lang w:val="en-CA"/>
              </w:rPr>
              <w:lastRenderedPageBreak/>
              <w:t>Other information</w:t>
            </w:r>
          </w:p>
        </w:tc>
        <w:tc>
          <w:tcPr>
            <w:tcW w:w="1158" w:type="dxa"/>
          </w:tcPr>
          <w:p w14:paraId="6F0D1B2F" w14:textId="77777777" w:rsidR="005C6E20" w:rsidRPr="00C97F89" w:rsidRDefault="005C6E20" w:rsidP="0072522D">
            <w:pPr>
              <w:keepNext/>
              <w:keepLines/>
              <w:autoSpaceDE w:val="0"/>
              <w:autoSpaceDN w:val="0"/>
              <w:adjustRightInd w:val="0"/>
              <w:spacing w:before="120" w:after="120"/>
              <w:ind w:left="-78"/>
              <w:jc w:val="center"/>
              <w:rPr>
                <w:rFonts w:ascii="Arial" w:hAnsi="Arial" w:cs="Arial"/>
                <w:sz w:val="22"/>
                <w:szCs w:val="22"/>
                <w:lang w:val="en-CA"/>
              </w:rPr>
            </w:pPr>
          </w:p>
        </w:tc>
        <w:tc>
          <w:tcPr>
            <w:tcW w:w="1701" w:type="dxa"/>
          </w:tcPr>
          <w:p w14:paraId="64D8C67E" w14:textId="77777777" w:rsidR="005C6E20" w:rsidRPr="00C97F89" w:rsidRDefault="005C6E20" w:rsidP="0072522D">
            <w:pPr>
              <w:keepNext/>
              <w:keepLines/>
              <w:autoSpaceDE w:val="0"/>
              <w:autoSpaceDN w:val="0"/>
              <w:adjustRightInd w:val="0"/>
              <w:spacing w:before="120" w:after="120"/>
              <w:ind w:left="-87"/>
              <w:jc w:val="center"/>
              <w:rPr>
                <w:rFonts w:ascii="Arial" w:hAnsi="Arial" w:cs="Arial"/>
                <w:sz w:val="22"/>
                <w:szCs w:val="22"/>
                <w:lang w:val="en-CA"/>
              </w:rPr>
            </w:pPr>
          </w:p>
        </w:tc>
      </w:tr>
      <w:tr w:rsidR="005C6E20" w:rsidRPr="00596191" w14:paraId="1764D8BD" w14:textId="77777777" w:rsidTr="00756877">
        <w:trPr>
          <w:cantSplit/>
        </w:trPr>
        <w:tc>
          <w:tcPr>
            <w:tcW w:w="6321" w:type="dxa"/>
          </w:tcPr>
          <w:p w14:paraId="229D065C" w14:textId="076073A4" w:rsidR="005C6E20" w:rsidRDefault="005C6E20" w:rsidP="007155ED">
            <w:pPr>
              <w:autoSpaceDE w:val="0"/>
              <w:autoSpaceDN w:val="0"/>
              <w:adjustRightInd w:val="0"/>
              <w:spacing w:before="120" w:after="120"/>
              <w:ind w:left="504"/>
              <w:rPr>
                <w:rFonts w:ascii="Arial" w:hAnsi="Arial" w:cs="Arial"/>
                <w:sz w:val="22"/>
                <w:szCs w:val="22"/>
                <w:lang w:val="en-CA"/>
              </w:rPr>
            </w:pPr>
            <w:r w:rsidRPr="00CF650C">
              <w:rPr>
                <w:rFonts w:ascii="Arial" w:hAnsi="Arial" w:cs="Arial"/>
                <w:sz w:val="22"/>
                <w:szCs w:val="22"/>
                <w:lang w:val="en-CA"/>
              </w:rPr>
              <w:t>Other areas the engagement leader considers important</w:t>
            </w:r>
            <w:r w:rsidR="0072522D">
              <w:rPr>
                <w:rFonts w:ascii="Arial" w:hAnsi="Arial" w:cs="Arial"/>
                <w:sz w:val="22"/>
                <w:szCs w:val="22"/>
                <w:lang w:val="en-CA"/>
              </w:rPr>
              <w:t>.</w:t>
            </w:r>
            <w:r w:rsidRPr="00CF650C">
              <w:rPr>
                <w:rFonts w:ascii="Arial" w:hAnsi="Arial" w:cs="Arial"/>
                <w:sz w:val="22"/>
                <w:szCs w:val="22"/>
                <w:lang w:val="en-CA"/>
              </w:rPr>
              <w:t xml:space="preserve"> (</w:t>
            </w:r>
            <w:r w:rsidR="007155ED">
              <w:rPr>
                <w:rFonts w:ascii="Arial" w:hAnsi="Arial" w:cs="Arial"/>
                <w:i/>
                <w:sz w:val="22"/>
                <w:szCs w:val="22"/>
                <w:lang w:val="en-CA"/>
              </w:rPr>
              <w:t>Source: </w:t>
            </w:r>
            <w:r w:rsidRPr="00CF650C">
              <w:rPr>
                <w:rFonts w:ascii="Arial" w:hAnsi="Arial" w:cs="Arial"/>
                <w:i/>
                <w:sz w:val="22"/>
                <w:szCs w:val="22"/>
                <w:lang w:val="en-CA"/>
              </w:rPr>
              <w:t>CAS</w:t>
            </w:r>
            <w:r w:rsidR="007155ED">
              <w:rPr>
                <w:rFonts w:ascii="Arial" w:hAnsi="Arial" w:cs="Arial"/>
                <w:i/>
                <w:sz w:val="22"/>
                <w:szCs w:val="22"/>
                <w:lang w:val="en-CA"/>
              </w:rPr>
              <w:t> </w:t>
            </w:r>
            <w:r w:rsidRPr="00CF650C">
              <w:rPr>
                <w:rFonts w:ascii="Arial" w:hAnsi="Arial" w:cs="Arial"/>
                <w:i/>
                <w:sz w:val="22"/>
                <w:szCs w:val="22"/>
                <w:lang w:val="en-CA"/>
              </w:rPr>
              <w:t>220.A</w:t>
            </w:r>
            <w:r w:rsidR="001C229D">
              <w:rPr>
                <w:rFonts w:ascii="Arial" w:hAnsi="Arial" w:cs="Arial"/>
                <w:i/>
                <w:sz w:val="22"/>
                <w:szCs w:val="22"/>
                <w:lang w:val="en-CA"/>
              </w:rPr>
              <w:t>8</w:t>
            </w:r>
            <w:r w:rsidRPr="00CF650C">
              <w:rPr>
                <w:rFonts w:ascii="Arial" w:hAnsi="Arial" w:cs="Arial"/>
                <w:i/>
                <w:sz w:val="22"/>
                <w:szCs w:val="22"/>
                <w:lang w:val="en-CA"/>
              </w:rPr>
              <w:t>8 and 5030.33</w:t>
            </w:r>
            <w:r w:rsidRPr="00CF650C">
              <w:rPr>
                <w:rFonts w:ascii="Arial" w:hAnsi="Arial" w:cs="Arial"/>
                <w:sz w:val="22"/>
                <w:szCs w:val="22"/>
                <w:lang w:val="en-CA"/>
              </w:rPr>
              <w:t>)</w:t>
            </w:r>
          </w:p>
        </w:tc>
        <w:tc>
          <w:tcPr>
            <w:tcW w:w="1158" w:type="dxa"/>
          </w:tcPr>
          <w:p w14:paraId="7D09AB7E"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7050A30"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r w:rsidR="005C6E20" w:rsidRPr="005844B1" w14:paraId="375198E2" w14:textId="77777777" w:rsidTr="00756877">
        <w:trPr>
          <w:cantSplit/>
        </w:trPr>
        <w:tc>
          <w:tcPr>
            <w:tcW w:w="6321" w:type="dxa"/>
          </w:tcPr>
          <w:p w14:paraId="12DB8389" w14:textId="491B3777" w:rsidR="005C6E20" w:rsidRDefault="005C6E20" w:rsidP="007155ED">
            <w:pPr>
              <w:autoSpaceDE w:val="0"/>
              <w:autoSpaceDN w:val="0"/>
              <w:adjustRightInd w:val="0"/>
              <w:spacing w:before="120" w:after="120"/>
              <w:ind w:left="504"/>
              <w:rPr>
                <w:rFonts w:ascii="Arial" w:hAnsi="Arial" w:cs="Arial"/>
                <w:sz w:val="22"/>
                <w:szCs w:val="22"/>
                <w:lang w:val="en-CA"/>
              </w:rPr>
            </w:pPr>
            <w:r>
              <w:rPr>
                <w:rFonts w:ascii="Arial" w:hAnsi="Arial" w:cs="Arial"/>
                <w:sz w:val="22"/>
                <w:szCs w:val="22"/>
                <w:lang w:val="en-CA"/>
              </w:rPr>
              <w:t>A</w:t>
            </w:r>
            <w:r w:rsidRPr="00CF650C">
              <w:rPr>
                <w:rFonts w:ascii="Arial" w:hAnsi="Arial" w:cs="Arial"/>
                <w:sz w:val="22"/>
                <w:szCs w:val="22"/>
                <w:lang w:val="en-CA"/>
              </w:rPr>
              <w:t>ny other information, not otherwise obvious, that needs consideration by the engagement leader in evaluating the</w:t>
            </w:r>
            <w:r w:rsidR="00B74581">
              <w:rPr>
                <w:rFonts w:ascii="Arial" w:hAnsi="Arial" w:cs="Arial"/>
                <w:sz w:val="22"/>
                <w:szCs w:val="22"/>
                <w:lang w:val="en-CA"/>
              </w:rPr>
              <w:t> </w:t>
            </w:r>
            <w:r w:rsidRPr="00CF650C">
              <w:rPr>
                <w:rFonts w:ascii="Arial" w:hAnsi="Arial" w:cs="Arial"/>
                <w:sz w:val="22"/>
                <w:szCs w:val="22"/>
                <w:lang w:val="en-CA"/>
              </w:rPr>
              <w:t>results of the audit, or in discussing the financial statements with the entity or other matters that need to be</w:t>
            </w:r>
            <w:r w:rsidR="00B74581">
              <w:rPr>
                <w:rFonts w:ascii="Arial" w:hAnsi="Arial" w:cs="Arial"/>
                <w:sz w:val="22"/>
                <w:szCs w:val="22"/>
                <w:lang w:val="en-CA"/>
              </w:rPr>
              <w:t> </w:t>
            </w:r>
            <w:r w:rsidRPr="00CF650C">
              <w:rPr>
                <w:rFonts w:ascii="Arial" w:hAnsi="Arial" w:cs="Arial"/>
                <w:sz w:val="22"/>
                <w:szCs w:val="22"/>
                <w:lang w:val="en-CA"/>
              </w:rPr>
              <w:t>formally communicated to the entity</w:t>
            </w:r>
            <w:r w:rsidR="0072522D">
              <w:rPr>
                <w:rFonts w:ascii="Arial" w:hAnsi="Arial" w:cs="Arial"/>
                <w:sz w:val="22"/>
                <w:szCs w:val="22"/>
                <w:lang w:val="en-CA"/>
              </w:rPr>
              <w:t>.</w:t>
            </w:r>
          </w:p>
        </w:tc>
        <w:tc>
          <w:tcPr>
            <w:tcW w:w="1158" w:type="dxa"/>
          </w:tcPr>
          <w:p w14:paraId="0A51CD14" w14:textId="77777777" w:rsidR="005C6E20" w:rsidRPr="00C97F89" w:rsidRDefault="005C6E20" w:rsidP="00DE3D09">
            <w:pPr>
              <w:autoSpaceDE w:val="0"/>
              <w:autoSpaceDN w:val="0"/>
              <w:adjustRightInd w:val="0"/>
              <w:spacing w:before="120" w:after="120"/>
              <w:ind w:left="-78"/>
              <w:jc w:val="center"/>
              <w:rPr>
                <w:rFonts w:ascii="Arial" w:hAnsi="Arial" w:cs="Arial"/>
                <w:sz w:val="22"/>
                <w:szCs w:val="22"/>
                <w:lang w:val="en-CA"/>
              </w:rPr>
            </w:pPr>
          </w:p>
        </w:tc>
        <w:tc>
          <w:tcPr>
            <w:tcW w:w="1701" w:type="dxa"/>
          </w:tcPr>
          <w:p w14:paraId="7F35357A" w14:textId="77777777" w:rsidR="005C6E20" w:rsidRPr="00C97F89" w:rsidRDefault="005C6E20" w:rsidP="00DE3D09">
            <w:pPr>
              <w:autoSpaceDE w:val="0"/>
              <w:autoSpaceDN w:val="0"/>
              <w:adjustRightInd w:val="0"/>
              <w:spacing w:before="120" w:after="120"/>
              <w:ind w:left="-87"/>
              <w:jc w:val="center"/>
              <w:rPr>
                <w:rFonts w:ascii="Arial" w:hAnsi="Arial" w:cs="Arial"/>
                <w:sz w:val="22"/>
                <w:szCs w:val="22"/>
                <w:lang w:val="en-CA"/>
              </w:rPr>
            </w:pPr>
          </w:p>
        </w:tc>
      </w:tr>
    </w:tbl>
    <w:p w14:paraId="5062F0D7" w14:textId="77777777" w:rsidR="008D3FB3" w:rsidRPr="00D41B16" w:rsidRDefault="008D3FB3" w:rsidP="00FF2DA6">
      <w:pPr>
        <w:tabs>
          <w:tab w:val="left" w:pos="2337"/>
        </w:tabs>
        <w:rPr>
          <w:lang w:val="en-CA"/>
        </w:rPr>
      </w:pPr>
    </w:p>
    <w:sectPr w:rsidR="008D3FB3" w:rsidRPr="00D41B16" w:rsidSect="00756877">
      <w:headerReference w:type="default" r:id="rId24"/>
      <w:headerReference w:type="first" r:id="rId25"/>
      <w:foot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A195" w14:textId="77777777" w:rsidR="00F20216" w:rsidRDefault="00F20216">
      <w:r>
        <w:separator/>
      </w:r>
    </w:p>
  </w:endnote>
  <w:endnote w:type="continuationSeparator" w:id="0">
    <w:p w14:paraId="4C5719F5" w14:textId="77777777" w:rsidR="00F20216" w:rsidRDefault="00F2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96F" w14:textId="77777777" w:rsidR="00A23302" w:rsidRPr="00AD6DC8" w:rsidRDefault="00A23302" w:rsidP="005867F6">
    <w:pPr>
      <w:pStyle w:val="Footer"/>
      <w:tabs>
        <w:tab w:val="clear" w:pos="4320"/>
        <w:tab w:val="clear" w:pos="8640"/>
      </w:tabs>
      <w:jc w:val="right"/>
      <w:rPr>
        <w:rFonts w:ascii="Arial" w:hAnsi="Arial" w:cs="Arial"/>
        <w:sz w:val="20"/>
        <w:szCs w:val="20"/>
      </w:rPr>
    </w:pPr>
    <w:r w:rsidRPr="006C4456">
      <w:rPr>
        <w:rFonts w:ascii="Arial" w:hAnsi="Arial" w:cs="Arial"/>
        <w:sz w:val="20"/>
        <w:szCs w:val="20"/>
      </w:rPr>
      <w:fldChar w:fldCharType="begin"/>
    </w:r>
    <w:r w:rsidRPr="006C4456">
      <w:rPr>
        <w:rFonts w:ascii="Arial" w:hAnsi="Arial" w:cs="Arial"/>
        <w:sz w:val="20"/>
        <w:szCs w:val="20"/>
      </w:rPr>
      <w:instrText xml:space="preserve"> PAGE   \* MERGEFORMAT </w:instrText>
    </w:r>
    <w:r w:rsidRPr="006C4456">
      <w:rPr>
        <w:rFonts w:ascii="Arial" w:hAnsi="Arial" w:cs="Arial"/>
        <w:sz w:val="20"/>
        <w:szCs w:val="20"/>
      </w:rPr>
      <w:fldChar w:fldCharType="separate"/>
    </w:r>
    <w:r w:rsidR="00365FFC">
      <w:rPr>
        <w:rFonts w:ascii="Arial" w:hAnsi="Arial" w:cs="Arial"/>
        <w:noProof/>
        <w:sz w:val="20"/>
        <w:szCs w:val="20"/>
      </w:rPr>
      <w:t>5</w:t>
    </w:r>
    <w:r w:rsidRPr="006C445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2CCD" w14:textId="38B1C051" w:rsidR="00A23302" w:rsidRPr="00AF3515" w:rsidRDefault="00224319" w:rsidP="005867F6">
    <w:pPr>
      <w:pStyle w:val="Footer"/>
      <w:tabs>
        <w:tab w:val="clear" w:pos="4320"/>
        <w:tab w:val="clear" w:pos="8640"/>
        <w:tab w:val="right" w:pos="9360"/>
      </w:tabs>
      <w:rPr>
        <w:rFonts w:ascii="Arial" w:hAnsi="Arial" w:cs="Arial"/>
        <w:sz w:val="16"/>
        <w:szCs w:val="16"/>
        <w:lang w:val="en-CA"/>
      </w:rPr>
    </w:pPr>
    <w:r>
      <w:rPr>
        <w:rFonts w:ascii="Arial" w:hAnsi="Arial" w:cs="Arial"/>
        <w:sz w:val="16"/>
        <w:szCs w:val="16"/>
        <w:lang w:val="en-CA"/>
      </w:rPr>
      <w:t>Jun</w:t>
    </w:r>
    <w:r w:rsidR="00545535">
      <w:rPr>
        <w:rFonts w:ascii="Arial" w:hAnsi="Arial" w:cs="Arial"/>
        <w:sz w:val="16"/>
        <w:szCs w:val="16"/>
        <w:lang w:val="en-CA"/>
      </w:rPr>
      <w:t>-20</w:t>
    </w:r>
    <w:r>
      <w:rPr>
        <w:rFonts w:ascii="Arial" w:hAnsi="Arial" w:cs="Arial"/>
        <w:sz w:val="16"/>
        <w:szCs w:val="16"/>
        <w:lang w:val="en-CA"/>
      </w:rPr>
      <w:t>23</w:t>
    </w:r>
  </w:p>
  <w:p w14:paraId="25C97583" w14:textId="7989025D" w:rsidR="00A23302" w:rsidRPr="00A601FA" w:rsidRDefault="00A23302" w:rsidP="005867F6">
    <w:pPr>
      <w:pStyle w:val="Footer"/>
      <w:tabs>
        <w:tab w:val="clear" w:pos="4320"/>
        <w:tab w:val="clear" w:pos="8640"/>
        <w:tab w:val="right" w:pos="9360"/>
      </w:tabs>
      <w:rPr>
        <w:rFonts w:ascii="Arial" w:hAnsi="Arial" w:cs="Arial"/>
        <w:sz w:val="20"/>
        <w:szCs w:val="20"/>
        <w:lang w:val="en-CA"/>
      </w:rPr>
    </w:pPr>
    <w:r w:rsidRPr="00AF3515">
      <w:rPr>
        <w:rFonts w:ascii="Arial" w:hAnsi="Arial" w:cs="Arial"/>
        <w:sz w:val="16"/>
        <w:szCs w:val="16"/>
        <w:lang w:val="en-CA"/>
      </w:rPr>
      <w:t xml:space="preserve">Template Owner: </w:t>
    </w:r>
    <w:r w:rsidR="00525E05">
      <w:rPr>
        <w:rFonts w:ascii="Arial" w:hAnsi="Arial" w:cs="Arial"/>
        <w:sz w:val="16"/>
        <w:szCs w:val="16"/>
        <w:lang w:val="en-CA"/>
      </w:rPr>
      <w:t>Audit Services</w:t>
    </w:r>
    <w:r w:rsidRPr="00AF3515">
      <w:rPr>
        <w:rFonts w:ascii="Arial" w:hAnsi="Arial" w:cs="Arial"/>
        <w:sz w:val="20"/>
        <w:szCs w:val="20"/>
        <w:lang w:val="en-CA"/>
      </w:rPr>
      <w:tab/>
    </w:r>
    <w:r w:rsidRPr="00AF3515">
      <w:rPr>
        <w:rFonts w:ascii="Arial" w:hAnsi="Arial" w:cs="Arial"/>
        <w:sz w:val="20"/>
        <w:szCs w:val="20"/>
        <w:lang w:val="en-CA"/>
      </w:rPr>
      <w:fldChar w:fldCharType="begin"/>
    </w:r>
    <w:r w:rsidRPr="00AF3515">
      <w:rPr>
        <w:rFonts w:ascii="Arial" w:hAnsi="Arial" w:cs="Arial"/>
        <w:sz w:val="20"/>
        <w:szCs w:val="20"/>
        <w:lang w:val="en-CA"/>
      </w:rPr>
      <w:instrText xml:space="preserve"> PAGE   \* MERGEFORMAT </w:instrText>
    </w:r>
    <w:r w:rsidRPr="00AF3515">
      <w:rPr>
        <w:rFonts w:ascii="Arial" w:hAnsi="Arial" w:cs="Arial"/>
        <w:sz w:val="20"/>
        <w:szCs w:val="20"/>
        <w:lang w:val="en-CA"/>
      </w:rPr>
      <w:fldChar w:fldCharType="separate"/>
    </w:r>
    <w:r w:rsidR="00365FFC">
      <w:rPr>
        <w:rFonts w:ascii="Arial" w:hAnsi="Arial" w:cs="Arial"/>
        <w:noProof/>
        <w:sz w:val="20"/>
        <w:szCs w:val="20"/>
        <w:lang w:val="en-CA"/>
      </w:rPr>
      <w:t>1</w:t>
    </w:r>
    <w:r w:rsidRPr="00AF3515">
      <w:rPr>
        <w:rFonts w:ascii="Arial" w:hAnsi="Arial" w:cs="Arial"/>
        <w:sz w:val="20"/>
        <w:szCs w:val="20"/>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D06" w14:textId="77777777" w:rsidR="00A23302" w:rsidRPr="00AF3515" w:rsidRDefault="00A23302" w:rsidP="00E3501B">
    <w:pPr>
      <w:pStyle w:val="Footer"/>
      <w:tabs>
        <w:tab w:val="clear" w:pos="4320"/>
      </w:tabs>
      <w:jc w:val="right"/>
      <w:rPr>
        <w:rFonts w:ascii="Arial" w:hAnsi="Arial" w:cs="Arial"/>
        <w:sz w:val="20"/>
        <w:szCs w:val="20"/>
        <w:lang w:val="en-CA"/>
      </w:rPr>
    </w:pPr>
    <w:r w:rsidRPr="00AF3515">
      <w:rPr>
        <w:rFonts w:ascii="Arial" w:hAnsi="Arial" w:cs="Arial"/>
        <w:sz w:val="20"/>
        <w:szCs w:val="20"/>
        <w:lang w:val="en-CA"/>
      </w:rPr>
      <w:fldChar w:fldCharType="begin"/>
    </w:r>
    <w:r w:rsidRPr="00AF3515">
      <w:rPr>
        <w:rFonts w:ascii="Arial" w:hAnsi="Arial" w:cs="Arial"/>
        <w:sz w:val="20"/>
        <w:szCs w:val="20"/>
        <w:lang w:val="en-CA"/>
      </w:rPr>
      <w:instrText xml:space="preserve"> PAGE   \* MERGEFORMAT </w:instrText>
    </w:r>
    <w:r w:rsidRPr="00AF3515">
      <w:rPr>
        <w:rFonts w:ascii="Arial" w:hAnsi="Arial" w:cs="Arial"/>
        <w:sz w:val="20"/>
        <w:szCs w:val="20"/>
        <w:lang w:val="en-CA"/>
      </w:rPr>
      <w:fldChar w:fldCharType="separate"/>
    </w:r>
    <w:r w:rsidR="00365FFC">
      <w:rPr>
        <w:rFonts w:ascii="Arial" w:hAnsi="Arial" w:cs="Arial"/>
        <w:noProof/>
        <w:sz w:val="20"/>
        <w:szCs w:val="20"/>
        <w:lang w:val="en-CA"/>
      </w:rPr>
      <w:t>8</w:t>
    </w:r>
    <w:r w:rsidRPr="00AF3515">
      <w:rPr>
        <w:rFonts w:ascii="Arial" w:hAnsi="Arial" w:cs="Arial"/>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B9F0" w14:textId="77777777" w:rsidR="00F20216" w:rsidRDefault="00F20216">
      <w:r>
        <w:separator/>
      </w:r>
    </w:p>
  </w:footnote>
  <w:footnote w:type="continuationSeparator" w:id="0">
    <w:p w14:paraId="03E5D575" w14:textId="77777777" w:rsidR="00F20216" w:rsidRDefault="00F20216">
      <w:r>
        <w:continuationSeparator/>
      </w:r>
    </w:p>
  </w:footnote>
  <w:footnote w:id="1">
    <w:p w14:paraId="5E7C1DD2" w14:textId="77777777" w:rsidR="00A23302" w:rsidRPr="00A23302" w:rsidRDefault="00A23302" w:rsidP="0025061A">
      <w:pPr>
        <w:pStyle w:val="FootnoteText"/>
        <w:rPr>
          <w:lang w:val="en-CA"/>
        </w:rPr>
      </w:pPr>
      <w:r w:rsidRPr="00A23302">
        <w:rPr>
          <w:rStyle w:val="FootnoteReference"/>
        </w:rPr>
        <w:footnoteRef/>
      </w:r>
      <w:r w:rsidRPr="00A23302">
        <w:rPr>
          <w:lang w:val="en-CA"/>
        </w:rPr>
        <w:t xml:space="preserve"> </w:t>
      </w:r>
      <w:r w:rsidRPr="00A23302">
        <w:rPr>
          <w:rFonts w:ascii="Arial" w:hAnsi="Arial" w:cs="Arial"/>
          <w:i/>
          <w:lang w:val="en-CA"/>
        </w:rPr>
        <w:t>The statutory reporting deadline is the date the entity has to submit its annual report to the Minister.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720F" w14:textId="77777777" w:rsidR="00A23302" w:rsidRDefault="00A23302" w:rsidP="00C97F89">
    <w:pPr>
      <w:pStyle w:val="Header"/>
      <w:pBdr>
        <w:bottom w:val="single" w:sz="4" w:space="1" w:color="auto"/>
      </w:pBdr>
      <w:rPr>
        <w:rFonts w:ascii="Arial" w:hAnsi="Arial"/>
        <w:b/>
        <w:lang w:val="en-CA"/>
      </w:rPr>
    </w:pPr>
    <w:r w:rsidRPr="00C4381D">
      <w:rPr>
        <w:rFonts w:ascii="Arial" w:hAnsi="Arial"/>
        <w:b/>
        <w:lang w:val="en-CA"/>
      </w:rPr>
      <w:t>Report Clearance Summary</w:t>
    </w:r>
  </w:p>
  <w:p w14:paraId="54D34A0B" w14:textId="77777777" w:rsidR="00A23302" w:rsidRDefault="00A23302">
    <w:pPr>
      <w:pStyle w:val="Header"/>
      <w:pBdr>
        <w:bottom w:val="single" w:sz="4" w:space="1" w:color="auto"/>
      </w:pBdr>
      <w:rPr>
        <w:rFonts w:ascii="Arial" w:hAnsi="Arial"/>
        <w:b/>
        <w:color w:val="0000FF"/>
        <w:lang w:val="en-CA"/>
      </w:rPr>
    </w:pPr>
    <w:r w:rsidRPr="00835FA1">
      <w:rPr>
        <w:rFonts w:ascii="Arial" w:hAnsi="Arial"/>
        <w:b/>
        <w:color w:val="0000FF"/>
        <w:lang w:val="en-CA"/>
      </w:rPr>
      <w:t>[Entity name]</w:t>
    </w:r>
  </w:p>
  <w:p w14:paraId="48CC625D" w14:textId="77777777" w:rsidR="00A23302" w:rsidRDefault="00A23302" w:rsidP="006C4456">
    <w:pPr>
      <w:pStyle w:val="Header"/>
      <w:pBdr>
        <w:bottom w:val="single" w:sz="4" w:space="1" w:color="auto"/>
      </w:pBdr>
      <w:spacing w:after="360"/>
      <w:rPr>
        <w:rFonts w:ascii="Arial" w:hAnsi="Arial"/>
        <w:b/>
        <w:color w:val="0000FF"/>
        <w:lang w:val="en-CA"/>
      </w:rPr>
    </w:pPr>
    <w:r w:rsidRPr="00835FA1">
      <w:rPr>
        <w:rFonts w:ascii="Arial" w:hAnsi="Arial"/>
        <w:b/>
        <w:color w:val="0000FF"/>
        <w:lang w:val="en-CA"/>
      </w:rPr>
      <w:t>[Year-end]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5A3E" w14:textId="1A70618B" w:rsidR="00A23302" w:rsidRPr="00B939FC" w:rsidRDefault="00B74581" w:rsidP="00C97F89">
    <w:pPr>
      <w:jc w:val="right"/>
      <w:rPr>
        <w:rFonts w:ascii="Arial" w:hAnsi="Arial" w:cs="Arial"/>
        <w:sz w:val="22"/>
        <w:szCs w:val="22"/>
        <w:lang w:val="en-CA" w:eastAsia="en-US"/>
      </w:rPr>
    </w:pPr>
    <w:sdt>
      <w:sdtPr>
        <w:rPr>
          <w:rFonts w:ascii="Arial" w:hAnsi="Arial" w:cs="Arial"/>
          <w:b/>
          <w:sz w:val="22"/>
          <w:szCs w:val="22"/>
          <w:lang w:val="en-CA"/>
        </w:rPr>
        <w:alias w:val="Security Label"/>
        <w:tag w:val="OAG-BVG-Classification"/>
        <w:id w:val="370649869"/>
        <w:placeholder>
          <w:docPart w:val="DFF0620B69FB494385B32D0E1EE2979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B939FC" w:rsidRPr="00525E05">
          <w:rPr>
            <w:rFonts w:ascii="Arial" w:hAnsi="Arial" w:cs="Arial"/>
            <w:b/>
            <w:sz w:val="22"/>
            <w:szCs w:val="22"/>
            <w:lang w:val="en-CA"/>
          </w:rPr>
          <w:t>PROTECTED A (when completed)</w:t>
        </w:r>
      </w:sdtContent>
    </w:sdt>
  </w:p>
  <w:p w14:paraId="1D8DCAD3" w14:textId="77777777" w:rsidR="00A23302" w:rsidRPr="00C97F89" w:rsidRDefault="00A23302" w:rsidP="00C97F89">
    <w:pPr>
      <w:pStyle w:val="Header"/>
      <w:pBdr>
        <w:bottom w:val="single" w:sz="4" w:space="1" w:color="auto"/>
      </w:pBdr>
      <w:rPr>
        <w:rFonts w:ascii="Arial" w:hAnsi="Arial"/>
        <w:b/>
        <w:lang w:val="en-CA"/>
      </w:rPr>
    </w:pPr>
    <w:r w:rsidRPr="00C97F89">
      <w:rPr>
        <w:rFonts w:ascii="Arial" w:hAnsi="Arial"/>
        <w:b/>
        <w:lang w:val="en-CA"/>
      </w:rPr>
      <w:t>Report Clearance Summary</w:t>
    </w:r>
  </w:p>
  <w:p w14:paraId="63AAD35F" w14:textId="77777777" w:rsidR="00A23302" w:rsidRDefault="00A23302" w:rsidP="006C4456">
    <w:pPr>
      <w:pStyle w:val="Header"/>
      <w:pBdr>
        <w:bottom w:val="single" w:sz="4" w:space="1" w:color="auto"/>
      </w:pBdr>
      <w:rPr>
        <w:rFonts w:ascii="Arial" w:hAnsi="Arial"/>
        <w:b/>
        <w:color w:val="0000FF"/>
        <w:lang w:val="en-CA"/>
      </w:rPr>
    </w:pPr>
    <w:r w:rsidRPr="00835FA1">
      <w:rPr>
        <w:rFonts w:ascii="Arial" w:hAnsi="Arial"/>
        <w:b/>
        <w:color w:val="0000FF"/>
        <w:lang w:val="en-CA"/>
      </w:rPr>
      <w:t>[Entity name]</w:t>
    </w:r>
  </w:p>
  <w:p w14:paraId="2B7BD1BC" w14:textId="77777777" w:rsidR="00A23302" w:rsidRDefault="00A23302" w:rsidP="006C4456">
    <w:pPr>
      <w:pStyle w:val="Header"/>
      <w:pBdr>
        <w:bottom w:val="single" w:sz="4" w:space="1" w:color="auto"/>
      </w:pBdr>
      <w:spacing w:after="360"/>
      <w:rPr>
        <w:rFonts w:ascii="Arial" w:hAnsi="Arial"/>
        <w:b/>
        <w:color w:val="0000FF"/>
        <w:lang w:val="en-CA"/>
      </w:rPr>
    </w:pPr>
    <w:r w:rsidRPr="00835FA1">
      <w:rPr>
        <w:rFonts w:ascii="Arial" w:hAnsi="Arial"/>
        <w:b/>
        <w:color w:val="0000FF"/>
        <w:lang w:val="en-CA"/>
      </w:rPr>
      <w:t>[Year-end]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D00C" w14:textId="77777777" w:rsidR="00A23302" w:rsidRPr="00BA4780" w:rsidRDefault="00A23302" w:rsidP="00C97F89">
    <w:pPr>
      <w:pStyle w:val="Header"/>
      <w:spacing w:after="240"/>
      <w:rPr>
        <w:lang w:val="en-CA"/>
      </w:rPr>
    </w:pPr>
    <w:r>
      <w:rPr>
        <w:rFonts w:ascii="Arial" w:hAnsi="Arial" w:cs="Arial"/>
        <w:b/>
        <w:sz w:val="32"/>
        <w:szCs w:val="32"/>
        <w:lang w:val="en-CA"/>
      </w:rPr>
      <w:t>Appendix A—Report Clearance Summary—</w:t>
    </w:r>
    <w:r w:rsidRPr="00761969">
      <w:rPr>
        <w:rFonts w:ascii="Arial" w:hAnsi="Arial" w:cs="Arial"/>
        <w:b/>
        <w:sz w:val="32"/>
        <w:szCs w:val="32"/>
        <w:lang w:val="en-CA"/>
      </w:rPr>
      <w:t>Checklist</w:t>
    </w:r>
    <w:r w:rsidRPr="00C4381D" w:rsidDel="00731E06">
      <w:rPr>
        <w:rFonts w:ascii="Arial" w:hAnsi="Arial"/>
        <w:b/>
        <w:lang w:val="en-C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E4D3" w14:textId="77777777" w:rsidR="00A23302" w:rsidRPr="00BA4780" w:rsidRDefault="00A23302" w:rsidP="00C97F89">
    <w:pPr>
      <w:pStyle w:val="Header"/>
      <w:spacing w:after="360"/>
      <w:rPr>
        <w:lang w:val="en-CA"/>
      </w:rPr>
    </w:pPr>
    <w:r>
      <w:rPr>
        <w:rFonts w:ascii="Arial" w:hAnsi="Arial" w:cs="Arial"/>
        <w:b/>
        <w:sz w:val="32"/>
        <w:szCs w:val="32"/>
        <w:lang w:val="en-CA"/>
      </w:rPr>
      <w:t>Appendix A—Report Clearance Summary—</w:t>
    </w:r>
    <w:r w:rsidRPr="00761969">
      <w:rPr>
        <w:rFonts w:ascii="Arial" w:hAnsi="Arial" w:cs="Arial"/>
        <w:b/>
        <w:sz w:val="32"/>
        <w:szCs w:val="32"/>
        <w:lang w:val="en-CA"/>
      </w:rPr>
      <w:t>Checklist</w:t>
    </w:r>
    <w:r w:rsidRPr="00C4381D" w:rsidDel="00731E06">
      <w:rPr>
        <w:rFonts w:ascii="Arial" w:hAnsi="Arial"/>
        <w:b/>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FE08E2"/>
    <w:lvl w:ilvl="0">
      <w:numFmt w:val="bullet"/>
      <w:lvlText w:val="*"/>
      <w:lvlJc w:val="left"/>
    </w:lvl>
  </w:abstractNum>
  <w:abstractNum w:abstractNumId="1" w15:restartNumberingAfterBreak="0">
    <w:nsid w:val="0202436F"/>
    <w:multiLevelType w:val="multilevel"/>
    <w:tmpl w:val="70F4D5D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3F1B77"/>
    <w:multiLevelType w:val="multilevel"/>
    <w:tmpl w:val="A1E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12D21"/>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8250B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27228B"/>
    <w:multiLevelType w:val="multilevel"/>
    <w:tmpl w:val="E6EED7E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6B55F1"/>
    <w:multiLevelType w:val="multilevel"/>
    <w:tmpl w:val="4A8C343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BC3D46"/>
    <w:multiLevelType w:val="hybridMultilevel"/>
    <w:tmpl w:val="E38AD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E55BDD"/>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FE0F29"/>
    <w:multiLevelType w:val="hybridMultilevel"/>
    <w:tmpl w:val="91481B5E"/>
    <w:lvl w:ilvl="0" w:tplc="9FCCE056">
      <w:start w:val="1"/>
      <w:numFmt w:val="bullet"/>
      <w:lvlText w:val=""/>
      <w:lvlJc w:val="left"/>
      <w:pPr>
        <w:tabs>
          <w:tab w:val="num" w:pos="360"/>
        </w:tabs>
        <w:ind w:left="360" w:hanging="360"/>
      </w:pPr>
      <w:rPr>
        <w:rFonts w:ascii="Monotype Sorts" w:hAnsi="Monotype Sorts" w:cs="Monotype Sorts" w:hint="default"/>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578E7"/>
    <w:multiLevelType w:val="multilevel"/>
    <w:tmpl w:val="AAAE44E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321E69"/>
    <w:multiLevelType w:val="hybridMultilevel"/>
    <w:tmpl w:val="8E9A21FC"/>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B4C0F"/>
    <w:multiLevelType w:val="multilevel"/>
    <w:tmpl w:val="4858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C514E"/>
    <w:multiLevelType w:val="hybridMultilevel"/>
    <w:tmpl w:val="C85045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BA7E1C"/>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15:restartNumberingAfterBreak="0">
    <w:nsid w:val="26E1401A"/>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DB2185"/>
    <w:multiLevelType w:val="hybridMultilevel"/>
    <w:tmpl w:val="367CB832"/>
    <w:lvl w:ilvl="0" w:tplc="5164ED2A">
      <w:start w:val="1"/>
      <w:numFmt w:val="bullet"/>
      <w:pStyle w:val="ParaBullet"/>
      <w:lvlText w:val=""/>
      <w:lvlJc w:val="left"/>
      <w:pPr>
        <w:tabs>
          <w:tab w:val="num" w:pos="1620"/>
        </w:tabs>
        <w:ind w:left="16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7E7"/>
    <w:multiLevelType w:val="hybridMultilevel"/>
    <w:tmpl w:val="3B1AB17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60CD0"/>
    <w:multiLevelType w:val="hybridMultilevel"/>
    <w:tmpl w:val="7FD69A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A4594A"/>
    <w:multiLevelType w:val="multilevel"/>
    <w:tmpl w:val="A42CD4AC"/>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A81143"/>
    <w:multiLevelType w:val="hybridMultilevel"/>
    <w:tmpl w:val="B4E2D60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105EE"/>
    <w:multiLevelType w:val="multilevel"/>
    <w:tmpl w:val="19C84B80"/>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156EA9"/>
    <w:multiLevelType w:val="hybridMultilevel"/>
    <w:tmpl w:val="155CD09E"/>
    <w:lvl w:ilvl="0" w:tplc="C9C412C0">
      <w:start w:val="1"/>
      <w:numFmt w:val="lowerLetter"/>
      <w:lvlText w:val="%1)"/>
      <w:lvlJc w:val="left"/>
      <w:pPr>
        <w:ind w:left="720" w:hanging="360"/>
      </w:pPr>
      <w:rPr>
        <w:rFonts w:ascii="Arial" w:eastAsia="Times New Roman" w:hAnsi="Arial" w:cs="Arial"/>
        <w:color w:val="auto"/>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4DA1871"/>
    <w:multiLevelType w:val="hybridMultilevel"/>
    <w:tmpl w:val="A8EA8634"/>
    <w:lvl w:ilvl="0" w:tplc="A9E8A626">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EFA1737"/>
    <w:multiLevelType w:val="hybridMultilevel"/>
    <w:tmpl w:val="9550C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F831116"/>
    <w:multiLevelType w:val="multilevel"/>
    <w:tmpl w:val="12080BF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474602"/>
    <w:multiLevelType w:val="hybridMultilevel"/>
    <w:tmpl w:val="03CAC4A0"/>
    <w:lvl w:ilvl="0" w:tplc="10090001">
      <w:start w:val="1"/>
      <w:numFmt w:val="bullet"/>
      <w:lvlText w:val=""/>
      <w:lvlJc w:val="left"/>
      <w:pPr>
        <w:ind w:left="1756" w:hanging="360"/>
      </w:pPr>
      <w:rPr>
        <w:rFonts w:ascii="Symbol" w:hAnsi="Symbol" w:hint="default"/>
      </w:rPr>
    </w:lvl>
    <w:lvl w:ilvl="1" w:tplc="10090003" w:tentative="1">
      <w:start w:val="1"/>
      <w:numFmt w:val="bullet"/>
      <w:lvlText w:val="o"/>
      <w:lvlJc w:val="left"/>
      <w:pPr>
        <w:ind w:left="2476" w:hanging="360"/>
      </w:pPr>
      <w:rPr>
        <w:rFonts w:ascii="Courier New" w:hAnsi="Courier New" w:cs="Courier New" w:hint="default"/>
      </w:rPr>
    </w:lvl>
    <w:lvl w:ilvl="2" w:tplc="10090005" w:tentative="1">
      <w:start w:val="1"/>
      <w:numFmt w:val="bullet"/>
      <w:lvlText w:val=""/>
      <w:lvlJc w:val="left"/>
      <w:pPr>
        <w:ind w:left="3196" w:hanging="360"/>
      </w:pPr>
      <w:rPr>
        <w:rFonts w:ascii="Wingdings" w:hAnsi="Wingdings" w:hint="default"/>
      </w:rPr>
    </w:lvl>
    <w:lvl w:ilvl="3" w:tplc="10090001" w:tentative="1">
      <w:start w:val="1"/>
      <w:numFmt w:val="bullet"/>
      <w:lvlText w:val=""/>
      <w:lvlJc w:val="left"/>
      <w:pPr>
        <w:ind w:left="3916" w:hanging="360"/>
      </w:pPr>
      <w:rPr>
        <w:rFonts w:ascii="Symbol" w:hAnsi="Symbol" w:hint="default"/>
      </w:rPr>
    </w:lvl>
    <w:lvl w:ilvl="4" w:tplc="10090003" w:tentative="1">
      <w:start w:val="1"/>
      <w:numFmt w:val="bullet"/>
      <w:lvlText w:val="o"/>
      <w:lvlJc w:val="left"/>
      <w:pPr>
        <w:ind w:left="4636" w:hanging="360"/>
      </w:pPr>
      <w:rPr>
        <w:rFonts w:ascii="Courier New" w:hAnsi="Courier New" w:cs="Courier New" w:hint="default"/>
      </w:rPr>
    </w:lvl>
    <w:lvl w:ilvl="5" w:tplc="10090005" w:tentative="1">
      <w:start w:val="1"/>
      <w:numFmt w:val="bullet"/>
      <w:lvlText w:val=""/>
      <w:lvlJc w:val="left"/>
      <w:pPr>
        <w:ind w:left="5356" w:hanging="360"/>
      </w:pPr>
      <w:rPr>
        <w:rFonts w:ascii="Wingdings" w:hAnsi="Wingdings" w:hint="default"/>
      </w:rPr>
    </w:lvl>
    <w:lvl w:ilvl="6" w:tplc="10090001" w:tentative="1">
      <w:start w:val="1"/>
      <w:numFmt w:val="bullet"/>
      <w:lvlText w:val=""/>
      <w:lvlJc w:val="left"/>
      <w:pPr>
        <w:ind w:left="6076" w:hanging="360"/>
      </w:pPr>
      <w:rPr>
        <w:rFonts w:ascii="Symbol" w:hAnsi="Symbol" w:hint="default"/>
      </w:rPr>
    </w:lvl>
    <w:lvl w:ilvl="7" w:tplc="10090003" w:tentative="1">
      <w:start w:val="1"/>
      <w:numFmt w:val="bullet"/>
      <w:lvlText w:val="o"/>
      <w:lvlJc w:val="left"/>
      <w:pPr>
        <w:ind w:left="6796" w:hanging="360"/>
      </w:pPr>
      <w:rPr>
        <w:rFonts w:ascii="Courier New" w:hAnsi="Courier New" w:cs="Courier New" w:hint="default"/>
      </w:rPr>
    </w:lvl>
    <w:lvl w:ilvl="8" w:tplc="10090005" w:tentative="1">
      <w:start w:val="1"/>
      <w:numFmt w:val="bullet"/>
      <w:lvlText w:val=""/>
      <w:lvlJc w:val="left"/>
      <w:pPr>
        <w:ind w:left="7516" w:hanging="360"/>
      </w:pPr>
      <w:rPr>
        <w:rFonts w:ascii="Wingdings" w:hAnsi="Wingdings" w:hint="default"/>
      </w:rPr>
    </w:lvl>
  </w:abstractNum>
  <w:abstractNum w:abstractNumId="27" w15:restartNumberingAfterBreak="0">
    <w:nsid w:val="568E5C22"/>
    <w:multiLevelType w:val="hybridMultilevel"/>
    <w:tmpl w:val="B9184532"/>
    <w:lvl w:ilvl="0" w:tplc="814C9ECE">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5600A"/>
    <w:multiLevelType w:val="multilevel"/>
    <w:tmpl w:val="787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158AA"/>
    <w:multiLevelType w:val="hybridMultilevel"/>
    <w:tmpl w:val="A858B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3544C4"/>
    <w:multiLevelType w:val="hybridMultilevel"/>
    <w:tmpl w:val="76981424"/>
    <w:lvl w:ilvl="0" w:tplc="A4025F5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4F4299"/>
    <w:multiLevelType w:val="multilevel"/>
    <w:tmpl w:val="0F8E0866"/>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FE459C"/>
    <w:multiLevelType w:val="hybridMultilevel"/>
    <w:tmpl w:val="78282EEA"/>
    <w:lvl w:ilvl="0" w:tplc="0C0C0001">
      <w:start w:val="1"/>
      <w:numFmt w:val="bullet"/>
      <w:lvlText w:val=""/>
      <w:lvlJc w:val="left"/>
      <w:pPr>
        <w:tabs>
          <w:tab w:val="num" w:pos="720"/>
        </w:tabs>
        <w:ind w:left="720" w:hanging="360"/>
      </w:pPr>
      <w:rPr>
        <w:rFonts w:ascii="Symbol" w:hAnsi="Symbol" w:hint="default"/>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F37857"/>
    <w:multiLevelType w:val="multilevel"/>
    <w:tmpl w:val="CF98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46DC3"/>
    <w:multiLevelType w:val="hybridMultilevel"/>
    <w:tmpl w:val="5DAE76FA"/>
    <w:lvl w:ilvl="0" w:tplc="10090001">
      <w:start w:val="1"/>
      <w:numFmt w:val="bullet"/>
      <w:lvlText w:val=""/>
      <w:lvlJc w:val="left"/>
      <w:pPr>
        <w:ind w:left="1401" w:hanging="360"/>
      </w:pPr>
      <w:rPr>
        <w:rFonts w:ascii="Symbol" w:hAnsi="Symbol" w:hint="default"/>
      </w:rPr>
    </w:lvl>
    <w:lvl w:ilvl="1" w:tplc="10090003" w:tentative="1">
      <w:start w:val="1"/>
      <w:numFmt w:val="bullet"/>
      <w:lvlText w:val="o"/>
      <w:lvlJc w:val="left"/>
      <w:pPr>
        <w:ind w:left="2121" w:hanging="360"/>
      </w:pPr>
      <w:rPr>
        <w:rFonts w:ascii="Courier New" w:hAnsi="Courier New" w:cs="Courier New" w:hint="default"/>
      </w:rPr>
    </w:lvl>
    <w:lvl w:ilvl="2" w:tplc="10090005" w:tentative="1">
      <w:start w:val="1"/>
      <w:numFmt w:val="bullet"/>
      <w:lvlText w:val=""/>
      <w:lvlJc w:val="left"/>
      <w:pPr>
        <w:ind w:left="2841" w:hanging="360"/>
      </w:pPr>
      <w:rPr>
        <w:rFonts w:ascii="Wingdings" w:hAnsi="Wingdings" w:hint="default"/>
      </w:rPr>
    </w:lvl>
    <w:lvl w:ilvl="3" w:tplc="10090001" w:tentative="1">
      <w:start w:val="1"/>
      <w:numFmt w:val="bullet"/>
      <w:lvlText w:val=""/>
      <w:lvlJc w:val="left"/>
      <w:pPr>
        <w:ind w:left="3561" w:hanging="360"/>
      </w:pPr>
      <w:rPr>
        <w:rFonts w:ascii="Symbol" w:hAnsi="Symbol" w:hint="default"/>
      </w:rPr>
    </w:lvl>
    <w:lvl w:ilvl="4" w:tplc="10090003" w:tentative="1">
      <w:start w:val="1"/>
      <w:numFmt w:val="bullet"/>
      <w:lvlText w:val="o"/>
      <w:lvlJc w:val="left"/>
      <w:pPr>
        <w:ind w:left="4281" w:hanging="360"/>
      </w:pPr>
      <w:rPr>
        <w:rFonts w:ascii="Courier New" w:hAnsi="Courier New" w:cs="Courier New" w:hint="default"/>
      </w:rPr>
    </w:lvl>
    <w:lvl w:ilvl="5" w:tplc="10090005" w:tentative="1">
      <w:start w:val="1"/>
      <w:numFmt w:val="bullet"/>
      <w:lvlText w:val=""/>
      <w:lvlJc w:val="left"/>
      <w:pPr>
        <w:ind w:left="5001" w:hanging="360"/>
      </w:pPr>
      <w:rPr>
        <w:rFonts w:ascii="Wingdings" w:hAnsi="Wingdings" w:hint="default"/>
      </w:rPr>
    </w:lvl>
    <w:lvl w:ilvl="6" w:tplc="10090001" w:tentative="1">
      <w:start w:val="1"/>
      <w:numFmt w:val="bullet"/>
      <w:lvlText w:val=""/>
      <w:lvlJc w:val="left"/>
      <w:pPr>
        <w:ind w:left="5721" w:hanging="360"/>
      </w:pPr>
      <w:rPr>
        <w:rFonts w:ascii="Symbol" w:hAnsi="Symbol" w:hint="default"/>
      </w:rPr>
    </w:lvl>
    <w:lvl w:ilvl="7" w:tplc="10090003" w:tentative="1">
      <w:start w:val="1"/>
      <w:numFmt w:val="bullet"/>
      <w:lvlText w:val="o"/>
      <w:lvlJc w:val="left"/>
      <w:pPr>
        <w:ind w:left="6441" w:hanging="360"/>
      </w:pPr>
      <w:rPr>
        <w:rFonts w:ascii="Courier New" w:hAnsi="Courier New" w:cs="Courier New" w:hint="default"/>
      </w:rPr>
    </w:lvl>
    <w:lvl w:ilvl="8" w:tplc="10090005" w:tentative="1">
      <w:start w:val="1"/>
      <w:numFmt w:val="bullet"/>
      <w:lvlText w:val=""/>
      <w:lvlJc w:val="left"/>
      <w:pPr>
        <w:ind w:left="7161" w:hanging="360"/>
      </w:pPr>
      <w:rPr>
        <w:rFonts w:ascii="Wingdings" w:hAnsi="Wingdings" w:hint="default"/>
      </w:rPr>
    </w:lvl>
  </w:abstractNum>
  <w:abstractNum w:abstractNumId="35" w15:restartNumberingAfterBreak="0">
    <w:nsid w:val="673E034F"/>
    <w:multiLevelType w:val="hybridMultilevel"/>
    <w:tmpl w:val="9C04D3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FC66072"/>
    <w:multiLevelType w:val="multilevel"/>
    <w:tmpl w:val="714285C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1B0A61"/>
    <w:multiLevelType w:val="hybridMultilevel"/>
    <w:tmpl w:val="68DAF9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5E196D"/>
    <w:multiLevelType w:val="multilevel"/>
    <w:tmpl w:val="199E0CB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465C88"/>
    <w:multiLevelType w:val="multilevel"/>
    <w:tmpl w:val="4B34A2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90E5EC1"/>
    <w:multiLevelType w:val="multilevel"/>
    <w:tmpl w:val="91481B5E"/>
    <w:lvl w:ilvl="0">
      <w:start w:val="1"/>
      <w:numFmt w:val="bullet"/>
      <w:lvlText w:val=""/>
      <w:lvlJc w:val="left"/>
      <w:pPr>
        <w:tabs>
          <w:tab w:val="num" w:pos="360"/>
        </w:tabs>
        <w:ind w:left="360" w:hanging="360"/>
      </w:pPr>
      <w:rPr>
        <w:rFonts w:ascii="Monotype Sorts" w:hAnsi="Monotype Sorts" w:cs="Monotype Sor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A2E70"/>
    <w:multiLevelType w:val="hybridMultilevel"/>
    <w:tmpl w:val="513E50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826B6"/>
    <w:multiLevelType w:val="multilevel"/>
    <w:tmpl w:val="9B36F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772047">
    <w:abstractNumId w:val="11"/>
  </w:num>
  <w:num w:numId="2" w16cid:durableId="1346860173">
    <w:abstractNumId w:val="41"/>
  </w:num>
  <w:num w:numId="3" w16cid:durableId="1677079356">
    <w:abstractNumId w:val="20"/>
  </w:num>
  <w:num w:numId="4" w16cid:durableId="1399405928">
    <w:abstractNumId w:val="0"/>
    <w:lvlOverride w:ilvl="0">
      <w:lvl w:ilvl="0">
        <w:numFmt w:val="bullet"/>
        <w:lvlText w:val=""/>
        <w:legacy w:legacy="1" w:legacySpace="0" w:legacyIndent="0"/>
        <w:lvlJc w:val="left"/>
        <w:rPr>
          <w:rFonts w:ascii="Symbol" w:hAnsi="Symbol" w:hint="default"/>
        </w:rPr>
      </w:lvl>
    </w:lvlOverride>
  </w:num>
  <w:num w:numId="5" w16cid:durableId="1191576650">
    <w:abstractNumId w:val="17"/>
  </w:num>
  <w:num w:numId="6" w16cid:durableId="153689018">
    <w:abstractNumId w:val="12"/>
  </w:num>
  <w:num w:numId="7" w16cid:durableId="2087147707">
    <w:abstractNumId w:val="9"/>
  </w:num>
  <w:num w:numId="8" w16cid:durableId="909122906">
    <w:abstractNumId w:val="40"/>
  </w:num>
  <w:num w:numId="9" w16cid:durableId="370738160">
    <w:abstractNumId w:val="32"/>
  </w:num>
  <w:num w:numId="10" w16cid:durableId="1222643347">
    <w:abstractNumId w:val="16"/>
  </w:num>
  <w:num w:numId="11" w16cid:durableId="149444909">
    <w:abstractNumId w:val="24"/>
  </w:num>
  <w:num w:numId="12" w16cid:durableId="1148203972">
    <w:abstractNumId w:val="22"/>
  </w:num>
  <w:num w:numId="13" w16cid:durableId="1655599390">
    <w:abstractNumId w:val="8"/>
  </w:num>
  <w:num w:numId="14" w16cid:durableId="1132527950">
    <w:abstractNumId w:val="33"/>
  </w:num>
  <w:num w:numId="15" w16cid:durableId="659888187">
    <w:abstractNumId w:val="13"/>
  </w:num>
  <w:num w:numId="16" w16cid:durableId="999192020">
    <w:abstractNumId w:val="39"/>
  </w:num>
  <w:num w:numId="17" w16cid:durableId="1633363568">
    <w:abstractNumId w:val="35"/>
  </w:num>
  <w:num w:numId="18" w16cid:durableId="195197266">
    <w:abstractNumId w:val="25"/>
  </w:num>
  <w:num w:numId="19" w16cid:durableId="1374646976">
    <w:abstractNumId w:val="18"/>
  </w:num>
  <w:num w:numId="20" w16cid:durableId="1952393717">
    <w:abstractNumId w:val="23"/>
  </w:num>
  <w:num w:numId="21" w16cid:durableId="243490599">
    <w:abstractNumId w:val="5"/>
  </w:num>
  <w:num w:numId="22" w16cid:durableId="1008673707">
    <w:abstractNumId w:val="1"/>
  </w:num>
  <w:num w:numId="23" w16cid:durableId="452094228">
    <w:abstractNumId w:val="36"/>
  </w:num>
  <w:num w:numId="24" w16cid:durableId="134682153">
    <w:abstractNumId w:val="38"/>
  </w:num>
  <w:num w:numId="25" w16cid:durableId="2020155494">
    <w:abstractNumId w:val="19"/>
  </w:num>
  <w:num w:numId="26" w16cid:durableId="1163205845">
    <w:abstractNumId w:val="31"/>
  </w:num>
  <w:num w:numId="27" w16cid:durableId="17584264">
    <w:abstractNumId w:val="21"/>
  </w:num>
  <w:num w:numId="28" w16cid:durableId="2139181975">
    <w:abstractNumId w:val="4"/>
  </w:num>
  <w:num w:numId="29" w16cid:durableId="923220319">
    <w:abstractNumId w:val="37"/>
  </w:num>
  <w:num w:numId="30" w16cid:durableId="1710758529">
    <w:abstractNumId w:val="7"/>
  </w:num>
  <w:num w:numId="31" w16cid:durableId="1883832515">
    <w:abstractNumId w:val="29"/>
  </w:num>
  <w:num w:numId="32" w16cid:durableId="664014688">
    <w:abstractNumId w:val="10"/>
  </w:num>
  <w:num w:numId="33" w16cid:durableId="1325817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2469277">
    <w:abstractNumId w:val="3"/>
  </w:num>
  <w:num w:numId="35" w16cid:durableId="585191636">
    <w:abstractNumId w:val="28"/>
  </w:num>
  <w:num w:numId="36" w16cid:durableId="1311785701">
    <w:abstractNumId w:val="2"/>
  </w:num>
  <w:num w:numId="37" w16cid:durableId="346837129">
    <w:abstractNumId w:val="34"/>
  </w:num>
  <w:num w:numId="38" w16cid:durableId="204295275">
    <w:abstractNumId w:val="15"/>
  </w:num>
  <w:num w:numId="39" w16cid:durableId="1715426015">
    <w:abstractNumId w:val="27"/>
  </w:num>
  <w:num w:numId="40" w16cid:durableId="868294230">
    <w:abstractNumId w:val="6"/>
  </w:num>
  <w:num w:numId="41" w16cid:durableId="1309703395">
    <w:abstractNumId w:val="30"/>
  </w:num>
  <w:num w:numId="42" w16cid:durableId="317154966">
    <w:abstractNumId w:val="42"/>
  </w:num>
  <w:num w:numId="43" w16cid:durableId="4801923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02"/>
    <w:rsid w:val="00023FFE"/>
    <w:rsid w:val="00034C39"/>
    <w:rsid w:val="000437FD"/>
    <w:rsid w:val="00052335"/>
    <w:rsid w:val="00054BD1"/>
    <w:rsid w:val="0006133F"/>
    <w:rsid w:val="000621D3"/>
    <w:rsid w:val="000723EC"/>
    <w:rsid w:val="000734FA"/>
    <w:rsid w:val="00075E14"/>
    <w:rsid w:val="00090A42"/>
    <w:rsid w:val="000A614B"/>
    <w:rsid w:val="000C0BA1"/>
    <w:rsid w:val="000C5831"/>
    <w:rsid w:val="000C617D"/>
    <w:rsid w:val="000F2287"/>
    <w:rsid w:val="000F2D94"/>
    <w:rsid w:val="000F3EDD"/>
    <w:rsid w:val="00107EBA"/>
    <w:rsid w:val="00110740"/>
    <w:rsid w:val="001131F1"/>
    <w:rsid w:val="0011680A"/>
    <w:rsid w:val="00117A89"/>
    <w:rsid w:val="00122042"/>
    <w:rsid w:val="00124227"/>
    <w:rsid w:val="0013386E"/>
    <w:rsid w:val="001342FA"/>
    <w:rsid w:val="001412DB"/>
    <w:rsid w:val="0014533C"/>
    <w:rsid w:val="0014746E"/>
    <w:rsid w:val="00150127"/>
    <w:rsid w:val="001516CC"/>
    <w:rsid w:val="0017048B"/>
    <w:rsid w:val="001763EE"/>
    <w:rsid w:val="0017755E"/>
    <w:rsid w:val="00177B94"/>
    <w:rsid w:val="00177E35"/>
    <w:rsid w:val="00185348"/>
    <w:rsid w:val="001A1833"/>
    <w:rsid w:val="001A2003"/>
    <w:rsid w:val="001A6068"/>
    <w:rsid w:val="001A75E9"/>
    <w:rsid w:val="001B4310"/>
    <w:rsid w:val="001C056C"/>
    <w:rsid w:val="001C229D"/>
    <w:rsid w:val="001D05E3"/>
    <w:rsid w:val="001D14B9"/>
    <w:rsid w:val="001D2E9A"/>
    <w:rsid w:val="001D3FEC"/>
    <w:rsid w:val="001D48E8"/>
    <w:rsid w:val="001E5AFF"/>
    <w:rsid w:val="001E6511"/>
    <w:rsid w:val="0020301A"/>
    <w:rsid w:val="002055B2"/>
    <w:rsid w:val="0020604B"/>
    <w:rsid w:val="002110A2"/>
    <w:rsid w:val="00224319"/>
    <w:rsid w:val="00227CD0"/>
    <w:rsid w:val="002302E6"/>
    <w:rsid w:val="00230754"/>
    <w:rsid w:val="00230FA0"/>
    <w:rsid w:val="00237335"/>
    <w:rsid w:val="002419D5"/>
    <w:rsid w:val="00245CB1"/>
    <w:rsid w:val="0025061A"/>
    <w:rsid w:val="00251A40"/>
    <w:rsid w:val="00253705"/>
    <w:rsid w:val="00257FCC"/>
    <w:rsid w:val="00262159"/>
    <w:rsid w:val="002639D0"/>
    <w:rsid w:val="002653AA"/>
    <w:rsid w:val="0026572E"/>
    <w:rsid w:val="002666E1"/>
    <w:rsid w:val="00272BE6"/>
    <w:rsid w:val="00275143"/>
    <w:rsid w:val="00290596"/>
    <w:rsid w:val="00291159"/>
    <w:rsid w:val="00294749"/>
    <w:rsid w:val="002B3176"/>
    <w:rsid w:val="002B4034"/>
    <w:rsid w:val="002B40E2"/>
    <w:rsid w:val="002C0B83"/>
    <w:rsid w:val="002D5F80"/>
    <w:rsid w:val="002D6991"/>
    <w:rsid w:val="00302E95"/>
    <w:rsid w:val="003112D8"/>
    <w:rsid w:val="00315BF4"/>
    <w:rsid w:val="00337377"/>
    <w:rsid w:val="00340A96"/>
    <w:rsid w:val="00346444"/>
    <w:rsid w:val="00353684"/>
    <w:rsid w:val="003561C3"/>
    <w:rsid w:val="00356366"/>
    <w:rsid w:val="00365FFC"/>
    <w:rsid w:val="00366285"/>
    <w:rsid w:val="003835FD"/>
    <w:rsid w:val="00397F53"/>
    <w:rsid w:val="003A10F8"/>
    <w:rsid w:val="003A3957"/>
    <w:rsid w:val="003A3FEC"/>
    <w:rsid w:val="003B01A6"/>
    <w:rsid w:val="003B19A7"/>
    <w:rsid w:val="003B1BCA"/>
    <w:rsid w:val="003B485D"/>
    <w:rsid w:val="003B5964"/>
    <w:rsid w:val="003B6AB3"/>
    <w:rsid w:val="003C2D0E"/>
    <w:rsid w:val="003D55C1"/>
    <w:rsid w:val="003D6EBC"/>
    <w:rsid w:val="003E0B80"/>
    <w:rsid w:val="003E15B0"/>
    <w:rsid w:val="003E1F71"/>
    <w:rsid w:val="003F1903"/>
    <w:rsid w:val="003F4011"/>
    <w:rsid w:val="003F5FFF"/>
    <w:rsid w:val="004010FC"/>
    <w:rsid w:val="00406D7F"/>
    <w:rsid w:val="004170D3"/>
    <w:rsid w:val="004226FE"/>
    <w:rsid w:val="004234BC"/>
    <w:rsid w:val="00426336"/>
    <w:rsid w:val="004326EF"/>
    <w:rsid w:val="00447B06"/>
    <w:rsid w:val="00453250"/>
    <w:rsid w:val="00464A0F"/>
    <w:rsid w:val="004651D4"/>
    <w:rsid w:val="00476649"/>
    <w:rsid w:val="004923BC"/>
    <w:rsid w:val="004956CF"/>
    <w:rsid w:val="004A5F1C"/>
    <w:rsid w:val="004C2F25"/>
    <w:rsid w:val="004C7C40"/>
    <w:rsid w:val="004D4748"/>
    <w:rsid w:val="004E4E87"/>
    <w:rsid w:val="004E6832"/>
    <w:rsid w:val="004F287A"/>
    <w:rsid w:val="00503328"/>
    <w:rsid w:val="00503342"/>
    <w:rsid w:val="00515125"/>
    <w:rsid w:val="00516001"/>
    <w:rsid w:val="005213CC"/>
    <w:rsid w:val="00524B39"/>
    <w:rsid w:val="00525E05"/>
    <w:rsid w:val="00530D31"/>
    <w:rsid w:val="00545150"/>
    <w:rsid w:val="00545176"/>
    <w:rsid w:val="00545535"/>
    <w:rsid w:val="005505D9"/>
    <w:rsid w:val="00555741"/>
    <w:rsid w:val="00556DE5"/>
    <w:rsid w:val="0056732A"/>
    <w:rsid w:val="0057091B"/>
    <w:rsid w:val="00575317"/>
    <w:rsid w:val="005800AD"/>
    <w:rsid w:val="005844B1"/>
    <w:rsid w:val="005867F6"/>
    <w:rsid w:val="00594396"/>
    <w:rsid w:val="00596191"/>
    <w:rsid w:val="005A6B58"/>
    <w:rsid w:val="005B1E2C"/>
    <w:rsid w:val="005B4386"/>
    <w:rsid w:val="005C68C9"/>
    <w:rsid w:val="005C6E20"/>
    <w:rsid w:val="005F2B42"/>
    <w:rsid w:val="005F3696"/>
    <w:rsid w:val="00603BB9"/>
    <w:rsid w:val="006054C0"/>
    <w:rsid w:val="006078CB"/>
    <w:rsid w:val="006079C7"/>
    <w:rsid w:val="00612163"/>
    <w:rsid w:val="006159E7"/>
    <w:rsid w:val="00621DBC"/>
    <w:rsid w:val="006236DC"/>
    <w:rsid w:val="00633792"/>
    <w:rsid w:val="00633E94"/>
    <w:rsid w:val="00636268"/>
    <w:rsid w:val="00640F58"/>
    <w:rsid w:val="006427F4"/>
    <w:rsid w:val="00645A9B"/>
    <w:rsid w:val="00646313"/>
    <w:rsid w:val="00653484"/>
    <w:rsid w:val="006721C6"/>
    <w:rsid w:val="00675DB0"/>
    <w:rsid w:val="00681F51"/>
    <w:rsid w:val="006A281C"/>
    <w:rsid w:val="006B521C"/>
    <w:rsid w:val="006C4456"/>
    <w:rsid w:val="006D1D67"/>
    <w:rsid w:val="006E055F"/>
    <w:rsid w:val="006E3B11"/>
    <w:rsid w:val="006F127C"/>
    <w:rsid w:val="007069BB"/>
    <w:rsid w:val="00711930"/>
    <w:rsid w:val="00715338"/>
    <w:rsid w:val="007155ED"/>
    <w:rsid w:val="00715A0B"/>
    <w:rsid w:val="0072522D"/>
    <w:rsid w:val="0073143F"/>
    <w:rsid w:val="00731E06"/>
    <w:rsid w:val="00740C99"/>
    <w:rsid w:val="00755377"/>
    <w:rsid w:val="00756877"/>
    <w:rsid w:val="00761969"/>
    <w:rsid w:val="007625C7"/>
    <w:rsid w:val="00785947"/>
    <w:rsid w:val="00787E96"/>
    <w:rsid w:val="0079505D"/>
    <w:rsid w:val="007965BE"/>
    <w:rsid w:val="0079701A"/>
    <w:rsid w:val="007A454E"/>
    <w:rsid w:val="007B423B"/>
    <w:rsid w:val="007B76B8"/>
    <w:rsid w:val="007C0E2C"/>
    <w:rsid w:val="007E091E"/>
    <w:rsid w:val="007F4D34"/>
    <w:rsid w:val="007F6E2E"/>
    <w:rsid w:val="007F6EC9"/>
    <w:rsid w:val="007F7540"/>
    <w:rsid w:val="00804002"/>
    <w:rsid w:val="00813E48"/>
    <w:rsid w:val="0081488C"/>
    <w:rsid w:val="0082778C"/>
    <w:rsid w:val="00835FA1"/>
    <w:rsid w:val="008370E0"/>
    <w:rsid w:val="0084136D"/>
    <w:rsid w:val="008526F7"/>
    <w:rsid w:val="008638D4"/>
    <w:rsid w:val="00865F55"/>
    <w:rsid w:val="00887597"/>
    <w:rsid w:val="008922CB"/>
    <w:rsid w:val="0089321B"/>
    <w:rsid w:val="00895063"/>
    <w:rsid w:val="008A118C"/>
    <w:rsid w:val="008A522F"/>
    <w:rsid w:val="008B316A"/>
    <w:rsid w:val="008B3190"/>
    <w:rsid w:val="008B39D2"/>
    <w:rsid w:val="008C3EB0"/>
    <w:rsid w:val="008D21E1"/>
    <w:rsid w:val="008D3FB3"/>
    <w:rsid w:val="008E5EF0"/>
    <w:rsid w:val="008F35FA"/>
    <w:rsid w:val="008F50AB"/>
    <w:rsid w:val="008F7D75"/>
    <w:rsid w:val="00911C27"/>
    <w:rsid w:val="00911DE5"/>
    <w:rsid w:val="00920902"/>
    <w:rsid w:val="00925E47"/>
    <w:rsid w:val="00927745"/>
    <w:rsid w:val="00937CAE"/>
    <w:rsid w:val="00941FA7"/>
    <w:rsid w:val="00946014"/>
    <w:rsid w:val="00963E54"/>
    <w:rsid w:val="00972B1F"/>
    <w:rsid w:val="0098218C"/>
    <w:rsid w:val="00990048"/>
    <w:rsid w:val="00990393"/>
    <w:rsid w:val="00990BB5"/>
    <w:rsid w:val="00992681"/>
    <w:rsid w:val="009D03C6"/>
    <w:rsid w:val="009D6D2D"/>
    <w:rsid w:val="009F1656"/>
    <w:rsid w:val="009F1CBD"/>
    <w:rsid w:val="00A0642E"/>
    <w:rsid w:val="00A073C4"/>
    <w:rsid w:val="00A13495"/>
    <w:rsid w:val="00A168B0"/>
    <w:rsid w:val="00A23302"/>
    <w:rsid w:val="00A34C7A"/>
    <w:rsid w:val="00A36757"/>
    <w:rsid w:val="00A601FA"/>
    <w:rsid w:val="00A85A2D"/>
    <w:rsid w:val="00A8639D"/>
    <w:rsid w:val="00A97F24"/>
    <w:rsid w:val="00AA58AD"/>
    <w:rsid w:val="00AB0BB0"/>
    <w:rsid w:val="00AB3383"/>
    <w:rsid w:val="00AB3D71"/>
    <w:rsid w:val="00AD6DC8"/>
    <w:rsid w:val="00AD7D78"/>
    <w:rsid w:val="00AE0110"/>
    <w:rsid w:val="00AE07B1"/>
    <w:rsid w:val="00AF3515"/>
    <w:rsid w:val="00AF40D7"/>
    <w:rsid w:val="00B00DDA"/>
    <w:rsid w:val="00B019DD"/>
    <w:rsid w:val="00B04D74"/>
    <w:rsid w:val="00B05138"/>
    <w:rsid w:val="00B07A72"/>
    <w:rsid w:val="00B1186E"/>
    <w:rsid w:val="00B130A1"/>
    <w:rsid w:val="00B14881"/>
    <w:rsid w:val="00B16D08"/>
    <w:rsid w:val="00B221A7"/>
    <w:rsid w:val="00B22A4F"/>
    <w:rsid w:val="00B24E0B"/>
    <w:rsid w:val="00B25ECF"/>
    <w:rsid w:val="00B262EE"/>
    <w:rsid w:val="00B3570D"/>
    <w:rsid w:val="00B41A87"/>
    <w:rsid w:val="00B51933"/>
    <w:rsid w:val="00B53E9B"/>
    <w:rsid w:val="00B54B7E"/>
    <w:rsid w:val="00B54FE5"/>
    <w:rsid w:val="00B60EA1"/>
    <w:rsid w:val="00B631AD"/>
    <w:rsid w:val="00B727CC"/>
    <w:rsid w:val="00B74581"/>
    <w:rsid w:val="00B74B94"/>
    <w:rsid w:val="00B80CFF"/>
    <w:rsid w:val="00B83F86"/>
    <w:rsid w:val="00B939FC"/>
    <w:rsid w:val="00B97E48"/>
    <w:rsid w:val="00BA18E4"/>
    <w:rsid w:val="00BA4780"/>
    <w:rsid w:val="00BB1398"/>
    <w:rsid w:val="00BD3821"/>
    <w:rsid w:val="00BD7393"/>
    <w:rsid w:val="00BF0C4B"/>
    <w:rsid w:val="00BF1A6E"/>
    <w:rsid w:val="00BF1CC8"/>
    <w:rsid w:val="00C01649"/>
    <w:rsid w:val="00C24DCD"/>
    <w:rsid w:val="00C2513C"/>
    <w:rsid w:val="00C259B0"/>
    <w:rsid w:val="00C40B31"/>
    <w:rsid w:val="00C42B44"/>
    <w:rsid w:val="00C4381D"/>
    <w:rsid w:val="00C44D95"/>
    <w:rsid w:val="00C51A73"/>
    <w:rsid w:val="00C574FF"/>
    <w:rsid w:val="00C63E2A"/>
    <w:rsid w:val="00C6452E"/>
    <w:rsid w:val="00C6778E"/>
    <w:rsid w:val="00C70325"/>
    <w:rsid w:val="00C72741"/>
    <w:rsid w:val="00C757B6"/>
    <w:rsid w:val="00C93754"/>
    <w:rsid w:val="00C97F89"/>
    <w:rsid w:val="00CB41A9"/>
    <w:rsid w:val="00CB5B17"/>
    <w:rsid w:val="00CD04F7"/>
    <w:rsid w:val="00CD109D"/>
    <w:rsid w:val="00CD335F"/>
    <w:rsid w:val="00CD5084"/>
    <w:rsid w:val="00CE5DD3"/>
    <w:rsid w:val="00CF650C"/>
    <w:rsid w:val="00D14E54"/>
    <w:rsid w:val="00D20885"/>
    <w:rsid w:val="00D30345"/>
    <w:rsid w:val="00D316EF"/>
    <w:rsid w:val="00D37CAA"/>
    <w:rsid w:val="00D41041"/>
    <w:rsid w:val="00D41B16"/>
    <w:rsid w:val="00D44E6F"/>
    <w:rsid w:val="00D45BA8"/>
    <w:rsid w:val="00D47A71"/>
    <w:rsid w:val="00D6721C"/>
    <w:rsid w:val="00D75DF7"/>
    <w:rsid w:val="00D76B52"/>
    <w:rsid w:val="00D86948"/>
    <w:rsid w:val="00D9655A"/>
    <w:rsid w:val="00D96BF5"/>
    <w:rsid w:val="00DA324B"/>
    <w:rsid w:val="00DB619B"/>
    <w:rsid w:val="00DB7768"/>
    <w:rsid w:val="00DC27F2"/>
    <w:rsid w:val="00DE1EA7"/>
    <w:rsid w:val="00DE364E"/>
    <w:rsid w:val="00DE3D09"/>
    <w:rsid w:val="00DF56E0"/>
    <w:rsid w:val="00E02137"/>
    <w:rsid w:val="00E044A8"/>
    <w:rsid w:val="00E058D3"/>
    <w:rsid w:val="00E14982"/>
    <w:rsid w:val="00E208E5"/>
    <w:rsid w:val="00E209F8"/>
    <w:rsid w:val="00E22954"/>
    <w:rsid w:val="00E3076B"/>
    <w:rsid w:val="00E325F0"/>
    <w:rsid w:val="00E33E7D"/>
    <w:rsid w:val="00E34CFC"/>
    <w:rsid w:val="00E3501B"/>
    <w:rsid w:val="00E40FBD"/>
    <w:rsid w:val="00E444DF"/>
    <w:rsid w:val="00E45537"/>
    <w:rsid w:val="00E64FC7"/>
    <w:rsid w:val="00E705C9"/>
    <w:rsid w:val="00E7154D"/>
    <w:rsid w:val="00E7533A"/>
    <w:rsid w:val="00E7679D"/>
    <w:rsid w:val="00E93C5B"/>
    <w:rsid w:val="00EA2150"/>
    <w:rsid w:val="00EB308A"/>
    <w:rsid w:val="00EB5510"/>
    <w:rsid w:val="00EB6DA3"/>
    <w:rsid w:val="00EC1542"/>
    <w:rsid w:val="00ED3C62"/>
    <w:rsid w:val="00EE1F90"/>
    <w:rsid w:val="00EE374B"/>
    <w:rsid w:val="00EF2278"/>
    <w:rsid w:val="00EF4A94"/>
    <w:rsid w:val="00EF5112"/>
    <w:rsid w:val="00EF5FC0"/>
    <w:rsid w:val="00F04D93"/>
    <w:rsid w:val="00F07809"/>
    <w:rsid w:val="00F11956"/>
    <w:rsid w:val="00F14AB4"/>
    <w:rsid w:val="00F20216"/>
    <w:rsid w:val="00F53016"/>
    <w:rsid w:val="00F55FF0"/>
    <w:rsid w:val="00F65C1B"/>
    <w:rsid w:val="00F710AD"/>
    <w:rsid w:val="00F75401"/>
    <w:rsid w:val="00F811BE"/>
    <w:rsid w:val="00F83A00"/>
    <w:rsid w:val="00FB1354"/>
    <w:rsid w:val="00FC0622"/>
    <w:rsid w:val="00FC5ABE"/>
    <w:rsid w:val="00FC5E2D"/>
    <w:rsid w:val="00FD4495"/>
    <w:rsid w:val="00FE3DAD"/>
    <w:rsid w:val="00FE5665"/>
    <w:rsid w:val="00FF126B"/>
    <w:rsid w:val="00FF2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6EA68D1"/>
  <w15:docId w15:val="{B0477FE0-1565-4960-872D-5DB2ACC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43"/>
    <w:rPr>
      <w:sz w:val="24"/>
      <w:szCs w:val="24"/>
      <w:lang w:val="fr-CA" w:eastAsia="fr-CA"/>
    </w:rPr>
  </w:style>
  <w:style w:type="paragraph" w:styleId="Heading3">
    <w:name w:val="heading 3"/>
    <w:basedOn w:val="Normal"/>
    <w:link w:val="Heading3Char"/>
    <w:uiPriority w:val="9"/>
    <w:qFormat/>
    <w:rsid w:val="00E93C5B"/>
    <w:pPr>
      <w:spacing w:before="240" w:after="240"/>
      <w:outlineLvl w:val="2"/>
    </w:pPr>
    <w:rPr>
      <w:b/>
      <w:bCs/>
      <w:sz w:val="34"/>
      <w:szCs w:val="3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6DC8"/>
    <w:pPr>
      <w:tabs>
        <w:tab w:val="center" w:pos="4320"/>
        <w:tab w:val="right" w:pos="8640"/>
      </w:tabs>
    </w:pPr>
  </w:style>
  <w:style w:type="paragraph" w:styleId="Footer">
    <w:name w:val="footer"/>
    <w:basedOn w:val="Normal"/>
    <w:link w:val="FooterChar"/>
    <w:uiPriority w:val="99"/>
    <w:rsid w:val="00AD6DC8"/>
    <w:pPr>
      <w:tabs>
        <w:tab w:val="center" w:pos="4320"/>
        <w:tab w:val="right" w:pos="8640"/>
      </w:tabs>
    </w:pPr>
  </w:style>
  <w:style w:type="character" w:styleId="PageNumber">
    <w:name w:val="page number"/>
    <w:basedOn w:val="DefaultParagraphFont"/>
    <w:rsid w:val="00AD6DC8"/>
  </w:style>
  <w:style w:type="paragraph" w:styleId="NormalWeb">
    <w:name w:val="Normal (Web)"/>
    <w:basedOn w:val="Normal"/>
    <w:uiPriority w:val="99"/>
    <w:rsid w:val="00F07809"/>
    <w:pPr>
      <w:spacing w:after="240"/>
    </w:pPr>
    <w:rPr>
      <w:color w:val="000000"/>
    </w:rPr>
  </w:style>
  <w:style w:type="paragraph" w:styleId="BalloonText">
    <w:name w:val="Balloon Text"/>
    <w:basedOn w:val="Normal"/>
    <w:semiHidden/>
    <w:rsid w:val="00C44D95"/>
    <w:rPr>
      <w:rFonts w:ascii="Tahoma" w:hAnsi="Tahoma" w:cs="Tahoma"/>
      <w:sz w:val="16"/>
      <w:szCs w:val="16"/>
    </w:rPr>
  </w:style>
  <w:style w:type="paragraph" w:customStyle="1" w:styleId="ParaBullet">
    <w:name w:val="Para_Bullet"/>
    <w:basedOn w:val="Normal"/>
    <w:rsid w:val="00E444DF"/>
    <w:pPr>
      <w:numPr>
        <w:numId w:val="10"/>
      </w:numPr>
    </w:pPr>
  </w:style>
  <w:style w:type="paragraph" w:styleId="FootnoteText">
    <w:name w:val="footnote text"/>
    <w:basedOn w:val="Normal"/>
    <w:semiHidden/>
    <w:rsid w:val="00D41B16"/>
    <w:rPr>
      <w:sz w:val="20"/>
      <w:szCs w:val="20"/>
    </w:rPr>
  </w:style>
  <w:style w:type="character" w:styleId="FootnoteReference">
    <w:name w:val="footnote reference"/>
    <w:basedOn w:val="DefaultParagraphFont"/>
    <w:semiHidden/>
    <w:rsid w:val="00D41B16"/>
    <w:rPr>
      <w:vertAlign w:val="superscript"/>
    </w:rPr>
  </w:style>
  <w:style w:type="table" w:styleId="TableGrid">
    <w:name w:val="Table Grid"/>
    <w:basedOn w:val="TableNormal"/>
    <w:rsid w:val="00F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72E"/>
    <w:pPr>
      <w:ind w:left="720"/>
      <w:contextualSpacing/>
    </w:pPr>
  </w:style>
  <w:style w:type="character" w:styleId="Emphasis">
    <w:name w:val="Emphasis"/>
    <w:basedOn w:val="DefaultParagraphFont"/>
    <w:uiPriority w:val="20"/>
    <w:qFormat/>
    <w:rsid w:val="00CF650C"/>
    <w:rPr>
      <w:i/>
      <w:iCs/>
    </w:rPr>
  </w:style>
  <w:style w:type="character" w:customStyle="1" w:styleId="FooterChar">
    <w:name w:val="Footer Char"/>
    <w:basedOn w:val="DefaultParagraphFont"/>
    <w:link w:val="Footer"/>
    <w:uiPriority w:val="99"/>
    <w:rsid w:val="00CF650C"/>
    <w:rPr>
      <w:sz w:val="24"/>
      <w:szCs w:val="24"/>
      <w:lang w:val="fr-CA" w:eastAsia="fr-CA"/>
    </w:rPr>
  </w:style>
  <w:style w:type="character" w:styleId="CommentReference">
    <w:name w:val="annotation reference"/>
    <w:basedOn w:val="DefaultParagraphFont"/>
    <w:rsid w:val="00353684"/>
    <w:rPr>
      <w:sz w:val="16"/>
      <w:szCs w:val="16"/>
    </w:rPr>
  </w:style>
  <w:style w:type="paragraph" w:styleId="CommentText">
    <w:name w:val="annotation text"/>
    <w:basedOn w:val="Normal"/>
    <w:link w:val="CommentTextChar"/>
    <w:rsid w:val="00353684"/>
    <w:rPr>
      <w:sz w:val="20"/>
      <w:szCs w:val="20"/>
    </w:rPr>
  </w:style>
  <w:style w:type="character" w:customStyle="1" w:styleId="CommentTextChar">
    <w:name w:val="Comment Text Char"/>
    <w:basedOn w:val="DefaultParagraphFont"/>
    <w:link w:val="CommentText"/>
    <w:rsid w:val="00353684"/>
    <w:rPr>
      <w:lang w:val="fr-CA" w:eastAsia="fr-CA"/>
    </w:rPr>
  </w:style>
  <w:style w:type="paragraph" w:styleId="CommentSubject">
    <w:name w:val="annotation subject"/>
    <w:basedOn w:val="CommentText"/>
    <w:next w:val="CommentText"/>
    <w:link w:val="CommentSubjectChar"/>
    <w:rsid w:val="00353684"/>
    <w:rPr>
      <w:b/>
      <w:bCs/>
    </w:rPr>
  </w:style>
  <w:style w:type="character" w:customStyle="1" w:styleId="CommentSubjectChar">
    <w:name w:val="Comment Subject Char"/>
    <w:basedOn w:val="CommentTextChar"/>
    <w:link w:val="CommentSubject"/>
    <w:rsid w:val="00353684"/>
    <w:rPr>
      <w:b/>
      <w:bCs/>
      <w:lang w:val="fr-CA" w:eastAsia="fr-CA"/>
    </w:rPr>
  </w:style>
  <w:style w:type="paragraph" w:styleId="Revision">
    <w:name w:val="Revision"/>
    <w:hidden/>
    <w:uiPriority w:val="99"/>
    <w:semiHidden/>
    <w:rsid w:val="00353684"/>
    <w:rPr>
      <w:sz w:val="24"/>
      <w:szCs w:val="24"/>
      <w:lang w:val="fr-CA" w:eastAsia="fr-CA"/>
    </w:rPr>
  </w:style>
  <w:style w:type="character" w:styleId="PlaceholderText">
    <w:name w:val="Placeholder Text"/>
    <w:basedOn w:val="DefaultParagraphFont"/>
    <w:uiPriority w:val="99"/>
    <w:semiHidden/>
    <w:rsid w:val="006159E7"/>
    <w:rPr>
      <w:color w:val="808080"/>
    </w:rPr>
  </w:style>
  <w:style w:type="character" w:customStyle="1" w:styleId="Heading3Char">
    <w:name w:val="Heading 3 Char"/>
    <w:basedOn w:val="DefaultParagraphFont"/>
    <w:link w:val="Heading3"/>
    <w:uiPriority w:val="9"/>
    <w:rsid w:val="00E93C5B"/>
    <w:rPr>
      <w:b/>
      <w:bCs/>
      <w:sz w:val="34"/>
      <w:szCs w:val="34"/>
      <w:lang w:val="en-US" w:eastAsia="en-US"/>
    </w:rPr>
  </w:style>
  <w:style w:type="character" w:customStyle="1" w:styleId="HeaderChar">
    <w:name w:val="Header Char"/>
    <w:basedOn w:val="DefaultParagraphFont"/>
    <w:link w:val="Header"/>
    <w:rsid w:val="00AF3515"/>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8289">
      <w:bodyDiv w:val="1"/>
      <w:marLeft w:val="0"/>
      <w:marRight w:val="0"/>
      <w:marTop w:val="0"/>
      <w:marBottom w:val="0"/>
      <w:divBdr>
        <w:top w:val="none" w:sz="0" w:space="0" w:color="auto"/>
        <w:left w:val="none" w:sz="0" w:space="0" w:color="auto"/>
        <w:bottom w:val="none" w:sz="0" w:space="0" w:color="auto"/>
        <w:right w:val="none" w:sz="0" w:space="0" w:color="auto"/>
      </w:divBdr>
      <w:divsChild>
        <w:div w:id="281811830">
          <w:marLeft w:val="3"/>
          <w:marRight w:val="3"/>
          <w:marTop w:val="0"/>
          <w:marBottom w:val="0"/>
          <w:divBdr>
            <w:top w:val="none" w:sz="0" w:space="0" w:color="auto"/>
            <w:left w:val="single" w:sz="48" w:space="0" w:color="FFFFFF"/>
            <w:bottom w:val="single" w:sz="48" w:space="0" w:color="FFFFFF"/>
            <w:right w:val="single" w:sz="48" w:space="0" w:color="FFFFFF"/>
          </w:divBdr>
          <w:divsChild>
            <w:div w:id="897134319">
              <w:marLeft w:val="0"/>
              <w:marRight w:val="0"/>
              <w:marTop w:val="0"/>
              <w:marBottom w:val="0"/>
              <w:divBdr>
                <w:top w:val="none" w:sz="0" w:space="0" w:color="auto"/>
                <w:left w:val="none" w:sz="0" w:space="0" w:color="auto"/>
                <w:bottom w:val="none" w:sz="0" w:space="0" w:color="auto"/>
                <w:right w:val="none" w:sz="0" w:space="0" w:color="auto"/>
              </w:divBdr>
              <w:divsChild>
                <w:div w:id="628438538">
                  <w:marLeft w:val="0"/>
                  <w:marRight w:val="-100"/>
                  <w:marTop w:val="0"/>
                  <w:marBottom w:val="0"/>
                  <w:divBdr>
                    <w:top w:val="none" w:sz="0" w:space="0" w:color="auto"/>
                    <w:left w:val="none" w:sz="0" w:space="0" w:color="auto"/>
                    <w:bottom w:val="none" w:sz="0" w:space="0" w:color="auto"/>
                    <w:right w:val="none" w:sz="0" w:space="0" w:color="auto"/>
                  </w:divBdr>
                  <w:divsChild>
                    <w:div w:id="1221477562">
                      <w:marLeft w:val="25"/>
                      <w:marRight w:val="0"/>
                      <w:marTop w:val="0"/>
                      <w:marBottom w:val="0"/>
                      <w:divBdr>
                        <w:top w:val="none" w:sz="0" w:space="0" w:color="auto"/>
                        <w:left w:val="none" w:sz="0" w:space="0" w:color="auto"/>
                        <w:bottom w:val="none" w:sz="0" w:space="0" w:color="auto"/>
                        <w:right w:val="none" w:sz="0" w:space="0" w:color="auto"/>
                      </w:divBdr>
                      <w:divsChild>
                        <w:div w:id="958341748">
                          <w:marLeft w:val="0"/>
                          <w:marRight w:val="0"/>
                          <w:marTop w:val="0"/>
                          <w:marBottom w:val="0"/>
                          <w:divBdr>
                            <w:top w:val="none" w:sz="0" w:space="0" w:color="auto"/>
                            <w:left w:val="none" w:sz="0" w:space="0" w:color="auto"/>
                            <w:bottom w:val="none" w:sz="0" w:space="0" w:color="auto"/>
                            <w:right w:val="none" w:sz="0" w:space="0" w:color="auto"/>
                          </w:divBdr>
                          <w:divsChild>
                            <w:div w:id="1504272619">
                              <w:marLeft w:val="0"/>
                              <w:marRight w:val="0"/>
                              <w:marTop w:val="0"/>
                              <w:marBottom w:val="0"/>
                              <w:divBdr>
                                <w:top w:val="none" w:sz="0" w:space="0" w:color="auto"/>
                                <w:left w:val="none" w:sz="0" w:space="0" w:color="auto"/>
                                <w:bottom w:val="none" w:sz="0" w:space="0" w:color="auto"/>
                                <w:right w:val="none" w:sz="0" w:space="0" w:color="auto"/>
                              </w:divBdr>
                              <w:divsChild>
                                <w:div w:id="12932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7750">
      <w:bodyDiv w:val="1"/>
      <w:marLeft w:val="0"/>
      <w:marRight w:val="0"/>
      <w:marTop w:val="0"/>
      <w:marBottom w:val="0"/>
      <w:divBdr>
        <w:top w:val="none" w:sz="0" w:space="0" w:color="auto"/>
        <w:left w:val="none" w:sz="0" w:space="0" w:color="auto"/>
        <w:bottom w:val="none" w:sz="0" w:space="0" w:color="auto"/>
        <w:right w:val="none" w:sz="0" w:space="0" w:color="auto"/>
      </w:divBdr>
      <w:divsChild>
        <w:div w:id="604923261">
          <w:marLeft w:val="3"/>
          <w:marRight w:val="3"/>
          <w:marTop w:val="0"/>
          <w:marBottom w:val="0"/>
          <w:divBdr>
            <w:top w:val="none" w:sz="0" w:space="0" w:color="auto"/>
            <w:left w:val="single" w:sz="48" w:space="0" w:color="FFFFFF"/>
            <w:bottom w:val="single" w:sz="48" w:space="0" w:color="FFFFFF"/>
            <w:right w:val="single" w:sz="48" w:space="0" w:color="FFFFFF"/>
          </w:divBdr>
          <w:divsChild>
            <w:div w:id="1044792356">
              <w:marLeft w:val="0"/>
              <w:marRight w:val="0"/>
              <w:marTop w:val="0"/>
              <w:marBottom w:val="0"/>
              <w:divBdr>
                <w:top w:val="none" w:sz="0" w:space="0" w:color="auto"/>
                <w:left w:val="none" w:sz="0" w:space="0" w:color="auto"/>
                <w:bottom w:val="none" w:sz="0" w:space="0" w:color="auto"/>
                <w:right w:val="none" w:sz="0" w:space="0" w:color="auto"/>
              </w:divBdr>
              <w:divsChild>
                <w:div w:id="207035225">
                  <w:marLeft w:val="0"/>
                  <w:marRight w:val="-100"/>
                  <w:marTop w:val="0"/>
                  <w:marBottom w:val="0"/>
                  <w:divBdr>
                    <w:top w:val="none" w:sz="0" w:space="0" w:color="auto"/>
                    <w:left w:val="none" w:sz="0" w:space="0" w:color="auto"/>
                    <w:bottom w:val="none" w:sz="0" w:space="0" w:color="auto"/>
                    <w:right w:val="none" w:sz="0" w:space="0" w:color="auto"/>
                  </w:divBdr>
                  <w:divsChild>
                    <w:div w:id="298342630">
                      <w:marLeft w:val="25"/>
                      <w:marRight w:val="0"/>
                      <w:marTop w:val="0"/>
                      <w:marBottom w:val="0"/>
                      <w:divBdr>
                        <w:top w:val="none" w:sz="0" w:space="0" w:color="auto"/>
                        <w:left w:val="none" w:sz="0" w:space="0" w:color="auto"/>
                        <w:bottom w:val="none" w:sz="0" w:space="0" w:color="auto"/>
                        <w:right w:val="none" w:sz="0" w:space="0" w:color="auto"/>
                      </w:divBdr>
                      <w:divsChild>
                        <w:div w:id="1288123589">
                          <w:marLeft w:val="0"/>
                          <w:marRight w:val="0"/>
                          <w:marTop w:val="0"/>
                          <w:marBottom w:val="0"/>
                          <w:divBdr>
                            <w:top w:val="none" w:sz="0" w:space="0" w:color="auto"/>
                            <w:left w:val="none" w:sz="0" w:space="0" w:color="auto"/>
                            <w:bottom w:val="none" w:sz="0" w:space="0" w:color="auto"/>
                            <w:right w:val="none" w:sz="0" w:space="0" w:color="auto"/>
                          </w:divBdr>
                          <w:divsChild>
                            <w:div w:id="1302034182">
                              <w:marLeft w:val="0"/>
                              <w:marRight w:val="0"/>
                              <w:marTop w:val="0"/>
                              <w:marBottom w:val="0"/>
                              <w:divBdr>
                                <w:top w:val="none" w:sz="0" w:space="0" w:color="auto"/>
                                <w:left w:val="none" w:sz="0" w:space="0" w:color="auto"/>
                                <w:bottom w:val="none" w:sz="0" w:space="0" w:color="auto"/>
                                <w:right w:val="none" w:sz="0" w:space="0" w:color="auto"/>
                              </w:divBdr>
                              <w:divsChild>
                                <w:div w:id="11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158354">
      <w:bodyDiv w:val="1"/>
      <w:marLeft w:val="0"/>
      <w:marRight w:val="0"/>
      <w:marTop w:val="0"/>
      <w:marBottom w:val="0"/>
      <w:divBdr>
        <w:top w:val="none" w:sz="0" w:space="0" w:color="auto"/>
        <w:left w:val="none" w:sz="0" w:space="0" w:color="auto"/>
        <w:bottom w:val="none" w:sz="0" w:space="0" w:color="auto"/>
        <w:right w:val="none" w:sz="0" w:space="0" w:color="auto"/>
      </w:divBdr>
      <w:divsChild>
        <w:div w:id="89086569">
          <w:marLeft w:val="3"/>
          <w:marRight w:val="3"/>
          <w:marTop w:val="0"/>
          <w:marBottom w:val="0"/>
          <w:divBdr>
            <w:top w:val="none" w:sz="0" w:space="0" w:color="auto"/>
            <w:left w:val="single" w:sz="48" w:space="0" w:color="FFFFFF"/>
            <w:bottom w:val="single" w:sz="48" w:space="0" w:color="FFFFFF"/>
            <w:right w:val="single" w:sz="48" w:space="0" w:color="FFFFFF"/>
          </w:divBdr>
          <w:divsChild>
            <w:div w:id="1875652651">
              <w:marLeft w:val="0"/>
              <w:marRight w:val="0"/>
              <w:marTop w:val="0"/>
              <w:marBottom w:val="0"/>
              <w:divBdr>
                <w:top w:val="none" w:sz="0" w:space="0" w:color="auto"/>
                <w:left w:val="none" w:sz="0" w:space="0" w:color="auto"/>
                <w:bottom w:val="none" w:sz="0" w:space="0" w:color="auto"/>
                <w:right w:val="none" w:sz="0" w:space="0" w:color="auto"/>
              </w:divBdr>
              <w:divsChild>
                <w:div w:id="1195460426">
                  <w:marLeft w:val="0"/>
                  <w:marRight w:val="-100"/>
                  <w:marTop w:val="0"/>
                  <w:marBottom w:val="0"/>
                  <w:divBdr>
                    <w:top w:val="none" w:sz="0" w:space="0" w:color="auto"/>
                    <w:left w:val="none" w:sz="0" w:space="0" w:color="auto"/>
                    <w:bottom w:val="none" w:sz="0" w:space="0" w:color="auto"/>
                    <w:right w:val="none" w:sz="0" w:space="0" w:color="auto"/>
                  </w:divBdr>
                  <w:divsChild>
                    <w:div w:id="1829903981">
                      <w:marLeft w:val="25"/>
                      <w:marRight w:val="0"/>
                      <w:marTop w:val="0"/>
                      <w:marBottom w:val="0"/>
                      <w:divBdr>
                        <w:top w:val="none" w:sz="0" w:space="0" w:color="auto"/>
                        <w:left w:val="none" w:sz="0" w:space="0" w:color="auto"/>
                        <w:bottom w:val="none" w:sz="0" w:space="0" w:color="auto"/>
                        <w:right w:val="none" w:sz="0" w:space="0" w:color="auto"/>
                      </w:divBdr>
                      <w:divsChild>
                        <w:div w:id="741608378">
                          <w:marLeft w:val="0"/>
                          <w:marRight w:val="0"/>
                          <w:marTop w:val="0"/>
                          <w:marBottom w:val="0"/>
                          <w:divBdr>
                            <w:top w:val="none" w:sz="0" w:space="0" w:color="auto"/>
                            <w:left w:val="none" w:sz="0" w:space="0" w:color="auto"/>
                            <w:bottom w:val="none" w:sz="0" w:space="0" w:color="auto"/>
                            <w:right w:val="none" w:sz="0" w:space="0" w:color="auto"/>
                          </w:divBdr>
                          <w:divsChild>
                            <w:div w:id="1710689826">
                              <w:marLeft w:val="0"/>
                              <w:marRight w:val="0"/>
                              <w:marTop w:val="0"/>
                              <w:marBottom w:val="0"/>
                              <w:divBdr>
                                <w:top w:val="none" w:sz="0" w:space="0" w:color="auto"/>
                                <w:left w:val="none" w:sz="0" w:space="0" w:color="auto"/>
                                <w:bottom w:val="none" w:sz="0" w:space="0" w:color="auto"/>
                                <w:right w:val="none" w:sz="0" w:space="0" w:color="auto"/>
                              </w:divBdr>
                              <w:divsChild>
                                <w:div w:id="17150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04039">
      <w:bodyDiv w:val="1"/>
      <w:marLeft w:val="0"/>
      <w:marRight w:val="0"/>
      <w:marTop w:val="0"/>
      <w:marBottom w:val="0"/>
      <w:divBdr>
        <w:top w:val="none" w:sz="0" w:space="0" w:color="auto"/>
        <w:left w:val="none" w:sz="0" w:space="0" w:color="auto"/>
        <w:bottom w:val="none" w:sz="0" w:space="0" w:color="auto"/>
        <w:right w:val="none" w:sz="0" w:space="0" w:color="auto"/>
      </w:divBdr>
    </w:div>
    <w:div w:id="893588678">
      <w:bodyDiv w:val="1"/>
      <w:marLeft w:val="0"/>
      <w:marRight w:val="0"/>
      <w:marTop w:val="0"/>
      <w:marBottom w:val="0"/>
      <w:divBdr>
        <w:top w:val="none" w:sz="0" w:space="0" w:color="auto"/>
        <w:left w:val="none" w:sz="0" w:space="0" w:color="auto"/>
        <w:bottom w:val="none" w:sz="0" w:space="0" w:color="auto"/>
        <w:right w:val="none" w:sz="0" w:space="0" w:color="auto"/>
      </w:divBdr>
      <w:divsChild>
        <w:div w:id="228418381">
          <w:marLeft w:val="3"/>
          <w:marRight w:val="3"/>
          <w:marTop w:val="0"/>
          <w:marBottom w:val="0"/>
          <w:divBdr>
            <w:top w:val="none" w:sz="0" w:space="0" w:color="auto"/>
            <w:left w:val="single" w:sz="48" w:space="0" w:color="FFFFFF"/>
            <w:bottom w:val="single" w:sz="48" w:space="0" w:color="FFFFFF"/>
            <w:right w:val="single" w:sz="48" w:space="0" w:color="FFFFFF"/>
          </w:divBdr>
          <w:divsChild>
            <w:div w:id="1543519723">
              <w:marLeft w:val="0"/>
              <w:marRight w:val="0"/>
              <w:marTop w:val="0"/>
              <w:marBottom w:val="0"/>
              <w:divBdr>
                <w:top w:val="none" w:sz="0" w:space="0" w:color="auto"/>
                <w:left w:val="none" w:sz="0" w:space="0" w:color="auto"/>
                <w:bottom w:val="none" w:sz="0" w:space="0" w:color="auto"/>
                <w:right w:val="none" w:sz="0" w:space="0" w:color="auto"/>
              </w:divBdr>
              <w:divsChild>
                <w:div w:id="1602101599">
                  <w:marLeft w:val="0"/>
                  <w:marRight w:val="-100"/>
                  <w:marTop w:val="0"/>
                  <w:marBottom w:val="0"/>
                  <w:divBdr>
                    <w:top w:val="none" w:sz="0" w:space="0" w:color="auto"/>
                    <w:left w:val="none" w:sz="0" w:space="0" w:color="auto"/>
                    <w:bottom w:val="none" w:sz="0" w:space="0" w:color="auto"/>
                    <w:right w:val="none" w:sz="0" w:space="0" w:color="auto"/>
                  </w:divBdr>
                  <w:divsChild>
                    <w:div w:id="1309943226">
                      <w:marLeft w:val="25"/>
                      <w:marRight w:val="0"/>
                      <w:marTop w:val="0"/>
                      <w:marBottom w:val="0"/>
                      <w:divBdr>
                        <w:top w:val="none" w:sz="0" w:space="0" w:color="auto"/>
                        <w:left w:val="none" w:sz="0" w:space="0" w:color="auto"/>
                        <w:bottom w:val="none" w:sz="0" w:space="0" w:color="auto"/>
                        <w:right w:val="none" w:sz="0" w:space="0" w:color="auto"/>
                      </w:divBdr>
                      <w:divsChild>
                        <w:div w:id="1658804532">
                          <w:marLeft w:val="0"/>
                          <w:marRight w:val="0"/>
                          <w:marTop w:val="0"/>
                          <w:marBottom w:val="0"/>
                          <w:divBdr>
                            <w:top w:val="none" w:sz="0" w:space="0" w:color="auto"/>
                            <w:left w:val="none" w:sz="0" w:space="0" w:color="auto"/>
                            <w:bottom w:val="none" w:sz="0" w:space="0" w:color="auto"/>
                            <w:right w:val="none" w:sz="0" w:space="0" w:color="auto"/>
                          </w:divBdr>
                          <w:divsChild>
                            <w:div w:id="390421109">
                              <w:marLeft w:val="0"/>
                              <w:marRight w:val="0"/>
                              <w:marTop w:val="0"/>
                              <w:marBottom w:val="0"/>
                              <w:divBdr>
                                <w:top w:val="none" w:sz="0" w:space="0" w:color="auto"/>
                                <w:left w:val="none" w:sz="0" w:space="0" w:color="auto"/>
                                <w:bottom w:val="none" w:sz="0" w:space="0" w:color="auto"/>
                                <w:right w:val="none" w:sz="0" w:space="0" w:color="auto"/>
                              </w:divBdr>
                              <w:divsChild>
                                <w:div w:id="11571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173543">
      <w:bodyDiv w:val="1"/>
      <w:marLeft w:val="0"/>
      <w:marRight w:val="0"/>
      <w:marTop w:val="0"/>
      <w:marBottom w:val="0"/>
      <w:divBdr>
        <w:top w:val="none" w:sz="0" w:space="0" w:color="auto"/>
        <w:left w:val="none" w:sz="0" w:space="0" w:color="auto"/>
        <w:bottom w:val="none" w:sz="0" w:space="0" w:color="auto"/>
        <w:right w:val="none" w:sz="0" w:space="0" w:color="auto"/>
      </w:divBdr>
    </w:div>
    <w:div w:id="1158307622">
      <w:bodyDiv w:val="1"/>
      <w:marLeft w:val="0"/>
      <w:marRight w:val="0"/>
      <w:marTop w:val="0"/>
      <w:marBottom w:val="0"/>
      <w:divBdr>
        <w:top w:val="none" w:sz="0" w:space="0" w:color="auto"/>
        <w:left w:val="none" w:sz="0" w:space="0" w:color="auto"/>
        <w:bottom w:val="none" w:sz="0" w:space="0" w:color="auto"/>
        <w:right w:val="none" w:sz="0" w:space="0" w:color="auto"/>
      </w:divBdr>
      <w:divsChild>
        <w:div w:id="1063917511">
          <w:marLeft w:val="3"/>
          <w:marRight w:val="3"/>
          <w:marTop w:val="0"/>
          <w:marBottom w:val="0"/>
          <w:divBdr>
            <w:top w:val="none" w:sz="0" w:space="0" w:color="auto"/>
            <w:left w:val="single" w:sz="48" w:space="0" w:color="FFFFFF"/>
            <w:bottom w:val="single" w:sz="48" w:space="0" w:color="FFFFFF"/>
            <w:right w:val="single" w:sz="48" w:space="0" w:color="FFFFFF"/>
          </w:divBdr>
          <w:divsChild>
            <w:div w:id="1706515401">
              <w:marLeft w:val="0"/>
              <w:marRight w:val="0"/>
              <w:marTop w:val="0"/>
              <w:marBottom w:val="0"/>
              <w:divBdr>
                <w:top w:val="none" w:sz="0" w:space="0" w:color="auto"/>
                <w:left w:val="none" w:sz="0" w:space="0" w:color="auto"/>
                <w:bottom w:val="none" w:sz="0" w:space="0" w:color="auto"/>
                <w:right w:val="none" w:sz="0" w:space="0" w:color="auto"/>
              </w:divBdr>
              <w:divsChild>
                <w:div w:id="569392345">
                  <w:marLeft w:val="0"/>
                  <w:marRight w:val="-100"/>
                  <w:marTop w:val="0"/>
                  <w:marBottom w:val="0"/>
                  <w:divBdr>
                    <w:top w:val="none" w:sz="0" w:space="0" w:color="auto"/>
                    <w:left w:val="none" w:sz="0" w:space="0" w:color="auto"/>
                    <w:bottom w:val="none" w:sz="0" w:space="0" w:color="auto"/>
                    <w:right w:val="none" w:sz="0" w:space="0" w:color="auto"/>
                  </w:divBdr>
                  <w:divsChild>
                    <w:div w:id="1504584684">
                      <w:marLeft w:val="25"/>
                      <w:marRight w:val="0"/>
                      <w:marTop w:val="0"/>
                      <w:marBottom w:val="0"/>
                      <w:divBdr>
                        <w:top w:val="none" w:sz="0" w:space="0" w:color="auto"/>
                        <w:left w:val="none" w:sz="0" w:space="0" w:color="auto"/>
                        <w:bottom w:val="none" w:sz="0" w:space="0" w:color="auto"/>
                        <w:right w:val="none" w:sz="0" w:space="0" w:color="auto"/>
                      </w:divBdr>
                      <w:divsChild>
                        <w:div w:id="212733879">
                          <w:marLeft w:val="0"/>
                          <w:marRight w:val="0"/>
                          <w:marTop w:val="0"/>
                          <w:marBottom w:val="0"/>
                          <w:divBdr>
                            <w:top w:val="none" w:sz="0" w:space="0" w:color="auto"/>
                            <w:left w:val="none" w:sz="0" w:space="0" w:color="auto"/>
                            <w:bottom w:val="none" w:sz="0" w:space="0" w:color="auto"/>
                            <w:right w:val="none" w:sz="0" w:space="0" w:color="auto"/>
                          </w:divBdr>
                          <w:divsChild>
                            <w:div w:id="14747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6887">
      <w:bodyDiv w:val="1"/>
      <w:marLeft w:val="0"/>
      <w:marRight w:val="0"/>
      <w:marTop w:val="0"/>
      <w:marBottom w:val="0"/>
      <w:divBdr>
        <w:top w:val="none" w:sz="0" w:space="0" w:color="auto"/>
        <w:left w:val="none" w:sz="0" w:space="0" w:color="auto"/>
        <w:bottom w:val="none" w:sz="0" w:space="0" w:color="auto"/>
        <w:right w:val="none" w:sz="0" w:space="0" w:color="auto"/>
      </w:divBdr>
    </w:div>
    <w:div w:id="16045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0620B69FB494385B32D0E1EE29792"/>
        <w:category>
          <w:name w:val="General"/>
          <w:gallery w:val="placeholder"/>
        </w:category>
        <w:types>
          <w:type w:val="bbPlcHdr"/>
        </w:types>
        <w:behaviors>
          <w:behavior w:val="content"/>
        </w:behaviors>
        <w:guid w:val="{D4DE2A46-3882-4C3D-A8F6-F22900A77433}"/>
      </w:docPartPr>
      <w:docPartBody>
        <w:p w:rsidR="00DA1CA7" w:rsidRDefault="001D06F0" w:rsidP="001D06F0">
          <w:pPr>
            <w:pStyle w:val="DFF0620B69FB494385B32D0E1EE2979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92"/>
    <w:rsid w:val="001D06F0"/>
    <w:rsid w:val="002B7F46"/>
    <w:rsid w:val="002E3592"/>
    <w:rsid w:val="00563EBD"/>
    <w:rsid w:val="00800FBF"/>
    <w:rsid w:val="00BC7D0E"/>
    <w:rsid w:val="00DA1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6F0"/>
    <w:rPr>
      <w:color w:val="808080"/>
    </w:rPr>
  </w:style>
  <w:style w:type="paragraph" w:customStyle="1" w:styleId="DFF0620B69FB494385B32D0E1EE29792">
    <w:name w:val="DFF0620B69FB494385B32D0E1EE29792"/>
    <w:rsid w:val="001D0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800D-49CE-4392-9C06-A9D5CAE8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2562</Words>
  <Characters>15276</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Clearance Summary</vt:lpstr>
      <vt:lpstr>Report Clearance Summary</vt:lpstr>
    </vt:vector>
  </TitlesOfParts>
  <Company>oag-bvg</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Clearance Summary</dc:title>
  <dc:subject>Report Clearance Summary</dc:subject>
  <dc:creator>OAG-BVG</dc:creator>
  <cp:lastModifiedBy>Hussey, Anita</cp:lastModifiedBy>
  <cp:revision>4</cp:revision>
  <cp:lastPrinted>2013-06-13T18:44:00Z</cp:lastPrinted>
  <dcterms:created xsi:type="dcterms:W3CDTF">2024-02-12T21:02:00Z</dcterms:created>
  <dcterms:modified xsi:type="dcterms:W3CDTF">2024-02-13T18:46:00Z</dcterms:modified>
  <cp:category>Template</cp:category>
  <cp:contentStatus>15654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-499740530</vt:i4>
  </property>
</Properties>
</file>