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4DCF5" w14:textId="314570A2" w:rsidR="00E85CBE" w:rsidRPr="00923133" w:rsidRDefault="000A2004" w:rsidP="00E85CBE">
      <w:pPr>
        <w:pStyle w:val="Heading2"/>
      </w:pPr>
      <w:r w:rsidRPr="00923133">
        <w:rPr>
          <w:noProof/>
          <w:lang w:eastAsia="en-CA"/>
        </w:rPr>
        <mc:AlternateContent>
          <mc:Choice Requires="wps">
            <w:drawing>
              <wp:anchor distT="0" distB="0" distL="114300" distR="114300" simplePos="0" relativeHeight="251661312" behindDoc="0" locked="0" layoutInCell="1" allowOverlap="1" wp14:anchorId="57C485A6" wp14:editId="2948151C">
                <wp:simplePos x="0" y="0"/>
                <wp:positionH relativeFrom="column">
                  <wp:posOffset>-66675</wp:posOffset>
                </wp:positionH>
                <wp:positionV relativeFrom="paragraph">
                  <wp:posOffset>-581025</wp:posOffset>
                </wp:positionV>
                <wp:extent cx="2095500" cy="6000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095500" cy="60007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10AE47" w14:textId="77777777" w:rsidR="00271F88" w:rsidRPr="000A2004" w:rsidRDefault="00271F88" w:rsidP="000A2004">
                            <w:pPr>
                              <w:tabs>
                                <w:tab w:val="left" w:pos="5860"/>
                              </w:tabs>
                              <w:ind w:right="-720"/>
                              <w:rPr>
                                <w:rFonts w:cs="Arial"/>
                                <w:sz w:val="16"/>
                                <w:szCs w:val="16"/>
                              </w:rPr>
                            </w:pPr>
                            <w:r w:rsidRPr="000A2004">
                              <w:rPr>
                                <w:rFonts w:cs="Arial"/>
                                <w:sz w:val="16"/>
                                <w:szCs w:val="16"/>
                              </w:rPr>
                              <w:t>Management Representation Letter</w:t>
                            </w:r>
                            <w:r>
                              <w:rPr>
                                <w:rFonts w:cs="Arial"/>
                                <w:sz w:val="16"/>
                                <w:szCs w:val="16"/>
                              </w:rPr>
                              <w:t>—PSAS</w:t>
                            </w:r>
                          </w:p>
                          <w:p w14:paraId="42FAC5EA" w14:textId="4AFF4A6C" w:rsidR="00271F88" w:rsidRDefault="00271F88" w:rsidP="000A2004">
                            <w:pPr>
                              <w:ind w:right="-720"/>
                              <w:rPr>
                                <w:rFonts w:cs="Arial"/>
                                <w:sz w:val="16"/>
                                <w:szCs w:val="16"/>
                              </w:rPr>
                            </w:pPr>
                            <w:r>
                              <w:rPr>
                                <w:rFonts w:cs="Arial"/>
                                <w:sz w:val="16"/>
                                <w:szCs w:val="16"/>
                              </w:rPr>
                              <w:t>Oct-2023</w:t>
                            </w:r>
                          </w:p>
                          <w:p w14:paraId="29877FF8" w14:textId="77777777" w:rsidR="00271F88" w:rsidRPr="000A2004" w:rsidRDefault="00271F88" w:rsidP="000A2004">
                            <w:pPr>
                              <w:ind w:right="-720"/>
                              <w:rPr>
                                <w:rFonts w:cs="Arial"/>
                                <w:sz w:val="16"/>
                                <w:szCs w:val="16"/>
                              </w:rPr>
                            </w:pPr>
                            <w:r>
                              <w:rPr>
                                <w:rFonts w:cs="Arial"/>
                                <w:sz w:val="16"/>
                                <w:szCs w:val="16"/>
                              </w:rPr>
                              <w:t>Template Owner: Audit Services</w:t>
                            </w:r>
                          </w:p>
                          <w:p w14:paraId="4E451E64" w14:textId="77777777" w:rsidR="00271F88" w:rsidRPr="000A2004" w:rsidRDefault="00271F88" w:rsidP="000A2004">
                            <w:pPr>
                              <w:ind w:right="-720"/>
                              <w:rPr>
                                <w:rFonts w:cs="Arial"/>
                                <w:sz w:val="16"/>
                                <w:szCs w:val="16"/>
                              </w:rPr>
                            </w:pPr>
                            <w:r w:rsidRPr="000A2004">
                              <w:rPr>
                                <w:rFonts w:cs="Arial"/>
                                <w:sz w:val="16"/>
                                <w:szCs w:val="16"/>
                              </w:rPr>
                              <w:t>Maintained by: Desktop Publishing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485A6" id="_x0000_t202" coordsize="21600,21600" o:spt="202" path="m,l,21600r21600,l21600,xe">
                <v:stroke joinstyle="miter"/>
                <v:path gradientshapeok="t" o:connecttype="rect"/>
              </v:shapetype>
              <v:shape id="Text Box 5" o:spid="_x0000_s1026" type="#_x0000_t202" style="position:absolute;margin-left:-5.25pt;margin-top:-45.75pt;width:16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" fillcolor="#f2f2f2 [3052]" stroked="f" strokeweight=".5pt">
                <v:textbox>
                  <w:txbxContent>
                    <w:p w14:paraId="4810AE47" w14:textId="77777777" w:rsidR="00271F88" w:rsidRPr="000A2004" w:rsidRDefault="00271F88" w:rsidP="000A2004">
                      <w:pPr>
                        <w:tabs>
                          <w:tab w:val="left" w:pos="5860"/>
                        </w:tabs>
                        <w:ind w:right="-720"/>
                        <w:rPr>
                          <w:rFonts w:cs="Arial"/>
                          <w:sz w:val="16"/>
                          <w:szCs w:val="16"/>
                        </w:rPr>
                      </w:pPr>
                      <w:r w:rsidRPr="000A2004">
                        <w:rPr>
                          <w:rFonts w:cs="Arial"/>
                          <w:sz w:val="16"/>
                          <w:szCs w:val="16"/>
                        </w:rPr>
                        <w:t>Management Representation Letter</w:t>
                      </w:r>
                      <w:r>
                        <w:rPr>
                          <w:rFonts w:cs="Arial"/>
                          <w:sz w:val="16"/>
                          <w:szCs w:val="16"/>
                        </w:rPr>
                        <w:t>—PSAS</w:t>
                      </w:r>
                    </w:p>
                    <w:p w14:paraId="42FAC5EA" w14:textId="4AFF4A6C" w:rsidR="00271F88" w:rsidRDefault="00271F88" w:rsidP="000A2004">
                      <w:pPr>
                        <w:ind w:right="-720"/>
                        <w:rPr>
                          <w:rFonts w:cs="Arial"/>
                          <w:sz w:val="16"/>
                          <w:szCs w:val="16"/>
                        </w:rPr>
                      </w:pPr>
                      <w:r>
                        <w:rPr>
                          <w:rFonts w:cs="Arial"/>
                          <w:sz w:val="16"/>
                          <w:szCs w:val="16"/>
                        </w:rPr>
                        <w:t>Oct-2023</w:t>
                      </w:r>
                    </w:p>
                    <w:p w14:paraId="29877FF8" w14:textId="77777777" w:rsidR="00271F88" w:rsidRPr="000A2004" w:rsidRDefault="00271F88" w:rsidP="000A2004">
                      <w:pPr>
                        <w:ind w:right="-720"/>
                        <w:rPr>
                          <w:rFonts w:cs="Arial"/>
                          <w:sz w:val="16"/>
                          <w:szCs w:val="16"/>
                        </w:rPr>
                      </w:pPr>
                      <w:r>
                        <w:rPr>
                          <w:rFonts w:cs="Arial"/>
                          <w:sz w:val="16"/>
                          <w:szCs w:val="16"/>
                        </w:rPr>
                        <w:t>Template Owner: Audit Services</w:t>
                      </w:r>
                    </w:p>
                    <w:p w14:paraId="4E451E64" w14:textId="77777777" w:rsidR="00271F88" w:rsidRPr="000A2004" w:rsidRDefault="00271F88" w:rsidP="000A2004">
                      <w:pPr>
                        <w:ind w:right="-720"/>
                        <w:rPr>
                          <w:rFonts w:cs="Arial"/>
                          <w:sz w:val="16"/>
                          <w:szCs w:val="16"/>
                        </w:rPr>
                      </w:pPr>
                      <w:r w:rsidRPr="000A2004">
                        <w:rPr>
                          <w:rFonts w:cs="Arial"/>
                          <w:sz w:val="16"/>
                          <w:szCs w:val="16"/>
                        </w:rPr>
                        <w:t>Maintained by: Desktop Publishing</w:t>
                      </w:r>
                    </w:p>
                  </w:txbxContent>
                </v:textbox>
              </v:shape>
            </w:pict>
          </mc:Fallback>
        </mc:AlternateContent>
      </w:r>
      <w:r w:rsidR="00E85CBE" w:rsidRPr="00923133">
        <w:t>Illustrative Management Representation Letter under CASs for [</w:t>
      </w:r>
      <w:r w:rsidR="00E85CBE" w:rsidRPr="00923133">
        <w:rPr>
          <w:color w:val="0000FF"/>
        </w:rPr>
        <w:t>consolidated</w:t>
      </w:r>
      <w:r w:rsidR="00E85CBE" w:rsidRPr="00923133">
        <w:t>] financial statements prepared in accordance with Canadian</w:t>
      </w:r>
      <w:r w:rsidR="002240B7">
        <w:t> </w:t>
      </w:r>
      <w:r w:rsidR="00E85CBE" w:rsidRPr="00923133">
        <w:t>public sector accounting standards, including when an organization applies CPA Canada P</w:t>
      </w:r>
      <w:r w:rsidR="005F0E45" w:rsidRPr="00923133">
        <w:t xml:space="preserve">ublic </w:t>
      </w:r>
      <w:r w:rsidR="00E85CBE" w:rsidRPr="00923133">
        <w:t>S</w:t>
      </w:r>
      <w:r w:rsidR="005F0E45" w:rsidRPr="00923133">
        <w:t xml:space="preserve">ector </w:t>
      </w:r>
      <w:r w:rsidR="00E85CBE" w:rsidRPr="00923133">
        <w:t>A</w:t>
      </w:r>
      <w:r w:rsidR="005F0E45" w:rsidRPr="00923133">
        <w:t>ccounting</w:t>
      </w:r>
      <w:r w:rsidR="00E85CBE" w:rsidRPr="00923133">
        <w:t xml:space="preserve"> Handbook,</w:t>
      </w:r>
      <w:r w:rsidR="002240B7">
        <w:t> </w:t>
      </w:r>
      <w:r w:rsidR="00E85CBE" w:rsidRPr="00923133">
        <w:t xml:space="preserve">sections </w:t>
      </w:r>
      <w:r w:rsidR="002C507D" w:rsidRPr="00923133">
        <w:t>PS </w:t>
      </w:r>
      <w:r w:rsidR="00E85CBE" w:rsidRPr="00923133">
        <w:t xml:space="preserve">4200 to </w:t>
      </w:r>
      <w:r w:rsidR="002C507D" w:rsidRPr="00923133">
        <w:t>PS </w:t>
      </w:r>
      <w:r w:rsidR="00E85CBE" w:rsidRPr="00923133">
        <w:t>4270</w:t>
      </w:r>
    </w:p>
    <w:p w14:paraId="5D4D847C" w14:textId="77777777" w:rsidR="00E85CBE" w:rsidRPr="00923133" w:rsidRDefault="00E85CBE" w:rsidP="00E85CBE">
      <w:pPr>
        <w:pStyle w:val="Heading2"/>
      </w:pPr>
      <w:r w:rsidRPr="00923133">
        <w:t>INSTRUCTIONS FOR THE AUDITOR</w:t>
      </w:r>
    </w:p>
    <w:p w14:paraId="01E06EF4" w14:textId="7AECC6C0" w:rsidR="00E85CBE" w:rsidRPr="00923133" w:rsidRDefault="00E85CBE" w:rsidP="00E85CBE">
      <w:pPr>
        <w:rPr>
          <w:rStyle w:val="RedBoldItalText"/>
          <w:rFonts w:cs="Arial"/>
          <w:b w:val="0"/>
          <w:sz w:val="26"/>
          <w:szCs w:val="26"/>
        </w:rPr>
      </w:pPr>
      <w:r w:rsidRPr="00923133">
        <w:rPr>
          <w:rStyle w:val="RedBoldItalText"/>
          <w:b w:val="0"/>
        </w:rPr>
        <w:t>Note: This introductory section provides instructions for the preparation of the Management Representation Letter in connection with audits of financial statements. The following instructions, which precede the Management Representation Letter template, should not be</w:t>
      </w:r>
      <w:r w:rsidR="002240B7">
        <w:rPr>
          <w:rStyle w:val="RedBoldItalText"/>
          <w:b w:val="0"/>
        </w:rPr>
        <w:t> </w:t>
      </w:r>
      <w:r w:rsidRPr="00923133">
        <w:rPr>
          <w:rStyle w:val="RedBoldItalText"/>
          <w:b w:val="0"/>
        </w:rPr>
        <w:t>transmitted to the audit entity.</w:t>
      </w:r>
    </w:p>
    <w:p w14:paraId="1A0D3B51" w14:textId="77777777" w:rsidR="009E1D7E" w:rsidRPr="00923133" w:rsidRDefault="002C507D" w:rsidP="009E1D7E">
      <w:pPr>
        <w:pStyle w:val="Heading4"/>
      </w:pPr>
      <w:r w:rsidRPr="00923133">
        <w:t>CAS </w:t>
      </w:r>
      <w:r w:rsidR="00E85CBE" w:rsidRPr="00923133">
        <w:t>Requirements</w:t>
      </w:r>
    </w:p>
    <w:p w14:paraId="08A96082" w14:textId="76075B06" w:rsidR="00E85CBE" w:rsidRPr="00923133" w:rsidRDefault="00E85CBE" w:rsidP="00E85CBE">
      <w:pPr>
        <w:pStyle w:val="09Para"/>
      </w:pPr>
      <w:r w:rsidRPr="00923133">
        <w:t>The following Management Representation Letter template has been prepared to comply with</w:t>
      </w:r>
      <w:r w:rsidR="002240B7">
        <w:t> </w:t>
      </w:r>
      <w:r w:rsidRPr="00923133">
        <w:t xml:space="preserve">the requirements of </w:t>
      </w:r>
      <w:r w:rsidR="002C507D" w:rsidRPr="00923133">
        <w:t>CAS </w:t>
      </w:r>
      <w:r w:rsidRPr="00923133">
        <w:t xml:space="preserve">580 </w:t>
      </w:r>
      <w:r w:rsidRPr="00923133">
        <w:rPr>
          <w:i/>
        </w:rPr>
        <w:t>Written Representations</w:t>
      </w:r>
      <w:r w:rsidRPr="00923133">
        <w:t xml:space="preserve"> and other CASs that require subject</w:t>
      </w:r>
      <w:r w:rsidR="002240B7">
        <w:noBreakHyphen/>
      </w:r>
      <w:r w:rsidRPr="00923133">
        <w:t>matter specific written representations.</w:t>
      </w:r>
    </w:p>
    <w:p w14:paraId="64E809AE" w14:textId="77777777" w:rsidR="00E85CBE" w:rsidRPr="00923133" w:rsidRDefault="002C507D" w:rsidP="00E85CBE">
      <w:pPr>
        <w:pStyle w:val="09Para"/>
      </w:pPr>
      <w:r w:rsidRPr="00923133">
        <w:t>CAS </w:t>
      </w:r>
      <w:r w:rsidR="00E85CBE" w:rsidRPr="00923133">
        <w:t>580.3—</w:t>
      </w:r>
      <w:r w:rsidR="00E85CBE" w:rsidRPr="00923133">
        <w:rPr>
          <w:i/>
        </w:rPr>
        <w:t>Audit evidence is the information used by the auditor in arriving at the conclusions on which the auditor’s opinion is based. Written representations are necessary information that the auditor requires in connection with the audit of the entity’s financial statements. Accordingly, similar to responses to inquiries, written representations are audit evidence</w:t>
      </w:r>
      <w:r w:rsidR="00E85CBE" w:rsidRPr="00923133">
        <w:t>.</w:t>
      </w:r>
    </w:p>
    <w:p w14:paraId="34C849BA" w14:textId="77777777" w:rsidR="009E1D7E" w:rsidRPr="00923133" w:rsidRDefault="002C507D" w:rsidP="00E85CBE">
      <w:pPr>
        <w:pStyle w:val="09Para"/>
      </w:pPr>
      <w:r w:rsidRPr="00923133">
        <w:t>CAS </w:t>
      </w:r>
      <w:r w:rsidR="00E85CBE" w:rsidRPr="00923133">
        <w:t>580.9—</w:t>
      </w:r>
      <w:r w:rsidR="00E85CBE" w:rsidRPr="00923133">
        <w:rPr>
          <w:i/>
        </w:rPr>
        <w:t>The auditor shall request written representations from management with appropriate responsibilities for the financial statements and knowledge of the matters concerned</w:t>
      </w:r>
      <w:r w:rsidR="00E85CBE" w:rsidRPr="00923133">
        <w:t>.</w:t>
      </w:r>
    </w:p>
    <w:p w14:paraId="02C14588" w14:textId="77777777" w:rsidR="00E85CBE" w:rsidRPr="00923133" w:rsidRDefault="00E85CBE" w:rsidP="00E85CBE">
      <w:pPr>
        <w:pStyle w:val="09Para"/>
      </w:pPr>
      <w:r w:rsidRPr="00923133">
        <w:t>List of CASs containing requirements for written representations (</w:t>
      </w:r>
      <w:r w:rsidR="002C507D" w:rsidRPr="00923133">
        <w:t>CAS </w:t>
      </w:r>
      <w:r w:rsidRPr="00923133">
        <w:t xml:space="preserve">580, </w:t>
      </w:r>
      <w:r w:rsidR="002C507D" w:rsidRPr="00923133">
        <w:t>Appendix </w:t>
      </w:r>
      <w:r w:rsidRPr="00923133">
        <w:t>1)</w:t>
      </w:r>
    </w:p>
    <w:p w14:paraId="4B952788" w14:textId="77777777" w:rsidR="00E85CBE" w:rsidRPr="00923133" w:rsidRDefault="002C507D" w:rsidP="00E85CBE">
      <w:pPr>
        <w:pStyle w:val="09ParaBullet1"/>
      </w:pPr>
      <w:r w:rsidRPr="00923133">
        <w:t>CAS </w:t>
      </w:r>
      <w:r w:rsidR="00E85CBE" w:rsidRPr="00923133">
        <w:t xml:space="preserve">240 </w:t>
      </w:r>
      <w:r w:rsidR="00E85CBE" w:rsidRPr="00923133">
        <w:rPr>
          <w:i/>
        </w:rPr>
        <w:t>The Auditor's Responsibilities Relating to Fraud in an Audit of Financial Statements</w:t>
      </w:r>
      <w:r w:rsidR="00E85CBE" w:rsidRPr="00923133">
        <w:t>—</w:t>
      </w:r>
      <w:r w:rsidRPr="00923133">
        <w:t>paragraph </w:t>
      </w:r>
      <w:r w:rsidR="00DC0F6F" w:rsidRPr="00923133">
        <w:t>40</w:t>
      </w:r>
    </w:p>
    <w:p w14:paraId="341A5DEE" w14:textId="77777777" w:rsidR="00E85CBE" w:rsidRPr="00923133" w:rsidRDefault="002C507D" w:rsidP="00E85CBE">
      <w:pPr>
        <w:pStyle w:val="09ParaBullet1"/>
      </w:pPr>
      <w:r w:rsidRPr="00923133">
        <w:t>CAS </w:t>
      </w:r>
      <w:r w:rsidR="00E85CBE" w:rsidRPr="00923133">
        <w:t xml:space="preserve">250 </w:t>
      </w:r>
      <w:r w:rsidR="00E85CBE" w:rsidRPr="00923133">
        <w:rPr>
          <w:i/>
        </w:rPr>
        <w:t>Consideration of Laws and Regulations in an Audit of Financial Statements</w:t>
      </w:r>
      <w:r w:rsidR="00E85CBE" w:rsidRPr="00923133">
        <w:t>—</w:t>
      </w:r>
      <w:r w:rsidRPr="00923133">
        <w:t>paragraph </w:t>
      </w:r>
      <w:r w:rsidR="00843446" w:rsidRPr="00923133">
        <w:t>17</w:t>
      </w:r>
    </w:p>
    <w:p w14:paraId="729255EA" w14:textId="77777777" w:rsidR="00E85CBE" w:rsidRPr="00923133" w:rsidRDefault="002C507D" w:rsidP="00E85CBE">
      <w:pPr>
        <w:pStyle w:val="09ParaBullet1"/>
      </w:pPr>
      <w:r w:rsidRPr="00923133">
        <w:t>CAS </w:t>
      </w:r>
      <w:r w:rsidR="00E85CBE" w:rsidRPr="00923133">
        <w:t xml:space="preserve">450 </w:t>
      </w:r>
      <w:r w:rsidR="00E85CBE" w:rsidRPr="00923133">
        <w:rPr>
          <w:i/>
        </w:rPr>
        <w:t>Evaluation of Misstatements Identified during the Audit</w:t>
      </w:r>
      <w:r w:rsidR="00E85CBE" w:rsidRPr="00923133">
        <w:t>—</w:t>
      </w:r>
      <w:r w:rsidRPr="00923133">
        <w:t>paragraph </w:t>
      </w:r>
      <w:r w:rsidR="00E85CBE" w:rsidRPr="00923133">
        <w:t>14</w:t>
      </w:r>
    </w:p>
    <w:p w14:paraId="72F6E5C5" w14:textId="77777777" w:rsidR="00E85CBE" w:rsidRPr="00923133" w:rsidRDefault="002C507D" w:rsidP="00E85CBE">
      <w:pPr>
        <w:pStyle w:val="09ParaBullet1"/>
      </w:pPr>
      <w:r w:rsidRPr="00923133">
        <w:t>CAS </w:t>
      </w:r>
      <w:r w:rsidR="00E85CBE" w:rsidRPr="00923133">
        <w:t xml:space="preserve">501 </w:t>
      </w:r>
      <w:r w:rsidR="00E85CBE" w:rsidRPr="00923133">
        <w:rPr>
          <w:i/>
        </w:rPr>
        <w:t>Audit Evidence—Specific Considerations for Selected Items</w:t>
      </w:r>
      <w:r w:rsidR="00E85CBE" w:rsidRPr="00923133">
        <w:t>—</w:t>
      </w:r>
      <w:r w:rsidRPr="00923133">
        <w:t>paragraph </w:t>
      </w:r>
      <w:r w:rsidR="00E85CBE" w:rsidRPr="00923133">
        <w:t>12</w:t>
      </w:r>
    </w:p>
    <w:p w14:paraId="04D9A8D6" w14:textId="75150DE2" w:rsidR="00E85CBE" w:rsidRPr="00923133" w:rsidRDefault="002C507D" w:rsidP="00E85CBE">
      <w:pPr>
        <w:pStyle w:val="09ParaBullet1"/>
      </w:pPr>
      <w:r w:rsidRPr="00923133">
        <w:t>CAS </w:t>
      </w:r>
      <w:r w:rsidR="00E85CBE" w:rsidRPr="00923133">
        <w:t xml:space="preserve">540 </w:t>
      </w:r>
      <w:r w:rsidR="00E85CBE" w:rsidRPr="00923133">
        <w:rPr>
          <w:i/>
        </w:rPr>
        <w:t>Auditing Accounting Estimates</w:t>
      </w:r>
      <w:r w:rsidR="00CE7081" w:rsidRPr="00923133">
        <w:rPr>
          <w:i/>
        </w:rPr>
        <w:t xml:space="preserve"> </w:t>
      </w:r>
      <w:r w:rsidR="00E85CBE" w:rsidRPr="00923133">
        <w:rPr>
          <w:i/>
        </w:rPr>
        <w:t>and Related Disclosures</w:t>
      </w:r>
      <w:r w:rsidR="00E85CBE" w:rsidRPr="00923133">
        <w:t>—</w:t>
      </w:r>
      <w:r w:rsidRPr="00923133">
        <w:t>paragraph </w:t>
      </w:r>
      <w:r w:rsidR="00CE7081" w:rsidRPr="00923133">
        <w:t>37</w:t>
      </w:r>
    </w:p>
    <w:p w14:paraId="2D2ECD5F" w14:textId="77777777" w:rsidR="00E85CBE" w:rsidRPr="00923133" w:rsidRDefault="002C507D" w:rsidP="00E85CBE">
      <w:pPr>
        <w:pStyle w:val="09ParaBullet1"/>
        <w:rPr>
          <w:lang w:val="fr-CA"/>
        </w:rPr>
      </w:pPr>
      <w:r w:rsidRPr="00923133">
        <w:rPr>
          <w:lang w:val="fr-CA"/>
        </w:rPr>
        <w:t>CAS </w:t>
      </w:r>
      <w:r w:rsidR="00E85CBE" w:rsidRPr="00923133">
        <w:rPr>
          <w:lang w:val="fr-CA"/>
        </w:rPr>
        <w:t xml:space="preserve">550 </w:t>
      </w:r>
      <w:r w:rsidR="00E85CBE" w:rsidRPr="00923133">
        <w:rPr>
          <w:i/>
          <w:lang w:val="fr-CA"/>
        </w:rPr>
        <w:t>Related Parties</w:t>
      </w:r>
      <w:r w:rsidR="00E85CBE" w:rsidRPr="00923133">
        <w:rPr>
          <w:lang w:val="fr-CA"/>
        </w:rPr>
        <w:t>—</w:t>
      </w:r>
      <w:r w:rsidRPr="00923133">
        <w:rPr>
          <w:lang w:val="fr-CA"/>
        </w:rPr>
        <w:t>paragraph </w:t>
      </w:r>
      <w:r w:rsidR="00E85CBE" w:rsidRPr="00923133">
        <w:rPr>
          <w:lang w:val="fr-CA"/>
        </w:rPr>
        <w:t>26</w:t>
      </w:r>
    </w:p>
    <w:p w14:paraId="77896EC1" w14:textId="77777777" w:rsidR="00E85CBE" w:rsidRPr="00923133" w:rsidRDefault="002C507D" w:rsidP="00E85CBE">
      <w:pPr>
        <w:pStyle w:val="09ParaBullet1"/>
        <w:rPr>
          <w:lang w:val="fr-CA"/>
        </w:rPr>
      </w:pPr>
      <w:r w:rsidRPr="00923133">
        <w:rPr>
          <w:lang w:val="fr-CA"/>
        </w:rPr>
        <w:t>CAS </w:t>
      </w:r>
      <w:r w:rsidR="00E85CBE" w:rsidRPr="00923133">
        <w:rPr>
          <w:lang w:val="fr-CA"/>
        </w:rPr>
        <w:t xml:space="preserve">560 </w:t>
      </w:r>
      <w:r w:rsidR="00E85CBE" w:rsidRPr="00923133">
        <w:rPr>
          <w:i/>
          <w:lang w:val="fr-CA"/>
        </w:rPr>
        <w:t>Subsequent Events</w:t>
      </w:r>
      <w:r w:rsidR="00E85CBE" w:rsidRPr="00923133">
        <w:rPr>
          <w:lang w:val="fr-CA"/>
        </w:rPr>
        <w:t>—</w:t>
      </w:r>
      <w:r w:rsidRPr="00923133">
        <w:rPr>
          <w:lang w:val="fr-CA"/>
        </w:rPr>
        <w:t>paragraph </w:t>
      </w:r>
      <w:r w:rsidR="00E85CBE" w:rsidRPr="00923133">
        <w:rPr>
          <w:lang w:val="fr-CA"/>
        </w:rPr>
        <w:t>9</w:t>
      </w:r>
    </w:p>
    <w:p w14:paraId="6E6AD99F" w14:textId="77777777" w:rsidR="00E85CBE" w:rsidRPr="00923133" w:rsidRDefault="002C507D" w:rsidP="00E85CBE">
      <w:pPr>
        <w:pStyle w:val="09ParaBullet1"/>
      </w:pPr>
      <w:r w:rsidRPr="00923133">
        <w:lastRenderedPageBreak/>
        <w:t>CAS </w:t>
      </w:r>
      <w:r w:rsidR="00E85CBE" w:rsidRPr="00923133">
        <w:t xml:space="preserve">570 </w:t>
      </w:r>
      <w:r w:rsidR="00E85CBE" w:rsidRPr="00923133">
        <w:rPr>
          <w:i/>
        </w:rPr>
        <w:t>Going Concern</w:t>
      </w:r>
      <w:r w:rsidR="00E85CBE" w:rsidRPr="00923133">
        <w:t>—</w:t>
      </w:r>
      <w:r w:rsidRPr="00923133">
        <w:t>paragraph </w:t>
      </w:r>
      <w:r w:rsidR="00E85CBE" w:rsidRPr="00923133">
        <w:t>16(e)</w:t>
      </w:r>
    </w:p>
    <w:p w14:paraId="142B9E2D" w14:textId="77777777" w:rsidR="00E85CBE" w:rsidRPr="00923133" w:rsidRDefault="002C507D" w:rsidP="00E85CBE">
      <w:pPr>
        <w:pStyle w:val="09ParaBullet1"/>
      </w:pPr>
      <w:r w:rsidRPr="00923133">
        <w:t>CAS </w:t>
      </w:r>
      <w:r w:rsidR="00E85CBE" w:rsidRPr="00923133">
        <w:t xml:space="preserve">710 </w:t>
      </w:r>
      <w:r w:rsidR="00E85CBE" w:rsidRPr="00923133">
        <w:rPr>
          <w:i/>
        </w:rPr>
        <w:t>Comparative Information—Corresponding Figures and Comparative Financial Statements</w:t>
      </w:r>
      <w:r w:rsidR="00E85CBE" w:rsidRPr="00923133">
        <w:t>—</w:t>
      </w:r>
      <w:r w:rsidRPr="00923133">
        <w:t>paragraph </w:t>
      </w:r>
      <w:r w:rsidR="00E85CBE" w:rsidRPr="00923133">
        <w:t>9</w:t>
      </w:r>
    </w:p>
    <w:p w14:paraId="685FF019" w14:textId="639ABAB6" w:rsidR="00843446" w:rsidRPr="00923133" w:rsidRDefault="00843446" w:rsidP="00843446">
      <w:pPr>
        <w:pStyle w:val="09ParaBullet1"/>
      </w:pPr>
      <w:r w:rsidRPr="00923133">
        <w:t xml:space="preserve">CAS 720 </w:t>
      </w:r>
      <w:r w:rsidRPr="00923133">
        <w:rPr>
          <w:i/>
        </w:rPr>
        <w:t>The Auditor's Responsibilities Relating to Other Information</w:t>
      </w:r>
      <w:r w:rsidRPr="00923133">
        <w:t>—paragraph</w:t>
      </w:r>
      <w:r w:rsidR="009371AC">
        <w:t> </w:t>
      </w:r>
      <w:r w:rsidRPr="00923133">
        <w:t>13(c)</w:t>
      </w:r>
    </w:p>
    <w:p w14:paraId="438AE16C" w14:textId="77777777" w:rsidR="00E85CBE" w:rsidRPr="00923133" w:rsidRDefault="00E85CBE" w:rsidP="00E85CBE">
      <w:pPr>
        <w:pStyle w:val="09Para"/>
      </w:pPr>
      <w:r w:rsidRPr="00923133">
        <w:t xml:space="preserve">Auditors should refer to </w:t>
      </w:r>
      <w:r w:rsidR="002C507D" w:rsidRPr="00923133">
        <w:t>CAS </w:t>
      </w:r>
      <w:r w:rsidRPr="00923133">
        <w:t>580 and other relevant CASs when additional guidance is required regarding written representations.</w:t>
      </w:r>
    </w:p>
    <w:p w14:paraId="41F6CD1E" w14:textId="77777777" w:rsidR="00E85CBE" w:rsidRPr="00923133" w:rsidRDefault="00E85CBE" w:rsidP="00E85CBE">
      <w:pPr>
        <w:pStyle w:val="Heading4"/>
      </w:pPr>
      <w:r w:rsidRPr="00923133">
        <w:t>Qs and As</w:t>
      </w:r>
    </w:p>
    <w:p w14:paraId="3427CC6B" w14:textId="25631C33" w:rsidR="00E85CBE" w:rsidRPr="00923133" w:rsidRDefault="00E85CBE" w:rsidP="00E85CBE">
      <w:pPr>
        <w:pStyle w:val="Heading3"/>
      </w:pPr>
      <w:r w:rsidRPr="00923133">
        <w:t>To whom should the Management Representation Letter be addressed, and when should</w:t>
      </w:r>
      <w:r w:rsidR="009371AC">
        <w:t> </w:t>
      </w:r>
      <w:r w:rsidRPr="00923133">
        <w:t>it be dated?</w:t>
      </w:r>
    </w:p>
    <w:p w14:paraId="75D9FA83" w14:textId="138AFA43" w:rsidR="00E85CBE" w:rsidRPr="00923133" w:rsidRDefault="00E85CBE" w:rsidP="00E85CBE">
      <w:pPr>
        <w:pStyle w:val="09Para"/>
      </w:pPr>
      <w:r w:rsidRPr="00923133">
        <w:t xml:space="preserve">The Management Representation Letter should be addressed to the auditor, usually the engagement leader, and should be dated as near as practicable to, </w:t>
      </w:r>
      <w:r w:rsidRPr="00923133">
        <w:rPr>
          <w:b/>
        </w:rPr>
        <w:t>but never after</w:t>
      </w:r>
      <w:r w:rsidRPr="00923133">
        <w:t>, the date of</w:t>
      </w:r>
      <w:r w:rsidR="002240B7">
        <w:t> </w:t>
      </w:r>
      <w:r w:rsidRPr="00923133">
        <w:t>the auditor’s report o</w:t>
      </w:r>
      <w:r w:rsidR="002C507D" w:rsidRPr="00923133">
        <w:t>n the financial statements. See CAS </w:t>
      </w:r>
      <w:r w:rsidRPr="00923133">
        <w:t>580.14 for additional guidance and</w:t>
      </w:r>
      <w:r w:rsidR="002240B7">
        <w:t> </w:t>
      </w:r>
      <w:r w:rsidRPr="00923133">
        <w:t>requirements regarding the date of the representation letter.</w:t>
      </w:r>
    </w:p>
    <w:p w14:paraId="466C6508" w14:textId="306D1D64" w:rsidR="00E85CBE" w:rsidRPr="00923133" w:rsidRDefault="00E85CBE" w:rsidP="00E85CBE">
      <w:pPr>
        <w:pStyle w:val="Heading3"/>
      </w:pPr>
      <w:r w:rsidRPr="00923133">
        <w:t>Who should sign the Management Representation Letter on behalf of the entity to</w:t>
      </w:r>
      <w:r w:rsidR="009371AC">
        <w:t> </w:t>
      </w:r>
      <w:r w:rsidRPr="00923133">
        <w:t>affirm</w:t>
      </w:r>
      <w:r w:rsidR="009371AC">
        <w:t> </w:t>
      </w:r>
      <w:r w:rsidRPr="00923133">
        <w:t>representations?</w:t>
      </w:r>
    </w:p>
    <w:p w14:paraId="476CBE0B" w14:textId="4BBFB000" w:rsidR="00E85CBE" w:rsidRPr="00923133" w:rsidRDefault="00E85CBE" w:rsidP="00E85CBE">
      <w:pPr>
        <w:pStyle w:val="09Para"/>
      </w:pPr>
      <w:r w:rsidRPr="00923133">
        <w:t>Written representations should be obtained from those who are responsible for the preparation of the financial statements and who may make “informed representations.” These people are typically the chief executive officer and the chief financial officer, or the equivalent persons in entities that do not use such titles. In some cases, those charged with governance may also be</w:t>
      </w:r>
      <w:r w:rsidR="002240B7">
        <w:t> </w:t>
      </w:r>
      <w:r w:rsidRPr="00923133">
        <w:t>responsible for the preparati</w:t>
      </w:r>
      <w:r w:rsidR="002C507D" w:rsidRPr="00923133">
        <w:t>on of financial statements. See CAS </w:t>
      </w:r>
      <w:r w:rsidRPr="00923133">
        <w:t>580.A2–A6 for additional guidance on this topic.</w:t>
      </w:r>
    </w:p>
    <w:p w14:paraId="31C3998B" w14:textId="286D4D06" w:rsidR="00E85CBE" w:rsidRPr="00923133" w:rsidRDefault="00E85CBE" w:rsidP="00E85CBE">
      <w:pPr>
        <w:pStyle w:val="09Para"/>
      </w:pPr>
      <w:r w:rsidRPr="00923133">
        <w:t>In addition, under certain circumstances, the auditor may wish to obtain representations from other members of management. For example, the auditor may wish to obtain a written representation from the internal counsel about the provision related to a significant legal claim, or from the individual responsible for keeping minutes about the completeness of all minutes of</w:t>
      </w:r>
      <w:r w:rsidR="002240B7">
        <w:t> </w:t>
      </w:r>
      <w:r w:rsidRPr="00923133">
        <w:t>the board of directors and important committees (</w:t>
      </w:r>
      <w:r w:rsidR="002C507D" w:rsidRPr="00923133">
        <w:t>CAS </w:t>
      </w:r>
      <w:r w:rsidRPr="00923133">
        <w:t>580.13)</w:t>
      </w:r>
      <w:r w:rsidR="005F0E45" w:rsidRPr="00923133">
        <w:t>.</w:t>
      </w:r>
    </w:p>
    <w:p w14:paraId="37E63267" w14:textId="5BEEE9B8" w:rsidR="00E85CBE" w:rsidRPr="00923133" w:rsidRDefault="00E85CBE" w:rsidP="00E85CBE">
      <w:pPr>
        <w:pStyle w:val="09Para"/>
      </w:pPr>
      <w:r w:rsidRPr="00923133">
        <w:t>If there is a change of management (those responsible for the preparation of the financial statements) during the period, this does not diminish management’s responsibilities for the</w:t>
      </w:r>
      <w:r w:rsidR="002240B7">
        <w:t> </w:t>
      </w:r>
      <w:r w:rsidRPr="00923133">
        <w:t>financial statements as a whole. Accordingly, obtaining written representations from management that cover the whole of the relevant period(s) still applies.</w:t>
      </w:r>
    </w:p>
    <w:p w14:paraId="15286925" w14:textId="77777777" w:rsidR="00E85CBE" w:rsidRPr="00923133" w:rsidRDefault="00E85CBE" w:rsidP="00E85CBE">
      <w:pPr>
        <w:pStyle w:val="Heading3"/>
      </w:pPr>
      <w:r w:rsidRPr="00923133">
        <w:t>What should the audit team do in the following situations?</w:t>
      </w:r>
    </w:p>
    <w:p w14:paraId="4A566E1B" w14:textId="77777777" w:rsidR="00E85CBE" w:rsidRPr="00923133" w:rsidRDefault="00E85CBE" w:rsidP="00E85CBE">
      <w:pPr>
        <w:pStyle w:val="09ParaAlpha1"/>
      </w:pPr>
      <w:r w:rsidRPr="00923133">
        <w:t>The audit team considers it necessary to obtain other written representations about the financial statements.</w:t>
      </w:r>
    </w:p>
    <w:p w14:paraId="70CAEE74" w14:textId="4BE6735B" w:rsidR="006D4E5B" w:rsidRPr="00923133" w:rsidRDefault="004270CB" w:rsidP="00E85CBE">
      <w:pPr>
        <w:pStyle w:val="09ParaIndent2"/>
      </w:pPr>
      <w:r w:rsidRPr="00923133">
        <w:rPr>
          <w:rFonts w:cs="Arial"/>
        </w:rPr>
        <w:t>The representation letter should be tailored to include any additional appropriate representations from management. This may include obtaining representations on</w:t>
      </w:r>
      <w:r w:rsidR="002240B7">
        <w:rPr>
          <w:rFonts w:cs="Arial"/>
        </w:rPr>
        <w:t> </w:t>
      </w:r>
      <w:r w:rsidRPr="00923133">
        <w:rPr>
          <w:rFonts w:cs="Arial"/>
        </w:rPr>
        <w:t xml:space="preserve">matters specific to the entity’s business or industry, on specific assertions </w:t>
      </w:r>
      <w:r w:rsidRPr="00923133">
        <w:rPr>
          <w:rFonts w:cs="Arial"/>
        </w:rPr>
        <w:lastRenderedPageBreak/>
        <w:t>in</w:t>
      </w:r>
      <w:r w:rsidR="009371AC">
        <w:rPr>
          <w:rFonts w:cs="Arial"/>
        </w:rPr>
        <w:t> </w:t>
      </w:r>
      <w:r w:rsidRPr="00923133">
        <w:rPr>
          <w:rFonts w:cs="Arial"/>
        </w:rPr>
        <w:t>the</w:t>
      </w:r>
      <w:r w:rsidR="002240B7">
        <w:rPr>
          <w:rFonts w:cs="Arial"/>
        </w:rPr>
        <w:t> </w:t>
      </w:r>
      <w:r w:rsidRPr="00923133">
        <w:rPr>
          <w:rFonts w:cs="Arial"/>
        </w:rPr>
        <w:t>financial statements, or to support other audit evidence related to the financial statements.</w:t>
      </w:r>
    </w:p>
    <w:p w14:paraId="342AC084" w14:textId="77777777" w:rsidR="00A43487" w:rsidRPr="00923133" w:rsidRDefault="002C507D" w:rsidP="00E85CBE">
      <w:pPr>
        <w:pStyle w:val="09ParaIndent2"/>
      </w:pPr>
      <w:r w:rsidRPr="00923133">
        <w:t>Appendix </w:t>
      </w:r>
      <w:r w:rsidR="00E85CBE" w:rsidRPr="00923133">
        <w:t>1 t</w:t>
      </w:r>
      <w:r w:rsidR="004270CB" w:rsidRPr="00923133">
        <w:t>o the Management Representation</w:t>
      </w:r>
      <w:r w:rsidR="00E85CBE" w:rsidRPr="00923133">
        <w:t xml:space="preserve"> Letter template contains examples of additional representations that may be appropriate for financial statements prepared in accordance with PSAS, including when an organiza</w:t>
      </w:r>
      <w:r w:rsidRPr="00923133">
        <w:t>tion applies CPA Canada P</w:t>
      </w:r>
      <w:r w:rsidR="004270CB" w:rsidRPr="00923133">
        <w:t xml:space="preserve">ublic </w:t>
      </w:r>
      <w:r w:rsidRPr="00923133">
        <w:t>S</w:t>
      </w:r>
      <w:r w:rsidR="004270CB" w:rsidRPr="00923133">
        <w:t xml:space="preserve">ector </w:t>
      </w:r>
      <w:r w:rsidRPr="00923133">
        <w:t>A</w:t>
      </w:r>
      <w:r w:rsidR="004270CB" w:rsidRPr="00923133">
        <w:t>ccounting</w:t>
      </w:r>
      <w:r w:rsidRPr="00923133">
        <w:t> </w:t>
      </w:r>
      <w:r w:rsidR="00E85CBE" w:rsidRPr="00923133">
        <w:t xml:space="preserve">Handbook, sections </w:t>
      </w:r>
      <w:r w:rsidRPr="00923133">
        <w:t>PS </w:t>
      </w:r>
      <w:r w:rsidR="00E85CBE" w:rsidRPr="00923133">
        <w:t xml:space="preserve">4200 to </w:t>
      </w:r>
      <w:r w:rsidRPr="00923133">
        <w:t>PS </w:t>
      </w:r>
      <w:r w:rsidR="00E85CBE" w:rsidRPr="00923133">
        <w:t>4270.</w:t>
      </w:r>
    </w:p>
    <w:p w14:paraId="672862D7" w14:textId="77777777" w:rsidR="00E85CBE" w:rsidRPr="00923133" w:rsidRDefault="00E85CBE" w:rsidP="006D4E5B">
      <w:pPr>
        <w:pStyle w:val="09ParaIndent2"/>
        <w:rPr>
          <w:rStyle w:val="RedBoldItalText"/>
          <w:b w:val="0"/>
          <w:i w:val="0"/>
          <w:color w:val="auto"/>
        </w:rPr>
      </w:pPr>
      <w:r w:rsidRPr="00923133">
        <w:rPr>
          <w:rStyle w:val="RedBoldItalText"/>
          <w:b w:val="0"/>
          <w:i w:val="0"/>
          <w:color w:val="auto"/>
        </w:rPr>
        <w:t>The audit team should critically evaluate and modify other representations as appropriate, considering specific entity circumstances, significant risks, significant judgments and estimates, unusual or troublesome circumstances, and materiality.</w:t>
      </w:r>
    </w:p>
    <w:p w14:paraId="1364B89C" w14:textId="77777777" w:rsidR="00A43487" w:rsidRPr="00923133" w:rsidRDefault="00E85CBE" w:rsidP="00A43487">
      <w:pPr>
        <w:pStyle w:val="09ParaAlpha1"/>
      </w:pPr>
      <w:r w:rsidRPr="00923133">
        <w:t>Management modifies a written representation from that requested by the auditor.</w:t>
      </w:r>
    </w:p>
    <w:p w14:paraId="1A0AFEBC" w14:textId="77777777" w:rsidR="00E85CBE" w:rsidRPr="00923133" w:rsidRDefault="00E85CBE" w:rsidP="00A43487">
      <w:pPr>
        <w:pStyle w:val="09ParaIndent2"/>
      </w:pPr>
      <w:r w:rsidRPr="00923133">
        <w:t xml:space="preserve">Refer to </w:t>
      </w:r>
      <w:r w:rsidR="002C507D" w:rsidRPr="00923133">
        <w:t>CAS 580.A26 and </w:t>
      </w:r>
      <w:r w:rsidRPr="00923133">
        <w:t>A27 for additional guidance and requirements.</w:t>
      </w:r>
    </w:p>
    <w:p w14:paraId="32DB1F68" w14:textId="77777777" w:rsidR="00E85CBE" w:rsidRPr="00923133" w:rsidRDefault="00E85CBE" w:rsidP="00E85CBE">
      <w:pPr>
        <w:pStyle w:val="09ParaAlpha1"/>
      </w:pPr>
      <w:r w:rsidRPr="00923133">
        <w:t>The audit team has concerns about the competence, integrity, ethical values, or diligence of management or about its commitment to or enforcement of these.</w:t>
      </w:r>
    </w:p>
    <w:p w14:paraId="1B509999" w14:textId="77777777" w:rsidR="00E85CBE" w:rsidRPr="00923133" w:rsidRDefault="00E85CBE" w:rsidP="00E85CBE">
      <w:pPr>
        <w:pStyle w:val="09ParaIndent2"/>
      </w:pPr>
      <w:r w:rsidRPr="00923133">
        <w:t xml:space="preserve">Refer to </w:t>
      </w:r>
      <w:r w:rsidR="002C507D" w:rsidRPr="00923133">
        <w:t>CAS 580.16 and .20(a) and </w:t>
      </w:r>
      <w:r w:rsidRPr="00923133">
        <w:t>A24–A25 for additional guidance and requirements.</w:t>
      </w:r>
    </w:p>
    <w:p w14:paraId="7E213AA0" w14:textId="77777777" w:rsidR="00A43487" w:rsidRPr="00923133" w:rsidRDefault="00E85CBE" w:rsidP="00A43487">
      <w:pPr>
        <w:pStyle w:val="09ParaAlpha1"/>
      </w:pPr>
      <w:r w:rsidRPr="00923133">
        <w:t>The audit team has identified inconsistencies between one or more representations and audit evidence obtained from another source.</w:t>
      </w:r>
    </w:p>
    <w:p w14:paraId="5BD3073B" w14:textId="77777777" w:rsidR="00E85CBE" w:rsidRPr="00923133" w:rsidRDefault="00E85CBE" w:rsidP="00E85CBE">
      <w:pPr>
        <w:pStyle w:val="09ParaIndent2"/>
      </w:pPr>
      <w:r w:rsidRPr="00923133">
        <w:t xml:space="preserve">Refer to </w:t>
      </w:r>
      <w:r w:rsidR="002C507D" w:rsidRPr="00923133">
        <w:t>CAS 580.17 and </w:t>
      </w:r>
      <w:r w:rsidRPr="00923133">
        <w:t>A23 for additional guidance and requirements.</w:t>
      </w:r>
    </w:p>
    <w:p w14:paraId="49C94D0E" w14:textId="77777777" w:rsidR="00E85CBE" w:rsidRPr="00923133" w:rsidRDefault="00E85CBE" w:rsidP="00E85CBE">
      <w:pPr>
        <w:pStyle w:val="09ParaAlpha1"/>
      </w:pPr>
      <w:r w:rsidRPr="00923133">
        <w:t>Management does not provide one or more of the required written representations.</w:t>
      </w:r>
    </w:p>
    <w:p w14:paraId="4A9DFE22" w14:textId="77777777" w:rsidR="00E85CBE" w:rsidRPr="00923133" w:rsidRDefault="00E85CBE" w:rsidP="00E85CBE">
      <w:pPr>
        <w:pStyle w:val="09ParaIndent2"/>
      </w:pPr>
      <w:r w:rsidRPr="00923133">
        <w:t xml:space="preserve">Refer to </w:t>
      </w:r>
      <w:r w:rsidR="002C507D" w:rsidRPr="00923133">
        <w:t>CAS 580.19 and </w:t>
      </w:r>
      <w:r w:rsidRPr="00923133">
        <w:t>20(b) for additional guidance and requirements.</w:t>
      </w:r>
    </w:p>
    <w:p w14:paraId="2A2B3558" w14:textId="77777777" w:rsidR="00E85CBE" w:rsidRPr="00923133" w:rsidRDefault="00E85CBE" w:rsidP="00E85CBE">
      <w:pPr>
        <w:pStyle w:val="Heading3"/>
      </w:pPr>
      <w:r w:rsidRPr="00923133">
        <w:t>What can management do if it disagrees with uncorrected misstatements in the financial statements that are included in the Management Representation Letter?</w:t>
      </w:r>
    </w:p>
    <w:p w14:paraId="56AA4663" w14:textId="77777777" w:rsidR="00E85CBE" w:rsidRPr="00923133" w:rsidRDefault="00E85CBE" w:rsidP="00E85CBE">
      <w:pPr>
        <w:pStyle w:val="09Para"/>
      </w:pPr>
      <w:r w:rsidRPr="00923133">
        <w:t>If management believes certain identified items are not misstatements, its belief may be acknowledged by adding to the representation, for example, “We do not agree that items XX and XX constitute misstatements b</w:t>
      </w:r>
      <w:r w:rsidR="002C507D" w:rsidRPr="00923133">
        <w:t>ecause [</w:t>
      </w:r>
      <w:r w:rsidR="002C507D" w:rsidRPr="00923133">
        <w:rPr>
          <w:color w:val="0000FF"/>
        </w:rPr>
        <w:t>describe reasons</w:t>
      </w:r>
      <w:r w:rsidR="002C507D" w:rsidRPr="00923133">
        <w:t>].” See CAS 450.14 and </w:t>
      </w:r>
      <w:r w:rsidRPr="00923133">
        <w:t>A24 for additional guidance.</w:t>
      </w:r>
    </w:p>
    <w:p w14:paraId="5D5B2080" w14:textId="77777777" w:rsidR="00E85CBE" w:rsidRPr="00923133" w:rsidRDefault="00E85CBE" w:rsidP="00E85CBE">
      <w:pPr>
        <w:pStyle w:val="Heading3"/>
      </w:pPr>
      <w:r w:rsidRPr="00923133">
        <w:t>Should the Management Representation Letter be prepared in both official languages?</w:t>
      </w:r>
    </w:p>
    <w:p w14:paraId="0BFAB4DB" w14:textId="691F0AF5" w:rsidR="00E85CBE" w:rsidRPr="00923133" w:rsidRDefault="00E85CBE" w:rsidP="00E85CBE">
      <w:pPr>
        <w:pStyle w:val="09Para"/>
      </w:pPr>
      <w:r w:rsidRPr="00923133">
        <w:t>Since this communication is coming from the entity, entity management should communicate in</w:t>
      </w:r>
      <w:r w:rsidR="009371AC">
        <w:t> </w:t>
      </w:r>
      <w:r w:rsidRPr="00923133">
        <w:t>accordance with the entity’s own internal policies on official languages.</w:t>
      </w:r>
    </w:p>
    <w:p w14:paraId="2BF8EDAE" w14:textId="77777777" w:rsidR="00E85CBE" w:rsidRPr="00923133" w:rsidRDefault="00E85CBE" w:rsidP="00E85CBE">
      <w:pPr>
        <w:pStyle w:val="Heading3"/>
      </w:pPr>
      <w:r w:rsidRPr="00923133">
        <w:t>What about management representation letters for group audits and component audits?</w:t>
      </w:r>
    </w:p>
    <w:p w14:paraId="07C307ED" w14:textId="77777777" w:rsidR="00E85CBE" w:rsidRPr="00923133" w:rsidRDefault="00E85CBE" w:rsidP="00E85CBE">
      <w:pPr>
        <w:pStyle w:val="09Para"/>
      </w:pPr>
      <w:r w:rsidRPr="00923133">
        <w:t>For guidance regarding management representation letters for group or comp</w:t>
      </w:r>
      <w:r w:rsidR="002C507D" w:rsidRPr="00923133">
        <w:t>onent audits, consult OAG Audit </w:t>
      </w:r>
      <w:r w:rsidRPr="00923133">
        <w:t>2343.</w:t>
      </w:r>
    </w:p>
    <w:p w14:paraId="6013CF29" w14:textId="77777777" w:rsidR="00E85CBE" w:rsidRPr="00923133" w:rsidRDefault="00E85CBE" w:rsidP="00E85CBE">
      <w:pPr>
        <w:pStyle w:val="09Para"/>
        <w:rPr>
          <w:i/>
        </w:rPr>
      </w:pPr>
      <w:r w:rsidRPr="00923133">
        <w:rPr>
          <w:i/>
        </w:rPr>
        <w:lastRenderedPageBreak/>
        <w:t>Note: Auditors of components of the Public Accounts of Canada should also refer to audit instructions received from the public accounts team.</w:t>
      </w:r>
    </w:p>
    <w:p w14:paraId="72FF3D58" w14:textId="77777777" w:rsidR="00E85CBE" w:rsidRPr="00923133" w:rsidRDefault="00E85CBE" w:rsidP="00E85CBE">
      <w:pPr>
        <w:pStyle w:val="Heading3"/>
      </w:pPr>
      <w:r w:rsidRPr="00923133">
        <w:t>How should audit teams handle the transition to a new financial reporting framework?</w:t>
      </w:r>
    </w:p>
    <w:p w14:paraId="44E156EC" w14:textId="77777777" w:rsidR="00A43487" w:rsidRPr="00923133" w:rsidRDefault="00E85CBE" w:rsidP="00A43487">
      <w:pPr>
        <w:pStyle w:val="09Para"/>
      </w:pPr>
      <w:r w:rsidRPr="00923133">
        <w:t>When doing the audit of the first full year of adoption of the new financial reporting framework, ensure that the periods referred to in the first paragraph of the Management Representation Letter include all periods referred to in the auditor’s report (that is, the date of the opening statement of the financial position during the first year of transition and the comparative period for which you are providing an audit opinion—</w:t>
      </w:r>
      <w:r w:rsidR="002C507D" w:rsidRPr="00923133">
        <w:t>CAS 710.9 and </w:t>
      </w:r>
      <w:r w:rsidRPr="00923133">
        <w:t>A1).</w:t>
      </w:r>
    </w:p>
    <w:p w14:paraId="13D0829D" w14:textId="77777777" w:rsidR="00A43487" w:rsidRPr="00923133" w:rsidRDefault="00E85CBE" w:rsidP="00A43487">
      <w:pPr>
        <w:pStyle w:val="09Para"/>
      </w:pPr>
      <w:r w:rsidRPr="00923133">
        <w:t>Also, when stating amounts for specific items (such as inventory), be sure to include the comparative amount and the comparative period.</w:t>
      </w:r>
    </w:p>
    <w:p w14:paraId="412F8392" w14:textId="46823E43" w:rsidR="00A43487" w:rsidRPr="00923133" w:rsidRDefault="00E85CBE" w:rsidP="00A43487">
      <w:pPr>
        <w:pStyle w:val="09Para"/>
      </w:pPr>
      <w:r w:rsidRPr="00923133">
        <w:t>Audit teams should also refer to guidance or instructions sent by A</w:t>
      </w:r>
      <w:r w:rsidR="00E507D0" w:rsidRPr="00923133">
        <w:t>udit Services</w:t>
      </w:r>
      <w:r w:rsidRPr="00923133">
        <w:t xml:space="preserve"> in relation to</w:t>
      </w:r>
      <w:r w:rsidR="009371AC">
        <w:t> </w:t>
      </w:r>
      <w:r w:rsidRPr="00923133">
        <w:t>the</w:t>
      </w:r>
      <w:r w:rsidR="002240B7">
        <w:t> </w:t>
      </w:r>
      <w:r w:rsidRPr="00923133">
        <w:t>transition to a new financial reporting framework.</w:t>
      </w:r>
    </w:p>
    <w:p w14:paraId="56D75D44" w14:textId="77777777" w:rsidR="00E85CBE" w:rsidRPr="00923133" w:rsidRDefault="00E85CBE" w:rsidP="00A43487">
      <w:pPr>
        <w:pStyle w:val="Heading4"/>
      </w:pPr>
      <w:r w:rsidRPr="00923133">
        <w:t>Preparing the draft Management Representation Letter</w:t>
      </w:r>
    </w:p>
    <w:p w14:paraId="1F21E2C1" w14:textId="77777777" w:rsidR="00E85CBE" w:rsidRPr="00923133" w:rsidRDefault="00E85CBE" w:rsidP="00E85CBE">
      <w:pPr>
        <w:pStyle w:val="09ParaBullet1"/>
      </w:pPr>
      <w:r w:rsidRPr="00923133">
        <w:t>The Management Representation Letter must be printed on the Entity’s letterhead.</w:t>
      </w:r>
    </w:p>
    <w:p w14:paraId="7204D2E9" w14:textId="77777777" w:rsidR="00E85CBE" w:rsidRPr="00923133" w:rsidRDefault="00E85CBE" w:rsidP="00E85CBE">
      <w:pPr>
        <w:pStyle w:val="09ParaBullet1"/>
      </w:pPr>
      <w:r w:rsidRPr="00923133">
        <w:t xml:space="preserve">Text in </w:t>
      </w:r>
      <w:r w:rsidRPr="00923133">
        <w:rPr>
          <w:rStyle w:val="BlueText"/>
        </w:rPr>
        <w:t>blue</w:t>
      </w:r>
      <w:r w:rsidRPr="00923133">
        <w:rPr>
          <w:color w:val="0070C0"/>
        </w:rPr>
        <w:t xml:space="preserve"> </w:t>
      </w:r>
      <w:r w:rsidRPr="00923133">
        <w:t xml:space="preserve">font should be tailored or removed, as appropriate, and text in black font modified only as indicated in instructions (which appear in </w:t>
      </w:r>
      <w:r w:rsidRPr="00923133">
        <w:rPr>
          <w:rStyle w:val="BlueText"/>
          <w:i/>
        </w:rPr>
        <w:t>blue italics</w:t>
      </w:r>
      <w:r w:rsidRPr="00923133">
        <w:t>).</w:t>
      </w:r>
    </w:p>
    <w:p w14:paraId="3E1C3BD1" w14:textId="31F05908" w:rsidR="00E85CBE" w:rsidRPr="00923133" w:rsidRDefault="00E85CBE" w:rsidP="00E85CBE">
      <w:pPr>
        <w:pStyle w:val="09ParaBullet1"/>
      </w:pPr>
      <w:r w:rsidRPr="00923133">
        <w:t>Search and replace (Ctrl+H) [</w:t>
      </w:r>
      <w:r w:rsidRPr="00923133">
        <w:rPr>
          <w:rStyle w:val="BlueText"/>
        </w:rPr>
        <w:t>Entity</w:t>
      </w:r>
      <w:r w:rsidRPr="00923133">
        <w:t>] with the short-form name of the entity mentioned in</w:t>
      </w:r>
      <w:r w:rsidR="002240B7">
        <w:t> </w:t>
      </w:r>
      <w:r w:rsidRPr="00923133">
        <w:t>the first paragraph of the letter.</w:t>
      </w:r>
    </w:p>
    <w:p w14:paraId="5C2F8E7A" w14:textId="112F7F13" w:rsidR="00E85CBE" w:rsidRPr="00923133" w:rsidRDefault="00E85CBE" w:rsidP="006D4E5B">
      <w:pPr>
        <w:pStyle w:val="09ParaBullet1"/>
      </w:pPr>
      <w:r w:rsidRPr="00923133">
        <w:t>The engagement team should discuss with the engagement leader whether any “</w:t>
      </w:r>
      <w:r w:rsidRPr="00923133">
        <w:rPr>
          <w:b/>
        </w:rPr>
        <w:t>Other</w:t>
      </w:r>
      <w:r w:rsidR="002240B7">
        <w:rPr>
          <w:b/>
        </w:rPr>
        <w:t> </w:t>
      </w:r>
      <w:r w:rsidRPr="00923133">
        <w:rPr>
          <w:b/>
        </w:rPr>
        <w:t>Written Representations</w:t>
      </w:r>
      <w:r w:rsidRPr="00923133">
        <w:t>” are necessary to support other audit evidence obtained (</w:t>
      </w:r>
      <w:r w:rsidR="002C507D" w:rsidRPr="00923133">
        <w:t>CAS </w:t>
      </w:r>
      <w:r w:rsidRPr="00923133">
        <w:t>580.13). If the engagement leader determines that “</w:t>
      </w:r>
      <w:r w:rsidRPr="00923133">
        <w:rPr>
          <w:b/>
        </w:rPr>
        <w:t>Other Written Representations</w:t>
      </w:r>
      <w:r w:rsidRPr="00923133">
        <w:t xml:space="preserve">” are necessary, auditors may refer to </w:t>
      </w:r>
      <w:r w:rsidR="002C507D" w:rsidRPr="00923133">
        <w:t>Appendix </w:t>
      </w:r>
      <w:r w:rsidRPr="00923133">
        <w:t>1 for proposed wording to assist with the preparation of the Ma</w:t>
      </w:r>
      <w:r w:rsidR="002C507D" w:rsidRPr="00923133">
        <w:t>nagement Representation Letter.</w:t>
      </w:r>
      <w:r w:rsidR="002240B7">
        <w:t xml:space="preserve"> </w:t>
      </w:r>
      <w:r w:rsidRPr="00923133">
        <w:rPr>
          <w:b/>
        </w:rPr>
        <w:t>Note:</w:t>
      </w:r>
      <w:r w:rsidR="002240B7">
        <w:rPr>
          <w:b/>
        </w:rPr>
        <w:t> </w:t>
      </w:r>
      <w:r w:rsidR="002C507D" w:rsidRPr="00923133">
        <w:t>Appendix </w:t>
      </w:r>
      <w:r w:rsidRPr="00923133">
        <w:t>1 is not to be used as a checklist for inclusion of any and all possible relevant representations.</w:t>
      </w:r>
    </w:p>
    <w:p w14:paraId="2779B816" w14:textId="77777777" w:rsidR="00E85CBE" w:rsidRPr="00923133" w:rsidRDefault="00E85CBE" w:rsidP="00E85CBE">
      <w:pPr>
        <w:pStyle w:val="09ParaBullet1"/>
      </w:pPr>
      <w:r w:rsidRPr="00923133">
        <w:t>The engagement team must tailor the addressee/signature section of the engagement letter according to the characteristics of the engagement.</w:t>
      </w:r>
    </w:p>
    <w:p w14:paraId="0397EEB3" w14:textId="77777777" w:rsidR="00E85CBE" w:rsidRPr="00923133" w:rsidRDefault="00E85CBE" w:rsidP="00E85CBE">
      <w:pPr>
        <w:pStyle w:val="09ParaBullet1"/>
      </w:pPr>
      <w:r w:rsidRPr="00923133">
        <w:t xml:space="preserve">Complete the Summary of Unadjusted Misstatements (SUM) in </w:t>
      </w:r>
      <w:r w:rsidR="002C507D" w:rsidRPr="00923133">
        <w:t>Appendix </w:t>
      </w:r>
      <w:r w:rsidRPr="00923133">
        <w:t xml:space="preserve">A to this letter. The audit team may also consider completing the Summary of Adjusted Misstatements (SAM) in </w:t>
      </w:r>
      <w:r w:rsidR="002C507D" w:rsidRPr="00923133">
        <w:t>Appendix </w:t>
      </w:r>
      <w:r w:rsidR="00843446" w:rsidRPr="00923133">
        <w:t>B to this letter.</w:t>
      </w:r>
    </w:p>
    <w:p w14:paraId="76AD002C" w14:textId="77777777" w:rsidR="00E85CBE" w:rsidRPr="00923133" w:rsidRDefault="00E85CBE" w:rsidP="00E85CBE">
      <w:pPr>
        <w:pStyle w:val="09ParaBullet1"/>
      </w:pPr>
      <w:r w:rsidRPr="00923133">
        <w:t>There are no hard page breaks in this document—please insert page breaks as appropriate once you have tailored the letter.</w:t>
      </w:r>
    </w:p>
    <w:p w14:paraId="65EC8C32" w14:textId="5CFE8DE8" w:rsidR="002240B7" w:rsidRDefault="00E85CBE" w:rsidP="00E85CBE">
      <w:pPr>
        <w:pStyle w:val="09ParaBullet1"/>
      </w:pPr>
      <w:r w:rsidRPr="00923133">
        <w:t>Paragraphs are not numbered in the template. Audit teams may decide to add numbers.</w:t>
      </w:r>
    </w:p>
    <w:p w14:paraId="2C96EEE0" w14:textId="77777777" w:rsidR="002240B7" w:rsidRDefault="002240B7">
      <w:pPr>
        <w:rPr>
          <w:szCs w:val="22"/>
        </w:rPr>
      </w:pPr>
      <w:r>
        <w:br w:type="page"/>
      </w:r>
    </w:p>
    <w:p w14:paraId="3ECB4FE0" w14:textId="77777777" w:rsidR="00E85CBE" w:rsidRPr="00923133" w:rsidRDefault="00E85CBE" w:rsidP="001E0CFA">
      <w:pPr>
        <w:pStyle w:val="09ParaBullet1"/>
        <w:keepNext/>
        <w:keepLines/>
      </w:pPr>
      <w:r w:rsidRPr="00923133">
        <w:lastRenderedPageBreak/>
        <w:t>Ensure that the following are deleted before submitting the final draft to the Entity:</w:t>
      </w:r>
    </w:p>
    <w:p w14:paraId="18C42BEE" w14:textId="77777777" w:rsidR="006D4E5B" w:rsidRPr="00923133" w:rsidRDefault="002C507D" w:rsidP="00890198">
      <w:pPr>
        <w:pStyle w:val="09ParaBullet4"/>
      </w:pPr>
      <w:r w:rsidRPr="00923133">
        <w:t>Instructions preceding page 1 of the letter, including Q and </w:t>
      </w:r>
      <w:r w:rsidR="00E85CBE" w:rsidRPr="00923133">
        <w:t>A</w:t>
      </w:r>
    </w:p>
    <w:p w14:paraId="38D5FDFD" w14:textId="77777777" w:rsidR="006D4E5B" w:rsidRPr="00923133" w:rsidRDefault="00E85CBE" w:rsidP="00890198">
      <w:pPr>
        <w:pStyle w:val="09ParaBullet4"/>
      </w:pPr>
      <w:r w:rsidRPr="00923133">
        <w:t>All text in [</w:t>
      </w:r>
      <w:r w:rsidRPr="00923133">
        <w:rPr>
          <w:rStyle w:val="BlueText"/>
        </w:rPr>
        <w:t>brackets</w:t>
      </w:r>
      <w:r w:rsidRPr="00923133">
        <w:t>]</w:t>
      </w:r>
    </w:p>
    <w:p w14:paraId="047D930E" w14:textId="77777777" w:rsidR="00E85CBE" w:rsidRPr="00923133" w:rsidRDefault="00E85CBE" w:rsidP="00890198">
      <w:pPr>
        <w:pStyle w:val="09ParaBullet4"/>
        <w:rPr>
          <w:rStyle w:val="BlueText"/>
          <w:color w:val="auto"/>
        </w:rPr>
      </w:pPr>
      <w:r w:rsidRPr="00923133">
        <w:rPr>
          <w:rStyle w:val="BlueText"/>
        </w:rPr>
        <w:t>All blue text</w:t>
      </w:r>
    </w:p>
    <w:p w14:paraId="607F1FC7" w14:textId="77777777" w:rsidR="00A43487" w:rsidRPr="00923133" w:rsidRDefault="00E85CBE" w:rsidP="00890198">
      <w:pPr>
        <w:pStyle w:val="09ParaBullet4"/>
      </w:pPr>
      <w:r w:rsidRPr="00923133">
        <w:t>Bottom-of</w:t>
      </w:r>
      <w:r w:rsidR="00D179C8" w:rsidRPr="00923133">
        <w:noBreakHyphen/>
      </w:r>
      <w:r w:rsidRPr="00923133">
        <w:t>page footnotes</w:t>
      </w:r>
    </w:p>
    <w:p w14:paraId="07F30F21" w14:textId="77777777" w:rsidR="00A43487" w:rsidRPr="00923133" w:rsidRDefault="002C507D" w:rsidP="00890198">
      <w:pPr>
        <w:pStyle w:val="09ParaBullet4"/>
      </w:pPr>
      <w:r w:rsidRPr="00923133">
        <w:t>Appendix </w:t>
      </w:r>
      <w:r w:rsidR="00E85CBE" w:rsidRPr="00923133">
        <w:t>1</w:t>
      </w:r>
    </w:p>
    <w:p w14:paraId="129825CE" w14:textId="77777777" w:rsidR="00E85CBE" w:rsidRPr="00923133" w:rsidRDefault="00E85CBE" w:rsidP="00A43487">
      <w:pPr>
        <w:pStyle w:val="Heading4"/>
      </w:pPr>
      <w:r w:rsidRPr="00923133">
        <w:t>Other instructions</w:t>
      </w:r>
    </w:p>
    <w:p w14:paraId="71EF07E1" w14:textId="77777777" w:rsidR="00523CBD" w:rsidRPr="00923133" w:rsidRDefault="002C507D" w:rsidP="00E85CBE">
      <w:pPr>
        <w:pStyle w:val="09Para"/>
      </w:pPr>
      <w:r w:rsidRPr="00923133">
        <w:t>CAS </w:t>
      </w:r>
      <w:r w:rsidR="00E85CBE" w:rsidRPr="00923133">
        <w:t>260.16(c)(ii) requires the auditor to communicate with those charged with governance the written representations that the auditor has requested from management. A copy (draft or final version) of this letter should be attached to the Report to the Audit Committee—Annual Audit Results.</w:t>
      </w:r>
    </w:p>
    <w:p w14:paraId="7A0E3DD8" w14:textId="77777777" w:rsidR="00D4304A" w:rsidRPr="00923133" w:rsidRDefault="00D4304A">
      <w:pPr>
        <w:sectPr w:rsidR="00D4304A" w:rsidRPr="00923133" w:rsidSect="003215D4">
          <w:headerReference w:type="even" r:id="rId8"/>
          <w:headerReference w:type="default" r:id="rId9"/>
          <w:footerReference w:type="default" r:id="rId10"/>
          <w:headerReference w:type="first" r:id="rId11"/>
          <w:footerReference w:type="first" r:id="rId12"/>
          <w:pgSz w:w="12240" w:h="15840" w:code="1"/>
          <w:pgMar w:top="1440" w:right="1440" w:bottom="1440" w:left="1440" w:header="720" w:footer="720" w:gutter="0"/>
          <w:pgNumType w:start="1"/>
          <w:cols w:space="720"/>
          <w:titlePg/>
          <w:docGrid w:linePitch="360"/>
        </w:sectPr>
      </w:pPr>
    </w:p>
    <w:p w14:paraId="0F677218" w14:textId="77777777" w:rsidR="000A2004" w:rsidRPr="00923133" w:rsidRDefault="00F21FA9" w:rsidP="003E7711">
      <w:pPr>
        <w:pStyle w:val="Heading2"/>
      </w:pPr>
      <w:r w:rsidRPr="00923133">
        <w:rPr>
          <w:noProof/>
          <w:lang w:eastAsia="en-CA"/>
        </w:rPr>
        <w:lastRenderedPageBreak/>
        <mc:AlternateContent>
          <mc:Choice Requires="wps">
            <w:drawing>
              <wp:anchor distT="0" distB="0" distL="114300" distR="114300" simplePos="0" relativeHeight="251663360" behindDoc="0" locked="0" layoutInCell="1" allowOverlap="1" wp14:anchorId="4D5EAAEA" wp14:editId="43CFA162">
                <wp:simplePos x="0" y="0"/>
                <wp:positionH relativeFrom="margin">
                  <wp:posOffset>0</wp:posOffset>
                </wp:positionH>
                <wp:positionV relativeFrom="paragraph">
                  <wp:posOffset>-706451</wp:posOffset>
                </wp:positionV>
                <wp:extent cx="2095500" cy="6000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095500" cy="60007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D469FD" w14:textId="77777777" w:rsidR="00271F88" w:rsidRPr="000A2004" w:rsidRDefault="00271F88" w:rsidP="00F21FA9">
                            <w:pPr>
                              <w:tabs>
                                <w:tab w:val="left" w:pos="5860"/>
                              </w:tabs>
                              <w:ind w:right="-720"/>
                              <w:rPr>
                                <w:rFonts w:cs="Arial"/>
                                <w:sz w:val="16"/>
                                <w:szCs w:val="16"/>
                              </w:rPr>
                            </w:pPr>
                            <w:r w:rsidRPr="000A2004">
                              <w:rPr>
                                <w:rFonts w:cs="Arial"/>
                                <w:sz w:val="16"/>
                                <w:szCs w:val="16"/>
                              </w:rPr>
                              <w:t>Management Representation Letter</w:t>
                            </w:r>
                            <w:r>
                              <w:rPr>
                                <w:rFonts w:cs="Arial"/>
                                <w:sz w:val="16"/>
                                <w:szCs w:val="16"/>
                              </w:rPr>
                              <w:t>—PSAS</w:t>
                            </w:r>
                          </w:p>
                          <w:p w14:paraId="36F2FF27" w14:textId="6D05A064" w:rsidR="00271F88" w:rsidRDefault="00271F88" w:rsidP="00F21FA9">
                            <w:pPr>
                              <w:ind w:right="-720"/>
                              <w:rPr>
                                <w:rFonts w:cs="Arial"/>
                                <w:sz w:val="16"/>
                                <w:szCs w:val="16"/>
                              </w:rPr>
                            </w:pPr>
                            <w:r>
                              <w:rPr>
                                <w:rFonts w:cs="Arial"/>
                                <w:sz w:val="16"/>
                                <w:szCs w:val="16"/>
                              </w:rPr>
                              <w:t>Oct-2023</w:t>
                            </w:r>
                          </w:p>
                          <w:p w14:paraId="233358E8" w14:textId="77777777" w:rsidR="00271F88" w:rsidRPr="000A2004" w:rsidRDefault="00271F88" w:rsidP="00F21FA9">
                            <w:pPr>
                              <w:ind w:right="-720"/>
                              <w:rPr>
                                <w:rFonts w:cs="Arial"/>
                                <w:sz w:val="16"/>
                                <w:szCs w:val="16"/>
                              </w:rPr>
                            </w:pPr>
                            <w:r>
                              <w:rPr>
                                <w:rFonts w:cs="Arial"/>
                                <w:sz w:val="16"/>
                                <w:szCs w:val="16"/>
                              </w:rPr>
                              <w:t>Template Owner: Audit Services</w:t>
                            </w:r>
                          </w:p>
                          <w:p w14:paraId="03E678AD" w14:textId="77777777" w:rsidR="00271F88" w:rsidRPr="000A2004" w:rsidRDefault="00271F88" w:rsidP="00F21FA9">
                            <w:pPr>
                              <w:ind w:right="-720"/>
                              <w:rPr>
                                <w:rFonts w:cs="Arial"/>
                                <w:sz w:val="16"/>
                                <w:szCs w:val="16"/>
                              </w:rPr>
                            </w:pPr>
                            <w:r w:rsidRPr="000A2004">
                              <w:rPr>
                                <w:rFonts w:cs="Arial"/>
                                <w:sz w:val="16"/>
                                <w:szCs w:val="16"/>
                              </w:rPr>
                              <w:t>Maintained by: Desktop Publishing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EAAEA" id="Text Box 1" o:spid="_x0000_s1027" type="#_x0000_t202" style="position:absolute;margin-left:0;margin-top:-55.65pt;width:165pt;height:47.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" fillcolor="#f2f2f2 [3052]" stroked="f" strokeweight=".5pt">
                <v:textbox>
                  <w:txbxContent>
                    <w:p w14:paraId="73D469FD" w14:textId="77777777" w:rsidR="00271F88" w:rsidRPr="000A2004" w:rsidRDefault="00271F88" w:rsidP="00F21FA9">
                      <w:pPr>
                        <w:tabs>
                          <w:tab w:val="left" w:pos="5860"/>
                        </w:tabs>
                        <w:ind w:right="-720"/>
                        <w:rPr>
                          <w:rFonts w:cs="Arial"/>
                          <w:sz w:val="16"/>
                          <w:szCs w:val="16"/>
                        </w:rPr>
                      </w:pPr>
                      <w:r w:rsidRPr="000A2004">
                        <w:rPr>
                          <w:rFonts w:cs="Arial"/>
                          <w:sz w:val="16"/>
                          <w:szCs w:val="16"/>
                        </w:rPr>
                        <w:t>Management Representation Letter</w:t>
                      </w:r>
                      <w:r>
                        <w:rPr>
                          <w:rFonts w:cs="Arial"/>
                          <w:sz w:val="16"/>
                          <w:szCs w:val="16"/>
                        </w:rPr>
                        <w:t>—PSAS</w:t>
                      </w:r>
                    </w:p>
                    <w:p w14:paraId="36F2FF27" w14:textId="6D05A064" w:rsidR="00271F88" w:rsidRDefault="00271F88" w:rsidP="00F21FA9">
                      <w:pPr>
                        <w:ind w:right="-720"/>
                        <w:rPr>
                          <w:rFonts w:cs="Arial"/>
                          <w:sz w:val="16"/>
                          <w:szCs w:val="16"/>
                        </w:rPr>
                      </w:pPr>
                      <w:r>
                        <w:rPr>
                          <w:rFonts w:cs="Arial"/>
                          <w:sz w:val="16"/>
                          <w:szCs w:val="16"/>
                        </w:rPr>
                        <w:t>Oct-2023</w:t>
                      </w:r>
                    </w:p>
                    <w:p w14:paraId="233358E8" w14:textId="77777777" w:rsidR="00271F88" w:rsidRPr="000A2004" w:rsidRDefault="00271F88" w:rsidP="00F21FA9">
                      <w:pPr>
                        <w:ind w:right="-720"/>
                        <w:rPr>
                          <w:rFonts w:cs="Arial"/>
                          <w:sz w:val="16"/>
                          <w:szCs w:val="16"/>
                        </w:rPr>
                      </w:pPr>
                      <w:r>
                        <w:rPr>
                          <w:rFonts w:cs="Arial"/>
                          <w:sz w:val="16"/>
                          <w:szCs w:val="16"/>
                        </w:rPr>
                        <w:t>Template Owner: Audit Services</w:t>
                      </w:r>
                    </w:p>
                    <w:p w14:paraId="03E678AD" w14:textId="77777777" w:rsidR="00271F88" w:rsidRPr="000A2004" w:rsidRDefault="00271F88" w:rsidP="00F21FA9">
                      <w:pPr>
                        <w:ind w:right="-720"/>
                        <w:rPr>
                          <w:rFonts w:cs="Arial"/>
                          <w:sz w:val="16"/>
                          <w:szCs w:val="16"/>
                        </w:rPr>
                      </w:pPr>
                      <w:r w:rsidRPr="000A2004">
                        <w:rPr>
                          <w:rFonts w:cs="Arial"/>
                          <w:sz w:val="16"/>
                          <w:szCs w:val="16"/>
                        </w:rPr>
                        <w:t>Maintained by: Desktop Publishing</w:t>
                      </w:r>
                    </w:p>
                  </w:txbxContent>
                </v:textbox>
                <w10:wrap anchorx="margin"/>
              </v:shape>
            </w:pict>
          </mc:Fallback>
        </mc:AlternateContent>
      </w:r>
      <w:r w:rsidR="00CD7728" w:rsidRPr="00923133">
        <w:t>[</w:t>
      </w:r>
      <w:r w:rsidR="00CD7728" w:rsidRPr="00923133">
        <w:rPr>
          <w:rStyle w:val="BlueText"/>
        </w:rPr>
        <w:t>Entity letterhead</w:t>
      </w:r>
      <w:r w:rsidR="00CD7728" w:rsidRPr="00923133">
        <w:t>]</w:t>
      </w:r>
    </w:p>
    <w:p w14:paraId="0E90C87B" w14:textId="77777777" w:rsidR="00C35165" w:rsidRPr="00923133" w:rsidRDefault="00C35165" w:rsidP="00C35165">
      <w:pPr>
        <w:pStyle w:val="02Date"/>
      </w:pPr>
      <w:r w:rsidRPr="00923133">
        <w:t>[</w:t>
      </w:r>
      <w:r w:rsidRPr="00923133">
        <w:rPr>
          <w:rStyle w:val="BlueText"/>
        </w:rPr>
        <w:t>Date</w:t>
      </w:r>
      <w:r w:rsidRPr="00923133">
        <w:t>]</w:t>
      </w:r>
      <w:r w:rsidRPr="00EC7366">
        <w:rPr>
          <w:color w:val="0000FF"/>
          <w:vertAlign w:val="superscript"/>
        </w:rPr>
        <w:footnoteReference w:id="2"/>
      </w:r>
      <w:r w:rsidR="0099247D" w:rsidRPr="00923133">
        <w:rPr>
          <w:noProof/>
          <w:lang w:eastAsia="en-CA"/>
        </w:rPr>
        <w:t xml:space="preserve"> </w:t>
      </w:r>
    </w:p>
    <w:p w14:paraId="6367CE47" w14:textId="77777777" w:rsidR="00C35165" w:rsidRPr="00923133" w:rsidRDefault="00C35165" w:rsidP="00C35165">
      <w:pPr>
        <w:pStyle w:val="05AddressBlock"/>
      </w:pPr>
      <w:r w:rsidRPr="00923133">
        <w:t>[</w:t>
      </w:r>
      <w:r w:rsidRPr="00923133">
        <w:rPr>
          <w:rStyle w:val="BlueText"/>
        </w:rPr>
        <w:t>Name of the Engagement Leader</w:t>
      </w:r>
      <w:r w:rsidRPr="00923133">
        <w:t>]</w:t>
      </w:r>
      <w:r w:rsidRPr="00923133">
        <w:br/>
        <w:t>Office of the Auditor General of Canada</w:t>
      </w:r>
      <w:r w:rsidRPr="00923133">
        <w:br/>
        <w:t>240 Sparks Street</w:t>
      </w:r>
      <w:r w:rsidRPr="00923133">
        <w:br/>
      </w:r>
      <w:r w:rsidR="00177458" w:rsidRPr="00923133">
        <w:t>Ottawa, Ontario  </w:t>
      </w:r>
      <w:r w:rsidRPr="00923133">
        <w:t>K1A 0G6</w:t>
      </w:r>
      <w:r w:rsidRPr="00923133">
        <w:br/>
        <w:t>[</w:t>
      </w:r>
      <w:r w:rsidRPr="00923133">
        <w:rPr>
          <w:rStyle w:val="BlueText"/>
        </w:rPr>
        <w:t>or the regional Office address</w:t>
      </w:r>
      <w:r w:rsidRPr="00923133">
        <w:t>]</w:t>
      </w:r>
    </w:p>
    <w:p w14:paraId="20617175" w14:textId="7C450AD8" w:rsidR="00463C9D" w:rsidRPr="00923133" w:rsidRDefault="00C35165" w:rsidP="00C35165">
      <w:pPr>
        <w:pStyle w:val="09Para"/>
      </w:pPr>
      <w:r w:rsidRPr="00923133">
        <w:t>We are providing this letter in connection with your audit of the</w:t>
      </w:r>
      <w:r w:rsidRPr="00923133">
        <w:rPr>
          <w:b/>
        </w:rPr>
        <w:t xml:space="preserve"> </w:t>
      </w:r>
      <w:r w:rsidRPr="00923133">
        <w:t>[</w:t>
      </w:r>
      <w:r w:rsidRPr="00923133">
        <w:rPr>
          <w:rStyle w:val="BlueText"/>
        </w:rPr>
        <w:t>consolidated</w:t>
      </w:r>
      <w:r w:rsidRPr="00923133">
        <w:t>] financial statements of [</w:t>
      </w:r>
      <w:r w:rsidRPr="00923133">
        <w:rPr>
          <w:rStyle w:val="BlueItalText"/>
        </w:rPr>
        <w:t>Insert the full entity name here, followed by the short form in brackets. This short form will be used to replace “</w:t>
      </w:r>
      <w:r w:rsidR="00423778" w:rsidRPr="00923133">
        <w:rPr>
          <w:rStyle w:val="BlueItalText"/>
          <w:i w:val="0"/>
          <w:color w:val="000000" w:themeColor="text1"/>
        </w:rPr>
        <w:t>[</w:t>
      </w:r>
      <w:r w:rsidRPr="00923133">
        <w:rPr>
          <w:rStyle w:val="BlueItalText"/>
        </w:rPr>
        <w:t>Entity</w:t>
      </w:r>
      <w:r w:rsidR="00423778" w:rsidRPr="00923133">
        <w:rPr>
          <w:rStyle w:val="BlueItalText"/>
          <w:i w:val="0"/>
          <w:color w:val="000000" w:themeColor="text1"/>
        </w:rPr>
        <w:t>]</w:t>
      </w:r>
      <w:r w:rsidRPr="00923133">
        <w:rPr>
          <w:rStyle w:val="BlueItalText"/>
        </w:rPr>
        <w:t>” everywhere it appears in the following template.</w:t>
      </w:r>
      <w:r w:rsidRPr="00923133">
        <w:t>] [</w:t>
      </w:r>
      <w:r w:rsidRPr="00923133">
        <w:rPr>
          <w:rStyle w:val="BlueText"/>
        </w:rPr>
        <w:t xml:space="preserve">and its subsidiaries together </w:t>
      </w:r>
      <w:r w:rsidRPr="00923133">
        <w:t>[</w:t>
      </w:r>
      <w:r w:rsidRPr="00923133">
        <w:rPr>
          <w:rStyle w:val="BlueText"/>
        </w:rPr>
        <w:t>Entity</w:t>
      </w:r>
      <w:r w:rsidRPr="00923133">
        <w:t>]] as at [</w:t>
      </w:r>
      <w:r w:rsidRPr="00923133">
        <w:rPr>
          <w:rStyle w:val="BlueText"/>
        </w:rPr>
        <w:t>date</w:t>
      </w:r>
      <w:r w:rsidR="00A76110" w:rsidRPr="00923133">
        <w:rPr>
          <w:rStyle w:val="BlueText"/>
        </w:rPr>
        <w:t xml:space="preserve"> of the statement of financial position</w:t>
      </w:r>
      <w:r w:rsidRPr="00923133">
        <w:t>] and for the year then ended for the purpose of expressing an opinion as to whether such [</w:t>
      </w:r>
      <w:r w:rsidRPr="00923133">
        <w:rPr>
          <w:rStyle w:val="BlueText"/>
        </w:rPr>
        <w:t>consolidated</w:t>
      </w:r>
      <w:r w:rsidRPr="00923133">
        <w:t xml:space="preserve">] financial statements present fairly, in all material respects, </w:t>
      </w:r>
      <w:r w:rsidR="004270CB" w:rsidRPr="00923133">
        <w:t>the [</w:t>
      </w:r>
      <w:r w:rsidR="004270CB" w:rsidRPr="00923133">
        <w:rPr>
          <w:rStyle w:val="BlueText"/>
        </w:rPr>
        <w:t>consolidated</w:t>
      </w:r>
      <w:r w:rsidR="004270CB" w:rsidRPr="00923133">
        <w:t>] financial position of [</w:t>
      </w:r>
      <w:r w:rsidR="004270CB" w:rsidRPr="00923133">
        <w:rPr>
          <w:rStyle w:val="BlueText"/>
        </w:rPr>
        <w:t>Entity</w:t>
      </w:r>
      <w:r w:rsidR="004270CB" w:rsidRPr="00923133">
        <w:t>], and the [</w:t>
      </w:r>
      <w:r w:rsidR="004270CB" w:rsidRPr="00923133">
        <w:rPr>
          <w:rStyle w:val="BlueText"/>
        </w:rPr>
        <w:t>consolidated</w:t>
      </w:r>
      <w:r w:rsidR="004270CB" w:rsidRPr="00923133">
        <w:t xml:space="preserve">] results of its operations, </w:t>
      </w:r>
      <w:r w:rsidR="004270CB" w:rsidRPr="00923133">
        <w:rPr>
          <w:color w:val="000000" w:themeColor="text1"/>
        </w:rPr>
        <w:t xml:space="preserve">[its </w:t>
      </w:r>
      <w:r w:rsidR="004270CB" w:rsidRPr="00923133">
        <w:t>[</w:t>
      </w:r>
      <w:r w:rsidR="004270CB" w:rsidRPr="00923133">
        <w:rPr>
          <w:rStyle w:val="BlueText"/>
        </w:rPr>
        <w:t>consolidated</w:t>
      </w:r>
      <w:r w:rsidR="004270CB" w:rsidRPr="00923133">
        <w:t>]</w:t>
      </w:r>
      <w:r w:rsidR="004270CB" w:rsidRPr="00923133">
        <w:rPr>
          <w:color w:val="000000" w:themeColor="text1"/>
        </w:rPr>
        <w:t xml:space="preserve"> </w:t>
      </w:r>
      <w:r w:rsidR="004270CB" w:rsidRPr="00923133">
        <w:rPr>
          <w:rStyle w:val="BlueText"/>
        </w:rPr>
        <w:t>remeasurement gains and losses</w:t>
      </w:r>
      <w:r w:rsidR="004270CB" w:rsidRPr="00923133">
        <w:rPr>
          <w:rStyle w:val="BlueText"/>
          <w:vertAlign w:val="superscript"/>
        </w:rPr>
        <w:footnoteReference w:id="3"/>
      </w:r>
      <w:r w:rsidR="004270CB" w:rsidRPr="00923133">
        <w:rPr>
          <w:color w:val="000000" w:themeColor="text1"/>
        </w:rPr>
        <w:t>]</w:t>
      </w:r>
      <w:r w:rsidR="004270CB" w:rsidRPr="00923133">
        <w:t>, [[</w:t>
      </w:r>
      <w:r w:rsidR="004270CB" w:rsidRPr="00923133">
        <w:rPr>
          <w:rStyle w:val="BlueText"/>
        </w:rPr>
        <w:t>consolidated</w:t>
      </w:r>
      <w:r w:rsidR="004270CB" w:rsidRPr="00923133">
        <w:t>] changes in its [</w:t>
      </w:r>
      <w:r w:rsidR="004270CB" w:rsidRPr="00923133">
        <w:rPr>
          <w:rStyle w:val="BlueText"/>
        </w:rPr>
        <w:t>net debt/net financial assets</w:t>
      </w:r>
      <w:r w:rsidR="004270CB" w:rsidRPr="00923133">
        <w:t xml:space="preserve">] </w:t>
      </w:r>
      <w:r w:rsidR="004270CB" w:rsidRPr="00923133">
        <w:rPr>
          <w:rStyle w:val="BlueText"/>
          <w:i/>
        </w:rPr>
        <w:t>(only for PSAS entities without PS 4200 series, as the audit opinion for GNFPOs did not include the statement of changes in net assets)</w:t>
      </w:r>
      <w:r w:rsidR="004270CB" w:rsidRPr="00923133">
        <w:t>], and its [</w:t>
      </w:r>
      <w:r w:rsidR="004270CB" w:rsidRPr="00923133">
        <w:rPr>
          <w:rStyle w:val="BlueText"/>
        </w:rPr>
        <w:t>consolidated</w:t>
      </w:r>
      <w:r w:rsidR="004270CB" w:rsidRPr="00923133">
        <w:t xml:space="preserve">] cash flows, in accordance with Canadian public sector accounting standards </w:t>
      </w:r>
      <w:r w:rsidR="004270CB" w:rsidRPr="00923133">
        <w:rPr>
          <w:rFonts w:cs="Arial"/>
        </w:rPr>
        <w:t>(the [</w:t>
      </w:r>
      <w:r w:rsidR="004270CB" w:rsidRPr="00923133">
        <w:rPr>
          <w:rFonts w:cs="Arial"/>
          <w:color w:val="0000FF"/>
        </w:rPr>
        <w:t>consolidated</w:t>
      </w:r>
      <w:r w:rsidR="004270CB" w:rsidRPr="00923133">
        <w:rPr>
          <w:rFonts w:cs="Arial"/>
        </w:rPr>
        <w:t>] financial statements)</w:t>
      </w:r>
      <w:r w:rsidR="004270CB" w:rsidRPr="00923133">
        <w:t>.</w:t>
      </w:r>
    </w:p>
    <w:p w14:paraId="1E54718E" w14:textId="50BB7C24" w:rsidR="00661783" w:rsidRPr="00923133" w:rsidRDefault="00C35165" w:rsidP="007E134C">
      <w:pPr>
        <w:pStyle w:val="09Para"/>
        <w:keepNext/>
        <w:keepLines/>
      </w:pPr>
      <w:r w:rsidRPr="00923133">
        <w:t>We have fulfilled our responsibilities</w:t>
      </w:r>
      <w:r w:rsidRPr="00923133">
        <w:rPr>
          <w:rStyle w:val="FootnoteReference"/>
          <w:rFonts w:cs="Arial"/>
        </w:rPr>
        <w:footnoteReference w:id="4"/>
      </w:r>
      <w:r w:rsidR="00661783" w:rsidRPr="00923133">
        <w:t xml:space="preserve">, </w:t>
      </w:r>
      <w:r w:rsidRPr="00923133">
        <w:t xml:space="preserve">as set out in the terms of the audit engagement letter </w:t>
      </w:r>
      <w:r w:rsidR="004270CB" w:rsidRPr="00923133">
        <w:t>dated [</w:t>
      </w:r>
      <w:r w:rsidR="004270CB" w:rsidRPr="00923133">
        <w:rPr>
          <w:rStyle w:val="BlueText"/>
        </w:rPr>
        <w:t>date</w:t>
      </w:r>
      <w:r w:rsidR="004270CB" w:rsidRPr="00923133">
        <w:t>]</w:t>
      </w:r>
      <w:r w:rsidR="00661783" w:rsidRPr="00923133">
        <w:t>.</w:t>
      </w:r>
    </w:p>
    <w:p w14:paraId="28951E78" w14:textId="53555230" w:rsidR="00C35165" w:rsidRPr="00923133" w:rsidRDefault="00661783" w:rsidP="007E134C">
      <w:pPr>
        <w:pStyle w:val="09Para"/>
        <w:keepNext/>
        <w:keepLines/>
      </w:pPr>
      <w:r w:rsidRPr="00923133">
        <w:t>We confirm the following representations:</w:t>
      </w:r>
    </w:p>
    <w:p w14:paraId="7BBE98D0" w14:textId="330C75A7" w:rsidR="00C35165" w:rsidRPr="00923133" w:rsidRDefault="004E227F" w:rsidP="00914448">
      <w:pPr>
        <w:pStyle w:val="09ParaBullet1"/>
      </w:pPr>
      <w:r w:rsidRPr="00923133">
        <w:t xml:space="preserve">We </w:t>
      </w:r>
      <w:r w:rsidR="009371AC" w:rsidRPr="00923133">
        <w:t>prepared the [</w:t>
      </w:r>
      <w:r w:rsidR="009371AC" w:rsidRPr="00923133">
        <w:rPr>
          <w:rStyle w:val="BlueText"/>
        </w:rPr>
        <w:t>consolidated</w:t>
      </w:r>
      <w:r w:rsidR="009371AC" w:rsidRPr="00923133">
        <w:t>]</w:t>
      </w:r>
      <w:r w:rsidR="009371AC" w:rsidRPr="00923133">
        <w:rPr>
          <w:color w:val="0000FF"/>
        </w:rPr>
        <w:t xml:space="preserve"> </w:t>
      </w:r>
      <w:r w:rsidR="009371AC" w:rsidRPr="00923133">
        <w:t>financial statements in accordance with Canadian public sector accounting standards,</w:t>
      </w:r>
      <w:r w:rsidR="009371AC" w:rsidRPr="00764CB5">
        <w:t xml:space="preserve"> in particular the </w:t>
      </w:r>
      <w:r w:rsidR="009371AC">
        <w:t>[</w:t>
      </w:r>
      <w:r w:rsidR="009371AC" w:rsidRPr="00ED40EE">
        <w:rPr>
          <w:color w:val="0000FF"/>
        </w:rPr>
        <w:t>consolidated</w:t>
      </w:r>
      <w:r w:rsidR="009371AC">
        <w:t>]</w:t>
      </w:r>
      <w:r w:rsidR="009371AC" w:rsidRPr="00764CB5">
        <w:t xml:space="preserve"> financial statements</w:t>
      </w:r>
      <w:r w:rsidR="009371AC" w:rsidRPr="00923133">
        <w:t xml:space="preserve"> </w:t>
      </w:r>
      <w:r w:rsidR="009371AC" w:rsidRPr="00923133">
        <w:lastRenderedPageBreak/>
        <w:t>including disclosures and other information referred to below</w:t>
      </w:r>
      <w:r w:rsidR="009371AC">
        <w:t xml:space="preserve"> </w:t>
      </w:r>
      <w:r w:rsidR="009371AC" w:rsidRPr="00764CB5">
        <w:t>are fairly presented in</w:t>
      </w:r>
      <w:r w:rsidR="009371AC">
        <w:t> </w:t>
      </w:r>
      <w:r w:rsidR="009371AC" w:rsidRPr="00764CB5">
        <w:t>accordance therewith</w:t>
      </w:r>
      <w:r w:rsidRPr="00923133">
        <w:t>.</w:t>
      </w:r>
    </w:p>
    <w:p w14:paraId="59F95EBE" w14:textId="37CB605C" w:rsidR="00C35165" w:rsidRPr="00923133" w:rsidRDefault="00661783" w:rsidP="00914448">
      <w:pPr>
        <w:pStyle w:val="09ParaBullet1"/>
      </w:pPr>
      <w:r w:rsidRPr="00923133">
        <w:t>We designed,</w:t>
      </w:r>
      <w:r w:rsidR="004270CB" w:rsidRPr="00923133">
        <w:t xml:space="preserve"> implement</w:t>
      </w:r>
      <w:r w:rsidRPr="00923133">
        <w:t>ed</w:t>
      </w:r>
      <w:r w:rsidR="00ED5E39" w:rsidRPr="00923133">
        <w:t>,</w:t>
      </w:r>
      <w:r w:rsidRPr="00923133">
        <w:t xml:space="preserve"> and</w:t>
      </w:r>
      <w:r w:rsidR="004270CB" w:rsidRPr="00923133">
        <w:t xml:space="preserve"> maintain</w:t>
      </w:r>
      <w:r w:rsidRPr="00923133">
        <w:t>ed</w:t>
      </w:r>
      <w:r w:rsidR="004270CB" w:rsidRPr="00923133">
        <w:t xml:space="preserve"> an effective system of internal control over</w:t>
      </w:r>
      <w:r w:rsidR="002240B7">
        <w:t> </w:t>
      </w:r>
      <w:r w:rsidR="004270CB" w:rsidRPr="00923133">
        <w:t>financial reporting to enable the preparation and fair presentation of [</w:t>
      </w:r>
      <w:r w:rsidR="004270CB" w:rsidRPr="00923133">
        <w:rPr>
          <w:rStyle w:val="BlueText"/>
        </w:rPr>
        <w:t>consolidated</w:t>
      </w:r>
      <w:r w:rsidR="004270CB" w:rsidRPr="00923133">
        <w:t>] financial statements that are free from material misstatement, whether due to fraud or</w:t>
      </w:r>
      <w:r w:rsidR="002240B7">
        <w:t> </w:t>
      </w:r>
      <w:r w:rsidR="004270CB" w:rsidRPr="00923133">
        <w:t>error</w:t>
      </w:r>
      <w:r w:rsidR="004E227F" w:rsidRPr="00923133">
        <w:t>.</w:t>
      </w:r>
    </w:p>
    <w:p w14:paraId="4EB4908A" w14:textId="4A0AD938" w:rsidR="004270CB" w:rsidRPr="00923133" w:rsidRDefault="00661783" w:rsidP="00914448">
      <w:pPr>
        <w:pStyle w:val="09ParaBullet1"/>
      </w:pPr>
      <w:r w:rsidRPr="00923133">
        <w:t xml:space="preserve">We </w:t>
      </w:r>
      <w:r w:rsidR="004270CB" w:rsidRPr="00923133">
        <w:t>design</w:t>
      </w:r>
      <w:r w:rsidRPr="00923133">
        <w:t>ed</w:t>
      </w:r>
      <w:r w:rsidR="004270CB" w:rsidRPr="00923133">
        <w:t>, implement</w:t>
      </w:r>
      <w:r w:rsidRPr="00923133">
        <w:t>ed</w:t>
      </w:r>
      <w:r w:rsidR="00ED5E39" w:rsidRPr="00923133">
        <w:t>,</w:t>
      </w:r>
      <w:r w:rsidR="004270CB" w:rsidRPr="00923133">
        <w:t xml:space="preserve"> and maintain</w:t>
      </w:r>
      <w:r w:rsidRPr="00923133">
        <w:t>ed</w:t>
      </w:r>
      <w:r w:rsidR="004270CB" w:rsidRPr="00923133">
        <w:t xml:space="preserve"> an effective system of internal control to</w:t>
      </w:r>
      <w:r w:rsidR="008D0C18">
        <w:t> </w:t>
      </w:r>
      <w:r w:rsidR="004270CB" w:rsidRPr="00923133">
        <w:t>prevent and detect fraud</w:t>
      </w:r>
      <w:r w:rsidR="004E227F" w:rsidRPr="00923133">
        <w:t>.</w:t>
      </w:r>
    </w:p>
    <w:p w14:paraId="0019DF18" w14:textId="340EFE21" w:rsidR="00C35165" w:rsidRPr="00923133" w:rsidRDefault="00661783" w:rsidP="00914448">
      <w:pPr>
        <w:pStyle w:val="09ParaBullet1"/>
      </w:pPr>
      <w:r w:rsidRPr="00923133">
        <w:t>We c</w:t>
      </w:r>
      <w:r w:rsidR="00C35165" w:rsidRPr="00923133">
        <w:t>ompl</w:t>
      </w:r>
      <w:r w:rsidRPr="00923133">
        <w:t>ied</w:t>
      </w:r>
      <w:r w:rsidR="00C35165" w:rsidRPr="00923133">
        <w:t xml:space="preserve"> with legislative and other authorities that govern [</w:t>
      </w:r>
      <w:r w:rsidR="00C35165" w:rsidRPr="00923133">
        <w:rPr>
          <w:rStyle w:val="BlueText"/>
        </w:rPr>
        <w:t>Entity</w:t>
      </w:r>
      <w:r w:rsidR="00C35165" w:rsidRPr="00923133">
        <w:t>], including [</w:t>
      </w:r>
      <w:r w:rsidR="00C35165" w:rsidRPr="00923133">
        <w:rPr>
          <w:rStyle w:val="BlueItalText"/>
        </w:rPr>
        <w:t>list</w:t>
      </w:r>
      <w:r w:rsidR="008D0C18">
        <w:rPr>
          <w:rStyle w:val="BlueItalText"/>
        </w:rPr>
        <w:t> </w:t>
      </w:r>
      <w:r w:rsidR="00C35165" w:rsidRPr="00923133">
        <w:rPr>
          <w:rStyle w:val="BlueItalText"/>
        </w:rPr>
        <w:t>significant legislative authorities mentioned in the engagement letter and/or the</w:t>
      </w:r>
      <w:r w:rsidR="008D0C18">
        <w:rPr>
          <w:rStyle w:val="BlueItalText"/>
        </w:rPr>
        <w:t> </w:t>
      </w:r>
      <w:r w:rsidR="00C35165" w:rsidRPr="00923133">
        <w:rPr>
          <w:rStyle w:val="BlueItalText"/>
        </w:rPr>
        <w:t>auditor’s report</w:t>
      </w:r>
      <w:r w:rsidR="00C35165" w:rsidRPr="00923133">
        <w:t>]</w:t>
      </w:r>
      <w:r w:rsidR="004E227F" w:rsidRPr="00923133">
        <w:t>.</w:t>
      </w:r>
    </w:p>
    <w:p w14:paraId="7B9050D7" w14:textId="26CC8BD3" w:rsidR="00C35165" w:rsidRPr="00923133" w:rsidRDefault="00661783" w:rsidP="00914448">
      <w:pPr>
        <w:pStyle w:val="09ParaBullet1"/>
      </w:pPr>
      <w:r w:rsidRPr="00923133">
        <w:t xml:space="preserve">We </w:t>
      </w:r>
      <w:r w:rsidR="004270CB" w:rsidRPr="00923133">
        <w:t>provid</w:t>
      </w:r>
      <w:r w:rsidRPr="00923133">
        <w:t>ed</w:t>
      </w:r>
      <w:r w:rsidR="004270CB" w:rsidRPr="00923133">
        <w:t xml:space="preserve"> you with all relevant information and access, as agreed in the terms of</w:t>
      </w:r>
      <w:r w:rsidR="008D0C18">
        <w:t> </w:t>
      </w:r>
      <w:r w:rsidR="004270CB" w:rsidRPr="00923133">
        <w:t>the</w:t>
      </w:r>
      <w:r w:rsidR="008D0C18">
        <w:t> </w:t>
      </w:r>
      <w:r w:rsidR="004270CB" w:rsidRPr="00923133">
        <w:t>audit engagement</w:t>
      </w:r>
      <w:r w:rsidR="004E227F" w:rsidRPr="00923133">
        <w:t>.</w:t>
      </w:r>
    </w:p>
    <w:p w14:paraId="6A7A3FFD" w14:textId="7AB9ADBA" w:rsidR="00C35165" w:rsidRPr="00923133" w:rsidRDefault="00661783" w:rsidP="00914448">
      <w:pPr>
        <w:pStyle w:val="09ParaBullet1"/>
      </w:pPr>
      <w:r w:rsidRPr="00923133">
        <w:t xml:space="preserve">We </w:t>
      </w:r>
      <w:r w:rsidR="004270CB" w:rsidRPr="00923133">
        <w:t>ensur</w:t>
      </w:r>
      <w:r w:rsidRPr="00923133">
        <w:t>ed</w:t>
      </w:r>
      <w:r w:rsidR="004270CB" w:rsidRPr="00923133">
        <w:t xml:space="preserve"> all transactions have been recorded in the accounting records and are reflected in the [</w:t>
      </w:r>
      <w:r w:rsidR="004270CB" w:rsidRPr="00923133">
        <w:rPr>
          <w:rStyle w:val="BlueText"/>
        </w:rPr>
        <w:t>consolidated</w:t>
      </w:r>
      <w:r w:rsidR="004270CB" w:rsidRPr="00923133">
        <w:t>] financial statements.</w:t>
      </w:r>
    </w:p>
    <w:p w14:paraId="66B3A43D" w14:textId="77777777" w:rsidR="00C35165" w:rsidRPr="00923133" w:rsidRDefault="00C35165" w:rsidP="00914448">
      <w:pPr>
        <w:pStyle w:val="Heading3"/>
      </w:pPr>
      <w:r w:rsidRPr="00923133">
        <w:t>Preparation of [</w:t>
      </w:r>
      <w:r w:rsidRPr="00923133">
        <w:rPr>
          <w:rStyle w:val="BlueText"/>
        </w:rPr>
        <w:t>consolidated</w:t>
      </w:r>
      <w:r w:rsidRPr="00923133">
        <w:t>] financial statements</w:t>
      </w:r>
    </w:p>
    <w:p w14:paraId="14B0B2AC" w14:textId="52A2E9F5" w:rsidR="00C35165" w:rsidRPr="00923133" w:rsidRDefault="004270CB" w:rsidP="00A5605F">
      <w:pPr>
        <w:pStyle w:val="09Para"/>
      </w:pPr>
      <w:r w:rsidRPr="00923133">
        <w:t>The [</w:t>
      </w:r>
      <w:r w:rsidRPr="00923133">
        <w:rPr>
          <w:rStyle w:val="BlueText"/>
        </w:rPr>
        <w:t>consolidated</w:t>
      </w:r>
      <w:r w:rsidRPr="00923133">
        <w:t>] financial statements are fairly presented in accordance with Canadian public sector accounting standards and include all disclosures necessary for such fair presentation and</w:t>
      </w:r>
      <w:r w:rsidR="00AB2366">
        <w:t> </w:t>
      </w:r>
      <w:r w:rsidRPr="00923133">
        <w:t>disclosures otherwise required to be included therein by the laws and regulations to which [</w:t>
      </w:r>
      <w:r w:rsidRPr="00923133">
        <w:rPr>
          <w:rStyle w:val="BlueText"/>
        </w:rPr>
        <w:t>Entity</w:t>
      </w:r>
      <w:r w:rsidRPr="00923133">
        <w:t>] is subject. We have prepared [</w:t>
      </w:r>
      <w:r w:rsidRPr="00923133">
        <w:rPr>
          <w:color w:val="0000FF"/>
        </w:rPr>
        <w:t>Entity</w:t>
      </w:r>
      <w:r w:rsidRPr="00923133">
        <w:t>]’s [</w:t>
      </w:r>
      <w:r w:rsidRPr="00EC7366">
        <w:rPr>
          <w:color w:val="0000FF"/>
        </w:rPr>
        <w:t>consolidated</w:t>
      </w:r>
      <w:r w:rsidRPr="00923133">
        <w:t>] financial statements on the basis that [</w:t>
      </w:r>
      <w:r w:rsidRPr="00923133">
        <w:rPr>
          <w:color w:val="0000FF"/>
        </w:rPr>
        <w:t>Entity</w:t>
      </w:r>
      <w:r w:rsidRPr="00923133">
        <w:t>] is able to continue as a going concern. In addition, the [</w:t>
      </w:r>
      <w:r w:rsidRPr="00923133">
        <w:rPr>
          <w:rStyle w:val="BlueText"/>
        </w:rPr>
        <w:t>consolidated</w:t>
      </w:r>
      <w:r w:rsidRPr="00923133">
        <w:t>] financial statements have been prepared on a basis consistent with that of the preceding year</w:t>
      </w:r>
      <w:r w:rsidR="004B0A87" w:rsidRPr="00923133">
        <w:t>[</w:t>
      </w:r>
      <w:r w:rsidR="004B0A87" w:rsidRPr="00923133">
        <w:rPr>
          <w:color w:val="0000FF"/>
        </w:rPr>
        <w:t>,</w:t>
      </w:r>
      <w:r w:rsidR="00AB2366">
        <w:rPr>
          <w:color w:val="0000FF"/>
        </w:rPr>
        <w:t> </w:t>
      </w:r>
      <w:r w:rsidR="004B0A87" w:rsidRPr="00923133">
        <w:rPr>
          <w:color w:val="0000FF"/>
        </w:rPr>
        <w:t xml:space="preserve">except for the change in </w:t>
      </w:r>
      <w:r w:rsidR="00BC3CC0" w:rsidRPr="00923133">
        <w:rPr>
          <w:color w:val="0000FF"/>
        </w:rPr>
        <w:t xml:space="preserve">method of </w:t>
      </w:r>
      <w:r w:rsidR="004B0A87" w:rsidRPr="00923133">
        <w:rPr>
          <w:color w:val="0000FF"/>
        </w:rPr>
        <w:t xml:space="preserve">accounting </w:t>
      </w:r>
      <w:r w:rsidR="00BC3CC0" w:rsidRPr="00923133">
        <w:rPr>
          <w:color w:val="0000FF"/>
        </w:rPr>
        <w:t xml:space="preserve">for </w:t>
      </w:r>
      <w:r w:rsidR="00EF0EE2" w:rsidRPr="00EF0EE2">
        <w:t>[</w:t>
      </w:r>
      <w:r w:rsidR="00BC3CC0" w:rsidRPr="00923133">
        <w:rPr>
          <w:color w:val="0000FF"/>
        </w:rPr>
        <w:t>item affected</w:t>
      </w:r>
      <w:r w:rsidR="00EF0EE2" w:rsidRPr="00EF0EE2">
        <w:t>]</w:t>
      </w:r>
      <w:r w:rsidR="00BC3CC0" w:rsidRPr="00923133">
        <w:rPr>
          <w:color w:val="0000FF"/>
        </w:rPr>
        <w:t xml:space="preserve"> as explained in the</w:t>
      </w:r>
      <w:r w:rsidR="0069365E" w:rsidRPr="00923133">
        <w:rPr>
          <w:color w:val="0000FF"/>
        </w:rPr>
        <w:t xml:space="preserve"> </w:t>
      </w:r>
      <w:r w:rsidR="0069365E" w:rsidRPr="00923133">
        <w:rPr>
          <w:b/>
          <w:color w:val="0000FF"/>
        </w:rPr>
        <w:t>Accounting policies</w:t>
      </w:r>
      <w:r w:rsidR="0069365E" w:rsidRPr="00923133">
        <w:rPr>
          <w:color w:val="0000FF"/>
        </w:rPr>
        <w:t xml:space="preserve"> section </w:t>
      </w:r>
      <w:r w:rsidR="00BC3CC0" w:rsidRPr="00923133">
        <w:rPr>
          <w:color w:val="0000FF"/>
        </w:rPr>
        <w:t>below</w:t>
      </w:r>
      <w:r w:rsidR="00BC3CC0" w:rsidRPr="00923133">
        <w:t>]</w:t>
      </w:r>
      <w:r w:rsidRPr="00923133">
        <w:t>.</w:t>
      </w:r>
    </w:p>
    <w:p w14:paraId="59C32349" w14:textId="7E282020" w:rsidR="00C35165" w:rsidRPr="00923133" w:rsidRDefault="00C35165" w:rsidP="00A5605F">
      <w:pPr>
        <w:pStyle w:val="09Para"/>
      </w:pPr>
      <w:r w:rsidRPr="00923133">
        <w:t>We have appropriately reconciled our books and records (for example, general ledger accounts) underlying the [</w:t>
      </w:r>
      <w:r w:rsidRPr="00923133">
        <w:rPr>
          <w:rStyle w:val="BlueText"/>
        </w:rPr>
        <w:t>consolidated</w:t>
      </w:r>
      <w:r w:rsidRPr="00923133">
        <w:t>] financial statements to their related supporting information (for example, subledger or third party data). All related reconciling items considered to be material were identified and included on the reconciliations and were appropriately adjusted in the [</w:t>
      </w:r>
      <w:r w:rsidRPr="00923133">
        <w:rPr>
          <w:rStyle w:val="BlueText"/>
        </w:rPr>
        <w:t>consolidated</w:t>
      </w:r>
      <w:r w:rsidRPr="00923133">
        <w:t>] financial statements. There were no material unreconciled differences or material items in the general ledger suspense accounts that should have been adjusted or reclassified to</w:t>
      </w:r>
      <w:r w:rsidR="002240B7">
        <w:t> </w:t>
      </w:r>
      <w:r w:rsidRPr="00923133">
        <w:t>another account balance. There were no material items in the general ledger suspense accounts written off to a statement of financial position account that should have been written off to an operations account, nor were there such items written off to an operations account that should have been written off to a statement of financial position account. [</w:t>
      </w:r>
      <w:r w:rsidRPr="00923133">
        <w:rPr>
          <w:rStyle w:val="BlueText"/>
        </w:rPr>
        <w:t>All consolidating entries have been properly recorded.</w:t>
      </w:r>
      <w:r w:rsidRPr="00923133">
        <w:t>] All intra</w:t>
      </w:r>
      <w:r w:rsidR="00843446" w:rsidRPr="00923133">
        <w:t>-entity</w:t>
      </w:r>
      <w:r w:rsidRPr="00923133">
        <w:t xml:space="preserve"> [</w:t>
      </w:r>
      <w:r w:rsidRPr="00923133">
        <w:rPr>
          <w:rStyle w:val="BlueText"/>
        </w:rPr>
        <w:t>and inter</w:t>
      </w:r>
      <w:r w:rsidR="00843446" w:rsidRPr="00923133">
        <w:rPr>
          <w:rStyle w:val="BlueText"/>
        </w:rPr>
        <w:t>-entity</w:t>
      </w:r>
      <w:r w:rsidRPr="00923133">
        <w:t>] accounts have been eliminated or appropriately measured and considered for disclosure in the [</w:t>
      </w:r>
      <w:r w:rsidRPr="00923133">
        <w:rPr>
          <w:rStyle w:val="BlueText"/>
        </w:rPr>
        <w:t>consolidated</w:t>
      </w:r>
      <w:r w:rsidRPr="00923133">
        <w:t>] financial statements.</w:t>
      </w:r>
    </w:p>
    <w:p w14:paraId="2E2D8734" w14:textId="77777777" w:rsidR="00D21A67" w:rsidRPr="00923133" w:rsidRDefault="00D21A67" w:rsidP="00D21A67">
      <w:pPr>
        <w:pStyle w:val="Heading3"/>
      </w:pPr>
      <w:r w:rsidRPr="00923133">
        <w:lastRenderedPageBreak/>
        <w:t>Other information</w:t>
      </w:r>
    </w:p>
    <w:p w14:paraId="23A8AE02" w14:textId="16F7AA1B" w:rsidR="00D21A67" w:rsidRPr="00923133" w:rsidRDefault="00D21A67" w:rsidP="00D21A67">
      <w:pPr>
        <w:pStyle w:val="09Para"/>
      </w:pPr>
      <w:r w:rsidRPr="00923133">
        <w:t>We have informed you of all of the documents, listed below, that we expect to issue or that are otherwise required to be issued in accordance with law, regulation</w:t>
      </w:r>
      <w:r w:rsidR="00701FE9" w:rsidRPr="00923133">
        <w:t>,</w:t>
      </w:r>
      <w:r w:rsidRPr="00923133">
        <w:t xml:space="preserve"> or custom that will contain or accompany the </w:t>
      </w:r>
      <w:r w:rsidRPr="00923133">
        <w:rPr>
          <w:rFonts w:cs="Arial"/>
        </w:rPr>
        <w:t>[</w:t>
      </w:r>
      <w:r w:rsidRPr="00923133">
        <w:rPr>
          <w:rStyle w:val="BlueText"/>
          <w:rFonts w:cs="Arial"/>
        </w:rPr>
        <w:t>consolidated</w:t>
      </w:r>
      <w:r w:rsidRPr="00923133">
        <w:rPr>
          <w:rFonts w:cs="Arial"/>
        </w:rPr>
        <w:t>]</w:t>
      </w:r>
      <w:r w:rsidRPr="00923133">
        <w:t xml:space="preserve"> financial statements and the auditor's report and that will include information on </w:t>
      </w:r>
      <w:r w:rsidRPr="00923133">
        <w:rPr>
          <w:rFonts w:cs="Arial"/>
        </w:rPr>
        <w:t>[</w:t>
      </w:r>
      <w:r w:rsidRPr="00923133">
        <w:rPr>
          <w:rStyle w:val="BlueText"/>
          <w:rFonts w:cs="Arial"/>
        </w:rPr>
        <w:t>Entity</w:t>
      </w:r>
      <w:r w:rsidRPr="00923133">
        <w:rPr>
          <w:rFonts w:cs="Arial"/>
        </w:rPr>
        <w:t>]</w:t>
      </w:r>
      <w:r w:rsidRPr="00923133">
        <w:t xml:space="preserve">’s operations and </w:t>
      </w:r>
      <w:r w:rsidRPr="00923133">
        <w:rPr>
          <w:rFonts w:cs="Arial"/>
        </w:rPr>
        <w:t>[</w:t>
      </w:r>
      <w:r w:rsidRPr="00923133">
        <w:rPr>
          <w:rStyle w:val="BlueText"/>
          <w:rFonts w:cs="Arial"/>
        </w:rPr>
        <w:t>Entity</w:t>
      </w:r>
      <w:r w:rsidRPr="00923133">
        <w:rPr>
          <w:rFonts w:cs="Arial"/>
        </w:rPr>
        <w:t>]</w:t>
      </w:r>
      <w:r w:rsidRPr="00923133">
        <w:t xml:space="preserve">’s financial results and financial position as set out in the </w:t>
      </w:r>
      <w:r w:rsidRPr="00923133">
        <w:rPr>
          <w:rFonts w:cs="Arial"/>
        </w:rPr>
        <w:t>[</w:t>
      </w:r>
      <w:r w:rsidRPr="00923133">
        <w:rPr>
          <w:rStyle w:val="BlueText"/>
          <w:rFonts w:cs="Arial"/>
        </w:rPr>
        <w:t>consolidated</w:t>
      </w:r>
      <w:r w:rsidRPr="00923133">
        <w:rPr>
          <w:rFonts w:cs="Arial"/>
        </w:rPr>
        <w:t xml:space="preserve">] </w:t>
      </w:r>
      <w:r w:rsidRPr="00923133">
        <w:t>financial statements.</w:t>
      </w:r>
    </w:p>
    <w:tbl>
      <w:tblPr>
        <w:tblStyle w:val="TableGrid"/>
        <w:tblW w:w="0" w:type="auto"/>
        <w:tblLook w:val="04A0" w:firstRow="1" w:lastRow="0" w:firstColumn="1" w:lastColumn="0" w:noHBand="0" w:noVBand="1"/>
      </w:tblPr>
      <w:tblGrid>
        <w:gridCol w:w="4675"/>
        <w:gridCol w:w="4675"/>
      </w:tblGrid>
      <w:tr w:rsidR="00D21A67" w:rsidRPr="004C19A6" w14:paraId="21088D97" w14:textId="77777777" w:rsidTr="00D21A67">
        <w:tc>
          <w:tcPr>
            <w:tcW w:w="4675" w:type="dxa"/>
          </w:tcPr>
          <w:p w14:paraId="19284D95" w14:textId="77777777" w:rsidR="00D21A67" w:rsidRPr="00923133" w:rsidRDefault="00D21A67" w:rsidP="002240B7">
            <w:pPr>
              <w:pStyle w:val="09Para"/>
              <w:spacing w:before="120" w:after="120"/>
              <w:rPr>
                <w:b/>
              </w:rPr>
            </w:pPr>
            <w:r w:rsidRPr="00923133">
              <w:rPr>
                <w:b/>
              </w:rPr>
              <w:t>Name of document(</w:t>
            </w:r>
            <w:r w:rsidRPr="00923133">
              <w:rPr>
                <w:rStyle w:val="BlueText"/>
                <w:rFonts w:cs="Arial"/>
                <w:b/>
              </w:rPr>
              <w:t>s</w:t>
            </w:r>
            <w:r w:rsidRPr="00923133">
              <w:rPr>
                <w:b/>
              </w:rPr>
              <w:t xml:space="preserve">) provided before the auditor’s report date that will contain or accompany the </w:t>
            </w:r>
            <w:r w:rsidRPr="00923133">
              <w:rPr>
                <w:rFonts w:cs="Arial"/>
                <w:b/>
              </w:rPr>
              <w:t>[</w:t>
            </w:r>
            <w:r w:rsidRPr="00923133">
              <w:rPr>
                <w:rStyle w:val="BlueText"/>
                <w:rFonts w:cs="Arial"/>
                <w:b/>
              </w:rPr>
              <w:t>consolidated</w:t>
            </w:r>
            <w:r w:rsidRPr="00923133">
              <w:rPr>
                <w:rFonts w:cs="Arial"/>
                <w:b/>
              </w:rPr>
              <w:t>]</w:t>
            </w:r>
            <w:r w:rsidRPr="00923133">
              <w:rPr>
                <w:b/>
              </w:rPr>
              <w:t xml:space="preserve"> financial statements</w:t>
            </w:r>
          </w:p>
        </w:tc>
        <w:tc>
          <w:tcPr>
            <w:tcW w:w="4675" w:type="dxa"/>
          </w:tcPr>
          <w:p w14:paraId="3A351237" w14:textId="77777777" w:rsidR="00D21A67" w:rsidRPr="00923133" w:rsidRDefault="00D21A67" w:rsidP="002240B7">
            <w:pPr>
              <w:pStyle w:val="09Para"/>
              <w:spacing w:before="120" w:after="120"/>
              <w:rPr>
                <w:b/>
              </w:rPr>
            </w:pPr>
            <w:r w:rsidRPr="00923133">
              <w:rPr>
                <w:b/>
              </w:rPr>
              <w:t>Name of document(</w:t>
            </w:r>
            <w:r w:rsidRPr="00923133">
              <w:rPr>
                <w:rStyle w:val="BlueText"/>
                <w:rFonts w:cs="Arial"/>
                <w:b/>
              </w:rPr>
              <w:t>s</w:t>
            </w:r>
            <w:r w:rsidRPr="00923133">
              <w:rPr>
                <w:b/>
              </w:rPr>
              <w:t xml:space="preserve">) that will not be provided before the auditor’s report date that will contain or accompany the </w:t>
            </w:r>
            <w:r w:rsidRPr="00923133">
              <w:rPr>
                <w:rFonts w:cs="Arial"/>
                <w:b/>
              </w:rPr>
              <w:t>[</w:t>
            </w:r>
            <w:r w:rsidRPr="00923133">
              <w:rPr>
                <w:rStyle w:val="BlueText"/>
                <w:rFonts w:cs="Arial"/>
                <w:b/>
              </w:rPr>
              <w:t>consolidated</w:t>
            </w:r>
            <w:r w:rsidRPr="00923133">
              <w:rPr>
                <w:rFonts w:cs="Arial"/>
                <w:b/>
              </w:rPr>
              <w:t>]</w:t>
            </w:r>
            <w:r w:rsidRPr="00923133">
              <w:rPr>
                <w:b/>
              </w:rPr>
              <w:t xml:space="preserve"> financial statements</w:t>
            </w:r>
          </w:p>
        </w:tc>
      </w:tr>
      <w:tr w:rsidR="00D21A67" w:rsidRPr="004C19A6" w14:paraId="190C0911" w14:textId="77777777" w:rsidTr="00D21A67">
        <w:tc>
          <w:tcPr>
            <w:tcW w:w="4675" w:type="dxa"/>
          </w:tcPr>
          <w:p w14:paraId="602CA9E1" w14:textId="48E94043" w:rsidR="00D21A67" w:rsidRPr="00923133" w:rsidRDefault="00D21A67" w:rsidP="002240B7">
            <w:pPr>
              <w:pStyle w:val="09Para"/>
              <w:spacing w:before="120" w:after="120"/>
            </w:pPr>
            <w:r w:rsidRPr="00923133">
              <w:t>[</w:t>
            </w:r>
            <w:r w:rsidRPr="00923133">
              <w:rPr>
                <w:rStyle w:val="BlueItalText"/>
                <w:rFonts w:cs="Arial"/>
              </w:rPr>
              <w:t>Identify which of the other information has</w:t>
            </w:r>
            <w:r w:rsidR="002240B7">
              <w:rPr>
                <w:rStyle w:val="BlueItalText"/>
                <w:rFonts w:cs="Arial"/>
              </w:rPr>
              <w:t> </w:t>
            </w:r>
            <w:r w:rsidRPr="00923133">
              <w:rPr>
                <w:rStyle w:val="BlueItalText"/>
                <w:rFonts w:cs="Arial"/>
              </w:rPr>
              <w:t>been provided prior to the auditor’s report</w:t>
            </w:r>
            <w:r w:rsidR="002240B7">
              <w:rPr>
                <w:rStyle w:val="BlueItalText"/>
                <w:rFonts w:cs="Arial"/>
              </w:rPr>
              <w:t> </w:t>
            </w:r>
            <w:r w:rsidRPr="00923133">
              <w:rPr>
                <w:rStyle w:val="BlueItalText"/>
                <w:rFonts w:cs="Arial"/>
              </w:rPr>
              <w:t>date</w:t>
            </w:r>
          </w:p>
          <w:p w14:paraId="2C7DF647" w14:textId="77777777" w:rsidR="00D21A67" w:rsidRPr="00923133" w:rsidRDefault="00D21A67" w:rsidP="005B09A9">
            <w:pPr>
              <w:pStyle w:val="09Para"/>
              <w:numPr>
                <w:ilvl w:val="0"/>
                <w:numId w:val="26"/>
              </w:numPr>
              <w:spacing w:before="0" w:after="0"/>
              <w:rPr>
                <w:rStyle w:val="BlueText"/>
                <w:rFonts w:cs="Arial"/>
              </w:rPr>
            </w:pPr>
            <w:r w:rsidRPr="00923133">
              <w:rPr>
                <w:rStyle w:val="BlueText"/>
                <w:rFonts w:cs="Arial"/>
              </w:rPr>
              <w:t>Management's Discussion and Analysis</w:t>
            </w:r>
          </w:p>
          <w:p w14:paraId="775DDDF4" w14:textId="77777777" w:rsidR="00D21A67" w:rsidRPr="00923133" w:rsidRDefault="00D21A67" w:rsidP="005B09A9">
            <w:pPr>
              <w:pStyle w:val="09Para"/>
              <w:numPr>
                <w:ilvl w:val="0"/>
                <w:numId w:val="26"/>
              </w:numPr>
              <w:spacing w:before="0" w:after="0"/>
              <w:rPr>
                <w:rStyle w:val="BlueText"/>
                <w:rFonts w:cs="Arial"/>
              </w:rPr>
            </w:pPr>
            <w:r w:rsidRPr="00923133">
              <w:rPr>
                <w:rStyle w:val="BlueText"/>
                <w:rFonts w:cs="Arial"/>
              </w:rPr>
              <w:t xml:space="preserve">Annual Report </w:t>
            </w:r>
          </w:p>
          <w:p w14:paraId="6718C383" w14:textId="48619DED" w:rsidR="00D21A67" w:rsidRPr="00923133" w:rsidRDefault="00D21A67" w:rsidP="005B09A9">
            <w:pPr>
              <w:pStyle w:val="09Para"/>
              <w:numPr>
                <w:ilvl w:val="0"/>
                <w:numId w:val="26"/>
              </w:numPr>
              <w:spacing w:before="0" w:after="0"/>
              <w:rPr>
                <w:rStyle w:val="BlueText"/>
                <w:rFonts w:cs="Arial"/>
              </w:rPr>
            </w:pPr>
            <w:r w:rsidRPr="00923133">
              <w:rPr>
                <w:rStyle w:val="BlueText"/>
                <w:rFonts w:cs="Arial"/>
              </w:rPr>
              <w:t>Financial Statement Discussion and</w:t>
            </w:r>
            <w:r w:rsidR="00271F88">
              <w:rPr>
                <w:rStyle w:val="BlueText"/>
                <w:rFonts w:cs="Arial"/>
              </w:rPr>
              <w:t> </w:t>
            </w:r>
            <w:r w:rsidRPr="00923133">
              <w:rPr>
                <w:rStyle w:val="BlueText"/>
                <w:rFonts w:cs="Arial"/>
              </w:rPr>
              <w:t>Analysis</w:t>
            </w:r>
          </w:p>
          <w:p w14:paraId="3C116BC1" w14:textId="0648DFA9" w:rsidR="00D21A67" w:rsidRPr="00923133" w:rsidRDefault="00F87908" w:rsidP="002240B7">
            <w:pPr>
              <w:pStyle w:val="09Para"/>
              <w:numPr>
                <w:ilvl w:val="0"/>
                <w:numId w:val="26"/>
              </w:numPr>
              <w:spacing w:before="0" w:after="120"/>
              <w:rPr>
                <w:rFonts w:cs="Arial"/>
                <w:color w:val="0000FF"/>
              </w:rPr>
            </w:pPr>
            <w:r>
              <w:rPr>
                <w:rStyle w:val="BlueText"/>
                <w:rFonts w:cs="Arial"/>
              </w:rPr>
              <w:t>other</w:t>
            </w:r>
            <w:r w:rsidR="00D21A67" w:rsidRPr="00923133">
              <w:rPr>
                <w:rStyle w:val="BlueText"/>
                <w:rFonts w:cs="Arial"/>
                <w:color w:val="auto"/>
              </w:rPr>
              <w:t>]</w:t>
            </w:r>
          </w:p>
        </w:tc>
        <w:tc>
          <w:tcPr>
            <w:tcW w:w="4675" w:type="dxa"/>
          </w:tcPr>
          <w:p w14:paraId="035FABED" w14:textId="0D7A150C" w:rsidR="00D21A67" w:rsidRPr="00923133" w:rsidRDefault="00D21A67" w:rsidP="002240B7">
            <w:pPr>
              <w:pStyle w:val="09Para"/>
              <w:spacing w:before="120" w:after="120"/>
            </w:pPr>
            <w:r w:rsidRPr="00923133">
              <w:t>[</w:t>
            </w:r>
            <w:r w:rsidRPr="00923133">
              <w:rPr>
                <w:rStyle w:val="BlueItalText"/>
                <w:rFonts w:cs="Arial"/>
              </w:rPr>
              <w:t>Identify which of the other information has</w:t>
            </w:r>
            <w:r w:rsidR="002240B7">
              <w:rPr>
                <w:rStyle w:val="BlueItalText"/>
                <w:rFonts w:cs="Arial"/>
              </w:rPr>
              <w:t> </w:t>
            </w:r>
            <w:r w:rsidRPr="00923133">
              <w:rPr>
                <w:rStyle w:val="BlueItalText"/>
                <w:rFonts w:cs="Arial"/>
              </w:rPr>
              <w:t>not been provided prior to the auditor’s report date</w:t>
            </w:r>
          </w:p>
          <w:p w14:paraId="08534A4A" w14:textId="77777777" w:rsidR="00D21A67" w:rsidRPr="00923133" w:rsidRDefault="00D21A67" w:rsidP="005B09A9">
            <w:pPr>
              <w:pStyle w:val="09Para"/>
              <w:numPr>
                <w:ilvl w:val="0"/>
                <w:numId w:val="27"/>
              </w:numPr>
              <w:spacing w:before="0" w:after="0"/>
              <w:rPr>
                <w:rStyle w:val="BlueText"/>
                <w:rFonts w:cs="Arial"/>
              </w:rPr>
            </w:pPr>
            <w:r w:rsidRPr="00923133">
              <w:rPr>
                <w:rStyle w:val="BlueText"/>
                <w:rFonts w:cs="Arial"/>
              </w:rPr>
              <w:t>Management's Discussion and Analysis</w:t>
            </w:r>
          </w:p>
          <w:p w14:paraId="7E55AC48" w14:textId="77777777" w:rsidR="00D21A67" w:rsidRPr="00923133" w:rsidRDefault="00D21A67" w:rsidP="005B09A9">
            <w:pPr>
              <w:pStyle w:val="09Para"/>
              <w:numPr>
                <w:ilvl w:val="0"/>
                <w:numId w:val="27"/>
              </w:numPr>
              <w:spacing w:before="0" w:after="0"/>
              <w:rPr>
                <w:rStyle w:val="BlueText"/>
                <w:rFonts w:cs="Arial"/>
              </w:rPr>
            </w:pPr>
            <w:r w:rsidRPr="00923133">
              <w:rPr>
                <w:rStyle w:val="BlueText"/>
                <w:rFonts w:cs="Arial"/>
              </w:rPr>
              <w:t xml:space="preserve">Annual Report </w:t>
            </w:r>
          </w:p>
          <w:p w14:paraId="37BF3739" w14:textId="34199490" w:rsidR="00D21A67" w:rsidRPr="00923133" w:rsidRDefault="00D21A67" w:rsidP="005B09A9">
            <w:pPr>
              <w:pStyle w:val="09Para"/>
              <w:numPr>
                <w:ilvl w:val="0"/>
                <w:numId w:val="27"/>
              </w:numPr>
              <w:spacing w:before="0" w:after="0"/>
              <w:rPr>
                <w:rStyle w:val="BlueText"/>
                <w:rFonts w:cs="Arial"/>
              </w:rPr>
            </w:pPr>
            <w:r w:rsidRPr="00923133">
              <w:rPr>
                <w:rStyle w:val="BlueText"/>
                <w:rFonts w:cs="Arial"/>
              </w:rPr>
              <w:t>Financial Statement Discussion and</w:t>
            </w:r>
            <w:r w:rsidR="00271F88">
              <w:rPr>
                <w:rStyle w:val="BlueText"/>
                <w:rFonts w:cs="Arial"/>
              </w:rPr>
              <w:t> </w:t>
            </w:r>
            <w:r w:rsidRPr="00923133">
              <w:rPr>
                <w:rStyle w:val="BlueText"/>
                <w:rFonts w:cs="Arial"/>
              </w:rPr>
              <w:t xml:space="preserve">Analysis </w:t>
            </w:r>
          </w:p>
          <w:p w14:paraId="3DB6634B" w14:textId="01DC21FC" w:rsidR="00D21A67" w:rsidRPr="00923133" w:rsidRDefault="00F87908" w:rsidP="002240B7">
            <w:pPr>
              <w:pStyle w:val="09Para"/>
              <w:numPr>
                <w:ilvl w:val="0"/>
                <w:numId w:val="27"/>
              </w:numPr>
              <w:spacing w:before="0" w:after="120"/>
              <w:rPr>
                <w:rFonts w:cs="Arial"/>
                <w:color w:val="0000FF"/>
              </w:rPr>
            </w:pPr>
            <w:r>
              <w:rPr>
                <w:rStyle w:val="BlueText"/>
                <w:rFonts w:cs="Arial"/>
              </w:rPr>
              <w:t>other</w:t>
            </w:r>
            <w:r w:rsidR="00D21A67" w:rsidRPr="00923133">
              <w:rPr>
                <w:rStyle w:val="BlueText"/>
                <w:rFonts w:cs="Arial"/>
                <w:color w:val="auto"/>
              </w:rPr>
              <w:t>]</w:t>
            </w:r>
          </w:p>
        </w:tc>
      </w:tr>
    </w:tbl>
    <w:p w14:paraId="7DC49C53" w14:textId="792A91F4" w:rsidR="00D21A67" w:rsidRPr="00923133" w:rsidRDefault="00D21A67" w:rsidP="00D21A67">
      <w:pPr>
        <w:pStyle w:val="09Para"/>
      </w:pPr>
      <w:r w:rsidRPr="00923133">
        <w:t>We have provided you with the document</w:t>
      </w:r>
      <w:r w:rsidRPr="00923133">
        <w:rPr>
          <w:rFonts w:cs="Arial"/>
        </w:rPr>
        <w:t>[</w:t>
      </w:r>
      <w:r w:rsidRPr="00923133">
        <w:rPr>
          <w:rStyle w:val="BlueText"/>
          <w:rFonts w:cs="Arial"/>
        </w:rPr>
        <w:t>s</w:t>
      </w:r>
      <w:r w:rsidRPr="00923133">
        <w:rPr>
          <w:rFonts w:cs="Arial"/>
        </w:rPr>
        <w:t>]</w:t>
      </w:r>
      <w:r w:rsidRPr="00923133">
        <w:t xml:space="preserve"> listed above. The </w:t>
      </w:r>
      <w:r w:rsidRPr="00923133">
        <w:rPr>
          <w:rFonts w:cs="Arial"/>
        </w:rPr>
        <w:t>[</w:t>
      </w:r>
      <w:r w:rsidRPr="00923133">
        <w:rPr>
          <w:rStyle w:val="BlueText"/>
          <w:rFonts w:cs="Arial"/>
        </w:rPr>
        <w:t>consolidated</w:t>
      </w:r>
      <w:r w:rsidRPr="00923133">
        <w:rPr>
          <w:rFonts w:cs="Arial"/>
        </w:rPr>
        <w:t>]</w:t>
      </w:r>
      <w:r w:rsidRPr="00923133">
        <w:t xml:space="preserve"> financial statements and this other information included in such document</w:t>
      </w:r>
      <w:r w:rsidRPr="00923133">
        <w:rPr>
          <w:color w:val="0000FF"/>
        </w:rPr>
        <w:t xml:space="preserve">(s) </w:t>
      </w:r>
      <w:r w:rsidRPr="00923133">
        <w:t>are consistent with one</w:t>
      </w:r>
      <w:r w:rsidR="002240B7">
        <w:t> </w:t>
      </w:r>
      <w:r w:rsidRPr="00923133">
        <w:t>another, and the other information does not contain any material misstatements.</w:t>
      </w:r>
    </w:p>
    <w:p w14:paraId="7AAE2378" w14:textId="6209AB5C" w:rsidR="00D21A67" w:rsidRPr="00923133" w:rsidRDefault="00D21A67" w:rsidP="00D21A67">
      <w:pPr>
        <w:pStyle w:val="09Para"/>
      </w:pPr>
      <w:r w:rsidRPr="00923133">
        <w:t>[</w:t>
      </w:r>
      <w:r w:rsidRPr="00923133">
        <w:rPr>
          <w:rStyle w:val="BlueItalText"/>
        </w:rPr>
        <w:t>Add the following paragraph if the entity has not provided other information that will contain or</w:t>
      </w:r>
      <w:r w:rsidR="002240B7">
        <w:rPr>
          <w:rStyle w:val="BlueItalText"/>
        </w:rPr>
        <w:t> </w:t>
      </w:r>
      <w:r w:rsidRPr="00923133">
        <w:rPr>
          <w:rStyle w:val="BlueItalText"/>
        </w:rPr>
        <w:t xml:space="preserve">accompany the </w:t>
      </w:r>
      <w:r w:rsidR="00EF0EE2" w:rsidRPr="00EF0EE2">
        <w:rPr>
          <w:rStyle w:val="BlueItalText"/>
          <w:color w:val="auto"/>
        </w:rPr>
        <w:t>[</w:t>
      </w:r>
      <w:r w:rsidRPr="00923133">
        <w:rPr>
          <w:rStyle w:val="BlueItalText"/>
        </w:rPr>
        <w:t>consolidated</w:t>
      </w:r>
      <w:r w:rsidR="00EF0EE2" w:rsidRPr="00EF0EE2">
        <w:rPr>
          <w:rStyle w:val="BlueItalText"/>
          <w:color w:val="auto"/>
        </w:rPr>
        <w:t>]</w:t>
      </w:r>
      <w:r w:rsidRPr="00923133">
        <w:rPr>
          <w:rStyle w:val="BlueItalText"/>
        </w:rPr>
        <w:t xml:space="preserve"> financial statements.</w:t>
      </w:r>
      <w:r w:rsidRPr="00923133">
        <w:t>] With respect to the document[</w:t>
      </w:r>
      <w:r w:rsidRPr="00923133">
        <w:rPr>
          <w:rStyle w:val="BlueText"/>
        </w:rPr>
        <w:t>s</w:t>
      </w:r>
      <w:r w:rsidRPr="00923133">
        <w:t>] that you</w:t>
      </w:r>
      <w:r w:rsidR="002240B7">
        <w:t> </w:t>
      </w:r>
      <w:r w:rsidRPr="00923133">
        <w:t>have not yet received, we intend to prepare, and provide to you before issuing such document[</w:t>
      </w:r>
      <w:r w:rsidRPr="00923133">
        <w:rPr>
          <w:rStyle w:val="BlueText"/>
        </w:rPr>
        <w:t>s</w:t>
      </w:r>
      <w:r w:rsidRPr="00923133">
        <w:t>], so you may complete your procedures in accordance with your responsibilities.</w:t>
      </w:r>
    </w:p>
    <w:p w14:paraId="0593B499" w14:textId="77777777" w:rsidR="00463C9D" w:rsidRPr="00923133" w:rsidRDefault="00C35165" w:rsidP="00463C9D">
      <w:pPr>
        <w:pStyle w:val="Heading3"/>
      </w:pPr>
      <w:r w:rsidRPr="00923133">
        <w:t>Accounting policies</w:t>
      </w:r>
    </w:p>
    <w:p w14:paraId="0E840AC1" w14:textId="343A3E8C" w:rsidR="00C35165" w:rsidRPr="00923133" w:rsidRDefault="00C35165" w:rsidP="00A5605F">
      <w:pPr>
        <w:pStyle w:val="09Para"/>
      </w:pPr>
      <w:r w:rsidRPr="00923133">
        <w:t>We confirm that we have reviewed [</w:t>
      </w:r>
      <w:r w:rsidRPr="00923133">
        <w:rPr>
          <w:rStyle w:val="BlueText"/>
        </w:rPr>
        <w:t>Entity</w:t>
      </w:r>
      <w:r w:rsidRPr="00923133">
        <w:t>]’s accounting policies and, with regard to the possible alternative policies, our selection and application of accounting policies and estimation techniques used for the preparation and presentation of the [</w:t>
      </w:r>
      <w:r w:rsidRPr="00923133">
        <w:rPr>
          <w:rStyle w:val="BlueText"/>
        </w:rPr>
        <w:t>consolidated</w:t>
      </w:r>
      <w:r w:rsidRPr="00923133">
        <w:t>] financial statements are appropriate in [</w:t>
      </w:r>
      <w:r w:rsidRPr="00923133">
        <w:rPr>
          <w:rStyle w:val="BlueText"/>
        </w:rPr>
        <w:t>Entity</w:t>
      </w:r>
      <w:r w:rsidRPr="00923133">
        <w:t>]’s particular circumstances. [</w:t>
      </w:r>
      <w:r w:rsidRPr="00923133">
        <w:rPr>
          <w:rStyle w:val="BlueItalText"/>
        </w:rPr>
        <w:t xml:space="preserve">If applicable, add the following: </w:t>
      </w:r>
      <w:r w:rsidRPr="00923133">
        <w:rPr>
          <w:rStyle w:val="BlueText"/>
        </w:rPr>
        <w:t>We are eligible to apply, and have applied, the standards for government not</w:t>
      </w:r>
      <w:r w:rsidR="00D179C8" w:rsidRPr="00923133">
        <w:rPr>
          <w:rStyle w:val="BlueText"/>
        </w:rPr>
        <w:noBreakHyphen/>
      </w:r>
      <w:r w:rsidRPr="00923133">
        <w:rPr>
          <w:rStyle w:val="BlueText"/>
        </w:rPr>
        <w:t>for-profit organizations in</w:t>
      </w:r>
      <w:r w:rsidR="00271F88">
        <w:rPr>
          <w:rStyle w:val="BlueText"/>
        </w:rPr>
        <w:t> </w:t>
      </w:r>
      <w:r w:rsidRPr="00923133">
        <w:rPr>
          <w:rStyle w:val="BlueText"/>
        </w:rPr>
        <w:t xml:space="preserve">CPA Canada Public Sector Accounting Handbook, sections </w:t>
      </w:r>
      <w:r w:rsidR="002C507D" w:rsidRPr="00923133">
        <w:rPr>
          <w:rStyle w:val="BlueText"/>
        </w:rPr>
        <w:t>PS </w:t>
      </w:r>
      <w:r w:rsidRPr="00923133">
        <w:rPr>
          <w:rStyle w:val="BlueText"/>
        </w:rPr>
        <w:t xml:space="preserve">4200 to </w:t>
      </w:r>
      <w:r w:rsidR="002C507D" w:rsidRPr="00923133">
        <w:rPr>
          <w:rStyle w:val="BlueText"/>
        </w:rPr>
        <w:t>PS </w:t>
      </w:r>
      <w:r w:rsidRPr="00923133">
        <w:rPr>
          <w:rStyle w:val="BlueText"/>
        </w:rPr>
        <w:t>4270.</w:t>
      </w:r>
      <w:r w:rsidRPr="00923133">
        <w:t>]</w:t>
      </w:r>
    </w:p>
    <w:p w14:paraId="7A9D584A" w14:textId="3E39A468" w:rsidR="00C35165" w:rsidRPr="00923133" w:rsidRDefault="00C35165" w:rsidP="00A5605F">
      <w:pPr>
        <w:pStyle w:val="09Para"/>
      </w:pPr>
      <w:r w:rsidRPr="00923133">
        <w:t>[</w:t>
      </w:r>
      <w:r w:rsidRPr="00923133">
        <w:rPr>
          <w:rStyle w:val="BlueItalText"/>
        </w:rPr>
        <w:t>Add the following paragraph if the entity made any changes to its accounting policies. If not, delete the entire paragraph.</w:t>
      </w:r>
      <w:r w:rsidRPr="00923133">
        <w:t>]</w:t>
      </w:r>
      <w:r w:rsidR="00463C9D" w:rsidRPr="00923133">
        <w:rPr>
          <w:i/>
        </w:rPr>
        <w:t xml:space="preserve"> </w:t>
      </w:r>
      <w:r w:rsidRPr="00923133">
        <w:t>Any changes to accounting poli</w:t>
      </w:r>
      <w:r w:rsidR="00D21A67" w:rsidRPr="00923133">
        <w:t xml:space="preserve">cies voluntarily adopted by </w:t>
      </w:r>
      <w:r w:rsidRPr="00923133">
        <w:t>[</w:t>
      </w:r>
      <w:r w:rsidRPr="00923133">
        <w:rPr>
          <w:rStyle w:val="BlueText"/>
        </w:rPr>
        <w:t>Entity</w:t>
      </w:r>
      <w:r w:rsidRPr="00923133">
        <w:t>] for the year ended [</w:t>
      </w:r>
      <w:r w:rsidRPr="00923133">
        <w:rPr>
          <w:rStyle w:val="BlueText"/>
        </w:rPr>
        <w:t>date of the statement of financial position</w:t>
      </w:r>
      <w:r w:rsidRPr="00923133">
        <w:t>] provide reliable and more relevant information about the effects of transactions, other events,</w:t>
      </w:r>
      <w:r w:rsidR="00D21A67" w:rsidRPr="00923133">
        <w:t xml:space="preserve"> or conditions on </w:t>
      </w:r>
      <w:r w:rsidRPr="00923133">
        <w:t>[</w:t>
      </w:r>
      <w:r w:rsidRPr="00923133">
        <w:rPr>
          <w:rStyle w:val="BlueText"/>
        </w:rPr>
        <w:t>Entity</w:t>
      </w:r>
      <w:r w:rsidRPr="00923133">
        <w:t>]’s financial position, results of operations, [</w:t>
      </w:r>
      <w:r w:rsidRPr="00923133">
        <w:rPr>
          <w:rStyle w:val="BlueText"/>
        </w:rPr>
        <w:t>remeasurement gains and losses</w:t>
      </w:r>
      <w:r w:rsidRPr="00923133">
        <w:t>], changes in [</w:t>
      </w:r>
      <w:r w:rsidRPr="00923133">
        <w:rPr>
          <w:rStyle w:val="BlueText"/>
        </w:rPr>
        <w:t>net debt/net financial assets</w:t>
      </w:r>
      <w:r w:rsidRPr="00923133">
        <w:t xml:space="preserve">], or cash flows. </w:t>
      </w:r>
      <w:r w:rsidRPr="00923133">
        <w:rPr>
          <w:rStyle w:val="BlueItalText"/>
        </w:rPr>
        <w:t>Choose one of the following sentences:</w:t>
      </w:r>
      <w:r w:rsidRPr="00923133">
        <w:t xml:space="preserve"> [</w:t>
      </w:r>
      <w:r w:rsidRPr="00923133">
        <w:rPr>
          <w:rStyle w:val="BlueText"/>
          <w:color w:val="auto"/>
        </w:rPr>
        <w:t xml:space="preserve">The revised comparative information resulting from the </w:t>
      </w:r>
      <w:r w:rsidR="00B370D9" w:rsidRPr="00923133">
        <w:rPr>
          <w:rStyle w:val="BlueText"/>
          <w:color w:val="auto"/>
        </w:rPr>
        <w:t>retro</w:t>
      </w:r>
      <w:r w:rsidR="00B370D9">
        <w:rPr>
          <w:rStyle w:val="BlueText"/>
          <w:color w:val="auto"/>
        </w:rPr>
        <w:t>a</w:t>
      </w:r>
      <w:r w:rsidR="00B370D9" w:rsidRPr="00923133">
        <w:rPr>
          <w:rStyle w:val="BlueText"/>
          <w:color w:val="auto"/>
        </w:rPr>
        <w:t>ctive</w:t>
      </w:r>
      <w:r w:rsidRPr="00923133">
        <w:rPr>
          <w:rStyle w:val="BlueText"/>
          <w:color w:val="auto"/>
        </w:rPr>
        <w:t xml:space="preserve"> application of the change in accounting policy is complete and accurate.</w:t>
      </w:r>
      <w:r w:rsidRPr="00923133">
        <w:t xml:space="preserve">] </w:t>
      </w:r>
      <w:r w:rsidRPr="00923133">
        <w:rPr>
          <w:rStyle w:val="BlueItalText"/>
        </w:rPr>
        <w:t>OR</w:t>
      </w:r>
      <w:r w:rsidRPr="00923133">
        <w:rPr>
          <w:i/>
          <w:color w:val="0070C0"/>
        </w:rPr>
        <w:t xml:space="preserve"> </w:t>
      </w:r>
      <w:r w:rsidRPr="00923133">
        <w:t>[</w:t>
      </w:r>
      <w:r w:rsidRPr="00923133">
        <w:rPr>
          <w:rStyle w:val="BlueText"/>
          <w:color w:val="auto"/>
        </w:rPr>
        <w:t xml:space="preserve">Management has determined that it is impractical to </w:t>
      </w:r>
      <w:r w:rsidRPr="00923133">
        <w:rPr>
          <w:rStyle w:val="BlueText"/>
          <w:color w:val="auto"/>
        </w:rPr>
        <w:lastRenderedPageBreak/>
        <w:t>provide retro</w:t>
      </w:r>
      <w:r w:rsidR="00B370D9">
        <w:rPr>
          <w:rStyle w:val="BlueText"/>
          <w:color w:val="auto"/>
        </w:rPr>
        <w:t>a</w:t>
      </w:r>
      <w:r w:rsidRPr="00923133">
        <w:rPr>
          <w:rStyle w:val="BlueText"/>
          <w:color w:val="auto"/>
        </w:rPr>
        <w:t xml:space="preserve">ctive application for the change in accounting policy, as </w:t>
      </w:r>
      <w:r w:rsidRPr="00923133">
        <w:rPr>
          <w:rStyle w:val="BlueText"/>
        </w:rPr>
        <w:t>(</w:t>
      </w:r>
      <w:r w:rsidRPr="00923133">
        <w:rPr>
          <w:rStyle w:val="BlueItalText"/>
        </w:rPr>
        <w:t>provide reason here, for</w:t>
      </w:r>
      <w:r w:rsidR="00271F88">
        <w:rPr>
          <w:rStyle w:val="BlueItalText"/>
        </w:rPr>
        <w:t> </w:t>
      </w:r>
      <w:r w:rsidRPr="00923133">
        <w:rPr>
          <w:rStyle w:val="BlueItalText"/>
        </w:rPr>
        <w:t>example, no information is available, it would require assumptions about management’s intent, or it would require significant estimates)</w:t>
      </w:r>
      <w:r w:rsidRPr="00923133">
        <w:rPr>
          <w:rStyle w:val="BlueItalText"/>
          <w:color w:val="auto"/>
        </w:rPr>
        <w:t>.</w:t>
      </w:r>
      <w:r w:rsidRPr="00923133">
        <w:t xml:space="preserve">] This fact and the circumstances that led to the existence of that condition, and a description of how and from when the change in accounting policy has been applied, have been disclosed in the notes to the </w:t>
      </w:r>
      <w:r w:rsidRPr="00923133">
        <w:rPr>
          <w:bCs/>
          <w:szCs w:val="24"/>
        </w:rPr>
        <w:t>[</w:t>
      </w:r>
      <w:r w:rsidRPr="00923133">
        <w:rPr>
          <w:rStyle w:val="BlueText"/>
        </w:rPr>
        <w:t>consolidated</w:t>
      </w:r>
      <w:r w:rsidRPr="00923133">
        <w:rPr>
          <w:bCs/>
          <w:szCs w:val="24"/>
        </w:rPr>
        <w:t>]</w:t>
      </w:r>
      <w:r w:rsidRPr="00923133">
        <w:rPr>
          <w:bCs/>
        </w:rPr>
        <w:t xml:space="preserve"> </w:t>
      </w:r>
      <w:r w:rsidRPr="00923133">
        <w:t>financial statements. All of the disclosures that are related to the change in accounting policy required by</w:t>
      </w:r>
      <w:r w:rsidR="002240B7">
        <w:t> </w:t>
      </w:r>
      <w:r w:rsidRPr="00923133">
        <w:t xml:space="preserve">the </w:t>
      </w:r>
      <w:r w:rsidRPr="00923133">
        <w:rPr>
          <w:color w:val="000000"/>
          <w:szCs w:val="24"/>
        </w:rPr>
        <w:t>Canadian public sector accounting standards</w:t>
      </w:r>
      <w:r w:rsidR="00D21A67" w:rsidRPr="00923133">
        <w:t xml:space="preserve"> have been provided by </w:t>
      </w:r>
      <w:r w:rsidRPr="00923133">
        <w:t>[</w:t>
      </w:r>
      <w:r w:rsidRPr="00923133">
        <w:rPr>
          <w:rStyle w:val="BlueText"/>
        </w:rPr>
        <w:t>Entity</w:t>
      </w:r>
      <w:r w:rsidRPr="00923133">
        <w:t>] and are complete and accurate.</w:t>
      </w:r>
    </w:p>
    <w:p w14:paraId="01510859" w14:textId="77777777" w:rsidR="00C35165" w:rsidRPr="00923133" w:rsidRDefault="00D21A67" w:rsidP="00A5605F">
      <w:pPr>
        <w:pStyle w:val="Heading3"/>
      </w:pPr>
      <w:r w:rsidRPr="00923133">
        <w:t>Internal control</w:t>
      </w:r>
      <w:r w:rsidR="00C35165" w:rsidRPr="00923133">
        <w:t xml:space="preserve"> over financial reporting</w:t>
      </w:r>
    </w:p>
    <w:p w14:paraId="1CB9DC61" w14:textId="171C8442" w:rsidR="00463C9D" w:rsidRPr="00923133" w:rsidRDefault="00C35165" w:rsidP="00A5605F">
      <w:pPr>
        <w:pStyle w:val="09Para"/>
      </w:pPr>
      <w:r w:rsidRPr="00923133">
        <w:t xml:space="preserve">We have designed disclosure controls and procedures to ensure that material information related to </w:t>
      </w:r>
      <w:r w:rsidRPr="00923133">
        <w:rPr>
          <w:color w:val="000000" w:themeColor="text1"/>
        </w:rPr>
        <w:t>[</w:t>
      </w:r>
      <w:r w:rsidRPr="00923133">
        <w:rPr>
          <w:color w:val="0000FF"/>
        </w:rPr>
        <w:t>Entity</w:t>
      </w:r>
      <w:r w:rsidRPr="00923133">
        <w:rPr>
          <w:color w:val="000000" w:themeColor="text1"/>
        </w:rPr>
        <w:t>] [</w:t>
      </w:r>
      <w:r w:rsidRPr="00923133">
        <w:rPr>
          <w:color w:val="0000FF"/>
        </w:rPr>
        <w:t>, including its consolidated subsidiaries,</w:t>
      </w:r>
      <w:r w:rsidRPr="00923133">
        <w:rPr>
          <w:color w:val="000000" w:themeColor="text1"/>
        </w:rPr>
        <w:t>]</w:t>
      </w:r>
      <w:r w:rsidRPr="00923133">
        <w:rPr>
          <w:color w:val="0000FF"/>
        </w:rPr>
        <w:t xml:space="preserve"> </w:t>
      </w:r>
      <w:r w:rsidRPr="00923133">
        <w:t>is made known to us by others within</w:t>
      </w:r>
      <w:r w:rsidR="002240B7">
        <w:t> </w:t>
      </w:r>
      <w:r w:rsidR="00EF0EE2" w:rsidRPr="00EF0EE2">
        <w:t>[</w:t>
      </w:r>
      <w:r w:rsidR="00797E44" w:rsidRPr="00923133">
        <w:rPr>
          <w:color w:val="0000FF"/>
        </w:rPr>
        <w:t>Entity</w:t>
      </w:r>
      <w:r w:rsidR="00EF0EE2" w:rsidRPr="00EF0EE2">
        <w:t>]</w:t>
      </w:r>
      <w:r w:rsidR="00797E44" w:rsidRPr="00923133">
        <w:rPr>
          <w:color w:val="0000FF"/>
        </w:rPr>
        <w:t xml:space="preserve"> </w:t>
      </w:r>
      <w:r w:rsidR="00EF0EE2" w:rsidRPr="00EF0EE2">
        <w:t>[</w:t>
      </w:r>
      <w:r w:rsidR="00797E44" w:rsidRPr="00923133">
        <w:rPr>
          <w:color w:val="0000FF"/>
        </w:rPr>
        <w:t>and its consolidated subsidiaries</w:t>
      </w:r>
      <w:r w:rsidRPr="00923133">
        <w:rPr>
          <w:color w:val="000000" w:themeColor="text1"/>
        </w:rPr>
        <w:t>]</w:t>
      </w:r>
      <w:r w:rsidRPr="00F62ED5">
        <w:rPr>
          <w:color w:val="000000" w:themeColor="text1"/>
        </w:rPr>
        <w:t>.</w:t>
      </w:r>
    </w:p>
    <w:p w14:paraId="214848DD" w14:textId="0F570FE2" w:rsidR="00C35165" w:rsidRPr="00923133" w:rsidRDefault="00C35165" w:rsidP="00A5605F">
      <w:pPr>
        <w:pStyle w:val="09Para"/>
      </w:pPr>
      <w:r w:rsidRPr="00923133">
        <w:t xml:space="preserve">We have designed internal control over financial reporting to provide reasonable assurance regarding the reliability of financial reporting and the preparation of the </w:t>
      </w:r>
      <w:r w:rsidR="0015382B" w:rsidRPr="00923133">
        <w:rPr>
          <w:color w:val="000000" w:themeColor="text1"/>
        </w:rPr>
        <w:t>[</w:t>
      </w:r>
      <w:r w:rsidRPr="00923133">
        <w:rPr>
          <w:color w:val="0000FF"/>
        </w:rPr>
        <w:t>consolidated</w:t>
      </w:r>
      <w:r w:rsidR="0015382B" w:rsidRPr="00923133">
        <w:rPr>
          <w:color w:val="000000" w:themeColor="text1"/>
        </w:rPr>
        <w:t>]</w:t>
      </w:r>
      <w:r w:rsidRPr="00923133">
        <w:t xml:space="preserve"> financial statements for external purposes in accordance with Canadian public sector accounting standards.</w:t>
      </w:r>
    </w:p>
    <w:p w14:paraId="6D1FFA2C" w14:textId="47F3F08C" w:rsidR="00D21A67" w:rsidRPr="00923133" w:rsidRDefault="00D21A67" w:rsidP="00A5605F">
      <w:pPr>
        <w:pStyle w:val="09Para"/>
        <w:rPr>
          <w:rFonts w:cs="Arial"/>
          <w:szCs w:val="24"/>
        </w:rPr>
      </w:pPr>
      <w:r w:rsidRPr="00923133">
        <w:rPr>
          <w:rFonts w:cs="Arial"/>
          <w:szCs w:val="24"/>
        </w:rPr>
        <w:t xml:space="preserve">We have established </w:t>
      </w:r>
      <w:r w:rsidRPr="00E0445E">
        <w:rPr>
          <w:rFonts w:cs="Arial"/>
          <w:szCs w:val="24"/>
        </w:rPr>
        <w:t xml:space="preserve">and </w:t>
      </w:r>
      <w:r w:rsidRPr="000D3B0E">
        <w:rPr>
          <w:rFonts w:cs="Arial"/>
          <w:szCs w:val="24"/>
        </w:rPr>
        <w:t>maintained</w:t>
      </w:r>
      <w:r w:rsidRPr="00E0445E">
        <w:rPr>
          <w:rFonts w:cs="Arial"/>
          <w:szCs w:val="24"/>
        </w:rPr>
        <w:t xml:space="preserve"> effective </w:t>
      </w:r>
      <w:r w:rsidRPr="00923133">
        <w:rPr>
          <w:rFonts w:cs="Arial"/>
          <w:szCs w:val="24"/>
        </w:rPr>
        <w:t>internal control over financial reporting.</w:t>
      </w:r>
    </w:p>
    <w:p w14:paraId="7ECD4ECC" w14:textId="7470A39A" w:rsidR="00797E44" w:rsidRPr="003509D1" w:rsidRDefault="00797E44" w:rsidP="00A5605F">
      <w:pPr>
        <w:pStyle w:val="09Para"/>
        <w:rPr>
          <w:rFonts w:cs="Arial"/>
          <w:szCs w:val="24"/>
        </w:rPr>
      </w:pPr>
      <w:r w:rsidRPr="003509D1">
        <w:rPr>
          <w:rFonts w:cs="Arial"/>
          <w:szCs w:val="24"/>
        </w:rPr>
        <w:t xml:space="preserve">We have communicated to you all changes </w:t>
      </w:r>
      <w:r w:rsidR="00701FE9" w:rsidRPr="003509D1">
        <w:rPr>
          <w:rFonts w:cs="Arial"/>
          <w:szCs w:val="24"/>
        </w:rPr>
        <w:t xml:space="preserve">of which we are aware </w:t>
      </w:r>
      <w:r w:rsidRPr="003509D1">
        <w:rPr>
          <w:rFonts w:cs="Arial"/>
          <w:szCs w:val="24"/>
        </w:rPr>
        <w:t xml:space="preserve">in the design and implementation or maintenance of internal control over financial reporting during the period </w:t>
      </w:r>
      <w:r w:rsidR="00780CB8" w:rsidRPr="003509D1">
        <w:rPr>
          <w:rFonts w:cs="Arial"/>
          <w:szCs w:val="24"/>
        </w:rPr>
        <w:t>from</w:t>
      </w:r>
      <w:r w:rsidR="00271F88">
        <w:rPr>
          <w:rFonts w:cs="Arial"/>
          <w:szCs w:val="24"/>
        </w:rPr>
        <w:t> </w:t>
      </w:r>
      <w:r w:rsidR="007256AE" w:rsidRPr="003509D1">
        <w:rPr>
          <w:rFonts w:cs="Arial"/>
          <w:szCs w:val="24"/>
        </w:rPr>
        <w:t>[</w:t>
      </w:r>
      <w:r w:rsidR="007256AE" w:rsidRPr="003509D1">
        <w:rPr>
          <w:rFonts w:cs="Arial"/>
          <w:color w:val="0000FF"/>
          <w:szCs w:val="24"/>
        </w:rPr>
        <w:t>date of prior [consolidated] statement of financial position</w:t>
      </w:r>
      <w:r w:rsidR="007256AE" w:rsidRPr="003509D1">
        <w:rPr>
          <w:rFonts w:cs="Arial"/>
          <w:szCs w:val="24"/>
        </w:rPr>
        <w:t>]</w:t>
      </w:r>
      <w:r w:rsidRPr="003509D1">
        <w:rPr>
          <w:rFonts w:cs="Arial"/>
          <w:szCs w:val="24"/>
        </w:rPr>
        <w:t xml:space="preserve"> to the date of this letter. We believe that our internal controls continued to operate effectively in </w:t>
      </w:r>
      <w:r w:rsidR="00780CB8" w:rsidRPr="003509D1">
        <w:rPr>
          <w:rFonts w:cs="Arial"/>
          <w:szCs w:val="24"/>
        </w:rPr>
        <w:t>that</w:t>
      </w:r>
      <w:r w:rsidR="00890198" w:rsidRPr="003509D1">
        <w:rPr>
          <w:rFonts w:cs="Arial"/>
          <w:szCs w:val="24"/>
        </w:rPr>
        <w:t xml:space="preserve"> period.</w:t>
      </w:r>
    </w:p>
    <w:p w14:paraId="2554E46B" w14:textId="77777777" w:rsidR="00C35165" w:rsidRPr="00923133" w:rsidRDefault="00C35165" w:rsidP="00697E0D">
      <w:pPr>
        <w:pStyle w:val="09Para"/>
        <w:keepNext/>
        <w:keepLines/>
        <w:rPr>
          <w:rStyle w:val="BlueItalText"/>
          <w:i w:val="0"/>
          <w:color w:val="auto"/>
        </w:rPr>
      </w:pPr>
      <w:r w:rsidRPr="00923133">
        <w:rPr>
          <w:rStyle w:val="BlueItalText"/>
        </w:rPr>
        <w:t>Choose one of the following sentences:</w:t>
      </w:r>
    </w:p>
    <w:p w14:paraId="44CB9D89" w14:textId="02E0EF7E" w:rsidR="00C35165" w:rsidRPr="00923133" w:rsidRDefault="00DC0F6F" w:rsidP="00A5605F">
      <w:pPr>
        <w:pStyle w:val="09Para"/>
      </w:pPr>
      <w:r w:rsidRPr="00923133">
        <w:t>[</w:t>
      </w:r>
      <w:r w:rsidRPr="00923133">
        <w:rPr>
          <w:rFonts w:cs="Arial"/>
        </w:rPr>
        <w:t xml:space="preserve">We have disclosed to you all deficiencies </w:t>
      </w:r>
      <w:r w:rsidR="00F87908">
        <w:rPr>
          <w:rFonts w:cs="Arial"/>
        </w:rPr>
        <w:t xml:space="preserve">that we are aware of </w:t>
      </w:r>
      <w:r w:rsidRPr="00923133">
        <w:rPr>
          <w:rFonts w:cs="Arial"/>
        </w:rPr>
        <w:t>in the design or operation of [</w:t>
      </w:r>
      <w:r w:rsidRPr="00923133">
        <w:rPr>
          <w:rStyle w:val="BlueText"/>
          <w:rFonts w:cs="Arial"/>
        </w:rPr>
        <w:t>Entity</w:t>
      </w:r>
      <w:r w:rsidRPr="00923133">
        <w:rPr>
          <w:rFonts w:cs="Arial"/>
        </w:rPr>
        <w:t>]’s disclosure controls and procedures and internal co</w:t>
      </w:r>
      <w:r w:rsidR="00890198">
        <w:rPr>
          <w:rFonts w:cs="Arial"/>
        </w:rPr>
        <w:t>ntrol over financial reporting</w:t>
      </w:r>
      <w:r w:rsidR="00890198" w:rsidRPr="00323540">
        <w:rPr>
          <w:rFonts w:cs="Arial"/>
        </w:rPr>
        <w:t>.</w:t>
      </w:r>
    </w:p>
    <w:p w14:paraId="5267613E" w14:textId="77777777" w:rsidR="00C35165" w:rsidRPr="00923133" w:rsidRDefault="00C35165" w:rsidP="00A5605F">
      <w:pPr>
        <w:pStyle w:val="09Para"/>
        <w:rPr>
          <w:rStyle w:val="BlueText"/>
          <w:i/>
        </w:rPr>
      </w:pPr>
      <w:r w:rsidRPr="00923133">
        <w:rPr>
          <w:rStyle w:val="BlueText"/>
          <w:i/>
        </w:rPr>
        <w:t>OR</w:t>
      </w:r>
    </w:p>
    <w:p w14:paraId="630A6482" w14:textId="007A0DD4" w:rsidR="00C35165" w:rsidRPr="00923133" w:rsidRDefault="00DC0F6F" w:rsidP="00A5605F">
      <w:pPr>
        <w:pStyle w:val="09Para"/>
      </w:pPr>
      <w:r w:rsidRPr="00923133">
        <w:t xml:space="preserve">[We have not identified any deficiency in the design and operation of </w:t>
      </w:r>
      <w:r w:rsidRPr="00923133">
        <w:rPr>
          <w:rFonts w:cs="Arial"/>
        </w:rPr>
        <w:t>[</w:t>
      </w:r>
      <w:r w:rsidRPr="00923133">
        <w:rPr>
          <w:rStyle w:val="BlueText"/>
          <w:rFonts w:cs="Arial"/>
        </w:rPr>
        <w:t>Entity</w:t>
      </w:r>
      <w:r w:rsidRPr="00923133">
        <w:rPr>
          <w:rFonts w:cs="Arial"/>
        </w:rPr>
        <w:t>]’s disclosure controls and procedures and</w:t>
      </w:r>
      <w:r w:rsidRPr="00923133">
        <w:t xml:space="preserve"> internal control over financial reporting</w:t>
      </w:r>
      <w:r w:rsidR="004C7E56">
        <w:t>.</w:t>
      </w:r>
    </w:p>
    <w:p w14:paraId="20BEB907" w14:textId="77777777" w:rsidR="00D21A67" w:rsidRPr="00923133" w:rsidRDefault="00D21A67" w:rsidP="00D21A67">
      <w:pPr>
        <w:pStyle w:val="Heading3"/>
      </w:pPr>
      <w:bookmarkStart w:id="0" w:name="eXC_Paragraph_120"/>
      <w:r w:rsidRPr="00923133">
        <w:t>Minutes</w:t>
      </w:r>
      <w:bookmarkEnd w:id="0"/>
    </w:p>
    <w:p w14:paraId="4FCD074D" w14:textId="6D93AB21" w:rsidR="00D21A67" w:rsidRPr="00F078E1" w:rsidRDefault="00D21A67" w:rsidP="00D21A67">
      <w:pPr>
        <w:pStyle w:val="09Para"/>
      </w:pPr>
      <w:bookmarkStart w:id="1" w:name="eXC_Paragraph_121"/>
      <w:r w:rsidRPr="00923133">
        <w:rPr>
          <w:rFonts w:cs="Arial"/>
        </w:rPr>
        <w:t>All matters requiring disclosure to or approval of the [</w:t>
      </w:r>
      <w:r w:rsidRPr="00923133">
        <w:rPr>
          <w:rStyle w:val="BlueText"/>
        </w:rPr>
        <w:t>board of directors or equivalent</w:t>
      </w:r>
      <w:r w:rsidRPr="00923133">
        <w:rPr>
          <w:rFonts w:cs="Arial"/>
        </w:rPr>
        <w:t>] have been</w:t>
      </w:r>
      <w:r w:rsidR="00271F88">
        <w:rPr>
          <w:rFonts w:cs="Arial"/>
        </w:rPr>
        <w:t> </w:t>
      </w:r>
      <w:r w:rsidRPr="00923133">
        <w:rPr>
          <w:rFonts w:cs="Arial"/>
        </w:rPr>
        <w:t>brought before the [</w:t>
      </w:r>
      <w:r w:rsidRPr="00923133">
        <w:rPr>
          <w:rStyle w:val="BlueText"/>
        </w:rPr>
        <w:t>board or equivalent</w:t>
      </w:r>
      <w:r w:rsidRPr="00923133">
        <w:rPr>
          <w:rFonts w:cs="Arial"/>
        </w:rPr>
        <w:t>] at appropriate meetings and are reflected in the</w:t>
      </w:r>
      <w:r w:rsidR="00271F88">
        <w:rPr>
          <w:rFonts w:cs="Arial"/>
        </w:rPr>
        <w:t> </w:t>
      </w:r>
      <w:r w:rsidRPr="00923133">
        <w:rPr>
          <w:rFonts w:cs="Arial"/>
        </w:rPr>
        <w:t>minutes.</w:t>
      </w:r>
      <w:bookmarkEnd w:id="1"/>
    </w:p>
    <w:p w14:paraId="079DF2F0" w14:textId="77777777" w:rsidR="00C35165" w:rsidRPr="00923133" w:rsidRDefault="00C35165" w:rsidP="002C507D">
      <w:pPr>
        <w:pStyle w:val="Heading3"/>
        <w:keepLines/>
      </w:pPr>
      <w:r w:rsidRPr="00923133">
        <w:lastRenderedPageBreak/>
        <w:t>Disclosure of information</w:t>
      </w:r>
    </w:p>
    <w:p w14:paraId="517D8C1F" w14:textId="77777777" w:rsidR="00C35165" w:rsidRPr="00923133" w:rsidRDefault="00C35165" w:rsidP="002C507D">
      <w:pPr>
        <w:pStyle w:val="09Para"/>
        <w:keepNext/>
        <w:keepLines/>
      </w:pPr>
      <w:r w:rsidRPr="00923133">
        <w:t>We have provided you with</w:t>
      </w:r>
    </w:p>
    <w:p w14:paraId="58755E2C" w14:textId="77777777" w:rsidR="00C35165" w:rsidRPr="00923133" w:rsidRDefault="00C35165" w:rsidP="00A5605F">
      <w:pPr>
        <w:pStyle w:val="09ParaBullet1"/>
      </w:pPr>
      <w:r w:rsidRPr="00923133">
        <w:t xml:space="preserve">access to all information of which we are aware that is relevant to the preparation of the </w:t>
      </w:r>
      <w:r w:rsidR="0015382B" w:rsidRPr="00923133">
        <w:rPr>
          <w:color w:val="000000" w:themeColor="text1"/>
        </w:rPr>
        <w:t>[</w:t>
      </w:r>
      <w:r w:rsidRPr="00923133">
        <w:rPr>
          <w:color w:val="0000FF"/>
        </w:rPr>
        <w:t>consolidated</w:t>
      </w:r>
      <w:r w:rsidR="0015382B" w:rsidRPr="00923133">
        <w:rPr>
          <w:color w:val="000000" w:themeColor="text1"/>
        </w:rPr>
        <w:t>]</w:t>
      </w:r>
      <w:r w:rsidRPr="00923133">
        <w:rPr>
          <w:color w:val="0000FF"/>
        </w:rPr>
        <w:t xml:space="preserve"> </w:t>
      </w:r>
      <w:r w:rsidRPr="00923133">
        <w:t>financial statements, such as records, documentation, and other matters, including</w:t>
      </w:r>
    </w:p>
    <w:p w14:paraId="29AAA0D1" w14:textId="69BE3F9F" w:rsidR="00C35165" w:rsidRPr="00923133" w:rsidRDefault="004D3318" w:rsidP="00890198">
      <w:pPr>
        <w:pStyle w:val="09ParaBullet2"/>
      </w:pPr>
      <w:r w:rsidRPr="00923133">
        <w:t xml:space="preserve">all financial records </w:t>
      </w:r>
      <w:r w:rsidR="00C35165" w:rsidRPr="00923133">
        <w:t>and related data;</w:t>
      </w:r>
    </w:p>
    <w:p w14:paraId="11E83BCF" w14:textId="77777777" w:rsidR="00C35165" w:rsidRPr="00923133" w:rsidRDefault="00C35165" w:rsidP="00890198">
      <w:pPr>
        <w:pStyle w:val="09ParaBullet2"/>
      </w:pPr>
      <w:r w:rsidRPr="00923133">
        <w:t>information regarding significant transactions and arrangements that are outside the normal course of business;</w:t>
      </w:r>
    </w:p>
    <w:p w14:paraId="154B2B6D" w14:textId="265F2EF2" w:rsidR="00C35165" w:rsidRPr="00923133" w:rsidRDefault="00C35165" w:rsidP="00890198">
      <w:pPr>
        <w:pStyle w:val="09ParaBullet2"/>
      </w:pPr>
      <w:r w:rsidRPr="00923133">
        <w:t>minutes of the meetings of the board of directors, committees of directors,</w:t>
      </w:r>
      <w:r w:rsidRPr="00923133" w:rsidDel="006423F7">
        <w:t xml:space="preserve"> </w:t>
      </w:r>
      <w:r w:rsidRPr="00923133">
        <w:t xml:space="preserve">and management </w:t>
      </w:r>
      <w:r w:rsidRPr="00923133">
        <w:rPr>
          <w:color w:val="000000" w:themeColor="text1"/>
        </w:rPr>
        <w:t>[</w:t>
      </w:r>
      <w:r w:rsidRPr="00923133">
        <w:rPr>
          <w:i/>
          <w:color w:val="0000FF"/>
        </w:rPr>
        <w:t>change the name of committees, as appropriate</w:t>
      </w:r>
      <w:r w:rsidRPr="00923133">
        <w:rPr>
          <w:color w:val="000000" w:themeColor="text1"/>
        </w:rPr>
        <w:t>]</w:t>
      </w:r>
      <w:r w:rsidR="009B0A8C" w:rsidRPr="00923133">
        <w:rPr>
          <w:color w:val="000000" w:themeColor="text1"/>
        </w:rPr>
        <w:t>. The</w:t>
      </w:r>
      <w:r w:rsidRPr="00923133">
        <w:t xml:space="preserve"> most recent </w:t>
      </w:r>
      <w:r w:rsidR="009B0A8C" w:rsidRPr="00923133">
        <w:t>meetings</w:t>
      </w:r>
      <w:r w:rsidRPr="00923133">
        <w:t xml:space="preserve"> were held </w:t>
      </w:r>
      <w:r w:rsidRPr="00923133">
        <w:rPr>
          <w:color w:val="000000" w:themeColor="text1"/>
        </w:rPr>
        <w:t>[</w:t>
      </w:r>
      <w:r w:rsidRPr="00923133">
        <w:rPr>
          <w:i/>
          <w:color w:val="0000FF"/>
        </w:rPr>
        <w:t>state by group and date</w:t>
      </w:r>
      <w:r w:rsidRPr="00923133">
        <w:rPr>
          <w:color w:val="000000" w:themeColor="text1"/>
        </w:rPr>
        <w:t>];</w:t>
      </w:r>
    </w:p>
    <w:p w14:paraId="7FCDA30D" w14:textId="77777777" w:rsidR="00C35165" w:rsidRPr="00CC4510" w:rsidRDefault="00C35165" w:rsidP="00CC4510">
      <w:pPr>
        <w:pStyle w:val="09ParaBullet1"/>
      </w:pPr>
      <w:r w:rsidRPr="00923133">
        <w:t>addition</w:t>
      </w:r>
      <w:r w:rsidRPr="00CC4510">
        <w:t>al information that you have requested from us for the purpose of the audit; and</w:t>
      </w:r>
    </w:p>
    <w:p w14:paraId="0EF51B3E" w14:textId="7CD2925C" w:rsidR="00C35165" w:rsidRPr="00923133" w:rsidRDefault="00C35165" w:rsidP="00CC4510">
      <w:pPr>
        <w:pStyle w:val="09ParaBullet1"/>
      </w:pPr>
      <w:r w:rsidRPr="00CC4510">
        <w:t>unrestricted a</w:t>
      </w:r>
      <w:r w:rsidRPr="00923133">
        <w:t xml:space="preserve">ccess to persons within </w:t>
      </w:r>
      <w:r w:rsidR="00292F38" w:rsidRPr="00923133">
        <w:t>[</w:t>
      </w:r>
      <w:r w:rsidR="000F7414" w:rsidRPr="00923133">
        <w:rPr>
          <w:rStyle w:val="BlueText"/>
        </w:rPr>
        <w:t>Entity</w:t>
      </w:r>
      <w:r w:rsidR="00292F38" w:rsidRPr="00923133">
        <w:t>]</w:t>
      </w:r>
      <w:r w:rsidR="000F7414" w:rsidRPr="00923133">
        <w:t xml:space="preserve"> </w:t>
      </w:r>
      <w:r w:rsidRPr="00923133">
        <w:t>from whom you determined it necessary to obtain audit evidence.</w:t>
      </w:r>
    </w:p>
    <w:p w14:paraId="6C22D431" w14:textId="77777777" w:rsidR="00463C9D" w:rsidRPr="00923133" w:rsidRDefault="00C35165" w:rsidP="00A5605F">
      <w:pPr>
        <w:pStyle w:val="Heading3"/>
      </w:pPr>
      <w:r w:rsidRPr="00923133">
        <w:t>Completeness of transactions</w:t>
      </w:r>
    </w:p>
    <w:p w14:paraId="0F333E43" w14:textId="77777777" w:rsidR="00463C9D" w:rsidRDefault="00C35165" w:rsidP="00463C9D">
      <w:pPr>
        <w:pStyle w:val="09Para"/>
      </w:pPr>
      <w:r w:rsidRPr="00923133">
        <w:t>All contractual arrangements entered into by [</w:t>
      </w:r>
      <w:r w:rsidRPr="00923133">
        <w:rPr>
          <w:rStyle w:val="BlueText"/>
        </w:rPr>
        <w:t>Entity</w:t>
      </w:r>
      <w:r w:rsidRPr="00923133">
        <w:t>] with third parties have been properly reflected in the accounting records and/or have been disclosed to you where material (or potentially material) to the [</w:t>
      </w:r>
      <w:r w:rsidRPr="00923133">
        <w:rPr>
          <w:rStyle w:val="BlueText"/>
        </w:rPr>
        <w:t>consolidated</w:t>
      </w:r>
      <w:r w:rsidRPr="00923133">
        <w:t xml:space="preserve">] financial statements. </w:t>
      </w:r>
      <w:r w:rsidR="00D21A67" w:rsidRPr="00923133">
        <w:t>[</w:t>
      </w:r>
      <w:r w:rsidR="00D21A67" w:rsidRPr="00923133">
        <w:rPr>
          <w:rStyle w:val="BlueText"/>
        </w:rPr>
        <w:t>Entity</w:t>
      </w:r>
      <w:r w:rsidR="00D21A67" w:rsidRPr="00923133">
        <w:t>] has complied with all aspects of contractual agreements that could have a material effect on the [</w:t>
      </w:r>
      <w:r w:rsidR="00D21A67" w:rsidRPr="00923133">
        <w:rPr>
          <w:rStyle w:val="BlueText"/>
        </w:rPr>
        <w:t>consolidated</w:t>
      </w:r>
      <w:r w:rsidR="00D21A67" w:rsidRPr="00923133">
        <w:t>] financial statements in the event of non</w:t>
      </w:r>
      <w:r w:rsidR="00D21A67" w:rsidRPr="00923133">
        <w:noBreakHyphen/>
        <w:t xml:space="preserve">compliance. </w:t>
      </w:r>
      <w:r w:rsidR="00D21A67" w:rsidRPr="00923133">
        <w:rPr>
          <w:rFonts w:cs="Arial"/>
        </w:rPr>
        <w:t>There are no side agreements or other arrangements (either written or oral) undisclosed to you.</w:t>
      </w:r>
    </w:p>
    <w:p w14:paraId="3BE83787" w14:textId="77777777" w:rsidR="00C35165" w:rsidRPr="00923133" w:rsidRDefault="00C35165" w:rsidP="00463C9D">
      <w:pPr>
        <w:pStyle w:val="Heading3"/>
      </w:pPr>
      <w:r w:rsidRPr="00923133">
        <w:t>Fraud</w:t>
      </w:r>
    </w:p>
    <w:p w14:paraId="56A70FCE" w14:textId="77777777" w:rsidR="00C35165" w:rsidRPr="00923133" w:rsidRDefault="00C35165" w:rsidP="00A5605F">
      <w:pPr>
        <w:pStyle w:val="09Para"/>
      </w:pPr>
      <w:r w:rsidRPr="00923133">
        <w:t>We have disclosed to you</w:t>
      </w:r>
    </w:p>
    <w:p w14:paraId="621642E7" w14:textId="77777777" w:rsidR="00C35165" w:rsidRPr="00923133" w:rsidRDefault="00C35165" w:rsidP="00A5605F">
      <w:pPr>
        <w:pStyle w:val="09ParaBullet1"/>
      </w:pPr>
      <w:r w:rsidRPr="00923133">
        <w:t>the results of our assessment of the risk that the [</w:t>
      </w:r>
      <w:r w:rsidRPr="00923133">
        <w:rPr>
          <w:rStyle w:val="BlueText"/>
        </w:rPr>
        <w:t>consolidated</w:t>
      </w:r>
      <w:r w:rsidRPr="00923133">
        <w:t>] financial statements may be materially misstated as a result of fraud;</w:t>
      </w:r>
    </w:p>
    <w:p w14:paraId="0B11756F" w14:textId="7255FCA1" w:rsidR="00C35165" w:rsidRPr="00923133" w:rsidRDefault="00C35165" w:rsidP="00A5605F">
      <w:pPr>
        <w:pStyle w:val="09ParaBullet1"/>
      </w:pPr>
      <w:r w:rsidRPr="00923133">
        <w:t>all information of which we are aware that is related to fraud, or suspected fraud, affecting [</w:t>
      </w:r>
      <w:r w:rsidRPr="00923133">
        <w:rPr>
          <w:rStyle w:val="BlueText"/>
        </w:rPr>
        <w:t>Entity</w:t>
      </w:r>
      <w:r w:rsidRPr="00923133">
        <w:t xml:space="preserve">] and involving </w:t>
      </w:r>
      <w:r w:rsidR="008423CC" w:rsidRPr="00923133">
        <w:t xml:space="preserve">senior management, </w:t>
      </w:r>
      <w:r w:rsidRPr="00923133">
        <w:t>management, employees who have significant roles in internal control, or others, where the fraud could have a material effect on the [</w:t>
      </w:r>
      <w:r w:rsidRPr="00923133">
        <w:rPr>
          <w:rStyle w:val="BlueText"/>
        </w:rPr>
        <w:t>consolidated</w:t>
      </w:r>
      <w:r w:rsidRPr="00923133">
        <w:t>] financial statements; and</w:t>
      </w:r>
    </w:p>
    <w:p w14:paraId="37D2CAD0" w14:textId="3545DDE4" w:rsidR="00C35165" w:rsidRPr="00923133" w:rsidRDefault="00C35165" w:rsidP="00A5605F">
      <w:pPr>
        <w:pStyle w:val="09ParaBullet1"/>
      </w:pPr>
      <w:r w:rsidRPr="00923133">
        <w:t>all information related to any allegations of fraud, or suspected fraud, that could affect [</w:t>
      </w:r>
      <w:r w:rsidRPr="00923133">
        <w:rPr>
          <w:rStyle w:val="BlueText"/>
        </w:rPr>
        <w:t>Entity</w:t>
      </w:r>
      <w:r w:rsidRPr="00923133">
        <w:t>]’s [</w:t>
      </w:r>
      <w:r w:rsidRPr="00923133">
        <w:rPr>
          <w:rStyle w:val="BlueText"/>
        </w:rPr>
        <w:t>consolidated</w:t>
      </w:r>
      <w:r w:rsidRPr="00923133">
        <w:t xml:space="preserve">] financial statements, and that was communicated by employees, former employees, analysts, regulators, </w:t>
      </w:r>
      <w:r w:rsidR="00557537" w:rsidRPr="00923133">
        <w:t>investors</w:t>
      </w:r>
      <w:r w:rsidR="001C7BF5" w:rsidRPr="00923133">
        <w:t>,</w:t>
      </w:r>
      <w:r w:rsidR="00557537" w:rsidRPr="00923133">
        <w:t xml:space="preserve"> </w:t>
      </w:r>
      <w:r w:rsidRPr="00923133">
        <w:t>or others.</w:t>
      </w:r>
    </w:p>
    <w:p w14:paraId="2CBB5CD7" w14:textId="77777777" w:rsidR="00C35165" w:rsidRPr="00923133" w:rsidRDefault="00C35165" w:rsidP="00A5605F">
      <w:pPr>
        <w:pStyle w:val="Heading3"/>
      </w:pPr>
      <w:r w:rsidRPr="00923133">
        <w:lastRenderedPageBreak/>
        <w:t>Compliance with laws and regulations</w:t>
      </w:r>
    </w:p>
    <w:p w14:paraId="2AE55E54" w14:textId="77777777" w:rsidR="0015382B" w:rsidRPr="00923133" w:rsidRDefault="00557537" w:rsidP="00A5605F">
      <w:pPr>
        <w:pStyle w:val="09Para"/>
      </w:pPr>
      <w:r w:rsidRPr="00923133">
        <w:t>We have disclosed to you all aspects of laws, regulations, and contractual agreements that may affect the [</w:t>
      </w:r>
      <w:r w:rsidRPr="00923133">
        <w:rPr>
          <w:rStyle w:val="BlueText"/>
        </w:rPr>
        <w:t>consolidated</w:t>
      </w:r>
      <w:r w:rsidRPr="00923133">
        <w:t xml:space="preserve">] financial statements, including </w:t>
      </w:r>
      <w:r w:rsidRPr="00923133">
        <w:rPr>
          <w:rFonts w:cs="Arial"/>
        </w:rPr>
        <w:t>any known instances of non-compliance</w:t>
      </w:r>
      <w:r w:rsidRPr="00923133">
        <w:t xml:space="preserve"> or suspected non</w:t>
      </w:r>
      <w:r w:rsidRPr="00923133">
        <w:noBreakHyphen/>
        <w:t>compliance with laws and regulations whose effects should be considered when preparing</w:t>
      </w:r>
      <w:r w:rsidR="00797E44" w:rsidRPr="00923133">
        <w:t xml:space="preserve"> the</w:t>
      </w:r>
      <w:r w:rsidRPr="00923133">
        <w:t xml:space="preserve"> [</w:t>
      </w:r>
      <w:r w:rsidRPr="00923133">
        <w:rPr>
          <w:rStyle w:val="BlueText"/>
        </w:rPr>
        <w:t>consolidated</w:t>
      </w:r>
      <w:r w:rsidRPr="00923133">
        <w:t>] financial statements.</w:t>
      </w:r>
    </w:p>
    <w:p w14:paraId="46A69D31" w14:textId="77777777" w:rsidR="001C2F38" w:rsidRDefault="00C35165" w:rsidP="00A5605F">
      <w:pPr>
        <w:pStyle w:val="09Para"/>
      </w:pPr>
      <w:r w:rsidRPr="00923133">
        <w:t>We are not aware of any illegal or possibly illegal acts committed by [</w:t>
      </w:r>
      <w:r w:rsidRPr="00923133">
        <w:rPr>
          <w:rStyle w:val="BlueText"/>
        </w:rPr>
        <w:t>Entity</w:t>
      </w:r>
      <w:r w:rsidRPr="00923133">
        <w:t>]’s directors, officers, or employees acting on [</w:t>
      </w:r>
      <w:r w:rsidRPr="00923133">
        <w:rPr>
          <w:rStyle w:val="BlueText"/>
        </w:rPr>
        <w:t>Entity</w:t>
      </w:r>
      <w:r w:rsidRPr="00923133">
        <w:t>]’s behalf. [</w:t>
      </w:r>
      <w:r w:rsidRPr="00923133">
        <w:rPr>
          <w:rStyle w:val="BlueItalText"/>
        </w:rPr>
        <w:t xml:space="preserve">If there are any illegal or possibly illegal acts, replace previous sentence with the following: </w:t>
      </w:r>
      <w:r w:rsidRPr="00923133">
        <w:rPr>
          <w:rStyle w:val="BlueItalText"/>
          <w:i w:val="0"/>
        </w:rPr>
        <w:t xml:space="preserve">We have disclosed to you all facts related to illegal or possibly illegal acts committed by </w:t>
      </w:r>
      <w:r w:rsidR="00423778" w:rsidRPr="00923133">
        <w:rPr>
          <w:rStyle w:val="BlueItalText"/>
          <w:i w:val="0"/>
          <w:color w:val="000000" w:themeColor="text1"/>
        </w:rPr>
        <w:t>[</w:t>
      </w:r>
      <w:r w:rsidRPr="00923133">
        <w:rPr>
          <w:rStyle w:val="BlueItalText"/>
          <w:i w:val="0"/>
        </w:rPr>
        <w:t>Entity</w:t>
      </w:r>
      <w:r w:rsidR="00423778" w:rsidRPr="00923133">
        <w:rPr>
          <w:rStyle w:val="BlueItalText"/>
          <w:i w:val="0"/>
          <w:color w:val="000000" w:themeColor="text1"/>
        </w:rPr>
        <w:t>]</w:t>
      </w:r>
      <w:r w:rsidRPr="00923133">
        <w:rPr>
          <w:rStyle w:val="BlueItalText"/>
          <w:i w:val="0"/>
        </w:rPr>
        <w:t>, including</w:t>
      </w:r>
      <w:r w:rsidR="002C507D" w:rsidRPr="00923133">
        <w:rPr>
          <w:rStyle w:val="BlueItalText"/>
          <w:i w:val="0"/>
        </w:rPr>
        <w:t> . . .</w:t>
      </w:r>
      <w:r w:rsidRPr="00923133">
        <w:t>]</w:t>
      </w:r>
      <w:bookmarkStart w:id="2" w:name="eXC_Paragraph_133"/>
    </w:p>
    <w:p w14:paraId="5B7B8C05" w14:textId="09639776" w:rsidR="00843446" w:rsidRPr="00923133" w:rsidRDefault="00843446" w:rsidP="00A5605F">
      <w:pPr>
        <w:pStyle w:val="09Para"/>
      </w:pPr>
      <w:r w:rsidRPr="00923133">
        <w:t>There have been no communications from reg</w:t>
      </w:r>
      <w:r w:rsidR="00E526A8" w:rsidRPr="00923133">
        <w:t>ulatory agencies concerning non</w:t>
      </w:r>
      <w:r w:rsidR="00E526A8" w:rsidRPr="00923133">
        <w:noBreakHyphen/>
      </w:r>
      <w:r w:rsidRPr="00923133">
        <w:t>compliance with or deficiencies in financial reporting practices.</w:t>
      </w:r>
      <w:bookmarkEnd w:id="2"/>
      <w:r w:rsidR="00557537" w:rsidRPr="00923133">
        <w:t xml:space="preserve"> </w:t>
      </w:r>
      <w:r w:rsidR="00557537" w:rsidRPr="00923133">
        <w:rPr>
          <w:rFonts w:cs="Arial"/>
        </w:rPr>
        <w:t>[</w:t>
      </w:r>
      <w:r w:rsidR="00557537" w:rsidRPr="00923133">
        <w:rPr>
          <w:rStyle w:val="BlueItalText"/>
          <w:rFonts w:cs="Arial"/>
        </w:rPr>
        <w:t xml:space="preserve">If there are communications from regulatory agencies concerning non-compliance, replace the previous sentence with the following: </w:t>
      </w:r>
      <w:r w:rsidR="00557537" w:rsidRPr="00923133">
        <w:rPr>
          <w:rStyle w:val="BlueText"/>
          <w:rFonts w:cs="Arial"/>
          <w:color w:val="auto"/>
        </w:rPr>
        <w:t>We</w:t>
      </w:r>
      <w:r w:rsidR="00271F88">
        <w:rPr>
          <w:rStyle w:val="BlueText"/>
          <w:rFonts w:cs="Arial"/>
          <w:color w:val="auto"/>
        </w:rPr>
        <w:t> </w:t>
      </w:r>
      <w:r w:rsidR="00557537" w:rsidRPr="00923133">
        <w:rPr>
          <w:rStyle w:val="BlueText"/>
          <w:rFonts w:cs="Arial"/>
          <w:color w:val="auto"/>
        </w:rPr>
        <w:t>have provided you with all communications from regulatory agencies concerning non</w:t>
      </w:r>
      <w:r w:rsidR="00271F88">
        <w:rPr>
          <w:rStyle w:val="BlueText"/>
          <w:rFonts w:cs="Arial"/>
          <w:color w:val="auto"/>
        </w:rPr>
        <w:noBreakHyphen/>
      </w:r>
      <w:r w:rsidR="00557537" w:rsidRPr="00923133">
        <w:rPr>
          <w:rStyle w:val="BlueText"/>
          <w:rFonts w:cs="Arial"/>
          <w:color w:val="auto"/>
        </w:rPr>
        <w:t>compliance with or deficiencies in financial reporting practices.</w:t>
      </w:r>
      <w:r w:rsidR="00557537" w:rsidRPr="00923133">
        <w:rPr>
          <w:rFonts w:cs="Arial"/>
        </w:rPr>
        <w:t>]</w:t>
      </w:r>
    </w:p>
    <w:p w14:paraId="2DB78BC3" w14:textId="77777777" w:rsidR="00463C9D" w:rsidRPr="00923133" w:rsidRDefault="00C35165" w:rsidP="00A5605F">
      <w:pPr>
        <w:pStyle w:val="09Para"/>
      </w:pPr>
      <w:r w:rsidRPr="00923133">
        <w:t>All transactions of [</w:t>
      </w:r>
      <w:r w:rsidRPr="00923133">
        <w:rPr>
          <w:rStyle w:val="BlueText"/>
        </w:rPr>
        <w:t>Entity</w:t>
      </w:r>
      <w:r w:rsidRPr="00923133">
        <w:t>] have been within its statutory powers and enabling legislation. [</w:t>
      </w:r>
      <w:r w:rsidRPr="00923133">
        <w:rPr>
          <w:rStyle w:val="BlueText"/>
        </w:rPr>
        <w:t>Entity</w:t>
      </w:r>
      <w:r w:rsidRPr="00923133">
        <w:t xml:space="preserve">] has complied with </w:t>
      </w:r>
      <w:r w:rsidR="00423778" w:rsidRPr="00923133">
        <w:t>[</w:t>
      </w:r>
      <w:r w:rsidRPr="00923133">
        <w:rPr>
          <w:rStyle w:val="BlueItalText"/>
        </w:rPr>
        <w:t>Indicate legislative authorities the entity must comply with. If the auditor’s report includes an opinion on compliance with authorities, indicate authorities mentioned in the report. If not, indicate significant legislative authorities that govern the entity. The following example is for Crown corporations.</w:t>
      </w:r>
      <w:r w:rsidRPr="00923133">
        <w:t xml:space="preserve">] Part X of the </w:t>
      </w:r>
      <w:r w:rsidRPr="00923133">
        <w:rPr>
          <w:i/>
        </w:rPr>
        <w:t xml:space="preserve">Financial Administration Act </w:t>
      </w:r>
      <w:r w:rsidRPr="00923133">
        <w:t>and regulations, the [</w:t>
      </w:r>
      <w:r w:rsidR="00557537" w:rsidRPr="00923133">
        <w:rPr>
          <w:rStyle w:val="BlueText"/>
        </w:rPr>
        <w:t>Entity’s full name</w:t>
      </w:r>
      <w:r w:rsidRPr="00923133">
        <w:t xml:space="preserve">] </w:t>
      </w:r>
      <w:r w:rsidRPr="00923133">
        <w:rPr>
          <w:i/>
        </w:rPr>
        <w:t>Act</w:t>
      </w:r>
      <w:r w:rsidRPr="00923133">
        <w:t xml:space="preserve"> [</w:t>
      </w:r>
      <w:r w:rsidRPr="00923133">
        <w:rPr>
          <w:rStyle w:val="BlueText"/>
        </w:rPr>
        <w:t>and regulations</w:t>
      </w:r>
      <w:r w:rsidRPr="00923133">
        <w:rPr>
          <w:color w:val="000000" w:themeColor="text1"/>
        </w:rPr>
        <w:t>]</w:t>
      </w:r>
      <w:r w:rsidRPr="00923133">
        <w:t xml:space="preserve"> and the bylaws, [</w:t>
      </w:r>
      <w:r w:rsidRPr="00923133">
        <w:rPr>
          <w:rStyle w:val="BlueItalText"/>
        </w:rPr>
        <w:t xml:space="preserve">if appropriate, add the following: </w:t>
      </w:r>
      <w:r w:rsidRPr="00923133">
        <w:rPr>
          <w:rStyle w:val="BlueItalText"/>
          <w:i w:val="0"/>
        </w:rPr>
        <w:t xml:space="preserve">and any directive given to </w:t>
      </w:r>
      <w:r w:rsidRPr="00923133">
        <w:rPr>
          <w:rStyle w:val="BlueItalText"/>
          <w:i w:val="0"/>
          <w:color w:val="000000" w:themeColor="text1"/>
        </w:rPr>
        <w:t>[</w:t>
      </w:r>
      <w:r w:rsidRPr="00923133">
        <w:rPr>
          <w:rStyle w:val="BlueItalText"/>
          <w:i w:val="0"/>
        </w:rPr>
        <w:t>Entity</w:t>
      </w:r>
      <w:r w:rsidRPr="00923133">
        <w:rPr>
          <w:rStyle w:val="BlueItalText"/>
          <w:i w:val="0"/>
          <w:color w:val="000000" w:themeColor="text1"/>
        </w:rPr>
        <w:t>]</w:t>
      </w:r>
      <w:r w:rsidRPr="00923133">
        <w:rPr>
          <w:rStyle w:val="BlueItalText"/>
          <w:i w:val="0"/>
        </w:rPr>
        <w:t xml:space="preserve"> under section 89 of the</w:t>
      </w:r>
      <w:r w:rsidRPr="00923133">
        <w:rPr>
          <w:rStyle w:val="BlueItalText"/>
        </w:rPr>
        <w:t xml:space="preserve"> Financial Administration Act</w:t>
      </w:r>
      <w:r w:rsidR="002C507D" w:rsidRPr="00923133">
        <w:t>].</w:t>
      </w:r>
    </w:p>
    <w:p w14:paraId="7579798D" w14:textId="77777777" w:rsidR="00C35165" w:rsidRDefault="00C35165" w:rsidP="00A5605F">
      <w:pPr>
        <w:pStyle w:val="09Para"/>
      </w:pPr>
      <w:r w:rsidRPr="00923133">
        <w:t xml:space="preserve">We are not aware of any conflicts of interest involving </w:t>
      </w:r>
      <w:r w:rsidR="0015382B" w:rsidRPr="00923133">
        <w:rPr>
          <w:color w:val="000000" w:themeColor="text1"/>
        </w:rPr>
        <w:t>[</w:t>
      </w:r>
      <w:r w:rsidRPr="00923133">
        <w:rPr>
          <w:color w:val="0000FF"/>
        </w:rPr>
        <w:t>Entity</w:t>
      </w:r>
      <w:r w:rsidR="0015382B" w:rsidRPr="00923133">
        <w:rPr>
          <w:color w:val="000000" w:themeColor="text1"/>
        </w:rPr>
        <w:t>]</w:t>
      </w:r>
      <w:r w:rsidRPr="00923133">
        <w:t xml:space="preserve"> where it has, directly or indirectly, entered into any purchase, sale, or other transaction with a member of Parliament, a member of the </w:t>
      </w:r>
      <w:r w:rsidR="00557537" w:rsidRPr="00923133">
        <w:t>b</w:t>
      </w:r>
      <w:r w:rsidRPr="00923133">
        <w:t>oard of directors, a member of senior management, or a manager; or with an organization in which any of these persons had a direct or indirect interest.</w:t>
      </w:r>
    </w:p>
    <w:p w14:paraId="07DD026C" w14:textId="77777777" w:rsidR="00B370D9" w:rsidRPr="001A41FE" w:rsidRDefault="00B370D9" w:rsidP="00B370D9">
      <w:pPr>
        <w:pStyle w:val="09Para"/>
        <w:rPr>
          <w:lang w:val="en-US"/>
        </w:rPr>
      </w:pPr>
      <w:r w:rsidRPr="001A41FE">
        <w:rPr>
          <w:lang w:val="en-US"/>
        </w:rPr>
        <w:t>[</w:t>
      </w:r>
      <w:r w:rsidRPr="00912AD1">
        <w:rPr>
          <w:i/>
          <w:color w:val="0000FF"/>
          <w:lang w:val="en-US"/>
        </w:rPr>
        <w:t xml:space="preserve">Depending </w:t>
      </w:r>
      <w:r>
        <w:rPr>
          <w:i/>
          <w:color w:val="0000FF"/>
          <w:lang w:val="en-US"/>
        </w:rPr>
        <w:t xml:space="preserve">on </w:t>
      </w:r>
      <w:r w:rsidRPr="00912AD1">
        <w:rPr>
          <w:i/>
          <w:color w:val="0000FF"/>
          <w:lang w:val="en-US"/>
        </w:rPr>
        <w:t>the entity’s facts and circumstances, it may be appropriate for management to represent compliance with applicable sanctions related to the military conflict between Russia and Ukraine. Engagement teams should consider whether the following should be included in the management representation letter:</w:t>
      </w:r>
    </w:p>
    <w:p w14:paraId="44B28DF3" w14:textId="77777777" w:rsidR="00B370D9" w:rsidRPr="00912AD1" w:rsidRDefault="00B370D9" w:rsidP="00B370D9">
      <w:pPr>
        <w:pStyle w:val="09Para"/>
        <w:rPr>
          <w:b/>
          <w:color w:val="0000FF"/>
          <w:lang w:val="en-US"/>
        </w:rPr>
      </w:pPr>
      <w:bookmarkStart w:id="3" w:name="Paragraph_2206"/>
      <w:r w:rsidRPr="00912AD1">
        <w:rPr>
          <w:b/>
          <w:color w:val="0000FF"/>
          <w:lang w:val="en-US"/>
        </w:rPr>
        <w:t>Military conflict between Russia and Ukraine</w:t>
      </w:r>
      <w:bookmarkEnd w:id="3"/>
    </w:p>
    <w:p w14:paraId="10FC7D45" w14:textId="082DD5B2" w:rsidR="00B370D9" w:rsidRPr="00912AD1" w:rsidRDefault="00B370D9" w:rsidP="00B370D9">
      <w:pPr>
        <w:pStyle w:val="09Para"/>
        <w:rPr>
          <w:color w:val="0000FF"/>
          <w:lang w:val="en-US"/>
        </w:rPr>
      </w:pPr>
      <w:bookmarkStart w:id="4" w:name="Paragraph_2215"/>
      <w:r w:rsidRPr="00912AD1">
        <w:rPr>
          <w:color w:val="0000FF"/>
          <w:lang w:val="en-US"/>
        </w:rPr>
        <w:t>We have evaluated the effects or possible effects on our business arising from the military conflict between Russia and Ukraine (“the conflict”) that commenced in February</w:t>
      </w:r>
      <w:r w:rsidR="00271F88">
        <w:rPr>
          <w:color w:val="0000FF"/>
          <w:lang w:val="en-US"/>
        </w:rPr>
        <w:t> </w:t>
      </w:r>
      <w:r w:rsidRPr="00912AD1">
        <w:rPr>
          <w:color w:val="0000FF"/>
          <w:lang w:val="en-US"/>
        </w:rPr>
        <w:t xml:space="preserve">2022. Our assessment considered </w:t>
      </w:r>
      <w:r w:rsidRPr="00923133">
        <w:rPr>
          <w:rFonts w:eastAsia="SimSun"/>
        </w:rPr>
        <w:t>[</w:t>
      </w:r>
      <w:r w:rsidRPr="00923133">
        <w:rPr>
          <w:rStyle w:val="BlueText"/>
        </w:rPr>
        <w:t>Entity</w:t>
      </w:r>
      <w:r w:rsidRPr="00923133">
        <w:rPr>
          <w:rFonts w:eastAsia="SimSun"/>
        </w:rPr>
        <w:t>]</w:t>
      </w:r>
      <w:r w:rsidRPr="00912AD1">
        <w:rPr>
          <w:color w:val="0000FF"/>
          <w:lang w:val="en-US"/>
        </w:rPr>
        <w:t xml:space="preserve"> and our related parties and our relationships and interactions with counterparties and employees. Matters considered in this assessment included, but were not limited to, the implications of the conflict and related global sanctions on accounting, disclosure</w:t>
      </w:r>
      <w:r>
        <w:rPr>
          <w:color w:val="0000FF"/>
          <w:lang w:val="en-US"/>
        </w:rPr>
        <w:t>,</w:t>
      </w:r>
      <w:r w:rsidRPr="00912AD1">
        <w:rPr>
          <w:color w:val="0000FF"/>
          <w:lang w:val="en-US"/>
        </w:rPr>
        <w:t xml:space="preserve"> and internal control over financial reporting.</w:t>
      </w:r>
      <w:bookmarkEnd w:id="4"/>
    </w:p>
    <w:p w14:paraId="415E7950" w14:textId="77777777" w:rsidR="00B370D9" w:rsidRPr="00912AD1" w:rsidRDefault="00B370D9" w:rsidP="00B370D9">
      <w:pPr>
        <w:pStyle w:val="09Para"/>
        <w:rPr>
          <w:color w:val="0000FF"/>
          <w:lang w:val="en-US"/>
        </w:rPr>
      </w:pPr>
      <w:bookmarkStart w:id="5" w:name="Paragraph_2210"/>
      <w:r w:rsidRPr="003F7762">
        <w:rPr>
          <w:lang w:val="en-US"/>
        </w:rPr>
        <w:t>[</w:t>
      </w:r>
      <w:r w:rsidRPr="00912AD1">
        <w:rPr>
          <w:i/>
          <w:color w:val="0000FF"/>
          <w:lang w:val="en-US"/>
        </w:rPr>
        <w:t>Add one of the following options, based on the circumstances</w:t>
      </w:r>
      <w:r w:rsidRPr="003F7762">
        <w:rPr>
          <w:lang w:val="en-US"/>
        </w:rPr>
        <w:t xml:space="preserve">] </w:t>
      </w:r>
      <w:bookmarkEnd w:id="5"/>
    </w:p>
    <w:p w14:paraId="6060C335" w14:textId="77777777" w:rsidR="00B370D9" w:rsidRPr="00912AD1" w:rsidRDefault="00B370D9" w:rsidP="00B370D9">
      <w:pPr>
        <w:pStyle w:val="09Para"/>
        <w:rPr>
          <w:color w:val="0000FF"/>
          <w:lang w:val="en-US"/>
        </w:rPr>
      </w:pPr>
      <w:bookmarkStart w:id="6" w:name="Paragraph_2211"/>
      <w:r w:rsidRPr="00301B8B">
        <w:rPr>
          <w:lang w:val="en-US"/>
        </w:rPr>
        <w:t>[</w:t>
      </w:r>
      <w:r w:rsidRPr="00912AD1">
        <w:rPr>
          <w:i/>
          <w:color w:val="0000FF"/>
          <w:lang w:val="en-US"/>
        </w:rPr>
        <w:t>Option 1</w:t>
      </w:r>
      <w:r>
        <w:rPr>
          <w:rFonts w:cs="Arial"/>
          <w:i/>
          <w:color w:val="0000FF"/>
          <w:lang w:val="en-US"/>
        </w:rPr>
        <w:t>—</w:t>
      </w:r>
      <w:r w:rsidRPr="00912AD1">
        <w:rPr>
          <w:i/>
          <w:color w:val="0000FF"/>
          <w:lang w:val="en-US"/>
        </w:rPr>
        <w:t xml:space="preserve">No </w:t>
      </w:r>
      <w:r>
        <w:rPr>
          <w:i/>
          <w:color w:val="0000FF"/>
          <w:lang w:val="en-US"/>
        </w:rPr>
        <w:t>i</w:t>
      </w:r>
      <w:r w:rsidRPr="00912AD1">
        <w:rPr>
          <w:i/>
          <w:color w:val="0000FF"/>
          <w:lang w:val="en-US"/>
        </w:rPr>
        <w:t>mpact</w:t>
      </w:r>
      <w:r w:rsidRPr="00301B8B">
        <w:rPr>
          <w:lang w:val="en-US"/>
        </w:rPr>
        <w:t>]</w:t>
      </w:r>
      <w:bookmarkEnd w:id="6"/>
    </w:p>
    <w:p w14:paraId="7B2DBD97" w14:textId="77777777" w:rsidR="00B370D9" w:rsidRPr="00912AD1" w:rsidRDefault="00B370D9" w:rsidP="00B370D9">
      <w:pPr>
        <w:pStyle w:val="09Para"/>
        <w:rPr>
          <w:color w:val="0000FF"/>
          <w:lang w:val="en-US"/>
        </w:rPr>
      </w:pPr>
      <w:bookmarkStart w:id="7" w:name="Paragraph_2212"/>
      <w:r>
        <w:rPr>
          <w:color w:val="0000FF"/>
          <w:lang w:val="en-US"/>
        </w:rPr>
        <w:lastRenderedPageBreak/>
        <w:t xml:space="preserve">On the basis of the results of </w:t>
      </w:r>
      <w:r w:rsidRPr="00912AD1">
        <w:rPr>
          <w:color w:val="0000FF"/>
          <w:lang w:val="en-US"/>
        </w:rPr>
        <w:t xml:space="preserve">our evaluation, we confirm that we did not identify any significant impact that affects or may affect </w:t>
      </w:r>
      <w:r w:rsidRPr="00923133">
        <w:rPr>
          <w:rFonts w:eastAsia="SimSun"/>
        </w:rPr>
        <w:t>[</w:t>
      </w:r>
      <w:r w:rsidRPr="00923133">
        <w:rPr>
          <w:rStyle w:val="BlueText"/>
        </w:rPr>
        <w:t>Entity</w:t>
      </w:r>
      <w:r w:rsidRPr="00923133">
        <w:rPr>
          <w:rFonts w:eastAsia="SimSun"/>
        </w:rPr>
        <w:t>]</w:t>
      </w:r>
      <w:r w:rsidRPr="00912AD1">
        <w:rPr>
          <w:color w:val="0000FF"/>
          <w:lang w:val="en-US"/>
        </w:rPr>
        <w:t xml:space="preserve">'s </w:t>
      </w:r>
      <w:r>
        <w:rPr>
          <w:color w:val="0000FF"/>
          <w:lang w:val="en-US"/>
        </w:rPr>
        <w:t>operations</w:t>
      </w:r>
      <w:r w:rsidRPr="00912AD1">
        <w:rPr>
          <w:color w:val="0000FF"/>
          <w:lang w:val="en-US"/>
        </w:rPr>
        <w:t xml:space="preserve">. Therefore, we have not made any adjustments or additional disclosures pertaining to the effects or possible effects arising from the conflict in the </w:t>
      </w:r>
      <w:r w:rsidRPr="00912AD1">
        <w:rPr>
          <w:rFonts w:cs="Arial"/>
          <w:lang w:val="en-US"/>
        </w:rPr>
        <w:t>[</w:t>
      </w:r>
      <w:r w:rsidRPr="00912AD1">
        <w:rPr>
          <w:color w:val="0000FF"/>
          <w:lang w:val="en-US"/>
        </w:rPr>
        <w:t>consolidated</w:t>
      </w:r>
      <w:r w:rsidRPr="00912AD1">
        <w:rPr>
          <w:rFonts w:cs="Arial"/>
          <w:lang w:val="en-US"/>
        </w:rPr>
        <w:t>]</w:t>
      </w:r>
      <w:r w:rsidRPr="00912AD1">
        <w:rPr>
          <w:color w:val="0000FF"/>
          <w:lang w:val="en-US"/>
        </w:rPr>
        <w:t xml:space="preserve"> financial statements.</w:t>
      </w:r>
      <w:bookmarkEnd w:id="7"/>
    </w:p>
    <w:p w14:paraId="24CF34EE" w14:textId="77777777" w:rsidR="00B370D9" w:rsidRPr="00912AD1" w:rsidRDefault="00B370D9" w:rsidP="00B370D9">
      <w:pPr>
        <w:pStyle w:val="09Para"/>
        <w:rPr>
          <w:color w:val="0000FF"/>
          <w:lang w:val="en-US"/>
        </w:rPr>
      </w:pPr>
      <w:bookmarkStart w:id="8" w:name="Paragraph_2213"/>
      <w:r w:rsidRPr="00301B8B">
        <w:rPr>
          <w:lang w:val="en-US"/>
        </w:rPr>
        <w:t>[</w:t>
      </w:r>
      <w:r w:rsidRPr="00912AD1">
        <w:rPr>
          <w:i/>
          <w:color w:val="0000FF"/>
          <w:lang w:val="en-US"/>
        </w:rPr>
        <w:t>Option 2</w:t>
      </w:r>
      <w:r w:rsidRPr="002B006B">
        <w:rPr>
          <w:i/>
          <w:color w:val="0000FF"/>
          <w:lang w:val="en-US"/>
        </w:rPr>
        <w:t>—</w:t>
      </w:r>
      <w:r w:rsidRPr="00912AD1">
        <w:rPr>
          <w:i/>
          <w:color w:val="0000FF"/>
          <w:lang w:val="en-US"/>
        </w:rPr>
        <w:t xml:space="preserve">With </w:t>
      </w:r>
      <w:r>
        <w:rPr>
          <w:i/>
          <w:color w:val="0000FF"/>
          <w:lang w:val="en-US"/>
        </w:rPr>
        <w:t>i</w:t>
      </w:r>
      <w:r w:rsidRPr="00912AD1">
        <w:rPr>
          <w:i/>
          <w:color w:val="0000FF"/>
          <w:lang w:val="en-US"/>
        </w:rPr>
        <w:t>mpact</w:t>
      </w:r>
      <w:r w:rsidRPr="00301B8B">
        <w:rPr>
          <w:lang w:val="en-US"/>
        </w:rPr>
        <w:t>]</w:t>
      </w:r>
      <w:bookmarkEnd w:id="8"/>
    </w:p>
    <w:p w14:paraId="65E7C77D" w14:textId="3C2E57AB" w:rsidR="00B370D9" w:rsidRDefault="00B370D9" w:rsidP="00B370D9">
      <w:pPr>
        <w:pStyle w:val="09Para"/>
      </w:pPr>
      <w:bookmarkStart w:id="9" w:name="Paragraph_2214"/>
      <w:r>
        <w:rPr>
          <w:color w:val="0000FF"/>
          <w:lang w:val="en-US"/>
        </w:rPr>
        <w:t>On the basis of the results of</w:t>
      </w:r>
      <w:r w:rsidRPr="00912AD1">
        <w:rPr>
          <w:color w:val="0000FF"/>
          <w:lang w:val="en-US"/>
        </w:rPr>
        <w:t xml:space="preserve"> our evaluation, we identified effects or possible effects arising from the conflict on </w:t>
      </w:r>
      <w:r w:rsidRPr="00923133">
        <w:rPr>
          <w:rFonts w:eastAsia="SimSun"/>
        </w:rPr>
        <w:t>[</w:t>
      </w:r>
      <w:r w:rsidRPr="00923133">
        <w:rPr>
          <w:rStyle w:val="BlueText"/>
        </w:rPr>
        <w:t>Entity</w:t>
      </w:r>
      <w:r w:rsidRPr="00923133">
        <w:rPr>
          <w:rFonts w:eastAsia="SimSun"/>
        </w:rPr>
        <w:t>]</w:t>
      </w:r>
      <w:r w:rsidRPr="00912AD1">
        <w:rPr>
          <w:color w:val="0000FF"/>
          <w:lang w:val="en-US"/>
        </w:rPr>
        <w:t xml:space="preserve">’s operations. We confirm that we have appropriately accounted for and/or disclosed the effects or possible effects arising from the conflict in the </w:t>
      </w:r>
      <w:r w:rsidRPr="00912AD1">
        <w:rPr>
          <w:rFonts w:cs="Arial"/>
          <w:lang w:val="en-US"/>
        </w:rPr>
        <w:t>[</w:t>
      </w:r>
      <w:r w:rsidRPr="00912AD1">
        <w:rPr>
          <w:color w:val="0000FF"/>
          <w:lang w:val="en-US"/>
        </w:rPr>
        <w:t>consolidated</w:t>
      </w:r>
      <w:r w:rsidRPr="00912AD1">
        <w:rPr>
          <w:rFonts w:cs="Arial"/>
          <w:lang w:val="en-US"/>
        </w:rPr>
        <w:t>]</w:t>
      </w:r>
      <w:r w:rsidRPr="00912AD1">
        <w:rPr>
          <w:color w:val="0000FF"/>
          <w:lang w:val="en-US"/>
        </w:rPr>
        <w:t xml:space="preserve"> financial statements.</w:t>
      </w:r>
      <w:r w:rsidRPr="001A41FE">
        <w:rPr>
          <w:lang w:val="en-US"/>
        </w:rPr>
        <w:t>]</w:t>
      </w:r>
      <w:bookmarkEnd w:id="9"/>
    </w:p>
    <w:p w14:paraId="5038FB86" w14:textId="76347FF5" w:rsidR="00463C9D" w:rsidRPr="00923133" w:rsidRDefault="00C35165" w:rsidP="00463C9D">
      <w:pPr>
        <w:pStyle w:val="Heading3"/>
      </w:pPr>
      <w:r w:rsidRPr="00923133">
        <w:t xml:space="preserve">Accounting estimates and </w:t>
      </w:r>
      <w:r w:rsidR="008001E1" w:rsidRPr="00923133">
        <w:t>judgments</w:t>
      </w:r>
    </w:p>
    <w:p w14:paraId="63E3EA82" w14:textId="698E839D" w:rsidR="00FF0706" w:rsidRPr="00923133" w:rsidRDefault="00FF0706" w:rsidP="00FF0706">
      <w:pPr>
        <w:pStyle w:val="09Para"/>
      </w:pPr>
      <w:r w:rsidRPr="00923133">
        <w:t>We are responsible for all significant estimates and judgments affecting the consolidated financial statements. These include fair value measurements and disclosures. [</w:t>
      </w:r>
      <w:r w:rsidRPr="00923133">
        <w:rPr>
          <w:color w:val="0000FF"/>
        </w:rPr>
        <w:t xml:space="preserve">The significant judgments </w:t>
      </w:r>
      <w:r w:rsidR="00F12213" w:rsidRPr="00923133">
        <w:rPr>
          <w:color w:val="0000FF"/>
        </w:rPr>
        <w:t xml:space="preserve">we </w:t>
      </w:r>
      <w:r w:rsidRPr="00923133">
        <w:rPr>
          <w:color w:val="0000FF"/>
        </w:rPr>
        <w:t>made have taken into account all relevant information of which we are aware</w:t>
      </w:r>
      <w:r w:rsidRPr="00923133">
        <w:t>.] The methods</w:t>
      </w:r>
      <w:r w:rsidR="00F12213" w:rsidRPr="00923133">
        <w:t>,</w:t>
      </w:r>
      <w:r w:rsidRPr="00923133">
        <w:t xml:space="preserve"> underlying data, and significant assumptions used in developing accounting estimates and the related disclosures are reasonable and appropriate to achieve recognition, measurement, or disclosure in the consolidated financial statements in accordance with Canadian public sector accounting standards. The methods used in developing accounting estimates have been consistently applied in the periods presented and the data used in developing accounting estimates is accurate and complete. Accounting estimates and judgments appropriately reflect management's intent and ability to carry out specific courses of</w:t>
      </w:r>
      <w:r w:rsidR="003E0335">
        <w:t> </w:t>
      </w:r>
      <w:r w:rsidRPr="00923133">
        <w:t>action, where relevant. Disclosures related to accounting estimates are complete and reasonable under Canadian public sector accounting standards. [</w:t>
      </w:r>
      <w:r w:rsidRPr="00923133">
        <w:rPr>
          <w:color w:val="0000FF"/>
        </w:rPr>
        <w:t>Appropriate specialized skills</w:t>
      </w:r>
      <w:r w:rsidR="003E0335">
        <w:rPr>
          <w:color w:val="0000FF"/>
        </w:rPr>
        <w:t> </w:t>
      </w:r>
      <w:r w:rsidRPr="00923133">
        <w:rPr>
          <w:color w:val="0000FF"/>
        </w:rPr>
        <w:t>or expertise have been applied in making the accounting estimates.</w:t>
      </w:r>
      <w:r w:rsidRPr="00923133">
        <w:t>] There have been no</w:t>
      </w:r>
      <w:r w:rsidR="003E0335">
        <w:t> </w:t>
      </w:r>
      <w:r w:rsidRPr="00923133">
        <w:t>subsequent events that would require the adjustment of any significant estimates and related</w:t>
      </w:r>
      <w:r w:rsidR="003E0335">
        <w:t> </w:t>
      </w:r>
      <w:r w:rsidRPr="00923133">
        <w:t>disclosures.</w:t>
      </w:r>
    </w:p>
    <w:p w14:paraId="39A872CA" w14:textId="60CCEBB6" w:rsidR="00FF0706" w:rsidRPr="00923133" w:rsidRDefault="00FF0706" w:rsidP="00FF0706">
      <w:pPr>
        <w:pStyle w:val="09Para"/>
      </w:pPr>
      <w:r w:rsidRPr="00923133">
        <w:t>Significant estimates and measurement uncertainties known to management that are required to be disclosed in accordance with CPA Canada Public Sector Accounting Handbook Section</w:t>
      </w:r>
      <w:r w:rsidR="009211A5">
        <w:t> </w:t>
      </w:r>
      <w:r w:rsidRPr="00923133">
        <w:t>2130, Measurement Uncertainty, have been appropriately disclosed.</w:t>
      </w:r>
    </w:p>
    <w:p w14:paraId="0E488900" w14:textId="5FB62B33" w:rsidR="00FF0706" w:rsidRPr="00923133" w:rsidRDefault="00EF0EE2" w:rsidP="00832E3C">
      <w:pPr>
        <w:pStyle w:val="09Para"/>
        <w:rPr>
          <w:color w:val="0000FF"/>
        </w:rPr>
      </w:pPr>
      <w:r w:rsidRPr="00EF0EE2">
        <w:t>[</w:t>
      </w:r>
      <w:r w:rsidR="00FF0706" w:rsidRPr="00923133">
        <w:rPr>
          <w:i/>
          <w:color w:val="0000FF"/>
        </w:rPr>
        <w:t>Where management has not recorded or disclosed fair value measurements</w:t>
      </w:r>
      <w:r w:rsidR="00D36735">
        <w:rPr>
          <w:i/>
          <w:color w:val="0000FF"/>
        </w:rPr>
        <w:t>—for example,</w:t>
      </w:r>
      <w:r w:rsidR="00FF0706" w:rsidRPr="00923133">
        <w:rPr>
          <w:i/>
          <w:color w:val="0000FF"/>
        </w:rPr>
        <w:t xml:space="preserve"> contributions of </w:t>
      </w:r>
      <w:r w:rsidR="00E54A96">
        <w:rPr>
          <w:i/>
          <w:color w:val="0000FF"/>
        </w:rPr>
        <w:t>property, plant and equipment</w:t>
      </w:r>
      <w:r w:rsidR="00FF0706" w:rsidRPr="00923133">
        <w:rPr>
          <w:i/>
          <w:color w:val="0000FF"/>
        </w:rPr>
        <w:t xml:space="preserve"> or other non-monetary assets because this information cannot be determined with sufficient reliability, we obtain the following additional representation: </w:t>
      </w:r>
      <w:r w:rsidR="00FF0706" w:rsidRPr="00832E3C">
        <w:t xml:space="preserve">The fair value amounts of </w:t>
      </w:r>
      <w:r w:rsidRPr="00EF0EE2">
        <w:t>[</w:t>
      </w:r>
      <w:r w:rsidR="00FF0706" w:rsidRPr="00923133">
        <w:rPr>
          <w:color w:val="0000FF"/>
        </w:rPr>
        <w:t>describe fair value information</w:t>
      </w:r>
      <w:r w:rsidRPr="00EF0EE2">
        <w:t>]</w:t>
      </w:r>
      <w:r w:rsidR="00FF0706" w:rsidRPr="00923133">
        <w:rPr>
          <w:color w:val="0000FF"/>
        </w:rPr>
        <w:t xml:space="preserve"> </w:t>
      </w:r>
      <w:r w:rsidR="00FF0706" w:rsidRPr="00832E3C">
        <w:t xml:space="preserve">cannot be determined with sufficient reliability because </w:t>
      </w:r>
      <w:r w:rsidRPr="00EF0EE2">
        <w:t>[</w:t>
      </w:r>
      <w:r w:rsidR="00FF0706" w:rsidRPr="00923133">
        <w:rPr>
          <w:color w:val="0000FF"/>
        </w:rPr>
        <w:t>describe reasons</w:t>
      </w:r>
      <w:r w:rsidRPr="00EF0EE2">
        <w:t>]</w:t>
      </w:r>
      <w:r w:rsidR="00FF0706" w:rsidRPr="00923133">
        <w:rPr>
          <w:color w:val="0000FF"/>
        </w:rPr>
        <w:t>.</w:t>
      </w:r>
    </w:p>
    <w:p w14:paraId="0FBC81C5" w14:textId="6621DE03" w:rsidR="00FF0706" w:rsidRPr="00923133" w:rsidRDefault="00EF0EE2" w:rsidP="000E18B8">
      <w:pPr>
        <w:pStyle w:val="09Para"/>
        <w:rPr>
          <w:i/>
          <w:color w:val="0000FF"/>
        </w:rPr>
      </w:pPr>
      <w:r w:rsidRPr="00EF0EE2">
        <w:rPr>
          <w:i/>
        </w:rPr>
        <w:t>[</w:t>
      </w:r>
      <w:r w:rsidR="00B53090">
        <w:rPr>
          <w:i/>
          <w:color w:val="0000FF"/>
        </w:rPr>
        <w:t>In the case of an accounting</w:t>
      </w:r>
      <w:r w:rsidR="00FF0706" w:rsidRPr="00923133">
        <w:rPr>
          <w:i/>
          <w:color w:val="0000FF"/>
        </w:rPr>
        <w:t xml:space="preserve"> estimate not recognized or disclosed in the financial statements, </w:t>
      </w:r>
      <w:r w:rsidR="00B53090">
        <w:rPr>
          <w:i/>
          <w:color w:val="0000FF"/>
        </w:rPr>
        <w:t xml:space="preserve">the </w:t>
      </w:r>
      <w:r w:rsidR="00FF0706" w:rsidRPr="00923133">
        <w:rPr>
          <w:i/>
          <w:color w:val="0000FF"/>
        </w:rPr>
        <w:t>auditor agrees with management’s accounting treatment of the item: For those estimates not recognized or disclosed in the financial statements because management is of the view that the recognition or disclosure criteria of the applicable fair presentation financial reporting framework have not been met, written representat</w:t>
      </w:r>
      <w:r w:rsidR="00890198">
        <w:rPr>
          <w:i/>
          <w:color w:val="0000FF"/>
        </w:rPr>
        <w:t>ions may include the following:</w:t>
      </w:r>
    </w:p>
    <w:p w14:paraId="73EFAB7A" w14:textId="36DE88E5" w:rsidR="00B53090" w:rsidRPr="00832E3C" w:rsidRDefault="00FF0706" w:rsidP="00832E3C">
      <w:pPr>
        <w:pStyle w:val="Heading3"/>
        <w:spacing w:before="240"/>
        <w:rPr>
          <w:b w:val="0"/>
          <w:color w:val="0000FF"/>
        </w:rPr>
      </w:pPr>
      <w:r w:rsidRPr="000E4312">
        <w:rPr>
          <w:b w:val="0"/>
          <w:color w:val="0000FF"/>
          <w:szCs w:val="22"/>
        </w:rPr>
        <w:t xml:space="preserve">We used an appropriate basis for determining that the recognition or disclosure criteria of </w:t>
      </w:r>
      <w:r w:rsidR="00EF0EE2" w:rsidRPr="00EF0EE2">
        <w:rPr>
          <w:b w:val="0"/>
          <w:szCs w:val="22"/>
        </w:rPr>
        <w:t>[</w:t>
      </w:r>
      <w:r w:rsidRPr="000E4312">
        <w:rPr>
          <w:b w:val="0"/>
          <w:color w:val="0000FF"/>
          <w:szCs w:val="22"/>
        </w:rPr>
        <w:t>specify applicable fair presentation</w:t>
      </w:r>
      <w:r w:rsidR="000A506F" w:rsidRPr="000E4312">
        <w:rPr>
          <w:b w:val="0"/>
          <w:color w:val="0000FF"/>
          <w:szCs w:val="22"/>
        </w:rPr>
        <w:t xml:space="preserve"> </w:t>
      </w:r>
      <w:r w:rsidRPr="000E4312">
        <w:rPr>
          <w:b w:val="0"/>
          <w:color w:val="0000FF"/>
          <w:szCs w:val="22"/>
        </w:rPr>
        <w:t>financial reporting framework</w:t>
      </w:r>
      <w:r w:rsidR="00EF0EE2" w:rsidRPr="00EF0EE2">
        <w:rPr>
          <w:b w:val="0"/>
          <w:szCs w:val="22"/>
        </w:rPr>
        <w:t>]</w:t>
      </w:r>
      <w:r w:rsidRPr="000E4312">
        <w:rPr>
          <w:b w:val="0"/>
          <w:color w:val="0000FF"/>
          <w:szCs w:val="22"/>
        </w:rPr>
        <w:t xml:space="preserve"> have not been met for </w:t>
      </w:r>
      <w:r w:rsidR="00EF0EE2" w:rsidRPr="00EC7366">
        <w:rPr>
          <w:b w:val="0"/>
        </w:rPr>
        <w:lastRenderedPageBreak/>
        <w:t>[</w:t>
      </w:r>
      <w:r w:rsidRPr="00EC7366">
        <w:rPr>
          <w:b w:val="0"/>
          <w:color w:val="0000FF"/>
        </w:rPr>
        <w:t>identify accounting estimate</w:t>
      </w:r>
      <w:r w:rsidR="00EF0EE2" w:rsidRPr="00EC7366">
        <w:rPr>
          <w:b w:val="0"/>
        </w:rPr>
        <w:t>]</w:t>
      </w:r>
      <w:r w:rsidRPr="00EC7366">
        <w:rPr>
          <w:b w:val="0"/>
          <w:color w:val="0000FF"/>
        </w:rPr>
        <w:t>, an accounting estimate that was not recognized or</w:t>
      </w:r>
      <w:r w:rsidRPr="00E0445E">
        <w:rPr>
          <w:b w:val="0"/>
          <w:color w:val="0000FF"/>
          <w:szCs w:val="22"/>
        </w:rPr>
        <w:t xml:space="preserve"> </w:t>
      </w:r>
      <w:r w:rsidRPr="00EC7366">
        <w:rPr>
          <w:b w:val="0"/>
          <w:color w:val="0000FF"/>
        </w:rPr>
        <w:t>disclosed in</w:t>
      </w:r>
      <w:r w:rsidR="003E0335">
        <w:rPr>
          <w:b w:val="0"/>
          <w:color w:val="0000FF"/>
        </w:rPr>
        <w:t> </w:t>
      </w:r>
      <w:r w:rsidRPr="00EC7366">
        <w:rPr>
          <w:b w:val="0"/>
          <w:color w:val="0000FF"/>
        </w:rPr>
        <w:t xml:space="preserve">the </w:t>
      </w:r>
      <w:r w:rsidR="00EF0EE2" w:rsidRPr="00EC7366">
        <w:rPr>
          <w:b w:val="0"/>
        </w:rPr>
        <w:t>[</w:t>
      </w:r>
      <w:r w:rsidRPr="00EC7366">
        <w:rPr>
          <w:b w:val="0"/>
          <w:color w:val="0000FF"/>
        </w:rPr>
        <w:t>consolidated</w:t>
      </w:r>
      <w:r w:rsidR="00EF0EE2" w:rsidRPr="00EC7366">
        <w:rPr>
          <w:b w:val="0"/>
        </w:rPr>
        <w:t>]</w:t>
      </w:r>
      <w:r w:rsidRPr="00EC7366">
        <w:rPr>
          <w:b w:val="0"/>
          <w:color w:val="0000FF"/>
        </w:rPr>
        <w:t xml:space="preserve"> financial statements.</w:t>
      </w:r>
      <w:r w:rsidR="00EF0EE2" w:rsidRPr="00EC7366">
        <w:rPr>
          <w:b w:val="0"/>
        </w:rPr>
        <w:t>]</w:t>
      </w:r>
    </w:p>
    <w:p w14:paraId="7A7DF98B" w14:textId="0AB1EBBF" w:rsidR="003A5D61" w:rsidRPr="004463AE" w:rsidRDefault="008001E1" w:rsidP="00B53090">
      <w:pPr>
        <w:pStyle w:val="Heading3"/>
      </w:pPr>
      <w:r w:rsidRPr="004463AE">
        <w:t>Fair value measurements</w:t>
      </w:r>
    </w:p>
    <w:p w14:paraId="2912432B" w14:textId="77777777" w:rsidR="003533AD" w:rsidRPr="004463AE" w:rsidRDefault="003533AD" w:rsidP="003533AD">
      <w:pPr>
        <w:pStyle w:val="09Para"/>
        <w:rPr>
          <w:rFonts w:cs="Arial"/>
        </w:rPr>
      </w:pPr>
      <w:r w:rsidRPr="004463AE">
        <w:t xml:space="preserve">We have no plans or intentions that have not been disclosed to you, which may impact the </w:t>
      </w:r>
      <w:r w:rsidRPr="004463AE">
        <w:rPr>
          <w:rFonts w:cs="Arial"/>
        </w:rPr>
        <w:t xml:space="preserve">determination of whether a fair value measurement is required in the </w:t>
      </w:r>
      <w:r w:rsidRPr="004463AE">
        <w:rPr>
          <w:rFonts w:cs="Arial"/>
          <w:bCs/>
        </w:rPr>
        <w:t>[</w:t>
      </w:r>
      <w:r w:rsidRPr="004463AE">
        <w:rPr>
          <w:rStyle w:val="BlueText"/>
          <w:rFonts w:cs="Arial"/>
        </w:rPr>
        <w:t>consolidated</w:t>
      </w:r>
      <w:r w:rsidRPr="004463AE">
        <w:rPr>
          <w:rFonts w:cs="Arial"/>
          <w:bCs/>
        </w:rPr>
        <w:t>]</w:t>
      </w:r>
      <w:r w:rsidRPr="004463AE">
        <w:rPr>
          <w:rFonts w:cs="Arial"/>
          <w:b/>
          <w:bCs/>
        </w:rPr>
        <w:t xml:space="preserve"> </w:t>
      </w:r>
      <w:r w:rsidRPr="004463AE">
        <w:rPr>
          <w:rFonts w:cs="Arial"/>
        </w:rPr>
        <w:t>financial statements.</w:t>
      </w:r>
    </w:p>
    <w:p w14:paraId="3CA78730" w14:textId="77777777" w:rsidR="003533AD" w:rsidRPr="004463AE" w:rsidRDefault="003533AD" w:rsidP="003533AD">
      <w:pPr>
        <w:pStyle w:val="09Para"/>
        <w:rPr>
          <w:rFonts w:cs="Arial"/>
        </w:rPr>
      </w:pPr>
      <w:r w:rsidRPr="004463AE">
        <w:rPr>
          <w:rFonts w:cs="Arial"/>
        </w:rPr>
        <w:t xml:space="preserve">In instances where fair value measurements are required in the </w:t>
      </w:r>
      <w:r w:rsidRPr="004463AE">
        <w:rPr>
          <w:rFonts w:cs="Arial"/>
          <w:bCs/>
        </w:rPr>
        <w:t>[</w:t>
      </w:r>
      <w:r w:rsidRPr="004463AE">
        <w:rPr>
          <w:rStyle w:val="BlueText"/>
          <w:rFonts w:cs="Arial"/>
        </w:rPr>
        <w:t>consolidated</w:t>
      </w:r>
      <w:r w:rsidRPr="004463AE">
        <w:rPr>
          <w:rFonts w:cs="Arial"/>
          <w:bCs/>
        </w:rPr>
        <w:t>]</w:t>
      </w:r>
      <w:r w:rsidRPr="004463AE">
        <w:rPr>
          <w:rFonts w:cs="Arial"/>
          <w:b/>
          <w:bCs/>
        </w:rPr>
        <w:t xml:space="preserve"> </w:t>
      </w:r>
      <w:r w:rsidRPr="004463AE">
        <w:rPr>
          <w:rFonts w:cs="Arial"/>
        </w:rPr>
        <w:t>financial statements, we believe the fair value measurement</w:t>
      </w:r>
      <w:r w:rsidRPr="004463AE">
        <w:rPr>
          <w:rFonts w:cs="Arial"/>
          <w:bCs/>
        </w:rPr>
        <w:t>[</w:t>
      </w:r>
      <w:r w:rsidRPr="004463AE">
        <w:rPr>
          <w:rStyle w:val="BlueText"/>
          <w:rFonts w:cs="Arial"/>
        </w:rPr>
        <w:t>s</w:t>
      </w:r>
      <w:r w:rsidRPr="004463AE">
        <w:rPr>
          <w:rFonts w:cs="Arial"/>
          <w:bCs/>
        </w:rPr>
        <w:t>]</w:t>
      </w:r>
      <w:r w:rsidRPr="004463AE">
        <w:rPr>
          <w:rFonts w:cs="Arial"/>
        </w:rPr>
        <w:t xml:space="preserve"> used is </w:t>
      </w:r>
      <w:r w:rsidRPr="004463AE">
        <w:rPr>
          <w:rFonts w:cs="Arial"/>
          <w:bCs/>
        </w:rPr>
        <w:t>[</w:t>
      </w:r>
      <w:r w:rsidRPr="004463AE">
        <w:rPr>
          <w:rStyle w:val="BlueText"/>
          <w:rFonts w:cs="Arial"/>
        </w:rPr>
        <w:t>are</w:t>
      </w:r>
      <w:r w:rsidRPr="004463AE">
        <w:rPr>
          <w:rFonts w:cs="Arial"/>
          <w:bCs/>
        </w:rPr>
        <w:t>]</w:t>
      </w:r>
      <w:r w:rsidRPr="004463AE">
        <w:rPr>
          <w:rFonts w:cs="Arial"/>
        </w:rPr>
        <w:t xml:space="preserve"> consistent with the principle that the fair value is the amount of consideration that would be agreed upon in an arm’s length transaction between knowledgeable, willing parties who are under no compulsion to act at the measurement date, consistent with the requirements of </w:t>
      </w:r>
      <w:r w:rsidRPr="004463AE">
        <w:t>CPA Canada Public Sector Accounting Handbook Section PS 3450, Financial instruments</w:t>
      </w:r>
      <w:r w:rsidRPr="004463AE">
        <w:rPr>
          <w:rFonts w:cs="Arial"/>
        </w:rPr>
        <w:t>. In particular:</w:t>
      </w:r>
    </w:p>
    <w:p w14:paraId="69DC50C4" w14:textId="17363C6B" w:rsidR="004F75CD" w:rsidRPr="004463AE" w:rsidRDefault="004F75CD" w:rsidP="004F75CD">
      <w:pPr>
        <w:pStyle w:val="09ParaBullet1"/>
      </w:pPr>
      <w:r w:rsidRPr="004463AE">
        <w:t>The measurement methods make maximum use of relevant and publicly available and observable market inputs.</w:t>
      </w:r>
    </w:p>
    <w:p w14:paraId="07877338" w14:textId="4B14EB41" w:rsidR="00227EC0" w:rsidRPr="004463AE" w:rsidRDefault="00C35165" w:rsidP="00A5605F">
      <w:pPr>
        <w:pStyle w:val="09ParaBullet1"/>
      </w:pPr>
      <w:r w:rsidRPr="004463AE">
        <w:t>The significant assumptions used in determining fair value measurements represent our best estimates</w:t>
      </w:r>
      <w:r w:rsidR="00B41206" w:rsidRPr="004463AE">
        <w:t xml:space="preserve"> and</w:t>
      </w:r>
      <w:r w:rsidRPr="004463AE">
        <w:t xml:space="preserve"> are reasonable</w:t>
      </w:r>
      <w:r w:rsidR="00C45561" w:rsidRPr="004463AE">
        <w:t>.</w:t>
      </w:r>
    </w:p>
    <w:p w14:paraId="1DC35050" w14:textId="6E6FA84F" w:rsidR="00B5360D" w:rsidRPr="00952D55" w:rsidRDefault="00B5360D" w:rsidP="00A5605F">
      <w:pPr>
        <w:pStyle w:val="09Para"/>
      </w:pPr>
      <w:r w:rsidRPr="004463AE">
        <w:t>We have appropriately disclosed information on fair value measurements used in the</w:t>
      </w:r>
      <w:r w:rsidR="002D6BA6" w:rsidRPr="004463AE">
        <w:t xml:space="preserve"> </w:t>
      </w:r>
      <w:r w:rsidR="002D6BA6" w:rsidRPr="004463AE">
        <w:rPr>
          <w:rFonts w:cs="Arial"/>
        </w:rPr>
        <w:t>[</w:t>
      </w:r>
      <w:r w:rsidR="002D6BA6" w:rsidRPr="004463AE">
        <w:rPr>
          <w:rFonts w:cs="Arial"/>
          <w:color w:val="0000FF"/>
        </w:rPr>
        <w:t>consolidated</w:t>
      </w:r>
      <w:r w:rsidR="002D6BA6" w:rsidRPr="004463AE">
        <w:rPr>
          <w:rFonts w:cs="Arial"/>
        </w:rPr>
        <w:t>]</w:t>
      </w:r>
      <w:r w:rsidRPr="004463AE">
        <w:t xml:space="preserve"> financial statements in accordance with the requirements of</w:t>
      </w:r>
      <w:r w:rsidR="002D6BA6" w:rsidRPr="004463AE">
        <w:t xml:space="preserve"> CPA Canada Public Sector Accounting Handbook, Section PS 3450, Financial instruments</w:t>
      </w:r>
      <w:r w:rsidRPr="004463AE">
        <w:t>. We have appropriately classified f</w:t>
      </w:r>
      <w:r w:rsidR="00EC7366">
        <w:t>air value measurements in Level 1, Level 2, or Level </w:t>
      </w:r>
      <w:r w:rsidRPr="004463AE">
        <w:t>3 of the fair value hierarchy[</w:t>
      </w:r>
      <w:r w:rsidR="009E058F" w:rsidRPr="004463AE">
        <w:t xml:space="preserve"> </w:t>
      </w:r>
      <w:r w:rsidRPr="004463AE">
        <w:rPr>
          <w:color w:val="0000FF"/>
        </w:rPr>
        <w:t>and have appropriately disclosed the categorization of such financial instruments and any changes in the level for which they are carried in the fair value hierarchy</w:t>
      </w:r>
      <w:r w:rsidRPr="004463AE">
        <w:t>].</w:t>
      </w:r>
    </w:p>
    <w:p w14:paraId="3DAB837C" w14:textId="77777777" w:rsidR="00463C9D" w:rsidRPr="00923133" w:rsidRDefault="00C35165" w:rsidP="00463C9D">
      <w:pPr>
        <w:pStyle w:val="Heading3"/>
      </w:pPr>
      <w:r w:rsidRPr="00923133">
        <w:t>Related parties</w:t>
      </w:r>
    </w:p>
    <w:p w14:paraId="77E011B9" w14:textId="0D712075" w:rsidR="00162CB2" w:rsidRPr="00923133" w:rsidRDefault="00C35165" w:rsidP="00A5605F">
      <w:pPr>
        <w:pStyle w:val="09Para"/>
      </w:pPr>
      <w:r w:rsidRPr="00923133">
        <w:t>We confirm that we have disclosed to you the identity of [</w:t>
      </w:r>
      <w:r w:rsidRPr="00923133">
        <w:rPr>
          <w:rStyle w:val="BlueText"/>
        </w:rPr>
        <w:t>Entity</w:t>
      </w:r>
      <w:r w:rsidRPr="00923133">
        <w:t xml:space="preserve">]’s related parties as defined by </w:t>
      </w:r>
      <w:r w:rsidR="00843446" w:rsidRPr="00923133">
        <w:t xml:space="preserve">CPA Canada Public Sector </w:t>
      </w:r>
      <w:r w:rsidR="00E526A8" w:rsidRPr="00923133">
        <w:t>Accounting Handbook, Section PS </w:t>
      </w:r>
      <w:r w:rsidR="00843446" w:rsidRPr="00923133">
        <w:t>2200, Related party disclosures</w:t>
      </w:r>
      <w:r w:rsidR="0067535B" w:rsidRPr="00923133">
        <w:t xml:space="preserve">, and all </w:t>
      </w:r>
      <w:r w:rsidR="00071015" w:rsidRPr="00923133">
        <w:t xml:space="preserve">the </w:t>
      </w:r>
      <w:r w:rsidR="0067535B" w:rsidRPr="00923133">
        <w:t>related party relationships and transactions</w:t>
      </w:r>
      <w:r w:rsidR="00843446" w:rsidRPr="00923133">
        <w:t>.</w:t>
      </w:r>
    </w:p>
    <w:p w14:paraId="6A14D2B3" w14:textId="3BFB95F6" w:rsidR="00162CB2" w:rsidRPr="00923133" w:rsidRDefault="0067535B" w:rsidP="00A5605F">
      <w:pPr>
        <w:pStyle w:val="09Para"/>
      </w:pPr>
      <w:r w:rsidRPr="00923133">
        <w:t>The identity and relationship of, and balances and transactions with, related parties have been properly recorded and adequately disclosed in the [</w:t>
      </w:r>
      <w:r w:rsidRPr="00923133">
        <w:rPr>
          <w:rStyle w:val="BlueText"/>
        </w:rPr>
        <w:t>consolidated</w:t>
      </w:r>
      <w:r w:rsidRPr="00923133">
        <w:t xml:space="preserve">] financial statements, as required by CPA Canada Public Sector Accounting Handbook, Section PS 2200, Related party disclosures. </w:t>
      </w:r>
      <w:r w:rsidR="00EF0EE2" w:rsidRPr="00EF0EE2">
        <w:t>[</w:t>
      </w:r>
      <w:r w:rsidRPr="000E4312">
        <w:rPr>
          <w:color w:val="0000FF"/>
        </w:rPr>
        <w:t>We provided support for any assertion that a transaction with a related party was conducted on terms equivalent to those prevailing in an arm’s length transaction.</w:t>
      </w:r>
      <w:r w:rsidR="00EF0EE2" w:rsidRPr="00EF0EE2">
        <w:t>]</w:t>
      </w:r>
    </w:p>
    <w:p w14:paraId="3BE41DD4" w14:textId="62AFF162" w:rsidR="00C35165" w:rsidRPr="00923133" w:rsidRDefault="00843446" w:rsidP="00A5605F">
      <w:pPr>
        <w:pStyle w:val="09Para"/>
      </w:pPr>
      <w:r w:rsidRPr="00923133">
        <w:t>We confirm that we have identified to you all members of key management and close family members of key management, as defined by CPA Canada Public Sector Accounting Handbook, Section PS 2200, Related party disclosures.</w:t>
      </w:r>
    </w:p>
    <w:p w14:paraId="39593112" w14:textId="77777777" w:rsidR="00C35165" w:rsidRPr="00923133" w:rsidRDefault="00C35165" w:rsidP="00A5605F">
      <w:pPr>
        <w:pStyle w:val="09Para"/>
        <w:rPr>
          <w:rStyle w:val="BlueItalText"/>
        </w:rPr>
      </w:pPr>
      <w:r w:rsidRPr="000E4312">
        <w:t>[</w:t>
      </w:r>
      <w:r w:rsidR="0067535B" w:rsidRPr="00923133">
        <w:rPr>
          <w:rStyle w:val="BlueItalText"/>
        </w:rPr>
        <w:t>I</w:t>
      </w:r>
      <w:r w:rsidRPr="00923133">
        <w:rPr>
          <w:rStyle w:val="BlueItalText"/>
        </w:rPr>
        <w:t>n addition to the representations obtained from management in this letter, circumstances may exist in which it is appropriate to obtain written representations from those charged with governance. For example, such circumstances may include when those charged with governance</w:t>
      </w:r>
    </w:p>
    <w:p w14:paraId="2DBC5E53" w14:textId="5D478164" w:rsidR="00C35165" w:rsidRPr="00923133" w:rsidRDefault="00C35165" w:rsidP="00A5605F">
      <w:pPr>
        <w:pStyle w:val="09ParaBullet1"/>
        <w:rPr>
          <w:rStyle w:val="BlueItalText"/>
        </w:rPr>
      </w:pPr>
      <w:r w:rsidRPr="00923133">
        <w:rPr>
          <w:rStyle w:val="BlueItalText"/>
        </w:rPr>
        <w:lastRenderedPageBreak/>
        <w:t>have approved specific related</w:t>
      </w:r>
      <w:r w:rsidR="008E03E7" w:rsidRPr="00923133">
        <w:rPr>
          <w:rStyle w:val="BlueItalText"/>
        </w:rPr>
        <w:t xml:space="preserve"> </w:t>
      </w:r>
      <w:r w:rsidRPr="00923133">
        <w:rPr>
          <w:rStyle w:val="BlueItalText"/>
        </w:rPr>
        <w:t xml:space="preserve">party transactions that </w:t>
      </w:r>
      <w:r w:rsidR="00071015" w:rsidRPr="00923133">
        <w:rPr>
          <w:rStyle w:val="BlueItalText"/>
        </w:rPr>
        <w:t xml:space="preserve">(a) </w:t>
      </w:r>
      <w:r w:rsidRPr="00923133">
        <w:rPr>
          <w:rStyle w:val="BlueItalText"/>
        </w:rPr>
        <w:t xml:space="preserve">materially affect the </w:t>
      </w:r>
      <w:r w:rsidR="00EF0EE2" w:rsidRPr="00EF0EE2">
        <w:rPr>
          <w:rStyle w:val="BlueItalText"/>
          <w:color w:val="auto"/>
        </w:rPr>
        <w:t>[</w:t>
      </w:r>
      <w:r w:rsidR="00071015" w:rsidRPr="00923133">
        <w:rPr>
          <w:rStyle w:val="BlueItalText"/>
        </w:rPr>
        <w:t>consolidated</w:t>
      </w:r>
      <w:r w:rsidR="00EF0EE2" w:rsidRPr="00EF0EE2">
        <w:rPr>
          <w:rStyle w:val="BlueItalText"/>
          <w:color w:val="auto"/>
        </w:rPr>
        <w:t>]</w:t>
      </w:r>
      <w:r w:rsidR="00071015" w:rsidRPr="00923133">
        <w:rPr>
          <w:rStyle w:val="BlueItalText"/>
        </w:rPr>
        <w:t xml:space="preserve"> </w:t>
      </w:r>
      <w:r w:rsidRPr="00923133">
        <w:rPr>
          <w:rStyle w:val="BlueItalText"/>
        </w:rPr>
        <w:t>financial statements or</w:t>
      </w:r>
      <w:r w:rsidR="00071015" w:rsidRPr="00923133">
        <w:rPr>
          <w:rStyle w:val="BlueItalText"/>
        </w:rPr>
        <w:t xml:space="preserve"> (b)</w:t>
      </w:r>
      <w:r w:rsidRPr="00923133">
        <w:rPr>
          <w:rStyle w:val="BlueItalText"/>
        </w:rPr>
        <w:t xml:space="preserve"> involve management;</w:t>
      </w:r>
    </w:p>
    <w:p w14:paraId="2E7B6760" w14:textId="4F60DAE6" w:rsidR="00C35165" w:rsidRPr="00923133" w:rsidRDefault="00C35165" w:rsidP="00A5605F">
      <w:pPr>
        <w:pStyle w:val="09ParaBullet1"/>
        <w:rPr>
          <w:rStyle w:val="BlueItalText"/>
        </w:rPr>
      </w:pPr>
      <w:r w:rsidRPr="00923133">
        <w:rPr>
          <w:rStyle w:val="BlueItalText"/>
        </w:rPr>
        <w:t>have made specific oral representations to the auditor on details of certain related</w:t>
      </w:r>
      <w:r w:rsidR="008E03E7" w:rsidRPr="00923133">
        <w:rPr>
          <w:rStyle w:val="BlueItalText"/>
        </w:rPr>
        <w:t xml:space="preserve"> </w:t>
      </w:r>
      <w:r w:rsidRPr="00923133">
        <w:rPr>
          <w:rStyle w:val="BlueItalText"/>
        </w:rPr>
        <w:t>party transactions; or</w:t>
      </w:r>
    </w:p>
    <w:p w14:paraId="4F39A3D1" w14:textId="7A5E59E1" w:rsidR="00523CBD" w:rsidRPr="00923133" w:rsidRDefault="00C35165" w:rsidP="00A5605F">
      <w:pPr>
        <w:pStyle w:val="09ParaBullet1"/>
        <w:rPr>
          <w:rStyle w:val="BlueItalText"/>
        </w:rPr>
      </w:pPr>
      <w:r w:rsidRPr="00923133">
        <w:rPr>
          <w:rStyle w:val="BlueItalText"/>
        </w:rPr>
        <w:t>have financial or other interests in the related parties or the related</w:t>
      </w:r>
      <w:r w:rsidR="008E03E7" w:rsidRPr="00923133">
        <w:rPr>
          <w:rStyle w:val="BlueItalText"/>
        </w:rPr>
        <w:t xml:space="preserve"> </w:t>
      </w:r>
      <w:r w:rsidRPr="00923133">
        <w:rPr>
          <w:rStyle w:val="BlueItalText"/>
        </w:rPr>
        <w:t>party transactions.</w:t>
      </w:r>
    </w:p>
    <w:p w14:paraId="714E6FE0" w14:textId="77777777" w:rsidR="00C35165" w:rsidRPr="00923133" w:rsidRDefault="00C35165" w:rsidP="00A5605F">
      <w:pPr>
        <w:pStyle w:val="09Para"/>
      </w:pPr>
      <w:r w:rsidRPr="00923133">
        <w:rPr>
          <w:rStyle w:val="BlueItalText"/>
        </w:rPr>
        <w:t>If such circumstances exist, engagement teams should consider obtaining a separate representation letter from those charged with governance to address any specific representations required.</w:t>
      </w:r>
      <w:r w:rsidRPr="00923133">
        <w:t>]</w:t>
      </w:r>
    </w:p>
    <w:p w14:paraId="6926D43E" w14:textId="77777777" w:rsidR="00162CB2" w:rsidRPr="00923133" w:rsidRDefault="00C35165" w:rsidP="00162CB2">
      <w:pPr>
        <w:pStyle w:val="Heading3"/>
      </w:pPr>
      <w:r w:rsidRPr="00923133">
        <w:t>Going concern</w:t>
      </w:r>
    </w:p>
    <w:p w14:paraId="47BBBB9F" w14:textId="59155791" w:rsidR="009211A5" w:rsidRDefault="009211A5" w:rsidP="009211A5">
      <w:pPr>
        <w:pStyle w:val="09Para"/>
        <w:rPr>
          <w:rFonts w:cs="Arial"/>
        </w:rPr>
      </w:pPr>
      <w:r w:rsidRPr="000B7791">
        <w:rPr>
          <w:rFonts w:cs="Arial"/>
        </w:rPr>
        <w:t>There are no events or conditions that, individually or collectively, may cast significant doubt on</w:t>
      </w:r>
      <w:r>
        <w:rPr>
          <w:rFonts w:cs="Arial"/>
        </w:rPr>
        <w:t> </w:t>
      </w:r>
      <w:r w:rsidRPr="00B87D70">
        <w:rPr>
          <w:rStyle w:val="BlueText"/>
          <w:rFonts w:cs="Arial"/>
          <w:color w:val="auto"/>
        </w:rPr>
        <w:t>[</w:t>
      </w:r>
      <w:r w:rsidRPr="0066275E">
        <w:rPr>
          <w:rStyle w:val="BlueText"/>
          <w:rFonts w:cs="Arial"/>
        </w:rPr>
        <w:t>Entity</w:t>
      </w:r>
      <w:r w:rsidRPr="00B87D70">
        <w:rPr>
          <w:rStyle w:val="BlueText"/>
          <w:rFonts w:cs="Arial"/>
          <w:color w:val="auto"/>
        </w:rPr>
        <w:t>]</w:t>
      </w:r>
      <w:r w:rsidRPr="000B7791">
        <w:rPr>
          <w:rFonts w:cs="Arial"/>
        </w:rPr>
        <w:t>'s ability to continue as a going concern.</w:t>
      </w:r>
    </w:p>
    <w:p w14:paraId="11A92FB5" w14:textId="10AB0A52" w:rsidR="00C35165" w:rsidRPr="00923133" w:rsidRDefault="00C35165" w:rsidP="00A5605F">
      <w:pPr>
        <w:pStyle w:val="09Para"/>
      </w:pPr>
      <w:r w:rsidRPr="00923133">
        <w:t xml:space="preserve">We have no plans or intentions that may materially alter the carrying value or classification of assets and liabilities reflected in the </w:t>
      </w:r>
      <w:r w:rsidR="0015382B" w:rsidRPr="00923133">
        <w:rPr>
          <w:color w:val="000000" w:themeColor="text1"/>
        </w:rPr>
        <w:t>[</w:t>
      </w:r>
      <w:r w:rsidRPr="00923133">
        <w:rPr>
          <w:color w:val="0000FF"/>
        </w:rPr>
        <w:t>consolidated</w:t>
      </w:r>
      <w:r w:rsidR="0015382B" w:rsidRPr="00923133">
        <w:rPr>
          <w:color w:val="000000" w:themeColor="text1"/>
        </w:rPr>
        <w:t>]</w:t>
      </w:r>
      <w:r w:rsidRPr="00923133">
        <w:t xml:space="preserve"> financial statements (for example, to dispose of the </w:t>
      </w:r>
      <w:r w:rsidR="009B0A8C" w:rsidRPr="00923133">
        <w:t xml:space="preserve">business </w:t>
      </w:r>
      <w:r w:rsidRPr="00923133">
        <w:t>or to cease operations).</w:t>
      </w:r>
    </w:p>
    <w:p w14:paraId="2297FCC9" w14:textId="4DC5CD00" w:rsidR="00C35165" w:rsidRPr="00923133" w:rsidRDefault="00423778" w:rsidP="00A5605F">
      <w:pPr>
        <w:pStyle w:val="09Para"/>
        <w:rPr>
          <w:i/>
          <w:color w:val="0000FF"/>
        </w:rPr>
      </w:pPr>
      <w:r w:rsidRPr="00923133">
        <w:rPr>
          <w:color w:val="000000" w:themeColor="text1"/>
        </w:rPr>
        <w:t>[</w:t>
      </w:r>
      <w:r w:rsidR="009211A5" w:rsidRPr="00C96EB5">
        <w:rPr>
          <w:i/>
          <w:color w:val="0000FF"/>
        </w:rPr>
        <w:t>Remove the first paragraph of this section and a</w:t>
      </w:r>
      <w:r w:rsidR="009211A5">
        <w:rPr>
          <w:i/>
          <w:color w:val="0000FF"/>
        </w:rPr>
        <w:t>dd</w:t>
      </w:r>
      <w:r w:rsidR="009211A5" w:rsidRPr="00923133">
        <w:rPr>
          <w:i/>
          <w:color w:val="0000FF"/>
        </w:rPr>
        <w:t xml:space="preserve"> the following paragraph if events or conditions that may cast significant doubt on the entity’s ability to continue as a going concern</w:t>
      </w:r>
      <w:r w:rsidR="009211A5" w:rsidRPr="00923133">
        <w:t xml:space="preserve"> </w:t>
      </w:r>
      <w:r w:rsidR="009211A5" w:rsidRPr="00923133">
        <w:rPr>
          <w:i/>
          <w:color w:val="0000FF"/>
        </w:rPr>
        <w:t>have been identified. (Note that in these circumstances, the auditor’s report would ordinarily be modified to reflect such uncertainty.)</w:t>
      </w:r>
      <w:bookmarkStart w:id="10" w:name="_GoBack"/>
      <w:bookmarkEnd w:id="10"/>
      <w:r w:rsidR="00253682" w:rsidRPr="00923133">
        <w:rPr>
          <w:rStyle w:val="BlueText"/>
          <w:color w:val="auto"/>
        </w:rPr>
        <w:t>]</w:t>
      </w:r>
    </w:p>
    <w:p w14:paraId="3BC9702E" w14:textId="1296BC29" w:rsidR="00162CB2" w:rsidRPr="00923133" w:rsidRDefault="00C35165" w:rsidP="00227EC0">
      <w:pPr>
        <w:pStyle w:val="09Para"/>
        <w:rPr>
          <w:rStyle w:val="BlueText"/>
          <w:color w:val="auto"/>
        </w:rPr>
      </w:pPr>
      <w:r w:rsidRPr="00923133">
        <w:rPr>
          <w:rStyle w:val="BlueText"/>
          <w:color w:val="auto"/>
        </w:rPr>
        <w:t>The</w:t>
      </w:r>
      <w:r w:rsidRPr="00923133">
        <w:t xml:space="preserve"> </w:t>
      </w:r>
      <w:r w:rsidR="0015382B" w:rsidRPr="00923133">
        <w:t>[</w:t>
      </w:r>
      <w:r w:rsidRPr="00923133">
        <w:rPr>
          <w:rStyle w:val="BlueText"/>
        </w:rPr>
        <w:t>consolidated</w:t>
      </w:r>
      <w:r w:rsidR="0015382B" w:rsidRPr="00923133">
        <w:t>]</w:t>
      </w:r>
      <w:r w:rsidRPr="00923133">
        <w:t xml:space="preserve"> </w:t>
      </w:r>
      <w:r w:rsidRPr="00923133">
        <w:rPr>
          <w:rStyle w:val="BlueText"/>
          <w:color w:val="auto"/>
        </w:rPr>
        <w:t>financial statements disclose all matters of which we are aware that are relevant to</w:t>
      </w:r>
      <w:r w:rsidRPr="00923133">
        <w:t xml:space="preserve"> </w:t>
      </w:r>
      <w:r w:rsidR="0015382B" w:rsidRPr="00923133">
        <w:t>[</w:t>
      </w:r>
      <w:r w:rsidRPr="00923133">
        <w:rPr>
          <w:rStyle w:val="BlueText"/>
        </w:rPr>
        <w:t>Entity</w:t>
      </w:r>
      <w:r w:rsidR="0015382B" w:rsidRPr="00923133">
        <w:t>]</w:t>
      </w:r>
      <w:r w:rsidRPr="00923133">
        <w:rPr>
          <w:rStyle w:val="BlueText"/>
          <w:color w:val="auto"/>
        </w:rPr>
        <w:t>’s ability to continue as a going concern, including all significant conditions and events, mitigating factors, and</w:t>
      </w:r>
      <w:r w:rsidRPr="00923133">
        <w:t xml:space="preserve"> </w:t>
      </w:r>
      <w:r w:rsidR="0015382B" w:rsidRPr="00923133">
        <w:t>[</w:t>
      </w:r>
      <w:r w:rsidRPr="00923133">
        <w:rPr>
          <w:rStyle w:val="BlueText"/>
        </w:rPr>
        <w:t>Entity</w:t>
      </w:r>
      <w:r w:rsidR="0015382B" w:rsidRPr="00923133">
        <w:t>]</w:t>
      </w:r>
      <w:r w:rsidRPr="00923133">
        <w:rPr>
          <w:rStyle w:val="BlueText"/>
          <w:color w:val="auto"/>
        </w:rPr>
        <w:t>’s plans.</w:t>
      </w:r>
      <w:r w:rsidRPr="00923133">
        <w:t xml:space="preserve"> </w:t>
      </w:r>
      <w:r w:rsidR="0015382B" w:rsidRPr="00923133">
        <w:t>[</w:t>
      </w:r>
      <w:r w:rsidRPr="00923133">
        <w:rPr>
          <w:rStyle w:val="BlueText"/>
        </w:rPr>
        <w:t>Entity</w:t>
      </w:r>
      <w:r w:rsidR="0015382B" w:rsidRPr="00923133">
        <w:t>]</w:t>
      </w:r>
      <w:r w:rsidRPr="00923133">
        <w:t xml:space="preserve"> </w:t>
      </w:r>
      <w:r w:rsidRPr="00923133">
        <w:rPr>
          <w:rStyle w:val="BlueText"/>
          <w:color w:val="auto"/>
        </w:rPr>
        <w:t>also has the intent and ability to take actions necessary to continue as a going concern. We have made available to you all relevant information on</w:t>
      </w:r>
      <w:r w:rsidRPr="00923133">
        <w:t xml:space="preserve"> </w:t>
      </w:r>
      <w:r w:rsidR="0015382B" w:rsidRPr="00923133">
        <w:t>[</w:t>
      </w:r>
      <w:r w:rsidRPr="00923133">
        <w:rPr>
          <w:rStyle w:val="BlueText"/>
        </w:rPr>
        <w:t>Entity</w:t>
      </w:r>
      <w:r w:rsidR="0015382B" w:rsidRPr="00923133">
        <w:t>]</w:t>
      </w:r>
      <w:r w:rsidRPr="00923133">
        <w:rPr>
          <w:rStyle w:val="BlueText"/>
          <w:color w:val="auto"/>
        </w:rPr>
        <w:t>’s ability to continue as a going concern that could affect the</w:t>
      </w:r>
      <w:r w:rsidRPr="00923133">
        <w:t xml:space="preserve"> </w:t>
      </w:r>
      <w:r w:rsidR="0015382B" w:rsidRPr="00923133">
        <w:t>[</w:t>
      </w:r>
      <w:r w:rsidRPr="00923133">
        <w:rPr>
          <w:rStyle w:val="BlueText"/>
        </w:rPr>
        <w:t>consolidated</w:t>
      </w:r>
      <w:r w:rsidR="0015382B" w:rsidRPr="00923133">
        <w:t>]</w:t>
      </w:r>
      <w:r w:rsidRPr="00923133">
        <w:t xml:space="preserve"> </w:t>
      </w:r>
      <w:r w:rsidRPr="00923133">
        <w:rPr>
          <w:rStyle w:val="BlueText"/>
          <w:color w:val="auto"/>
        </w:rPr>
        <w:t>financial statements, including the recoverability or classification of recorded assets or the amounts and classification of liabilities.</w:t>
      </w:r>
      <w:r w:rsidR="009B0A8C" w:rsidRPr="00923133">
        <w:rPr>
          <w:rStyle w:val="BlueText"/>
          <w:color w:val="auto"/>
        </w:rPr>
        <w:t>]</w:t>
      </w:r>
    </w:p>
    <w:p w14:paraId="39E1614A" w14:textId="4ED4CD36" w:rsidR="00162CB2" w:rsidRDefault="00C35165" w:rsidP="00227EC0">
      <w:pPr>
        <w:pStyle w:val="09Para"/>
      </w:pPr>
      <w:r w:rsidRPr="00923133">
        <w:rPr>
          <w:rStyle w:val="BlueText"/>
          <w:color w:val="auto"/>
        </w:rPr>
        <w:t>Accordingly,</w:t>
      </w:r>
      <w:r w:rsidRPr="00923133">
        <w:t xml:space="preserve"> </w:t>
      </w:r>
      <w:r w:rsidR="0015382B" w:rsidRPr="00923133">
        <w:t>[</w:t>
      </w:r>
      <w:r w:rsidRPr="007D64D3">
        <w:rPr>
          <w:rStyle w:val="BlueText"/>
        </w:rPr>
        <w:t>Entity</w:t>
      </w:r>
      <w:r w:rsidR="0015382B" w:rsidRPr="00923133">
        <w:t>]</w:t>
      </w:r>
      <w:r w:rsidRPr="00923133">
        <w:rPr>
          <w:rStyle w:val="BlueText"/>
          <w:color w:val="auto"/>
        </w:rPr>
        <w:t>’s</w:t>
      </w:r>
      <w:r w:rsidRPr="00923133">
        <w:t xml:space="preserve"> </w:t>
      </w:r>
      <w:r w:rsidR="0015382B" w:rsidRPr="00923133">
        <w:t>[</w:t>
      </w:r>
      <w:r w:rsidRPr="00923133">
        <w:rPr>
          <w:rStyle w:val="BlueText"/>
        </w:rPr>
        <w:t>consolidated</w:t>
      </w:r>
      <w:r w:rsidR="0015382B" w:rsidRPr="00923133">
        <w:t>]</w:t>
      </w:r>
      <w:r w:rsidRPr="00923133">
        <w:t xml:space="preserve"> </w:t>
      </w:r>
      <w:r w:rsidRPr="00923133">
        <w:rPr>
          <w:rStyle w:val="BlueText"/>
          <w:color w:val="auto"/>
        </w:rPr>
        <w:t>financial statements are appropriately prepared on a going concern basis</w:t>
      </w:r>
      <w:r w:rsidRPr="00923133">
        <w:t>.</w:t>
      </w:r>
    </w:p>
    <w:p w14:paraId="165E1FCA" w14:textId="533CC60A" w:rsidR="00162CB2" w:rsidRPr="00923133" w:rsidRDefault="00423778" w:rsidP="00227EC0">
      <w:pPr>
        <w:pStyle w:val="09Para"/>
      </w:pPr>
      <w:r w:rsidRPr="00923133">
        <w:t>[</w:t>
      </w:r>
      <w:r w:rsidR="00C35165" w:rsidRPr="00923133">
        <w:rPr>
          <w:rStyle w:val="BlueItalText"/>
        </w:rPr>
        <w:t>If events or conditions that may cast significant doubt on the entity’s ability to continue as a going concern have been identified, the engagement team may want to include written representations from management and, where appropriate, those charged with governance regarding their plans for future action and the feasibility of these plans.</w:t>
      </w:r>
      <w:r w:rsidRPr="00923133">
        <w:t>]</w:t>
      </w:r>
    </w:p>
    <w:p w14:paraId="33F63BEF" w14:textId="733A769A" w:rsidR="00C35165" w:rsidRPr="00923133" w:rsidRDefault="00423778" w:rsidP="00227EC0">
      <w:pPr>
        <w:pStyle w:val="09Para"/>
      </w:pPr>
      <w:r w:rsidRPr="00923133">
        <w:t>[</w:t>
      </w:r>
      <w:r w:rsidR="00C35165" w:rsidRPr="00923133">
        <w:rPr>
          <w:rStyle w:val="BlueItalText"/>
        </w:rPr>
        <w:t>Where the Entity’s cash flow projections are a significant factor in concluding that the going concern assumption is appropriate with or without an uncertainty disclosure, the engagement team may want to include specific representations about the cash flow projections. For example:</w:t>
      </w:r>
    </w:p>
    <w:p w14:paraId="08661878" w14:textId="0C79AFF7" w:rsidR="00C35165" w:rsidRPr="00923133" w:rsidRDefault="00C35165" w:rsidP="00227EC0">
      <w:pPr>
        <w:pStyle w:val="09Para"/>
        <w:rPr>
          <w:rStyle w:val="BlueText"/>
        </w:rPr>
      </w:pPr>
      <w:r w:rsidRPr="00923133">
        <w:rPr>
          <w:rStyle w:val="BlueText"/>
        </w:rPr>
        <w:t>You have been made aware of and given access to inside and outside sources of information on which</w:t>
      </w:r>
      <w:r w:rsidRPr="00923133">
        <w:t xml:space="preserve"> </w:t>
      </w:r>
      <w:r w:rsidR="0015382B" w:rsidRPr="00923133">
        <w:rPr>
          <w:rFonts w:eastAsia="SimSun"/>
        </w:rPr>
        <w:t>[</w:t>
      </w:r>
      <w:r w:rsidRPr="00923133">
        <w:rPr>
          <w:rStyle w:val="BlueText"/>
        </w:rPr>
        <w:t>Entity</w:t>
      </w:r>
      <w:r w:rsidR="0015382B" w:rsidRPr="00923133">
        <w:rPr>
          <w:rFonts w:eastAsia="SimSun"/>
        </w:rPr>
        <w:t>]</w:t>
      </w:r>
      <w:r w:rsidRPr="00923133">
        <w:t xml:space="preserve"> </w:t>
      </w:r>
      <w:r w:rsidRPr="00923133">
        <w:rPr>
          <w:rStyle w:val="BlueText"/>
        </w:rPr>
        <w:t>relied in preparation of the forecast.</w:t>
      </w:r>
    </w:p>
    <w:p w14:paraId="4FC56280" w14:textId="74304813" w:rsidR="00C35165" w:rsidRPr="00923133" w:rsidRDefault="00C35165" w:rsidP="00227EC0">
      <w:pPr>
        <w:pStyle w:val="09Para"/>
        <w:rPr>
          <w:rStyle w:val="BlueText"/>
        </w:rPr>
      </w:pPr>
      <w:r w:rsidRPr="00923133">
        <w:rPr>
          <w:rStyle w:val="BlueText"/>
        </w:rPr>
        <w:lastRenderedPageBreak/>
        <w:t>The assumptions underlying the forecast reflect management’s judgment as to the most probable se</w:t>
      </w:r>
      <w:r w:rsidR="0067535B" w:rsidRPr="00923133">
        <w:rPr>
          <w:rStyle w:val="BlueText"/>
        </w:rPr>
        <w:t>t of economic conditions and</w:t>
      </w:r>
      <w:r w:rsidRPr="00923133">
        <w:t xml:space="preserve"> </w:t>
      </w:r>
      <w:r w:rsidR="0015382B" w:rsidRPr="00923133">
        <w:rPr>
          <w:rFonts w:eastAsia="SimSun"/>
        </w:rPr>
        <w:t>[</w:t>
      </w:r>
      <w:r w:rsidRPr="00923133">
        <w:rPr>
          <w:rStyle w:val="BlueText"/>
        </w:rPr>
        <w:t>Entity</w:t>
      </w:r>
      <w:r w:rsidR="0015382B" w:rsidRPr="00923133">
        <w:rPr>
          <w:rFonts w:eastAsia="SimSun"/>
        </w:rPr>
        <w:t>]</w:t>
      </w:r>
      <w:r w:rsidRPr="00923133">
        <w:rPr>
          <w:rStyle w:val="BlueText"/>
        </w:rPr>
        <w:t xml:space="preserve">’s planned courses of action for </w:t>
      </w:r>
      <w:r w:rsidR="0015382B" w:rsidRPr="00923133">
        <w:rPr>
          <w:rStyle w:val="BlueText"/>
          <w:color w:val="auto"/>
        </w:rPr>
        <w:t>[</w:t>
      </w:r>
      <w:r w:rsidRPr="00923133">
        <w:rPr>
          <w:rStyle w:val="BlueText"/>
        </w:rPr>
        <w:t>period</w:t>
      </w:r>
      <w:r w:rsidR="0015382B" w:rsidRPr="00923133">
        <w:rPr>
          <w:rStyle w:val="BlueText"/>
          <w:color w:val="auto"/>
        </w:rPr>
        <w:t>]</w:t>
      </w:r>
      <w:r w:rsidRPr="00923133">
        <w:rPr>
          <w:rStyle w:val="BlueText"/>
        </w:rPr>
        <w:t>. These assumptions are supportable and consistent with the plans of</w:t>
      </w:r>
      <w:r w:rsidRPr="00923133">
        <w:t xml:space="preserve"> </w:t>
      </w:r>
      <w:r w:rsidR="0015382B" w:rsidRPr="00923133">
        <w:rPr>
          <w:rFonts w:eastAsia="SimSun"/>
        </w:rPr>
        <w:t>[</w:t>
      </w:r>
      <w:r w:rsidRPr="00923133">
        <w:rPr>
          <w:rStyle w:val="BlueText"/>
        </w:rPr>
        <w:t>Entity</w:t>
      </w:r>
      <w:r w:rsidR="0015382B" w:rsidRPr="00923133">
        <w:rPr>
          <w:rFonts w:eastAsia="SimSun"/>
        </w:rPr>
        <w:t>]</w:t>
      </w:r>
      <w:r w:rsidRPr="00923133">
        <w:rPr>
          <w:rStyle w:val="BlueText"/>
        </w:rPr>
        <w:t>, and they are reflected in the forecast. All such assumptions have been disclosed to you.</w:t>
      </w:r>
    </w:p>
    <w:p w14:paraId="62609719" w14:textId="2F046E9F" w:rsidR="00C35165" w:rsidRPr="00923133" w:rsidRDefault="00C35165" w:rsidP="00227EC0">
      <w:pPr>
        <w:pStyle w:val="09Para"/>
        <w:rPr>
          <w:rStyle w:val="BlueText"/>
        </w:rPr>
      </w:pPr>
      <w:r w:rsidRPr="00923133">
        <w:rPr>
          <w:rStyle w:val="BlueText"/>
        </w:rPr>
        <w:t xml:space="preserve">The forecast has been compared to </w:t>
      </w:r>
      <w:r w:rsidR="0015382B" w:rsidRPr="00923133">
        <w:t>[</w:t>
      </w:r>
      <w:r w:rsidRPr="00923133">
        <w:rPr>
          <w:rStyle w:val="BlueText"/>
        </w:rPr>
        <w:t>Entity</w:t>
      </w:r>
      <w:r w:rsidR="0015382B" w:rsidRPr="00923133">
        <w:t>]</w:t>
      </w:r>
      <w:r w:rsidRPr="00923133">
        <w:rPr>
          <w:rStyle w:val="BlueText"/>
        </w:rPr>
        <w:t>’s budgets and operating plans and any inconsistencies between the two have been disclosed to you. All information necessary for a reasoned evaluation of the forecast has been disclosed to you and, except as disclosed to you, no events are expected to occur or are pending and no facts have been discovered to date which would have a material effect on this forecast, including items of such significance to the</w:t>
      </w:r>
      <w:r w:rsidR="009211A5">
        <w:rPr>
          <w:rStyle w:val="BlueText"/>
        </w:rPr>
        <w:t> </w:t>
      </w:r>
      <w:r w:rsidR="00CD3111">
        <w:rPr>
          <w:rStyle w:val="BlueText"/>
        </w:rPr>
        <w:t>entity</w:t>
      </w:r>
      <w:r w:rsidR="00CD3111" w:rsidRPr="00923133">
        <w:rPr>
          <w:rStyle w:val="BlueText"/>
        </w:rPr>
        <w:t xml:space="preserve"> </w:t>
      </w:r>
      <w:r w:rsidRPr="00923133">
        <w:rPr>
          <w:rStyle w:val="BlueText"/>
        </w:rPr>
        <w:t>as would require changes in the assumptions or disclosure in the forecast.</w:t>
      </w:r>
    </w:p>
    <w:p w14:paraId="2E9188AD" w14:textId="3D910996" w:rsidR="00C35165" w:rsidRPr="00227EC0" w:rsidRDefault="00C35165" w:rsidP="00227EC0">
      <w:pPr>
        <w:pStyle w:val="09Para"/>
      </w:pPr>
      <w:r w:rsidRPr="00923133">
        <w:rPr>
          <w:rStyle w:val="BlueText"/>
        </w:rPr>
        <w:t xml:space="preserve">The financial forecast, together with supporting documentation for the principal assumptions, has been reviewed by management and the board of directors. At a directors’ meeting on </w:t>
      </w:r>
      <w:r w:rsidR="0015382B" w:rsidRPr="00923133">
        <w:rPr>
          <w:rStyle w:val="BlueText"/>
          <w:color w:val="000000" w:themeColor="text1"/>
        </w:rPr>
        <w:t>[</w:t>
      </w:r>
      <w:r w:rsidRPr="00923133">
        <w:rPr>
          <w:rStyle w:val="BlueText"/>
        </w:rPr>
        <w:t>date</w:t>
      </w:r>
      <w:r w:rsidR="0015382B" w:rsidRPr="00923133">
        <w:rPr>
          <w:rStyle w:val="BlueText"/>
          <w:color w:val="000000" w:themeColor="text1"/>
        </w:rPr>
        <w:t>]</w:t>
      </w:r>
      <w:r w:rsidRPr="00923133">
        <w:rPr>
          <w:rStyle w:val="BlueText"/>
        </w:rPr>
        <w:t>, the directors and management acknowledged their sole responsibility for the preparation of the forecast and for the determination and appropriateness of the assumptions used. To the best of our knowledge and belief, this forecast represents</w:t>
      </w:r>
      <w:r w:rsidRPr="00923133">
        <w:rPr>
          <w:rStyle w:val="BlueText"/>
          <w:color w:val="auto"/>
        </w:rPr>
        <w:t xml:space="preserve"> </w:t>
      </w:r>
      <w:r w:rsidR="0015382B" w:rsidRPr="00923133">
        <w:rPr>
          <w:rStyle w:val="BlueText"/>
          <w:color w:val="auto"/>
        </w:rPr>
        <w:t>[</w:t>
      </w:r>
      <w:r w:rsidRPr="00923133">
        <w:rPr>
          <w:rStyle w:val="BlueText"/>
        </w:rPr>
        <w:t>Entity</w:t>
      </w:r>
      <w:r w:rsidR="0015382B" w:rsidRPr="00923133">
        <w:rPr>
          <w:rStyle w:val="BlueText"/>
          <w:color w:val="auto"/>
        </w:rPr>
        <w:t>]</w:t>
      </w:r>
      <w:r w:rsidRPr="00923133">
        <w:rPr>
          <w:rStyle w:val="BlueText"/>
        </w:rPr>
        <w:t>’s current best estimate of the most probable forecast for the period.</w:t>
      </w:r>
      <w:r w:rsidR="00423778" w:rsidRPr="00923133">
        <w:t>]</w:t>
      </w:r>
    </w:p>
    <w:p w14:paraId="20353296" w14:textId="77777777" w:rsidR="00C35165" w:rsidRPr="00923133" w:rsidRDefault="00C35165" w:rsidP="00A5605F">
      <w:pPr>
        <w:pStyle w:val="Heading3"/>
      </w:pPr>
      <w:r w:rsidRPr="00923133">
        <w:t>Assets and liabilities</w:t>
      </w:r>
    </w:p>
    <w:p w14:paraId="33E260E3" w14:textId="4003261D" w:rsidR="00C35165" w:rsidRPr="00923133" w:rsidRDefault="00C35165" w:rsidP="00A5605F">
      <w:pPr>
        <w:pStyle w:val="09Para"/>
      </w:pPr>
      <w:r w:rsidRPr="00923133">
        <w:t xml:space="preserve">We have satisfactory title or control over all assets. All liens or encumbrances on </w:t>
      </w:r>
      <w:r w:rsidR="0015382B" w:rsidRPr="00923133">
        <w:rPr>
          <w:color w:val="000000" w:themeColor="text1"/>
        </w:rPr>
        <w:t>[</w:t>
      </w:r>
      <w:r w:rsidRPr="00923133">
        <w:rPr>
          <w:color w:val="0000FF"/>
        </w:rPr>
        <w:t>Entity</w:t>
      </w:r>
      <w:r w:rsidR="0015382B" w:rsidRPr="00923133">
        <w:rPr>
          <w:color w:val="000000" w:themeColor="text1"/>
        </w:rPr>
        <w:t>]</w:t>
      </w:r>
      <w:r w:rsidRPr="00923133">
        <w:rPr>
          <w:color w:val="0000FF"/>
        </w:rPr>
        <w:t>’</w:t>
      </w:r>
      <w:r w:rsidRPr="00923133">
        <w:t>s</w:t>
      </w:r>
      <w:r w:rsidRPr="00923133">
        <w:rPr>
          <w:color w:val="0000FF"/>
        </w:rPr>
        <w:t xml:space="preserve"> </w:t>
      </w:r>
      <w:r w:rsidRPr="00923133">
        <w:t>assets and assets pledged as collateral, to the extent material, have been disclosed in note</w:t>
      </w:r>
      <w:r w:rsidR="00477719" w:rsidRPr="00923133">
        <w:t> </w:t>
      </w:r>
      <w:r w:rsidR="0015382B" w:rsidRPr="00923133">
        <w:rPr>
          <w:color w:val="000000" w:themeColor="text1"/>
        </w:rPr>
        <w:t>[</w:t>
      </w:r>
      <w:r w:rsidRPr="00923133">
        <w:rPr>
          <w:color w:val="0000FF"/>
        </w:rPr>
        <w:t>X</w:t>
      </w:r>
      <w:r w:rsidR="0015382B" w:rsidRPr="00923133">
        <w:rPr>
          <w:color w:val="000000" w:themeColor="text1"/>
        </w:rPr>
        <w:t>]</w:t>
      </w:r>
      <w:r w:rsidRPr="00923133">
        <w:t xml:space="preserve"> to the </w:t>
      </w:r>
      <w:r w:rsidR="0015382B" w:rsidRPr="00923133">
        <w:rPr>
          <w:color w:val="000000" w:themeColor="text1"/>
        </w:rPr>
        <w:t>[</w:t>
      </w:r>
      <w:r w:rsidRPr="00923133">
        <w:rPr>
          <w:color w:val="0000FF"/>
        </w:rPr>
        <w:t>consolidated</w:t>
      </w:r>
      <w:r w:rsidR="0015382B" w:rsidRPr="00923133">
        <w:rPr>
          <w:color w:val="000000" w:themeColor="text1"/>
        </w:rPr>
        <w:t>]</w:t>
      </w:r>
      <w:r w:rsidRPr="00923133">
        <w:rPr>
          <w:color w:val="0000FF"/>
        </w:rPr>
        <w:t xml:space="preserve"> </w:t>
      </w:r>
      <w:r w:rsidRPr="00923133">
        <w:t>financial statements.</w:t>
      </w:r>
      <w:r w:rsidR="00843446" w:rsidRPr="00923133">
        <w:t xml:space="preserve"> All contingent assets, in accordance with </w:t>
      </w:r>
      <w:r w:rsidR="0067535B" w:rsidRPr="00923133">
        <w:t>C</w:t>
      </w:r>
      <w:r w:rsidR="00843446" w:rsidRPr="00923133">
        <w:t xml:space="preserve">PA Canada Public Sector </w:t>
      </w:r>
      <w:r w:rsidR="00E526A8" w:rsidRPr="00923133">
        <w:t>Accounting Handbook, Section PS </w:t>
      </w:r>
      <w:r w:rsidR="00843446" w:rsidRPr="00923133">
        <w:t>3320, Contingent assets, have been disclosed to you and are appropriately reflected in the [</w:t>
      </w:r>
      <w:r w:rsidR="00843446" w:rsidRPr="00923133">
        <w:rPr>
          <w:color w:val="0000FF"/>
        </w:rPr>
        <w:t>consolidated</w:t>
      </w:r>
      <w:r w:rsidR="00843446" w:rsidRPr="00923133">
        <w:t>] financial statements.</w:t>
      </w:r>
    </w:p>
    <w:p w14:paraId="0EABA761" w14:textId="6EEFEFEC" w:rsidR="00162CB2" w:rsidRDefault="00C35165" w:rsidP="00A5605F">
      <w:pPr>
        <w:pStyle w:val="09Para"/>
      </w:pPr>
      <w:r w:rsidRPr="00923133">
        <w:t xml:space="preserve">We have recorded or disclosed, as appropriate, all liabilities, in accordance with Canadian public sector accounting standards. All liabilities and </w:t>
      </w:r>
      <w:r w:rsidR="00D84D2A">
        <w:t>contingencies</w:t>
      </w:r>
      <w:r w:rsidRPr="00923133">
        <w:t xml:space="preserve">, including those associated with guarantees, whether written or oral, under which </w:t>
      </w:r>
      <w:r w:rsidR="0015382B" w:rsidRPr="00923133">
        <w:rPr>
          <w:color w:val="000000" w:themeColor="text1"/>
        </w:rPr>
        <w:t>[</w:t>
      </w:r>
      <w:r w:rsidRPr="00923133">
        <w:rPr>
          <w:color w:val="0000FF"/>
        </w:rPr>
        <w:t>Entity</w:t>
      </w:r>
      <w:r w:rsidR="0015382B" w:rsidRPr="00923133">
        <w:rPr>
          <w:color w:val="000000" w:themeColor="text1"/>
        </w:rPr>
        <w:t>]</w:t>
      </w:r>
      <w:r w:rsidRPr="00923133">
        <w:rPr>
          <w:color w:val="0000FF"/>
        </w:rPr>
        <w:t xml:space="preserve"> </w:t>
      </w:r>
      <w:r w:rsidRPr="00923133">
        <w:t xml:space="preserve">is contingently liable in accordance with CPA Canada Public Sector Accounting Handbook, Section </w:t>
      </w:r>
      <w:r w:rsidR="002C507D" w:rsidRPr="00923133">
        <w:t>PS </w:t>
      </w:r>
      <w:r w:rsidRPr="00923133">
        <w:t>3300, Contingent liabilities</w:t>
      </w:r>
      <w:r w:rsidR="00C86DF3" w:rsidRPr="00923133">
        <w:t xml:space="preserve"> [</w:t>
      </w:r>
      <w:r w:rsidR="00C86DF3" w:rsidRPr="00923133">
        <w:rPr>
          <w:color w:val="0000FF"/>
        </w:rPr>
        <w:t>and/or Section PS 3310, Loan Guarantees</w:t>
      </w:r>
      <w:r w:rsidR="00C86DF3" w:rsidRPr="00923133">
        <w:t>]</w:t>
      </w:r>
      <w:r w:rsidRPr="00923133">
        <w:t xml:space="preserve">, have been disclosed to you and are appropriately reflected in the </w:t>
      </w:r>
      <w:r w:rsidR="0015382B" w:rsidRPr="00923133">
        <w:rPr>
          <w:color w:val="000000" w:themeColor="text1"/>
        </w:rPr>
        <w:t>[</w:t>
      </w:r>
      <w:r w:rsidRPr="00923133">
        <w:rPr>
          <w:color w:val="0000FF"/>
        </w:rPr>
        <w:t>consolidated</w:t>
      </w:r>
      <w:r w:rsidR="0015382B" w:rsidRPr="00923133">
        <w:rPr>
          <w:color w:val="000000" w:themeColor="text1"/>
        </w:rPr>
        <w:t>]</w:t>
      </w:r>
      <w:r w:rsidRPr="00923133">
        <w:rPr>
          <w:color w:val="FF0000"/>
        </w:rPr>
        <w:t xml:space="preserve"> </w:t>
      </w:r>
      <w:r w:rsidRPr="00923133">
        <w:t>financial statements.</w:t>
      </w:r>
    </w:p>
    <w:p w14:paraId="6A40EF94" w14:textId="0B4B39BA" w:rsidR="00162CB2" w:rsidRPr="00162CB2" w:rsidRDefault="00C35165" w:rsidP="00162CB2">
      <w:pPr>
        <w:pStyle w:val="Heading3"/>
        <w:rPr>
          <w:rStyle w:val="BlueText"/>
        </w:rPr>
      </w:pPr>
      <w:r w:rsidRPr="00162CB2">
        <w:rPr>
          <w:rStyle w:val="BlueText"/>
        </w:rPr>
        <w:t xml:space="preserve">Specific </w:t>
      </w:r>
      <w:r w:rsidR="00B943A3">
        <w:rPr>
          <w:rStyle w:val="BlueText"/>
        </w:rPr>
        <w:t>representations</w:t>
      </w:r>
    </w:p>
    <w:p w14:paraId="5833FB92" w14:textId="2B39B818" w:rsidR="00C35165" w:rsidRPr="000115D2" w:rsidRDefault="00C35165" w:rsidP="00A5605F">
      <w:pPr>
        <w:pStyle w:val="09Para"/>
      </w:pPr>
      <w:r w:rsidRPr="00A5605F">
        <w:t>[</w:t>
      </w:r>
      <w:r w:rsidRPr="00162CB2">
        <w:rPr>
          <w:rStyle w:val="BlueItalText"/>
        </w:rPr>
        <w:t>Other written representations may be needed to ensure sufficient appropriate audit evidence by</w:t>
      </w:r>
      <w:r w:rsidR="009211A5">
        <w:rPr>
          <w:rStyle w:val="BlueItalText"/>
        </w:rPr>
        <w:t> </w:t>
      </w:r>
      <w:r w:rsidRPr="00162CB2">
        <w:rPr>
          <w:rStyle w:val="BlueItalText"/>
        </w:rPr>
        <w:t xml:space="preserve">supporting other audit evidence obtained and relevant to the financial statements or one or more specific assertions in the financial statements. See the template instructions, where the engagement leader decides to include “Other written representations”; for potential wording, refer to </w:t>
      </w:r>
      <w:r w:rsidR="002C507D">
        <w:rPr>
          <w:rStyle w:val="BlueItalText"/>
        </w:rPr>
        <w:t>Appendix </w:t>
      </w:r>
      <w:r w:rsidRPr="00162CB2">
        <w:rPr>
          <w:rStyle w:val="BlueItalText"/>
        </w:rPr>
        <w:t>1</w:t>
      </w:r>
      <w:r w:rsidR="00162CB2">
        <w:rPr>
          <w:rStyle w:val="BlueItalText"/>
        </w:rPr>
        <w:t>—</w:t>
      </w:r>
      <w:r w:rsidRPr="00162CB2">
        <w:rPr>
          <w:rStyle w:val="BlueItalText"/>
        </w:rPr>
        <w:t xml:space="preserve">Additional illustrative representations that may be appropriate for </w:t>
      </w:r>
      <w:r w:rsidR="00423778" w:rsidRPr="00FD1582">
        <w:rPr>
          <w:rStyle w:val="BlueItalText"/>
          <w:i w:val="0"/>
          <w:color w:val="000000" w:themeColor="text1"/>
        </w:rPr>
        <w:t>[</w:t>
      </w:r>
      <w:r w:rsidRPr="00162CB2">
        <w:rPr>
          <w:rStyle w:val="BlueItalText"/>
        </w:rPr>
        <w:t>consolidated</w:t>
      </w:r>
      <w:r w:rsidR="00423778" w:rsidRPr="00FD1582">
        <w:rPr>
          <w:rStyle w:val="BlueItalText"/>
          <w:i w:val="0"/>
          <w:color w:val="000000" w:themeColor="text1"/>
        </w:rPr>
        <w:t>]</w:t>
      </w:r>
      <w:r w:rsidRPr="00162CB2">
        <w:rPr>
          <w:rStyle w:val="BlueItalText"/>
        </w:rPr>
        <w:t xml:space="preserve"> financial statements prepared in accordance with Canadian public sector accounting standards.</w:t>
      </w:r>
      <w:r>
        <w:t>]</w:t>
      </w:r>
    </w:p>
    <w:p w14:paraId="5D470513" w14:textId="77777777" w:rsidR="00C35165" w:rsidRPr="00923133" w:rsidRDefault="00C35165" w:rsidP="00A5605F">
      <w:pPr>
        <w:pStyle w:val="Heading3"/>
      </w:pPr>
      <w:r w:rsidRPr="00923133">
        <w:t>Litigation and claims</w:t>
      </w:r>
    </w:p>
    <w:p w14:paraId="089A9F78" w14:textId="6F4988EE" w:rsidR="00C35165" w:rsidRPr="00923133" w:rsidRDefault="00C35165" w:rsidP="00A5605F">
      <w:pPr>
        <w:pStyle w:val="09Para"/>
      </w:pPr>
      <w:r w:rsidRPr="00923133">
        <w:rPr>
          <w:snapToGrid w:val="0"/>
        </w:rPr>
        <w:t xml:space="preserve">All known actual or possible litigation and claims, which existed at the </w:t>
      </w:r>
      <w:r w:rsidR="0015382B" w:rsidRPr="00923133">
        <w:rPr>
          <w:color w:val="000000" w:themeColor="text1"/>
        </w:rPr>
        <w:t>[</w:t>
      </w:r>
      <w:r w:rsidRPr="00923133">
        <w:rPr>
          <w:color w:val="0000FF"/>
        </w:rPr>
        <w:t>consolidated</w:t>
      </w:r>
      <w:r w:rsidR="0015382B" w:rsidRPr="00923133">
        <w:rPr>
          <w:color w:val="000000" w:themeColor="text1"/>
        </w:rPr>
        <w:t>]</w:t>
      </w:r>
      <w:r w:rsidRPr="00923133">
        <w:t xml:space="preserve"> statement of financial position </w:t>
      </w:r>
      <w:r w:rsidRPr="00923133">
        <w:rPr>
          <w:snapToGrid w:val="0"/>
        </w:rPr>
        <w:t xml:space="preserve">date or exist now, have been disclosed to you and have been accounted for </w:t>
      </w:r>
      <w:r w:rsidRPr="00923133">
        <w:rPr>
          <w:snapToGrid w:val="0"/>
        </w:rPr>
        <w:lastRenderedPageBreak/>
        <w:t xml:space="preserve">and disclosed in accordance with Canadian public sector accounting standards, whether or not they have been </w:t>
      </w:r>
      <w:r w:rsidRPr="00923133">
        <w:t>discussed with legal counsel.</w:t>
      </w:r>
    </w:p>
    <w:p w14:paraId="2EE471D9" w14:textId="77777777" w:rsidR="00523CBD" w:rsidRPr="00923133" w:rsidRDefault="00C35165" w:rsidP="00A5605F">
      <w:pPr>
        <w:pStyle w:val="Heading3"/>
      </w:pPr>
      <w:r w:rsidRPr="00923133">
        <w:t>Misstat</w:t>
      </w:r>
      <w:r w:rsidR="0067535B" w:rsidRPr="00923133">
        <w:t>ements</w:t>
      </w:r>
    </w:p>
    <w:p w14:paraId="0CF04E9A" w14:textId="77777777" w:rsidR="00C35165" w:rsidRPr="00923133" w:rsidRDefault="00C35165" w:rsidP="00A5605F">
      <w:pPr>
        <w:pStyle w:val="09Para"/>
      </w:pPr>
      <w:r w:rsidRPr="00923133">
        <w:t>Certain representations in this letter are described as being limited to those matters that are material. Items are also considered material, regardless of size, if they involve an omission or misstatement of accounting information that, in light of surrounding circumstances, makes it probable that the judgment of a reasonable person relying on the information would have been changed or influenced by the omission or misstatement.</w:t>
      </w:r>
    </w:p>
    <w:p w14:paraId="7A042955" w14:textId="77777777" w:rsidR="00C35165" w:rsidRPr="00923133" w:rsidRDefault="00C35165" w:rsidP="00A5605F">
      <w:pPr>
        <w:pStyle w:val="09Para"/>
      </w:pPr>
      <w:r w:rsidRPr="00923133">
        <w:t xml:space="preserve">We confirm that the </w:t>
      </w:r>
      <w:r w:rsidR="0015382B" w:rsidRPr="00923133">
        <w:rPr>
          <w:color w:val="000000" w:themeColor="text1"/>
        </w:rPr>
        <w:t>[</w:t>
      </w:r>
      <w:r w:rsidRPr="00923133">
        <w:rPr>
          <w:color w:val="0000FF"/>
        </w:rPr>
        <w:t>consolidated</w:t>
      </w:r>
      <w:r w:rsidR="0015382B" w:rsidRPr="00923133">
        <w:rPr>
          <w:color w:val="000000" w:themeColor="text1"/>
        </w:rPr>
        <w:t>]</w:t>
      </w:r>
      <w:r w:rsidRPr="00923133">
        <w:t xml:space="preserve"> financial statements are free of material misstatements, including omissions.</w:t>
      </w:r>
    </w:p>
    <w:p w14:paraId="0CB29559" w14:textId="77777777" w:rsidR="00C35165" w:rsidRPr="00923133" w:rsidRDefault="00C35165" w:rsidP="00697E0D">
      <w:pPr>
        <w:pStyle w:val="09Para"/>
        <w:keepNext/>
        <w:keepLines/>
        <w:rPr>
          <w:i/>
        </w:rPr>
      </w:pPr>
      <w:r w:rsidRPr="00923133">
        <w:t>[</w:t>
      </w:r>
      <w:r w:rsidRPr="00923133">
        <w:rPr>
          <w:i/>
          <w:color w:val="0000FF"/>
        </w:rPr>
        <w:t>Add one of the following paragraphs:</w:t>
      </w:r>
    </w:p>
    <w:p w14:paraId="3A18275D" w14:textId="77777777" w:rsidR="00C35165" w:rsidRPr="00923133" w:rsidRDefault="00C35165" w:rsidP="00A5605F">
      <w:pPr>
        <w:pStyle w:val="09Para"/>
      </w:pPr>
      <w:r w:rsidRPr="00923133">
        <w:t xml:space="preserve">We confirm there are no uncorrected misstatements in the </w:t>
      </w:r>
      <w:r w:rsidR="0015382B" w:rsidRPr="00923133">
        <w:rPr>
          <w:color w:val="000000" w:themeColor="text1"/>
        </w:rPr>
        <w:t>[</w:t>
      </w:r>
      <w:r w:rsidRPr="00923133">
        <w:rPr>
          <w:color w:val="0000FF"/>
        </w:rPr>
        <w:t>consolidated</w:t>
      </w:r>
      <w:r w:rsidR="0015382B" w:rsidRPr="00923133">
        <w:rPr>
          <w:color w:val="000000" w:themeColor="text1"/>
        </w:rPr>
        <w:t>]</w:t>
      </w:r>
      <w:r w:rsidRPr="00923133">
        <w:t xml:space="preserve"> financial statements.</w:t>
      </w:r>
    </w:p>
    <w:p w14:paraId="4BAADED2" w14:textId="77777777" w:rsidR="00C35165" w:rsidRPr="00923133" w:rsidRDefault="00C35165" w:rsidP="00A5605F">
      <w:pPr>
        <w:pStyle w:val="09Para"/>
        <w:rPr>
          <w:i/>
          <w:color w:val="0000FF"/>
        </w:rPr>
      </w:pPr>
      <w:r w:rsidRPr="00923133">
        <w:rPr>
          <w:i/>
          <w:color w:val="0000FF"/>
        </w:rPr>
        <w:t>OR</w:t>
      </w:r>
    </w:p>
    <w:p w14:paraId="7532F56E" w14:textId="77777777" w:rsidR="00C35165" w:rsidRPr="00923133" w:rsidRDefault="00C35165" w:rsidP="00A5605F">
      <w:pPr>
        <w:pStyle w:val="09Para"/>
      </w:pPr>
      <w:r w:rsidRPr="00923133">
        <w:t xml:space="preserve">The effects of the uncorrected misstatements in the </w:t>
      </w:r>
      <w:r w:rsidR="0015382B" w:rsidRPr="00923133">
        <w:rPr>
          <w:color w:val="000000" w:themeColor="text1"/>
        </w:rPr>
        <w:t>[</w:t>
      </w:r>
      <w:r w:rsidRPr="00923133">
        <w:rPr>
          <w:color w:val="0000FF"/>
        </w:rPr>
        <w:t>consolidated</w:t>
      </w:r>
      <w:r w:rsidR="0015382B" w:rsidRPr="00923133">
        <w:rPr>
          <w:color w:val="000000" w:themeColor="text1"/>
        </w:rPr>
        <w:t>]</w:t>
      </w:r>
      <w:r w:rsidRPr="00923133">
        <w:t xml:space="preserve"> financial statements, as summarized in </w:t>
      </w:r>
      <w:r w:rsidR="002C507D" w:rsidRPr="00923133">
        <w:rPr>
          <w:color w:val="000000" w:themeColor="text1"/>
        </w:rPr>
        <w:t>Appendix </w:t>
      </w:r>
      <w:r w:rsidRPr="00923133">
        <w:rPr>
          <w:color w:val="000000" w:themeColor="text1"/>
        </w:rPr>
        <w:t xml:space="preserve">A </w:t>
      </w:r>
      <w:r w:rsidR="00423778" w:rsidRPr="00923133">
        <w:rPr>
          <w:color w:val="000000" w:themeColor="text1"/>
        </w:rPr>
        <w:t>[</w:t>
      </w:r>
      <w:r w:rsidRPr="00923133">
        <w:rPr>
          <w:i/>
          <w:color w:val="0000FF"/>
        </w:rPr>
        <w:t>Attach the Summary of Unadjusted Misstatements (SUM) to the letter</w:t>
      </w:r>
      <w:r w:rsidR="00423778" w:rsidRPr="00923133">
        <w:rPr>
          <w:color w:val="000000" w:themeColor="text1"/>
        </w:rPr>
        <w:t>]</w:t>
      </w:r>
      <w:r w:rsidRPr="00923133">
        <w:t xml:space="preserve">, are immaterial, both individually and in the aggregate, to the </w:t>
      </w:r>
      <w:r w:rsidR="0015382B" w:rsidRPr="00923133">
        <w:rPr>
          <w:color w:val="000000" w:themeColor="text1"/>
        </w:rPr>
        <w:t>[</w:t>
      </w:r>
      <w:r w:rsidRPr="00923133">
        <w:rPr>
          <w:color w:val="0000FF"/>
        </w:rPr>
        <w:t>consolidated</w:t>
      </w:r>
      <w:r w:rsidR="0015382B" w:rsidRPr="00923133">
        <w:rPr>
          <w:color w:val="000000" w:themeColor="text1"/>
        </w:rPr>
        <w:t>]</w:t>
      </w:r>
      <w:r w:rsidRPr="00923133">
        <w:t xml:space="preserve"> financial statements taken as a whole. We confirm that we are not aware of any uncorrected misstatements other than those included in </w:t>
      </w:r>
      <w:r w:rsidR="002C507D" w:rsidRPr="00923133">
        <w:t>Appendix </w:t>
      </w:r>
      <w:r w:rsidRPr="00923133">
        <w:t>A.]</w:t>
      </w:r>
    </w:p>
    <w:p w14:paraId="3EFE6051" w14:textId="77777777" w:rsidR="0067535B" w:rsidRPr="00923133" w:rsidRDefault="0067535B" w:rsidP="00A5605F">
      <w:pPr>
        <w:pStyle w:val="09Para"/>
      </w:pPr>
      <w:r w:rsidRPr="00923133">
        <w:rPr>
          <w:rFonts w:cs="Arial"/>
        </w:rPr>
        <w:t>[</w:t>
      </w:r>
      <w:r w:rsidRPr="00923133">
        <w:rPr>
          <w:rFonts w:cs="Arial"/>
          <w:color w:val="0000FF"/>
        </w:rPr>
        <w:t>And if applicable</w:t>
      </w:r>
      <w:r w:rsidRPr="00923133">
        <w:rPr>
          <w:rFonts w:cs="Arial"/>
        </w:rPr>
        <w:t>]</w:t>
      </w:r>
    </w:p>
    <w:p w14:paraId="3FC1D7DF" w14:textId="73170BB1" w:rsidR="00C35165" w:rsidRPr="00923133" w:rsidRDefault="00C35165" w:rsidP="00BB405A">
      <w:pPr>
        <w:pStyle w:val="09Para"/>
      </w:pPr>
      <w:r w:rsidRPr="00923133">
        <w:t xml:space="preserve">The adjusted misstatements summarized in </w:t>
      </w:r>
      <w:r w:rsidR="002C507D" w:rsidRPr="00923133">
        <w:t>Appendix </w:t>
      </w:r>
      <w:r w:rsidRPr="00923133">
        <w:t>B</w:t>
      </w:r>
      <w:r w:rsidR="00753005" w:rsidRPr="00923133">
        <w:rPr>
          <w:rStyle w:val="FootnoteReference"/>
        </w:rPr>
        <w:footnoteReference w:id="5"/>
      </w:r>
      <w:r w:rsidRPr="00923133">
        <w:rPr>
          <w:rFonts w:cs="Arial"/>
          <w:bCs/>
          <w:color w:val="000000"/>
          <w:sz w:val="24"/>
          <w:szCs w:val="24"/>
        </w:rPr>
        <w:t xml:space="preserve"> </w:t>
      </w:r>
      <w:r w:rsidRPr="00923133">
        <w:rPr>
          <w:rFonts w:cs="Arial"/>
          <w:sz w:val="24"/>
          <w:szCs w:val="24"/>
        </w:rPr>
        <w:t>[</w:t>
      </w:r>
      <w:r w:rsidRPr="00923133">
        <w:rPr>
          <w:rStyle w:val="BlueItalText"/>
        </w:rPr>
        <w:t>Attach the Summary of Adjusted Misstatements (SAM) to the letter</w:t>
      </w:r>
      <w:r w:rsidRPr="00923133">
        <w:t>]</w:t>
      </w:r>
      <w:r w:rsidRPr="00923133">
        <w:rPr>
          <w:rFonts w:cs="Arial"/>
          <w:sz w:val="24"/>
          <w:szCs w:val="24"/>
        </w:rPr>
        <w:t xml:space="preserve"> </w:t>
      </w:r>
      <w:r w:rsidRPr="00923133">
        <w:t xml:space="preserve">have been approved by </w:t>
      </w:r>
      <w:r w:rsidR="00227F03" w:rsidRPr="00923133">
        <w:t>[</w:t>
      </w:r>
      <w:r w:rsidR="00227F03" w:rsidRPr="00923133">
        <w:rPr>
          <w:color w:val="0000FF"/>
        </w:rPr>
        <w:t>Entity</w:t>
      </w:r>
      <w:r w:rsidR="00227F03" w:rsidRPr="00923133">
        <w:t xml:space="preserve">] </w:t>
      </w:r>
      <w:r w:rsidRPr="00923133">
        <w:t>and adjusted in the [</w:t>
      </w:r>
      <w:r w:rsidRPr="00923133">
        <w:rPr>
          <w:rStyle w:val="BlueText"/>
        </w:rPr>
        <w:t>consolidated</w:t>
      </w:r>
      <w:r w:rsidRPr="00923133">
        <w:t>] financial statements. [</w:t>
      </w:r>
      <w:r w:rsidRPr="00923133">
        <w:rPr>
          <w:rStyle w:val="BlueItalText"/>
        </w:rPr>
        <w:t>If there is no adjusted misstatement, replace with the following</w:t>
      </w:r>
      <w:r w:rsidRPr="00923133">
        <w:t>: No adjusted misstatement was identified during your audit.]</w:t>
      </w:r>
    </w:p>
    <w:p w14:paraId="0A8354B1" w14:textId="39B85D44" w:rsidR="00162CB2" w:rsidRPr="000E4312" w:rsidRDefault="00EF0EE2" w:rsidP="00162CB2">
      <w:pPr>
        <w:pStyle w:val="Heading3"/>
        <w:rPr>
          <w:rStyle w:val="BlueText"/>
        </w:rPr>
      </w:pPr>
      <w:r w:rsidRPr="00EF0EE2">
        <w:rPr>
          <w:rStyle w:val="BlueText"/>
          <w:color w:val="auto"/>
        </w:rPr>
        <w:t>[</w:t>
      </w:r>
      <w:r w:rsidR="00C35165" w:rsidRPr="00923133">
        <w:rPr>
          <w:rStyle w:val="BlueText"/>
        </w:rPr>
        <w:t>Restatement of previous year’s balance(s)</w:t>
      </w:r>
    </w:p>
    <w:p w14:paraId="6B54B322" w14:textId="173693EF" w:rsidR="00C35165" w:rsidRPr="000E4312" w:rsidRDefault="00227F03" w:rsidP="00BB405A">
      <w:pPr>
        <w:pStyle w:val="09Para"/>
        <w:rPr>
          <w:rStyle w:val="BlueText"/>
        </w:rPr>
      </w:pPr>
      <w:r w:rsidRPr="00923133">
        <w:rPr>
          <w:rStyle w:val="BlueText"/>
        </w:rPr>
        <w:t xml:space="preserve">The restatement made to correct a </w:t>
      </w:r>
      <w:r w:rsidR="00753005" w:rsidRPr="00923133">
        <w:rPr>
          <w:rStyle w:val="BlueText"/>
        </w:rPr>
        <w:t>material misstatement in the pr</w:t>
      </w:r>
      <w:r w:rsidR="00ED4159" w:rsidRPr="00923133">
        <w:rPr>
          <w:rStyle w:val="BlueText"/>
        </w:rPr>
        <w:t>evious</w:t>
      </w:r>
      <w:r w:rsidR="00753005" w:rsidRPr="00923133">
        <w:rPr>
          <w:rStyle w:val="BlueText"/>
        </w:rPr>
        <w:t xml:space="preserve"> year’s </w:t>
      </w:r>
      <w:r w:rsidR="00EF0EE2" w:rsidRPr="00EF0EE2">
        <w:rPr>
          <w:rStyle w:val="BlueText"/>
          <w:color w:val="auto"/>
        </w:rPr>
        <w:t>[</w:t>
      </w:r>
      <w:r w:rsidR="00753005" w:rsidRPr="00923133">
        <w:rPr>
          <w:rStyle w:val="BlueText"/>
        </w:rPr>
        <w:t>consolidated</w:t>
      </w:r>
      <w:r w:rsidR="00EF0EE2" w:rsidRPr="00EF0EE2">
        <w:rPr>
          <w:rStyle w:val="BlueText"/>
          <w:color w:val="auto"/>
        </w:rPr>
        <w:t>]</w:t>
      </w:r>
      <w:r w:rsidR="00753005" w:rsidRPr="00923133">
        <w:rPr>
          <w:rStyle w:val="BlueText"/>
        </w:rPr>
        <w:t xml:space="preserve"> financial statements</w:t>
      </w:r>
      <w:r w:rsidRPr="00923133">
        <w:rPr>
          <w:rStyle w:val="BlueText"/>
        </w:rPr>
        <w:t xml:space="preserve"> that affects the comparative information has</w:t>
      </w:r>
      <w:r w:rsidR="00753005" w:rsidRPr="00923133">
        <w:rPr>
          <w:rStyle w:val="BlueText"/>
        </w:rPr>
        <w:t xml:space="preserve"> been appropriately accounted for and disclosed in accordance with the requirements of CPA Canada Public Sector Accounting Handbook</w:t>
      </w:r>
      <w:r w:rsidR="0067535B" w:rsidRPr="00923133">
        <w:rPr>
          <w:rStyle w:val="BlueText"/>
        </w:rPr>
        <w:t>,</w:t>
      </w:r>
      <w:r w:rsidR="00753005" w:rsidRPr="00923133">
        <w:rPr>
          <w:rStyle w:val="BlueText"/>
        </w:rPr>
        <w:t xml:space="preserve"> Section PS 2120, Accounting changes.</w:t>
      </w:r>
      <w:r w:rsidR="00EF0EE2" w:rsidRPr="00EF0EE2">
        <w:rPr>
          <w:rStyle w:val="BlueText"/>
          <w:color w:val="auto"/>
        </w:rPr>
        <w:t>]</w:t>
      </w:r>
    </w:p>
    <w:p w14:paraId="6A90B9CF" w14:textId="6D0EC29F" w:rsidR="00641487" w:rsidRPr="00A813C7" w:rsidRDefault="00641487" w:rsidP="00641487">
      <w:pPr>
        <w:pStyle w:val="09Para"/>
        <w:rPr>
          <w:i/>
          <w:snapToGrid w:val="0"/>
          <w:color w:val="000000" w:themeColor="text1"/>
          <w:lang w:val="en-US"/>
        </w:rPr>
      </w:pPr>
      <w:bookmarkStart w:id="11" w:name="Paragraph_3048"/>
      <w:r w:rsidRPr="00A813C7">
        <w:rPr>
          <w:i/>
          <w:snapToGrid w:val="0"/>
          <w:color w:val="000000" w:themeColor="text1"/>
          <w:lang w:val="en-US"/>
        </w:rPr>
        <w:t>[</w:t>
      </w:r>
      <w:r w:rsidRPr="00A813C7">
        <w:rPr>
          <w:i/>
          <w:snapToGrid w:val="0"/>
          <w:color w:val="0000FF"/>
          <w:lang w:val="en-US"/>
        </w:rPr>
        <w:t>If CAS 701</w:t>
      </w:r>
      <w:r w:rsidR="001A5DB7">
        <w:rPr>
          <w:i/>
          <w:snapToGrid w:val="0"/>
          <w:color w:val="0000FF"/>
          <w:lang w:val="en-US"/>
        </w:rPr>
        <w:t>,</w:t>
      </w:r>
      <w:r w:rsidRPr="00A813C7">
        <w:rPr>
          <w:i/>
          <w:snapToGrid w:val="0"/>
          <w:color w:val="0000FF"/>
          <w:lang w:val="en-US"/>
        </w:rPr>
        <w:t xml:space="preserve"> Communicating key audit matters in the independent auditor’s report</w:t>
      </w:r>
      <w:r w:rsidR="00F17D2D">
        <w:rPr>
          <w:i/>
          <w:snapToGrid w:val="0"/>
          <w:color w:val="0000FF"/>
          <w:lang w:val="en-US"/>
        </w:rPr>
        <w:t xml:space="preserve"> is applicable</w:t>
      </w:r>
      <w:r w:rsidRPr="00A813C7">
        <w:rPr>
          <w:i/>
          <w:snapToGrid w:val="0"/>
          <w:color w:val="0000FF"/>
          <w:lang w:val="en-US"/>
        </w:rPr>
        <w:t>, consider inclu</w:t>
      </w:r>
      <w:r w:rsidR="00F17D2D">
        <w:rPr>
          <w:i/>
          <w:snapToGrid w:val="0"/>
          <w:color w:val="0000FF"/>
          <w:lang w:val="en-US"/>
        </w:rPr>
        <w:t>ding</w:t>
      </w:r>
      <w:r w:rsidR="00BB008C">
        <w:rPr>
          <w:i/>
          <w:snapToGrid w:val="0"/>
          <w:color w:val="0000FF"/>
          <w:lang w:val="en-US"/>
        </w:rPr>
        <w:t xml:space="preserve"> </w:t>
      </w:r>
      <w:r w:rsidRPr="00A813C7">
        <w:rPr>
          <w:i/>
          <w:snapToGrid w:val="0"/>
          <w:color w:val="0000FF"/>
          <w:lang w:val="en-US"/>
        </w:rPr>
        <w:t>the following section:</w:t>
      </w:r>
    </w:p>
    <w:p w14:paraId="13735EC2" w14:textId="768C6702" w:rsidR="00FB0AB9" w:rsidRPr="00641487" w:rsidRDefault="00FB0AB9" w:rsidP="00245756">
      <w:pPr>
        <w:pStyle w:val="Heading3"/>
        <w:rPr>
          <w:lang w:val="en-US"/>
        </w:rPr>
      </w:pPr>
      <w:r w:rsidRPr="00641487">
        <w:rPr>
          <w:lang w:val="en-US"/>
        </w:rPr>
        <w:lastRenderedPageBreak/>
        <w:t xml:space="preserve">Key </w:t>
      </w:r>
      <w:r w:rsidR="00695FDA">
        <w:rPr>
          <w:lang w:val="en-US"/>
        </w:rPr>
        <w:t>a</w:t>
      </w:r>
      <w:r w:rsidRPr="00641487">
        <w:rPr>
          <w:lang w:val="en-US"/>
        </w:rPr>
        <w:t xml:space="preserve">udit </w:t>
      </w:r>
      <w:r w:rsidR="00695FDA">
        <w:rPr>
          <w:lang w:val="en-US"/>
        </w:rPr>
        <w:t>m</w:t>
      </w:r>
      <w:r w:rsidRPr="00641487">
        <w:rPr>
          <w:lang w:val="en-US"/>
        </w:rPr>
        <w:t>atter</w:t>
      </w:r>
      <w:r w:rsidR="00825391">
        <w:rPr>
          <w:lang w:val="en-US"/>
        </w:rPr>
        <w:t>—</w:t>
      </w:r>
      <w:r w:rsidRPr="00641487">
        <w:rPr>
          <w:lang w:val="en-US"/>
        </w:rPr>
        <w:t>Non-disclosure of key audit matters in the auditor’s report due to adverse public consequences</w:t>
      </w:r>
      <w:bookmarkEnd w:id="11"/>
    </w:p>
    <w:p w14:paraId="4C06F026" w14:textId="209CB917" w:rsidR="00FB0AB9" w:rsidRPr="00641487" w:rsidRDefault="00FB0AB9" w:rsidP="00245756">
      <w:pPr>
        <w:pStyle w:val="Heading3"/>
        <w:rPr>
          <w:b w:val="0"/>
          <w:lang w:val="en-US"/>
        </w:rPr>
      </w:pPr>
      <w:bookmarkStart w:id="12" w:name="Paragraph_3049"/>
      <w:r w:rsidRPr="00641487">
        <w:rPr>
          <w:b w:val="0"/>
          <w:lang w:val="en-US"/>
        </w:rPr>
        <w:t>[</w:t>
      </w:r>
      <w:r w:rsidRPr="00641487">
        <w:rPr>
          <w:b w:val="0"/>
          <w:color w:val="0000FF"/>
          <w:lang w:val="en-US"/>
        </w:rPr>
        <w:t>Inclusion of this section in a representation letter is expected to be rare. If you are contemplating including this section, consult with A</w:t>
      </w:r>
      <w:r w:rsidR="00832465">
        <w:rPr>
          <w:b w:val="0"/>
          <w:color w:val="0000FF"/>
          <w:lang w:val="en-US"/>
        </w:rPr>
        <w:t>udit Services</w:t>
      </w:r>
      <w:r w:rsidRPr="00641487">
        <w:rPr>
          <w:b w:val="0"/>
          <w:color w:val="0000FF"/>
          <w:lang w:val="en-US"/>
        </w:rPr>
        <w:t>. We may conclude that it is necessary to obtain a written representation from management as to why management believes that public disclosure about the key audit matter is not appropriate, including management’s view about the significance of the adverse consequences that may arise as a result of such communication (CAS 701.A54), such as the following:</w:t>
      </w:r>
      <w:r w:rsidRPr="00641487">
        <w:rPr>
          <w:b w:val="0"/>
          <w:lang w:val="en-US"/>
        </w:rPr>
        <w:t>]</w:t>
      </w:r>
      <w:bookmarkEnd w:id="12"/>
    </w:p>
    <w:p w14:paraId="202D41D0" w14:textId="6AF4D674" w:rsidR="00FB0AB9" w:rsidRPr="00245756" w:rsidRDefault="00FB0AB9" w:rsidP="00BB405A">
      <w:pPr>
        <w:pStyle w:val="Heading3"/>
        <w:rPr>
          <w:b w:val="0"/>
          <w:lang w:val="en-US"/>
        </w:rPr>
      </w:pPr>
      <w:bookmarkStart w:id="13" w:name="Paragraph_3050"/>
      <w:r w:rsidRPr="00641487">
        <w:rPr>
          <w:b w:val="0"/>
          <w:lang w:val="en-US"/>
        </w:rPr>
        <w:t>In our view, disclosure of [</w:t>
      </w:r>
      <w:r w:rsidRPr="00641487">
        <w:rPr>
          <w:b w:val="0"/>
          <w:color w:val="0000FF"/>
          <w:lang w:val="en-US"/>
        </w:rPr>
        <w:t>describe the matter</w:t>
      </w:r>
      <w:r w:rsidRPr="00641487">
        <w:rPr>
          <w:b w:val="0"/>
          <w:lang w:val="en-US"/>
        </w:rPr>
        <w:t>], which you have determined to be a key audit matter, is not appropriate because such disclosure would have, in our view, the following adverse public consequences if communicated in the auditor’s report: [</w:t>
      </w:r>
      <w:r w:rsidRPr="00641487">
        <w:rPr>
          <w:b w:val="0"/>
          <w:color w:val="0000FF"/>
          <w:lang w:val="en-US"/>
        </w:rPr>
        <w:t>Describe management’s views about the adverse consequences that would arise if the matter was disclosed in the auditor’s report and the significance of the adverse consequences</w:t>
      </w:r>
      <w:r w:rsidRPr="00641487">
        <w:rPr>
          <w:b w:val="0"/>
          <w:lang w:val="en-US"/>
        </w:rPr>
        <w:t>].</w:t>
      </w:r>
      <w:bookmarkEnd w:id="13"/>
    </w:p>
    <w:p w14:paraId="2B691F55" w14:textId="77777777" w:rsidR="00C35165" w:rsidRPr="00B0408A" w:rsidRDefault="00C35165" w:rsidP="00BB405A">
      <w:pPr>
        <w:pStyle w:val="Heading3"/>
      </w:pPr>
      <w:r w:rsidRPr="00923133">
        <w:t xml:space="preserve">Events after the </w:t>
      </w:r>
      <w:r w:rsidR="0015382B" w:rsidRPr="00923133">
        <w:rPr>
          <w:color w:val="000000" w:themeColor="text1"/>
        </w:rPr>
        <w:t>[</w:t>
      </w:r>
      <w:r w:rsidRPr="00B0408A">
        <w:rPr>
          <w:color w:val="0000FF"/>
        </w:rPr>
        <w:t>consolidated</w:t>
      </w:r>
      <w:r w:rsidR="0015382B" w:rsidRPr="00B0408A">
        <w:rPr>
          <w:color w:val="000000" w:themeColor="text1"/>
        </w:rPr>
        <w:t>]</w:t>
      </w:r>
      <w:r w:rsidRPr="00B0408A">
        <w:t xml:space="preserve"> statement of financial position date</w:t>
      </w:r>
    </w:p>
    <w:p w14:paraId="7AE3BCA4" w14:textId="5B49FCB4" w:rsidR="00C35165" w:rsidRDefault="00B370D9" w:rsidP="00BB405A">
      <w:pPr>
        <w:pStyle w:val="09Para"/>
      </w:pPr>
      <w:r w:rsidRPr="00923133">
        <w:t xml:space="preserve">We have identified all events that occurred between the date of the </w:t>
      </w:r>
      <w:r w:rsidRPr="00923133">
        <w:rPr>
          <w:bCs/>
          <w:color w:val="000000" w:themeColor="text1"/>
        </w:rPr>
        <w:t>[</w:t>
      </w:r>
      <w:r w:rsidRPr="00923133">
        <w:rPr>
          <w:bCs/>
          <w:color w:val="0000FF"/>
        </w:rPr>
        <w:t>consolidated</w:t>
      </w:r>
      <w:r w:rsidRPr="00923133">
        <w:rPr>
          <w:bCs/>
          <w:color w:val="000000" w:themeColor="text1"/>
        </w:rPr>
        <w:t>]</w:t>
      </w:r>
      <w:r w:rsidRPr="00923133">
        <w:rPr>
          <w:bCs/>
          <w:color w:val="0000FF"/>
        </w:rPr>
        <w:t xml:space="preserve"> </w:t>
      </w:r>
      <w:r w:rsidRPr="00923133">
        <w:rPr>
          <w:bCs/>
        </w:rPr>
        <w:t>statement of</w:t>
      </w:r>
      <w:r>
        <w:rPr>
          <w:bCs/>
        </w:rPr>
        <w:t xml:space="preserve"> </w:t>
      </w:r>
      <w:r w:rsidRPr="00923133">
        <w:rPr>
          <w:bCs/>
        </w:rPr>
        <w:t>financial position</w:t>
      </w:r>
      <w:r w:rsidRPr="00923133" w:rsidDel="00B31959">
        <w:t xml:space="preserve"> </w:t>
      </w:r>
      <w:r w:rsidRPr="00923133">
        <w:t xml:space="preserve">and the date of this letter that may require adjustment of, or disclosure in, the </w:t>
      </w:r>
      <w:r w:rsidRPr="00923133">
        <w:rPr>
          <w:bCs/>
          <w:color w:val="000000" w:themeColor="text1"/>
        </w:rPr>
        <w:t>[</w:t>
      </w:r>
      <w:r w:rsidRPr="00923133">
        <w:rPr>
          <w:bCs/>
          <w:color w:val="0000FF"/>
        </w:rPr>
        <w:t>consolidated</w:t>
      </w:r>
      <w:r w:rsidRPr="00923133">
        <w:rPr>
          <w:bCs/>
          <w:color w:val="000000" w:themeColor="text1"/>
        </w:rPr>
        <w:t>]</w:t>
      </w:r>
      <w:r w:rsidRPr="00923133">
        <w:rPr>
          <w:bCs/>
        </w:rPr>
        <w:t xml:space="preserve"> </w:t>
      </w:r>
      <w:r w:rsidRPr="00923133">
        <w:t>financial statements, and we have made such adjustment or disclosure.</w:t>
      </w:r>
    </w:p>
    <w:p w14:paraId="0DC8EBB3" w14:textId="1566BEDB" w:rsidR="00C35165" w:rsidRDefault="00C35165" w:rsidP="00BB405A">
      <w:pPr>
        <w:pStyle w:val="Heading3"/>
      </w:pPr>
      <w:r w:rsidRPr="009E6790">
        <w:t>Other Items [</w:t>
      </w:r>
      <w:r w:rsidRPr="00776988">
        <w:rPr>
          <w:rStyle w:val="BlueText"/>
          <w:i/>
        </w:rPr>
        <w:t>insert as appropriate</w:t>
      </w:r>
      <w:r w:rsidRPr="009E6790">
        <w:t>]</w:t>
      </w:r>
    </w:p>
    <w:p w14:paraId="7006D8EA" w14:textId="51C4D650" w:rsidR="00C35165" w:rsidRPr="001A491C" w:rsidRDefault="00C35165" w:rsidP="00BB405A">
      <w:pPr>
        <w:pStyle w:val="09Para"/>
        <w:rPr>
          <w:color w:val="0000FF"/>
        </w:rPr>
      </w:pPr>
      <w:r w:rsidRPr="001A491C">
        <w:t xml:space="preserve">In retaining sales and procurement agents, </w:t>
      </w:r>
      <w:r w:rsidR="0015382B" w:rsidRPr="0015382B">
        <w:rPr>
          <w:color w:val="000000" w:themeColor="text1"/>
        </w:rPr>
        <w:t>[</w:t>
      </w:r>
      <w:r w:rsidRPr="001A491C">
        <w:rPr>
          <w:color w:val="0000FF"/>
        </w:rPr>
        <w:t>Entity</w:t>
      </w:r>
      <w:r w:rsidR="0015382B" w:rsidRPr="0015382B">
        <w:rPr>
          <w:color w:val="000000" w:themeColor="text1"/>
        </w:rPr>
        <w:t>]</w:t>
      </w:r>
      <w:r w:rsidRPr="001A491C">
        <w:t xml:space="preserve"> has appropriately selected, contracted, approved</w:t>
      </w:r>
      <w:r w:rsidR="00F52E91">
        <w:t>,</w:t>
      </w:r>
      <w:r w:rsidRPr="001A491C">
        <w:t xml:space="preserve"> and disclosed matters related to sales and procurement agents. </w:t>
      </w:r>
      <w:r w:rsidR="0015382B" w:rsidRPr="0015382B">
        <w:rPr>
          <w:color w:val="000000" w:themeColor="text1"/>
        </w:rPr>
        <w:t>[</w:t>
      </w:r>
      <w:r w:rsidRPr="001A491C">
        <w:rPr>
          <w:i/>
          <w:color w:val="0000FF"/>
        </w:rPr>
        <w:t>If the entity does not</w:t>
      </w:r>
      <w:r w:rsidR="003E0335">
        <w:rPr>
          <w:i/>
          <w:color w:val="0000FF"/>
        </w:rPr>
        <w:t> </w:t>
      </w:r>
      <w:r w:rsidRPr="001A491C">
        <w:rPr>
          <w:i/>
          <w:color w:val="0000FF"/>
        </w:rPr>
        <w:t>retain sales or procurement agents, state</w:t>
      </w:r>
      <w:r>
        <w:rPr>
          <w:i/>
          <w:color w:val="0000FF"/>
        </w:rPr>
        <w:t xml:space="preserve"> this fact</w:t>
      </w:r>
      <w:r w:rsidRPr="001A491C">
        <w:rPr>
          <w:color w:val="0000FF"/>
        </w:rPr>
        <w:t>.</w:t>
      </w:r>
      <w:r w:rsidR="0015382B" w:rsidRPr="0015382B">
        <w:rPr>
          <w:color w:val="000000" w:themeColor="text1"/>
        </w:rPr>
        <w:t>]</w:t>
      </w:r>
    </w:p>
    <w:p w14:paraId="51BC6D43" w14:textId="31C1B4B5" w:rsidR="00C35165" w:rsidRPr="001A491C" w:rsidRDefault="00C35165" w:rsidP="00BB405A">
      <w:pPr>
        <w:pStyle w:val="09Para"/>
      </w:pPr>
      <w:r w:rsidRPr="001A491C">
        <w:t xml:space="preserve">No “letters of comfort” to financial institutions from </w:t>
      </w:r>
      <w:r w:rsidR="0015382B" w:rsidRPr="0015382B">
        <w:rPr>
          <w:color w:val="000000" w:themeColor="text1"/>
        </w:rPr>
        <w:t>[</w:t>
      </w:r>
      <w:r w:rsidRPr="001A491C">
        <w:rPr>
          <w:color w:val="0000FF"/>
        </w:rPr>
        <w:t>Entity</w:t>
      </w:r>
      <w:r w:rsidR="0015382B" w:rsidRPr="0015382B">
        <w:rPr>
          <w:color w:val="000000" w:themeColor="text1"/>
        </w:rPr>
        <w:t>]</w:t>
      </w:r>
      <w:r w:rsidRPr="001A491C">
        <w:t xml:space="preserve"> have been issued, nor to the best of our knowledge and belief have such letters been issued by the minister responsible for </w:t>
      </w:r>
      <w:r w:rsidR="0015382B" w:rsidRPr="0015382B">
        <w:rPr>
          <w:color w:val="000000" w:themeColor="text1"/>
        </w:rPr>
        <w:t>[</w:t>
      </w:r>
      <w:r w:rsidRPr="001A491C">
        <w:rPr>
          <w:color w:val="0000FF"/>
        </w:rPr>
        <w:t>Entity</w:t>
      </w:r>
      <w:r w:rsidR="0015382B" w:rsidRPr="0015382B">
        <w:rPr>
          <w:color w:val="000000" w:themeColor="text1"/>
        </w:rPr>
        <w:t>]</w:t>
      </w:r>
      <w:r w:rsidRPr="001A491C">
        <w:t xml:space="preserve">. Nor have any such letters been in force at any time during the year or </w:t>
      </w:r>
      <w:r w:rsidRPr="00604898">
        <w:rPr>
          <w:color w:val="000000" w:themeColor="text1"/>
        </w:rPr>
        <w:t>subsequently</w:t>
      </w:r>
      <w:r w:rsidRPr="001A491C">
        <w:rPr>
          <w:color w:val="0000FF"/>
        </w:rPr>
        <w:t xml:space="preserve"> </w:t>
      </w:r>
      <w:r w:rsidR="0015382B" w:rsidRPr="0015382B">
        <w:rPr>
          <w:color w:val="000000" w:themeColor="text1"/>
        </w:rPr>
        <w:t>[</w:t>
      </w:r>
      <w:r w:rsidRPr="00697E0D">
        <w:rPr>
          <w:i/>
          <w:color w:val="0000FF"/>
        </w:rPr>
        <w:t>OR</w:t>
      </w:r>
      <w:r w:rsidRPr="00697E0D">
        <w:rPr>
          <w:color w:val="0000FF"/>
        </w:rPr>
        <w:t xml:space="preserve"> </w:t>
      </w:r>
      <w:r w:rsidRPr="00697E0D">
        <w:rPr>
          <w:i/>
          <w:color w:val="0000FF"/>
        </w:rPr>
        <w:t>list the</w:t>
      </w:r>
      <w:r w:rsidR="009211A5">
        <w:rPr>
          <w:i/>
          <w:color w:val="0000FF"/>
        </w:rPr>
        <w:t> </w:t>
      </w:r>
      <w:r w:rsidRPr="00697E0D">
        <w:rPr>
          <w:i/>
          <w:color w:val="0000FF"/>
        </w:rPr>
        <w:t>following information for each “letter of comfort”:</w:t>
      </w:r>
      <w:r w:rsidRPr="001A491C">
        <w:rPr>
          <w:i/>
          <w:color w:val="0000FF"/>
        </w:rPr>
        <w:t xml:space="preserve"> date of issue, borrower, lender, date and number of </w:t>
      </w:r>
      <w:r>
        <w:rPr>
          <w:i/>
          <w:color w:val="0000FF"/>
        </w:rPr>
        <w:t>o</w:t>
      </w:r>
      <w:r w:rsidRPr="001A491C">
        <w:rPr>
          <w:i/>
          <w:color w:val="0000FF"/>
        </w:rPr>
        <w:t>rder</w:t>
      </w:r>
      <w:r w:rsidRPr="001A491C">
        <w:rPr>
          <w:i/>
          <w:color w:val="0000FF"/>
        </w:rPr>
        <w:noBreakHyphen/>
        <w:t>in</w:t>
      </w:r>
      <w:r w:rsidR="00D179C8">
        <w:rPr>
          <w:i/>
          <w:color w:val="0000FF"/>
        </w:rPr>
        <w:noBreakHyphen/>
      </w:r>
      <w:r>
        <w:rPr>
          <w:i/>
          <w:color w:val="0000FF"/>
        </w:rPr>
        <w:t>c</w:t>
      </w:r>
      <w:r w:rsidRPr="001A491C">
        <w:rPr>
          <w:i/>
          <w:color w:val="0000FF"/>
        </w:rPr>
        <w:t>ouncil, amount and term of borrowing, and interest rate</w:t>
      </w:r>
      <w:r w:rsidR="0015382B" w:rsidRPr="0015382B">
        <w:rPr>
          <w:color w:val="000000" w:themeColor="text1"/>
        </w:rPr>
        <w:t>]</w:t>
      </w:r>
      <w:r w:rsidRPr="001A491C">
        <w:t>.</w:t>
      </w:r>
    </w:p>
    <w:p w14:paraId="334518C0" w14:textId="786684C4" w:rsidR="00CF777D" w:rsidRPr="001A491C" w:rsidRDefault="0015382B" w:rsidP="007E134C">
      <w:pPr>
        <w:pStyle w:val="09Para"/>
      </w:pPr>
      <w:r w:rsidRPr="0015382B">
        <w:rPr>
          <w:color w:val="000000" w:themeColor="text1"/>
        </w:rPr>
        <w:t>[</w:t>
      </w:r>
      <w:r w:rsidR="00C35165" w:rsidRPr="001A491C">
        <w:rPr>
          <w:color w:val="0000FF"/>
        </w:rPr>
        <w:t>Entity</w:t>
      </w:r>
      <w:r w:rsidRPr="0015382B">
        <w:rPr>
          <w:color w:val="000000" w:themeColor="text1"/>
        </w:rPr>
        <w:t>]</w:t>
      </w:r>
      <w:r w:rsidR="00C35165" w:rsidRPr="001A491C">
        <w:t xml:space="preserve"> has not issued any offering documents during the year</w:t>
      </w:r>
      <w:r w:rsidR="00C35165">
        <w:t>,</w:t>
      </w:r>
      <w:r w:rsidR="00C35165" w:rsidRPr="001A491C">
        <w:t xml:space="preserve"> nor does it intend to issue offering documents in the near term </w:t>
      </w:r>
      <w:r w:rsidRPr="0015382B">
        <w:rPr>
          <w:color w:val="000000" w:themeColor="text1"/>
        </w:rPr>
        <w:t>[</w:t>
      </w:r>
      <w:r w:rsidR="00C35165" w:rsidRPr="001A491C">
        <w:rPr>
          <w:color w:val="0000FF"/>
        </w:rPr>
        <w:t xml:space="preserve">except for </w:t>
      </w:r>
      <w:r w:rsidR="00C35165">
        <w:rPr>
          <w:color w:val="0000FF"/>
        </w:rPr>
        <w:t>(</w:t>
      </w:r>
      <w:r w:rsidR="00C35165" w:rsidRPr="00614F99">
        <w:rPr>
          <w:i/>
          <w:color w:val="0000FF"/>
        </w:rPr>
        <w:t>state exceptions, if any</w:t>
      </w:r>
      <w:r w:rsidR="00C35165">
        <w:rPr>
          <w:i/>
          <w:color w:val="0000FF"/>
        </w:rPr>
        <w:t>)</w:t>
      </w:r>
      <w:r w:rsidRPr="0015382B">
        <w:rPr>
          <w:color w:val="000000" w:themeColor="text1"/>
        </w:rPr>
        <w:t>]</w:t>
      </w:r>
      <w:r w:rsidR="00C35165" w:rsidRPr="001A491C">
        <w:t>.</w:t>
      </w:r>
    </w:p>
    <w:p w14:paraId="74E09CCB" w14:textId="77777777" w:rsidR="00C35165" w:rsidRPr="006812F7" w:rsidRDefault="00C35165" w:rsidP="003E0335">
      <w:pPr>
        <w:pStyle w:val="10ComplementaryClose"/>
        <w:keepNext/>
        <w:keepLines/>
        <w:spacing w:after="120"/>
      </w:pPr>
      <w:r w:rsidRPr="009E6790">
        <w:t>Yours truly,</w:t>
      </w:r>
    </w:p>
    <w:p w14:paraId="67EC11CD" w14:textId="77777777" w:rsidR="00BB405A" w:rsidRPr="002F6772" w:rsidRDefault="00C35165" w:rsidP="001E0278">
      <w:pPr>
        <w:pStyle w:val="11Signature"/>
        <w:keepNext/>
      </w:pPr>
      <w:r w:rsidRPr="009E6790">
        <w:t>[</w:t>
      </w:r>
      <w:r w:rsidRPr="00477719">
        <w:rPr>
          <w:rStyle w:val="BlueText"/>
          <w:b/>
        </w:rPr>
        <w:t>Name of Entity</w:t>
      </w:r>
      <w:r w:rsidRPr="009E6790">
        <w:t>]</w:t>
      </w:r>
    </w:p>
    <w:tbl>
      <w:tblPr>
        <w:tblW w:w="0" w:type="auto"/>
        <w:tblInd w:w="43" w:type="dxa"/>
        <w:tblLayout w:type="fixed"/>
        <w:tblCellMar>
          <w:left w:w="43" w:type="dxa"/>
          <w:right w:w="43" w:type="dxa"/>
        </w:tblCellMar>
        <w:tblLook w:val="0000" w:firstRow="0" w:lastRow="0" w:firstColumn="0" w:lastColumn="0" w:noHBand="0" w:noVBand="0"/>
      </w:tblPr>
      <w:tblGrid>
        <w:gridCol w:w="6750"/>
      </w:tblGrid>
      <w:tr w:rsidR="00BB405A" w:rsidRPr="002F6772" w14:paraId="519D449C" w14:textId="77777777" w:rsidTr="00B54EFD">
        <w:trPr>
          <w:trHeight w:val="320"/>
        </w:trPr>
        <w:tc>
          <w:tcPr>
            <w:tcW w:w="6750" w:type="dxa"/>
            <w:tcBorders>
              <w:bottom w:val="single" w:sz="4" w:space="0" w:color="auto"/>
            </w:tcBorders>
            <w:vAlign w:val="bottom"/>
          </w:tcPr>
          <w:p w14:paraId="06A3B682" w14:textId="77777777" w:rsidR="00BF7974" w:rsidRPr="00BF7974" w:rsidRDefault="00BF7974" w:rsidP="003E0335">
            <w:pPr>
              <w:pStyle w:val="13Enclosure"/>
              <w:spacing w:before="120"/>
            </w:pPr>
          </w:p>
        </w:tc>
      </w:tr>
      <w:tr w:rsidR="00BB405A" w:rsidRPr="002F6772" w14:paraId="448DFE03" w14:textId="77777777" w:rsidTr="00B54EFD">
        <w:trPr>
          <w:trHeight w:val="320"/>
        </w:trPr>
        <w:tc>
          <w:tcPr>
            <w:tcW w:w="6750" w:type="dxa"/>
            <w:tcBorders>
              <w:top w:val="single" w:sz="4" w:space="0" w:color="auto"/>
            </w:tcBorders>
          </w:tcPr>
          <w:p w14:paraId="195DF508" w14:textId="77777777" w:rsidR="00BB405A" w:rsidRPr="002F6772" w:rsidRDefault="00BB405A" w:rsidP="007E134C">
            <w:pPr>
              <w:pStyle w:val="11Signature"/>
            </w:pPr>
            <w:r w:rsidRPr="002F6772">
              <w:t>[</w:t>
            </w:r>
            <w:r w:rsidRPr="006A2279">
              <w:rPr>
                <w:rStyle w:val="BlueText"/>
              </w:rPr>
              <w:t>Name and title of chief executive officer</w:t>
            </w:r>
            <w:r w:rsidRPr="002F6772">
              <w:t>]</w:t>
            </w:r>
          </w:p>
        </w:tc>
      </w:tr>
      <w:tr w:rsidR="00BB405A" w:rsidRPr="002F6772" w14:paraId="3B83EDC0" w14:textId="77777777" w:rsidTr="00B54EFD">
        <w:trPr>
          <w:trHeight w:val="320"/>
        </w:trPr>
        <w:tc>
          <w:tcPr>
            <w:tcW w:w="6750" w:type="dxa"/>
            <w:tcBorders>
              <w:bottom w:val="single" w:sz="4" w:space="0" w:color="auto"/>
            </w:tcBorders>
            <w:vAlign w:val="bottom"/>
          </w:tcPr>
          <w:p w14:paraId="10417DCD" w14:textId="77777777" w:rsidR="00BF7974" w:rsidRPr="00BF7974" w:rsidRDefault="00BF7974" w:rsidP="003E0335">
            <w:pPr>
              <w:pStyle w:val="13Enclosure"/>
              <w:spacing w:before="100" w:beforeAutospacing="1"/>
            </w:pPr>
          </w:p>
        </w:tc>
      </w:tr>
      <w:tr w:rsidR="00BB405A" w:rsidRPr="002F6772" w14:paraId="19E6107B" w14:textId="77777777" w:rsidTr="00B54EFD">
        <w:trPr>
          <w:trHeight w:val="320"/>
        </w:trPr>
        <w:tc>
          <w:tcPr>
            <w:tcW w:w="6750" w:type="dxa"/>
            <w:tcBorders>
              <w:top w:val="single" w:sz="4" w:space="0" w:color="auto"/>
            </w:tcBorders>
          </w:tcPr>
          <w:p w14:paraId="4F44B524" w14:textId="77777777" w:rsidR="00BB405A" w:rsidRPr="002F6772" w:rsidRDefault="00BB405A" w:rsidP="003E0335">
            <w:pPr>
              <w:pStyle w:val="11Signature"/>
              <w:spacing w:after="120"/>
            </w:pPr>
            <w:r w:rsidRPr="002F6772">
              <w:t>[</w:t>
            </w:r>
            <w:r w:rsidRPr="006A2279">
              <w:rPr>
                <w:rStyle w:val="BlueText"/>
              </w:rPr>
              <w:t>Name and title of chief financial officer</w:t>
            </w:r>
            <w:r w:rsidRPr="002F6772">
              <w:t>]</w:t>
            </w:r>
          </w:p>
        </w:tc>
      </w:tr>
      <w:tr w:rsidR="00BB405A" w:rsidRPr="002F6772" w14:paraId="532D1000" w14:textId="77777777" w:rsidTr="00B54EFD">
        <w:trPr>
          <w:trHeight w:val="320"/>
        </w:trPr>
        <w:tc>
          <w:tcPr>
            <w:tcW w:w="6750" w:type="dxa"/>
            <w:tcBorders>
              <w:bottom w:val="single" w:sz="4" w:space="0" w:color="auto"/>
            </w:tcBorders>
            <w:vAlign w:val="bottom"/>
          </w:tcPr>
          <w:p w14:paraId="33796539" w14:textId="77777777" w:rsidR="00BF7974" w:rsidRPr="00BF7974" w:rsidRDefault="00BF7974" w:rsidP="009211A5">
            <w:pPr>
              <w:pStyle w:val="13Enclosure"/>
              <w:keepNext/>
              <w:spacing w:before="120"/>
            </w:pPr>
          </w:p>
        </w:tc>
      </w:tr>
      <w:tr w:rsidR="00BB405A" w:rsidRPr="002F6772" w14:paraId="5C3C37E3" w14:textId="77777777" w:rsidTr="00B54EFD">
        <w:trPr>
          <w:trHeight w:val="320"/>
        </w:trPr>
        <w:tc>
          <w:tcPr>
            <w:tcW w:w="6750" w:type="dxa"/>
            <w:tcBorders>
              <w:top w:val="single" w:sz="4" w:space="0" w:color="auto"/>
            </w:tcBorders>
          </w:tcPr>
          <w:p w14:paraId="02CBB71B" w14:textId="77777777" w:rsidR="00BB405A" w:rsidRPr="002F6772" w:rsidRDefault="00BB405A" w:rsidP="003E0335">
            <w:pPr>
              <w:pStyle w:val="11Signature"/>
              <w:spacing w:after="120"/>
            </w:pPr>
            <w:r w:rsidRPr="002F6772">
              <w:t>[</w:t>
            </w:r>
            <w:r w:rsidRPr="006A2279">
              <w:rPr>
                <w:rStyle w:val="BlueText"/>
              </w:rPr>
              <w:t>Name and title of other appropriate member(s) of management</w:t>
            </w:r>
            <w:r w:rsidRPr="002F6772">
              <w:t xml:space="preserve">] </w:t>
            </w:r>
            <w:r w:rsidRPr="00FD1582">
              <w:rPr>
                <w:rStyle w:val="BlueText"/>
                <w:vertAlign w:val="superscript"/>
              </w:rPr>
              <w:footnoteReference w:id="6"/>
            </w:r>
          </w:p>
        </w:tc>
      </w:tr>
    </w:tbl>
    <w:p w14:paraId="0D38D856" w14:textId="77777777" w:rsidR="00BB405A" w:rsidRDefault="00BB405A" w:rsidP="007E134C">
      <w:pPr>
        <w:pStyle w:val="Heading3"/>
        <w:keepNext w:val="0"/>
        <w:sectPr w:rsidR="00BB405A" w:rsidSect="001E0CFA">
          <w:headerReference w:type="even" r:id="rId13"/>
          <w:headerReference w:type="default" r:id="rId14"/>
          <w:footerReference w:type="default" r:id="rId15"/>
          <w:headerReference w:type="first" r:id="rId16"/>
          <w:footerReference w:type="first" r:id="rId17"/>
          <w:pgSz w:w="12240" w:h="15840" w:code="1"/>
          <w:pgMar w:top="1728" w:right="1440" w:bottom="1440" w:left="1440" w:header="720" w:footer="720" w:gutter="0"/>
          <w:pgNumType w:start="1"/>
          <w:cols w:space="720"/>
          <w:titlePg/>
          <w:docGrid w:linePitch="360"/>
        </w:sectPr>
      </w:pPr>
    </w:p>
    <w:p w14:paraId="58D00FB1" w14:textId="77777777" w:rsidR="000A2004" w:rsidRPr="002F6772" w:rsidRDefault="002C507D" w:rsidP="003215D4">
      <w:pPr>
        <w:pStyle w:val="Heading1"/>
        <w:spacing w:before="0" w:after="360"/>
      </w:pPr>
      <w:r>
        <w:lastRenderedPageBreak/>
        <w:t>Appendix </w:t>
      </w:r>
      <w:r w:rsidR="000A2004" w:rsidRPr="002F6772">
        <w:t>A—Summary of Unadjusted Misstatements (SUM)</w:t>
      </w:r>
    </w:p>
    <w:p w14:paraId="40F6D8D6" w14:textId="4C24422D" w:rsidR="000A2004" w:rsidRPr="000E4312" w:rsidRDefault="00456C85" w:rsidP="00456C85">
      <w:pPr>
        <w:pStyle w:val="09Para"/>
        <w:rPr>
          <w:i/>
        </w:rPr>
      </w:pPr>
      <w:r w:rsidRPr="000E4312">
        <w:rPr>
          <w:i/>
        </w:rPr>
        <w:t>[</w:t>
      </w:r>
      <w:r w:rsidRPr="000E4312">
        <w:rPr>
          <w:rStyle w:val="BlueText"/>
          <w:i/>
        </w:rPr>
        <w:t>Certain columns may be deleted where appropriate. For example, cash flow columns may be eliminated where none of the items affect the statement of cash flow. Also, the</w:t>
      </w:r>
      <w:r w:rsidR="003E0335">
        <w:rPr>
          <w:rStyle w:val="BlueText"/>
          <w:i/>
        </w:rPr>
        <w:t> </w:t>
      </w:r>
      <w:r w:rsidRPr="000E4312">
        <w:rPr>
          <w:rStyle w:val="BlueText"/>
          <w:i/>
        </w:rPr>
        <w:t>distinction between current year and previous year is not necessary when the iron curtain method (rather than the rollover method) is used to evaluate the impact of misstatements on the statement of operations; thus, the previous year column may be removed. Misstatements for PSAS entities may be presented by financial assets, non</w:t>
      </w:r>
      <w:r w:rsidR="00D179C8" w:rsidRPr="000E4312">
        <w:rPr>
          <w:rStyle w:val="BlueText"/>
          <w:i/>
        </w:rPr>
        <w:noBreakHyphen/>
      </w:r>
      <w:r w:rsidRPr="000E4312">
        <w:rPr>
          <w:rStyle w:val="BlueText"/>
          <w:i/>
        </w:rPr>
        <w:t xml:space="preserve">financial assets, and liabilities; and for GNFPOs, they may be presented by net assets, current assets, current liabilities, </w:t>
      </w:r>
      <w:r w:rsidR="004F45D6">
        <w:rPr>
          <w:rStyle w:val="BlueText"/>
          <w:i/>
        </w:rPr>
        <w:t>or other</w:t>
      </w:r>
      <w:r w:rsidR="00766B5B" w:rsidRPr="000E4312">
        <w:rPr>
          <w:rStyle w:val="BlueText"/>
          <w:i/>
        </w:rPr>
        <w:t> . . .</w:t>
      </w:r>
      <w:r w:rsidRPr="000E4312">
        <w:rPr>
          <w:rStyle w:val="BlueText"/>
          <w:i/>
        </w:rPr>
        <w:t xml:space="preserve"> (the audit team should update the titles in the table below based on the entity’s classification: GNFPO or PSAS entity). In certain cases, it may be appropriate to add </w:t>
      </w:r>
      <w:r w:rsidR="007908CA" w:rsidRPr="007908CA">
        <w:rPr>
          <w:i/>
          <w:color w:val="0000FF"/>
        </w:rPr>
        <w:t xml:space="preserve">line(s) or </w:t>
      </w:r>
      <w:r w:rsidRPr="000E4312">
        <w:rPr>
          <w:rStyle w:val="BlueText"/>
          <w:i/>
        </w:rPr>
        <w:t xml:space="preserve">column(s)—for example, </w:t>
      </w:r>
      <w:r w:rsidR="007908CA" w:rsidRPr="007908CA">
        <w:rPr>
          <w:i/>
          <w:color w:val="0000FF"/>
        </w:rPr>
        <w:t xml:space="preserve">where there are financial statement disclosure deficiencies or </w:t>
      </w:r>
      <w:r w:rsidRPr="000E4312">
        <w:rPr>
          <w:rStyle w:val="BlueText"/>
          <w:i/>
        </w:rPr>
        <w:t xml:space="preserve">where there are misstatements that have impacts on the statement of remeasurement gains and losses for PSAS entities and GNFPOs that apply </w:t>
      </w:r>
      <w:r w:rsidR="002C507D" w:rsidRPr="000E4312">
        <w:rPr>
          <w:rStyle w:val="BlueText"/>
          <w:i/>
        </w:rPr>
        <w:t>PS </w:t>
      </w:r>
      <w:r w:rsidRPr="000E4312">
        <w:rPr>
          <w:rStyle w:val="BlueText"/>
          <w:i/>
        </w:rPr>
        <w:t>1201, or on the statement of change in net debt or net financial assets for PSAS entities, or on the statement of changes in net assets for GNFPOs.</w:t>
      </w:r>
      <w:r w:rsidRPr="000E4312">
        <w:rPr>
          <w:i/>
        </w:rPr>
        <w:t>]</w:t>
      </w:r>
    </w:p>
    <w:tbl>
      <w:tblPr>
        <w:tblStyle w:val="TableGrid"/>
        <w:tblW w:w="4969" w:type="pct"/>
        <w:tblInd w:w="108" w:type="dxa"/>
        <w:tblLayout w:type="fixed"/>
        <w:tblCellMar>
          <w:left w:w="58" w:type="dxa"/>
          <w:right w:w="58" w:type="dxa"/>
        </w:tblCellMar>
        <w:tblLook w:val="04A0" w:firstRow="1" w:lastRow="0" w:firstColumn="1" w:lastColumn="0" w:noHBand="0" w:noVBand="1"/>
      </w:tblPr>
      <w:tblGrid>
        <w:gridCol w:w="1558"/>
        <w:gridCol w:w="1339"/>
        <w:gridCol w:w="1428"/>
        <w:gridCol w:w="1435"/>
        <w:gridCol w:w="1394"/>
        <w:gridCol w:w="1431"/>
        <w:gridCol w:w="1507"/>
        <w:gridCol w:w="1356"/>
        <w:gridCol w:w="24"/>
        <w:gridCol w:w="1435"/>
        <w:gridCol w:w="1404"/>
        <w:gridCol w:w="1431"/>
        <w:gridCol w:w="1421"/>
      </w:tblGrid>
      <w:tr w:rsidR="00941E0D" w:rsidRPr="002F6772" w14:paraId="0A4557D5" w14:textId="77777777" w:rsidTr="00941E0D">
        <w:trPr>
          <w:cantSplit/>
          <w:tblHeader/>
        </w:trPr>
        <w:tc>
          <w:tcPr>
            <w:tcW w:w="5000" w:type="pct"/>
            <w:gridSpan w:val="13"/>
            <w:vAlign w:val="bottom"/>
          </w:tcPr>
          <w:p w14:paraId="58E953EC" w14:textId="77777777" w:rsidR="00941E0D" w:rsidRPr="002F6772" w:rsidRDefault="00941E0D" w:rsidP="00456C85">
            <w:pPr>
              <w:pStyle w:val="15TableHeadCentred"/>
            </w:pPr>
            <w:r w:rsidRPr="002F6772">
              <w:t>Impact of Adjustments on Financial Statemen</w:t>
            </w:r>
            <w:r w:rsidR="00FE6D2C">
              <w:t>t (in thousands of dollars</w:t>
            </w:r>
            <w:r>
              <w:t>)—</w:t>
            </w:r>
            <w:r w:rsidRPr="002F6772">
              <w:t>Increase (Decrease)</w:t>
            </w:r>
          </w:p>
        </w:tc>
      </w:tr>
      <w:tr w:rsidR="005724F5" w:rsidRPr="002F6772" w14:paraId="77FEF183" w14:textId="77777777" w:rsidTr="005724F5">
        <w:trPr>
          <w:cantSplit/>
          <w:tblHeader/>
        </w:trPr>
        <w:tc>
          <w:tcPr>
            <w:tcW w:w="454" w:type="pct"/>
            <w:vAlign w:val="bottom"/>
          </w:tcPr>
          <w:p w14:paraId="21474AB7" w14:textId="77777777" w:rsidR="005724F5" w:rsidRPr="002F6772" w:rsidRDefault="005724F5" w:rsidP="006F5C9C">
            <w:pPr>
              <w:pStyle w:val="15TableHeadCentred"/>
            </w:pPr>
          </w:p>
        </w:tc>
        <w:tc>
          <w:tcPr>
            <w:tcW w:w="1224" w:type="pct"/>
            <w:gridSpan w:val="3"/>
            <w:shd w:val="clear" w:color="auto" w:fill="auto"/>
            <w:vAlign w:val="bottom"/>
          </w:tcPr>
          <w:p w14:paraId="470A1B22" w14:textId="77777777" w:rsidR="005724F5" w:rsidRPr="00456C85" w:rsidRDefault="005724F5" w:rsidP="00456C85">
            <w:pPr>
              <w:pStyle w:val="15TableHeadCentred"/>
              <w:rPr>
                <w:rStyle w:val="BlueText"/>
                <w:color w:val="auto"/>
              </w:rPr>
            </w:pPr>
            <w:r w:rsidRPr="00456C85">
              <w:rPr>
                <w:rStyle w:val="BlueText"/>
                <w:color w:val="auto"/>
              </w:rPr>
              <w:t xml:space="preserve">Net </w:t>
            </w:r>
            <w:r>
              <w:rPr>
                <w:rStyle w:val="BlueText"/>
                <w:color w:val="auto"/>
              </w:rPr>
              <w:t>surplus</w:t>
            </w:r>
            <w:r w:rsidRPr="00456C85">
              <w:rPr>
                <w:rStyle w:val="BlueText"/>
                <w:color w:val="auto"/>
              </w:rPr>
              <w:t xml:space="preserve"> (</w:t>
            </w:r>
            <w:r>
              <w:rPr>
                <w:rStyle w:val="BlueText"/>
                <w:color w:val="auto"/>
              </w:rPr>
              <w:t>deficit</w:t>
            </w:r>
            <w:r w:rsidRPr="00456C85">
              <w:rPr>
                <w:rStyle w:val="BlueText"/>
                <w:color w:val="auto"/>
              </w:rPr>
              <w:t>)</w:t>
            </w:r>
          </w:p>
        </w:tc>
        <w:tc>
          <w:tcPr>
            <w:tcW w:w="1664" w:type="pct"/>
            <w:gridSpan w:val="5"/>
            <w:vMerge w:val="restart"/>
            <w:vAlign w:val="bottom"/>
          </w:tcPr>
          <w:p w14:paraId="69BFBA38" w14:textId="4174C9AB" w:rsidR="005724F5" w:rsidRPr="002F6772" w:rsidRDefault="005724F5" w:rsidP="00B370D9">
            <w:pPr>
              <w:pStyle w:val="15TableHeadCentred"/>
            </w:pPr>
            <w:r w:rsidRPr="002F6772">
              <w:t xml:space="preserve">Statement of </w:t>
            </w:r>
            <w:r w:rsidR="00B370D9">
              <w:t>f</w:t>
            </w:r>
            <w:r w:rsidRPr="002F6772">
              <w:t xml:space="preserve">inancial </w:t>
            </w:r>
            <w:r w:rsidR="00B370D9">
              <w:t>p</w:t>
            </w:r>
            <w:r w:rsidRPr="002F6772">
              <w:t>osition</w:t>
            </w:r>
          </w:p>
        </w:tc>
        <w:tc>
          <w:tcPr>
            <w:tcW w:w="1658" w:type="pct"/>
            <w:gridSpan w:val="4"/>
            <w:vMerge w:val="restart"/>
            <w:vAlign w:val="bottom"/>
          </w:tcPr>
          <w:p w14:paraId="7B57F27F" w14:textId="1534EE8E" w:rsidR="005724F5" w:rsidRPr="002F6772" w:rsidRDefault="005724F5" w:rsidP="00B370D9">
            <w:pPr>
              <w:pStyle w:val="15TableHeadCentred"/>
            </w:pPr>
            <w:r>
              <w:t xml:space="preserve">Statement of </w:t>
            </w:r>
            <w:r w:rsidR="00B370D9">
              <w:t>c</w:t>
            </w:r>
            <w:r w:rsidRPr="002F6772">
              <w:t xml:space="preserve">ash </w:t>
            </w:r>
            <w:r w:rsidR="00B370D9">
              <w:t>f</w:t>
            </w:r>
            <w:r w:rsidRPr="002F6772">
              <w:t>low</w:t>
            </w:r>
            <w:r>
              <w:t>s</w:t>
            </w:r>
          </w:p>
        </w:tc>
      </w:tr>
      <w:tr w:rsidR="005724F5" w:rsidRPr="002F6772" w14:paraId="6363A3C7" w14:textId="77777777" w:rsidTr="005724F5">
        <w:trPr>
          <w:cantSplit/>
          <w:tblHeader/>
        </w:trPr>
        <w:tc>
          <w:tcPr>
            <w:tcW w:w="454" w:type="pct"/>
            <w:vAlign w:val="bottom"/>
          </w:tcPr>
          <w:p w14:paraId="0A8426B4" w14:textId="77777777" w:rsidR="005724F5" w:rsidRPr="002F6772" w:rsidRDefault="005724F5" w:rsidP="006F5C9C">
            <w:pPr>
              <w:pStyle w:val="15TableHeadCentred"/>
            </w:pPr>
          </w:p>
        </w:tc>
        <w:tc>
          <w:tcPr>
            <w:tcW w:w="1224" w:type="pct"/>
            <w:gridSpan w:val="3"/>
            <w:vAlign w:val="bottom"/>
          </w:tcPr>
          <w:p w14:paraId="0ACD8177" w14:textId="77777777" w:rsidR="005724F5" w:rsidRPr="002F6772" w:rsidRDefault="005724F5" w:rsidP="006F5C9C">
            <w:pPr>
              <w:pStyle w:val="15TableHeadCentred"/>
            </w:pPr>
            <w:r w:rsidRPr="002F6772">
              <w:t>Unadjusted differences arising in</w:t>
            </w:r>
          </w:p>
        </w:tc>
        <w:tc>
          <w:tcPr>
            <w:tcW w:w="1664" w:type="pct"/>
            <w:gridSpan w:val="5"/>
            <w:vMerge/>
            <w:vAlign w:val="bottom"/>
          </w:tcPr>
          <w:p w14:paraId="08EC5CF1" w14:textId="77777777" w:rsidR="005724F5" w:rsidRPr="002F6772" w:rsidRDefault="005724F5" w:rsidP="006F5C9C">
            <w:pPr>
              <w:pStyle w:val="15TableHeadCentred"/>
            </w:pPr>
          </w:p>
        </w:tc>
        <w:tc>
          <w:tcPr>
            <w:tcW w:w="1658" w:type="pct"/>
            <w:gridSpan w:val="4"/>
            <w:vMerge/>
            <w:vAlign w:val="bottom"/>
          </w:tcPr>
          <w:p w14:paraId="6EB6518E" w14:textId="77777777" w:rsidR="005724F5" w:rsidRPr="002F6772" w:rsidRDefault="005724F5" w:rsidP="006F5C9C">
            <w:pPr>
              <w:pStyle w:val="15TableHeadCentred"/>
            </w:pPr>
          </w:p>
        </w:tc>
      </w:tr>
      <w:tr w:rsidR="003215D4" w:rsidRPr="002F6772" w14:paraId="33D11189" w14:textId="77777777" w:rsidTr="000E4312">
        <w:trPr>
          <w:cantSplit/>
          <w:tblHeader/>
        </w:trPr>
        <w:tc>
          <w:tcPr>
            <w:tcW w:w="454" w:type="pct"/>
            <w:vAlign w:val="bottom"/>
          </w:tcPr>
          <w:p w14:paraId="008EF86A" w14:textId="77777777" w:rsidR="000A2004" w:rsidRPr="002F6772" w:rsidRDefault="000A2004" w:rsidP="006F5C9C">
            <w:pPr>
              <w:pStyle w:val="15TableHeadCentred"/>
            </w:pPr>
            <w:r w:rsidRPr="002F6772">
              <w:t>Description</w:t>
            </w:r>
          </w:p>
        </w:tc>
        <w:tc>
          <w:tcPr>
            <w:tcW w:w="390" w:type="pct"/>
            <w:shd w:val="clear" w:color="auto" w:fill="auto"/>
            <w:vAlign w:val="bottom"/>
          </w:tcPr>
          <w:p w14:paraId="07DCBC4C" w14:textId="0C158901" w:rsidR="000A2004" w:rsidRPr="002F6772" w:rsidRDefault="000A2004" w:rsidP="002277E4">
            <w:pPr>
              <w:pStyle w:val="15TableHeadCentred"/>
            </w:pPr>
            <w:r w:rsidRPr="002F6772">
              <w:t>Current</w:t>
            </w:r>
            <w:r w:rsidR="00620752">
              <w:br/>
            </w:r>
            <w:r w:rsidR="002277E4">
              <w:t>y</w:t>
            </w:r>
            <w:r w:rsidRPr="002F6772">
              <w:t>ear</w:t>
            </w:r>
          </w:p>
        </w:tc>
        <w:tc>
          <w:tcPr>
            <w:tcW w:w="416" w:type="pct"/>
            <w:shd w:val="clear" w:color="auto" w:fill="auto"/>
            <w:vAlign w:val="bottom"/>
          </w:tcPr>
          <w:p w14:paraId="3A307585" w14:textId="6FE7DD9D" w:rsidR="000A2004" w:rsidRPr="002F6772" w:rsidRDefault="000A2004" w:rsidP="002277E4">
            <w:pPr>
              <w:pStyle w:val="15TableHeadCentred"/>
            </w:pPr>
            <w:r w:rsidRPr="002F6772">
              <w:t>Previous</w:t>
            </w:r>
            <w:r w:rsidR="00620752">
              <w:br/>
            </w:r>
            <w:r w:rsidR="002277E4">
              <w:t>y</w:t>
            </w:r>
            <w:r w:rsidRPr="002F6772">
              <w:t>ear</w:t>
            </w:r>
          </w:p>
        </w:tc>
        <w:tc>
          <w:tcPr>
            <w:tcW w:w="418" w:type="pct"/>
            <w:shd w:val="clear" w:color="auto" w:fill="auto"/>
            <w:vAlign w:val="bottom"/>
          </w:tcPr>
          <w:p w14:paraId="70194059" w14:textId="77777777" w:rsidR="000A2004" w:rsidRPr="002F6772" w:rsidRDefault="000A2004" w:rsidP="006F5C9C">
            <w:pPr>
              <w:pStyle w:val="15TableHeadCentred"/>
            </w:pPr>
            <w:r w:rsidRPr="002F6772">
              <w:t>Total</w:t>
            </w:r>
          </w:p>
        </w:tc>
        <w:tc>
          <w:tcPr>
            <w:tcW w:w="406" w:type="pct"/>
            <w:shd w:val="clear" w:color="auto" w:fill="auto"/>
            <w:vAlign w:val="bottom"/>
          </w:tcPr>
          <w:p w14:paraId="13C6945D" w14:textId="4EA0C841" w:rsidR="000A2004" w:rsidRPr="00456C85" w:rsidRDefault="00620752" w:rsidP="002277E4">
            <w:pPr>
              <w:pStyle w:val="15TableHeadCentred"/>
              <w:rPr>
                <w:rStyle w:val="BlueText"/>
                <w:color w:val="auto"/>
              </w:rPr>
            </w:pPr>
            <w:r>
              <w:rPr>
                <w:rStyle w:val="BlueText"/>
                <w:color w:val="auto"/>
              </w:rPr>
              <w:t xml:space="preserve">Accumulated </w:t>
            </w:r>
            <w:r w:rsidR="002277E4">
              <w:rPr>
                <w:rStyle w:val="BlueText"/>
                <w:color w:val="auto"/>
              </w:rPr>
              <w:t>s</w:t>
            </w:r>
            <w:r w:rsidR="00456C85">
              <w:rPr>
                <w:rStyle w:val="BlueText"/>
                <w:color w:val="auto"/>
              </w:rPr>
              <w:t>urplus (deficit)</w:t>
            </w:r>
          </w:p>
        </w:tc>
        <w:tc>
          <w:tcPr>
            <w:tcW w:w="417" w:type="pct"/>
            <w:shd w:val="clear" w:color="auto" w:fill="auto"/>
            <w:vAlign w:val="bottom"/>
          </w:tcPr>
          <w:p w14:paraId="44367B57" w14:textId="7396C2D6" w:rsidR="000A2004" w:rsidRPr="002F6772" w:rsidRDefault="00456C85" w:rsidP="002277E4">
            <w:pPr>
              <w:pStyle w:val="15TableHeadCentred"/>
            </w:pPr>
            <w:r>
              <w:t>Financial</w:t>
            </w:r>
            <w:r w:rsidR="000A2004" w:rsidRPr="002F6772">
              <w:t xml:space="preserve"> </w:t>
            </w:r>
            <w:r w:rsidR="002277E4">
              <w:t>a</w:t>
            </w:r>
            <w:r w:rsidR="000A2004" w:rsidRPr="002F6772">
              <w:t>ssets</w:t>
            </w:r>
          </w:p>
        </w:tc>
        <w:tc>
          <w:tcPr>
            <w:tcW w:w="439" w:type="pct"/>
            <w:shd w:val="clear" w:color="auto" w:fill="auto"/>
            <w:vAlign w:val="bottom"/>
          </w:tcPr>
          <w:p w14:paraId="7926A459" w14:textId="5867750A" w:rsidR="000A2004" w:rsidRPr="002F6772" w:rsidRDefault="000A2004" w:rsidP="002277E4">
            <w:pPr>
              <w:pStyle w:val="15TableHeadCentred"/>
            </w:pPr>
            <w:r w:rsidRPr="002F6772">
              <w:t>Non</w:t>
            </w:r>
            <w:r w:rsidR="00D179C8">
              <w:noBreakHyphen/>
            </w:r>
            <w:r w:rsidR="002277E4">
              <w:t>f</w:t>
            </w:r>
            <w:r w:rsidR="00456C85">
              <w:t>inancial</w:t>
            </w:r>
            <w:r w:rsidRPr="002F6772">
              <w:t xml:space="preserve"> </w:t>
            </w:r>
            <w:r w:rsidR="002277E4">
              <w:t>a</w:t>
            </w:r>
            <w:r w:rsidRPr="002F6772">
              <w:t>ssets</w:t>
            </w:r>
          </w:p>
        </w:tc>
        <w:tc>
          <w:tcPr>
            <w:tcW w:w="395" w:type="pct"/>
            <w:shd w:val="clear" w:color="auto" w:fill="auto"/>
            <w:vAlign w:val="bottom"/>
          </w:tcPr>
          <w:p w14:paraId="5A7BF22D" w14:textId="77777777" w:rsidR="000A2004" w:rsidRPr="002F6772" w:rsidRDefault="00456C85" w:rsidP="003215D4">
            <w:pPr>
              <w:pStyle w:val="15TableHeadCentred"/>
            </w:pPr>
            <w:r>
              <w:t>L</w:t>
            </w:r>
            <w:r w:rsidR="000A2004" w:rsidRPr="002F6772">
              <w:t>iabilities</w:t>
            </w:r>
          </w:p>
        </w:tc>
        <w:tc>
          <w:tcPr>
            <w:tcW w:w="425" w:type="pct"/>
            <w:gridSpan w:val="2"/>
            <w:shd w:val="clear" w:color="auto" w:fill="auto"/>
            <w:vAlign w:val="bottom"/>
          </w:tcPr>
          <w:p w14:paraId="60068E53" w14:textId="2A46162B" w:rsidR="000A2004" w:rsidRPr="002F6772" w:rsidRDefault="005724F5" w:rsidP="002277E4">
            <w:pPr>
              <w:pStyle w:val="15TableHeadCentred"/>
            </w:pPr>
            <w:r w:rsidRPr="005724F5">
              <w:t xml:space="preserve">Operating </w:t>
            </w:r>
            <w:r w:rsidR="002277E4">
              <w:t>a</w:t>
            </w:r>
            <w:r w:rsidRPr="005724F5">
              <w:t>ctivities</w:t>
            </w:r>
          </w:p>
        </w:tc>
        <w:tc>
          <w:tcPr>
            <w:tcW w:w="409" w:type="pct"/>
            <w:shd w:val="clear" w:color="auto" w:fill="auto"/>
            <w:vAlign w:val="bottom"/>
          </w:tcPr>
          <w:p w14:paraId="768EE828" w14:textId="25070261" w:rsidR="000A2004" w:rsidRPr="002F6772" w:rsidRDefault="005724F5" w:rsidP="002277E4">
            <w:pPr>
              <w:pStyle w:val="15TableHeadCentred"/>
            </w:pPr>
            <w:r>
              <w:t>Investing</w:t>
            </w:r>
            <w:r>
              <w:br/>
            </w:r>
            <w:r w:rsidR="002277E4">
              <w:t>a</w:t>
            </w:r>
            <w:r>
              <w:t>ctivities</w:t>
            </w:r>
          </w:p>
        </w:tc>
        <w:tc>
          <w:tcPr>
            <w:tcW w:w="417" w:type="pct"/>
            <w:shd w:val="clear" w:color="auto" w:fill="auto"/>
            <w:vAlign w:val="bottom"/>
          </w:tcPr>
          <w:p w14:paraId="636D36D9" w14:textId="77777777" w:rsidR="000A2004" w:rsidRPr="002F6772" w:rsidRDefault="00456C85" w:rsidP="003215D4">
            <w:pPr>
              <w:pStyle w:val="15TableHeadCentred"/>
            </w:pPr>
            <w:r>
              <w:t>Financing</w:t>
            </w:r>
            <w:r w:rsidR="000A2004" w:rsidRPr="002F6772">
              <w:t xml:space="preserve"> </w:t>
            </w:r>
            <w:r w:rsidR="003215D4">
              <w:t>a</w:t>
            </w:r>
            <w:r w:rsidR="000A2004" w:rsidRPr="002F6772">
              <w:t>ctivities</w:t>
            </w:r>
          </w:p>
        </w:tc>
        <w:tc>
          <w:tcPr>
            <w:tcW w:w="414" w:type="pct"/>
            <w:shd w:val="clear" w:color="auto" w:fill="auto"/>
            <w:vAlign w:val="bottom"/>
          </w:tcPr>
          <w:p w14:paraId="6FDE0775" w14:textId="415BFDB0" w:rsidR="000A2004" w:rsidRPr="002F6772" w:rsidRDefault="00456C85" w:rsidP="002277E4">
            <w:pPr>
              <w:pStyle w:val="15TableHeadCentred"/>
            </w:pPr>
            <w:r>
              <w:t>Capital</w:t>
            </w:r>
            <w:r w:rsidR="000A2004" w:rsidRPr="002F6772">
              <w:t xml:space="preserve"> </w:t>
            </w:r>
            <w:r w:rsidR="002277E4">
              <w:t>a</w:t>
            </w:r>
            <w:r w:rsidR="000A2004" w:rsidRPr="002F6772">
              <w:t>ctivities</w:t>
            </w:r>
            <w:r w:rsidR="00FD1582" w:rsidRPr="000B6EC4">
              <w:rPr>
                <w:rStyle w:val="BlueText"/>
                <w:vertAlign w:val="superscript"/>
              </w:rPr>
              <w:footnoteReference w:id="7"/>
            </w:r>
          </w:p>
        </w:tc>
      </w:tr>
      <w:tr w:rsidR="003215D4" w:rsidRPr="002F6772" w14:paraId="7FC846A3" w14:textId="77777777" w:rsidTr="000E4312">
        <w:trPr>
          <w:cantSplit/>
        </w:trPr>
        <w:tc>
          <w:tcPr>
            <w:tcW w:w="454" w:type="pct"/>
            <w:tcBorders>
              <w:bottom w:val="double" w:sz="4" w:space="0" w:color="auto"/>
            </w:tcBorders>
          </w:tcPr>
          <w:p w14:paraId="769A7C53" w14:textId="77777777" w:rsidR="000A2004" w:rsidRPr="002F6772" w:rsidRDefault="000A2004" w:rsidP="006F5C9C">
            <w:pPr>
              <w:pStyle w:val="15TableHeadCentred"/>
            </w:pPr>
          </w:p>
        </w:tc>
        <w:tc>
          <w:tcPr>
            <w:tcW w:w="390" w:type="pct"/>
            <w:tcBorders>
              <w:bottom w:val="double" w:sz="4" w:space="0" w:color="auto"/>
            </w:tcBorders>
          </w:tcPr>
          <w:p w14:paraId="1FA067E7" w14:textId="77777777" w:rsidR="000A2004" w:rsidRPr="002F6772" w:rsidRDefault="000A2004" w:rsidP="006F5C9C">
            <w:pPr>
              <w:pStyle w:val="15TablePara"/>
            </w:pPr>
          </w:p>
        </w:tc>
        <w:tc>
          <w:tcPr>
            <w:tcW w:w="416" w:type="pct"/>
            <w:tcBorders>
              <w:bottom w:val="double" w:sz="4" w:space="0" w:color="auto"/>
            </w:tcBorders>
          </w:tcPr>
          <w:p w14:paraId="67BEC42F" w14:textId="77777777" w:rsidR="000A2004" w:rsidRPr="002F6772" w:rsidRDefault="000A2004" w:rsidP="006F5C9C">
            <w:pPr>
              <w:pStyle w:val="15TablePara"/>
            </w:pPr>
          </w:p>
        </w:tc>
        <w:tc>
          <w:tcPr>
            <w:tcW w:w="418" w:type="pct"/>
            <w:tcBorders>
              <w:bottom w:val="double" w:sz="4" w:space="0" w:color="auto"/>
            </w:tcBorders>
          </w:tcPr>
          <w:p w14:paraId="1C7932EA" w14:textId="77777777" w:rsidR="000A2004" w:rsidRPr="002F6772" w:rsidRDefault="000A2004" w:rsidP="006F5C9C">
            <w:pPr>
              <w:pStyle w:val="15TablePara"/>
            </w:pPr>
          </w:p>
        </w:tc>
        <w:tc>
          <w:tcPr>
            <w:tcW w:w="406" w:type="pct"/>
            <w:tcBorders>
              <w:bottom w:val="double" w:sz="4" w:space="0" w:color="auto"/>
            </w:tcBorders>
          </w:tcPr>
          <w:p w14:paraId="70A30DCD" w14:textId="77777777" w:rsidR="000A2004" w:rsidRPr="002F6772" w:rsidRDefault="000A2004" w:rsidP="006F5C9C">
            <w:pPr>
              <w:pStyle w:val="15TablePara"/>
            </w:pPr>
          </w:p>
        </w:tc>
        <w:tc>
          <w:tcPr>
            <w:tcW w:w="417" w:type="pct"/>
            <w:tcBorders>
              <w:bottom w:val="double" w:sz="4" w:space="0" w:color="auto"/>
            </w:tcBorders>
          </w:tcPr>
          <w:p w14:paraId="3A5566A9" w14:textId="77777777" w:rsidR="000A2004" w:rsidRPr="002F6772" w:rsidRDefault="000A2004" w:rsidP="006F5C9C">
            <w:pPr>
              <w:pStyle w:val="15TablePara"/>
            </w:pPr>
          </w:p>
        </w:tc>
        <w:tc>
          <w:tcPr>
            <w:tcW w:w="439" w:type="pct"/>
            <w:tcBorders>
              <w:bottom w:val="double" w:sz="4" w:space="0" w:color="auto"/>
            </w:tcBorders>
          </w:tcPr>
          <w:p w14:paraId="79503E87" w14:textId="77777777" w:rsidR="000A2004" w:rsidRPr="002F6772" w:rsidRDefault="000A2004" w:rsidP="006F5C9C">
            <w:pPr>
              <w:pStyle w:val="15TablePara"/>
            </w:pPr>
          </w:p>
        </w:tc>
        <w:tc>
          <w:tcPr>
            <w:tcW w:w="395" w:type="pct"/>
            <w:tcBorders>
              <w:bottom w:val="double" w:sz="4" w:space="0" w:color="auto"/>
            </w:tcBorders>
          </w:tcPr>
          <w:p w14:paraId="167BB8C8" w14:textId="77777777" w:rsidR="000A2004" w:rsidRPr="002F6772" w:rsidRDefault="000A2004" w:rsidP="006F5C9C">
            <w:pPr>
              <w:pStyle w:val="15TablePara"/>
            </w:pPr>
          </w:p>
        </w:tc>
        <w:tc>
          <w:tcPr>
            <w:tcW w:w="425" w:type="pct"/>
            <w:gridSpan w:val="2"/>
            <w:tcBorders>
              <w:bottom w:val="double" w:sz="4" w:space="0" w:color="auto"/>
            </w:tcBorders>
          </w:tcPr>
          <w:p w14:paraId="236C8E53" w14:textId="77777777" w:rsidR="000A2004" w:rsidRPr="002F6772" w:rsidRDefault="000A2004" w:rsidP="006F5C9C">
            <w:pPr>
              <w:pStyle w:val="15TablePara"/>
            </w:pPr>
          </w:p>
        </w:tc>
        <w:tc>
          <w:tcPr>
            <w:tcW w:w="409" w:type="pct"/>
            <w:tcBorders>
              <w:bottom w:val="double" w:sz="4" w:space="0" w:color="auto"/>
            </w:tcBorders>
          </w:tcPr>
          <w:p w14:paraId="169CCC70" w14:textId="77777777" w:rsidR="000A2004" w:rsidRPr="002F6772" w:rsidRDefault="000A2004" w:rsidP="006F5C9C">
            <w:pPr>
              <w:pStyle w:val="15TablePara"/>
            </w:pPr>
          </w:p>
        </w:tc>
        <w:tc>
          <w:tcPr>
            <w:tcW w:w="417" w:type="pct"/>
            <w:tcBorders>
              <w:bottom w:val="double" w:sz="4" w:space="0" w:color="auto"/>
            </w:tcBorders>
          </w:tcPr>
          <w:p w14:paraId="185BA6B4" w14:textId="77777777" w:rsidR="000A2004" w:rsidRPr="002F6772" w:rsidRDefault="000A2004" w:rsidP="006F5C9C">
            <w:pPr>
              <w:pStyle w:val="15TablePara"/>
            </w:pPr>
          </w:p>
        </w:tc>
        <w:tc>
          <w:tcPr>
            <w:tcW w:w="414" w:type="pct"/>
            <w:tcBorders>
              <w:bottom w:val="double" w:sz="4" w:space="0" w:color="auto"/>
            </w:tcBorders>
          </w:tcPr>
          <w:p w14:paraId="0F16FBD8" w14:textId="77777777" w:rsidR="000A2004" w:rsidRPr="002F6772" w:rsidRDefault="000A2004" w:rsidP="006F5C9C">
            <w:pPr>
              <w:pStyle w:val="15TablePara"/>
            </w:pPr>
          </w:p>
        </w:tc>
      </w:tr>
      <w:tr w:rsidR="003215D4" w:rsidRPr="002F6772" w14:paraId="78A82E16" w14:textId="77777777" w:rsidTr="000E4312">
        <w:trPr>
          <w:cantSplit/>
        </w:trPr>
        <w:tc>
          <w:tcPr>
            <w:tcW w:w="454" w:type="pct"/>
            <w:tcBorders>
              <w:top w:val="double" w:sz="4" w:space="0" w:color="auto"/>
            </w:tcBorders>
          </w:tcPr>
          <w:p w14:paraId="414ACBC2" w14:textId="7991825C" w:rsidR="000A2004" w:rsidRPr="002F6772" w:rsidRDefault="000A2004" w:rsidP="002277E4">
            <w:pPr>
              <w:pStyle w:val="15TableHeadCentred"/>
            </w:pPr>
            <w:r w:rsidRPr="002F6772">
              <w:t xml:space="preserve">Total </w:t>
            </w:r>
            <w:r w:rsidR="002277E4">
              <w:t>a</w:t>
            </w:r>
            <w:r w:rsidR="003215D4">
              <w:t>d</w:t>
            </w:r>
            <w:r w:rsidRPr="002F6772">
              <w:t>justments</w:t>
            </w:r>
          </w:p>
        </w:tc>
        <w:tc>
          <w:tcPr>
            <w:tcW w:w="390" w:type="pct"/>
            <w:tcBorders>
              <w:top w:val="double" w:sz="4" w:space="0" w:color="auto"/>
            </w:tcBorders>
          </w:tcPr>
          <w:p w14:paraId="6D77A4B8" w14:textId="77777777" w:rsidR="000A2004" w:rsidRPr="002F6772" w:rsidRDefault="000A2004" w:rsidP="006F5C9C">
            <w:pPr>
              <w:pStyle w:val="15TablePara"/>
            </w:pPr>
          </w:p>
        </w:tc>
        <w:tc>
          <w:tcPr>
            <w:tcW w:w="416" w:type="pct"/>
            <w:tcBorders>
              <w:top w:val="double" w:sz="4" w:space="0" w:color="auto"/>
            </w:tcBorders>
          </w:tcPr>
          <w:p w14:paraId="21F71F7B" w14:textId="77777777" w:rsidR="000A2004" w:rsidRPr="002F6772" w:rsidRDefault="000A2004" w:rsidP="006F5C9C">
            <w:pPr>
              <w:pStyle w:val="15TablePara"/>
            </w:pPr>
          </w:p>
        </w:tc>
        <w:tc>
          <w:tcPr>
            <w:tcW w:w="418" w:type="pct"/>
            <w:tcBorders>
              <w:top w:val="double" w:sz="4" w:space="0" w:color="auto"/>
            </w:tcBorders>
          </w:tcPr>
          <w:p w14:paraId="207F763F" w14:textId="77777777" w:rsidR="000A2004" w:rsidRPr="002F6772" w:rsidRDefault="000A2004" w:rsidP="006F5C9C">
            <w:pPr>
              <w:pStyle w:val="15TablePara"/>
            </w:pPr>
          </w:p>
        </w:tc>
        <w:tc>
          <w:tcPr>
            <w:tcW w:w="406" w:type="pct"/>
            <w:tcBorders>
              <w:top w:val="double" w:sz="4" w:space="0" w:color="auto"/>
            </w:tcBorders>
          </w:tcPr>
          <w:p w14:paraId="54E80A14" w14:textId="77777777" w:rsidR="000A2004" w:rsidRPr="002F6772" w:rsidRDefault="000A2004" w:rsidP="006F5C9C">
            <w:pPr>
              <w:pStyle w:val="15TablePara"/>
            </w:pPr>
          </w:p>
        </w:tc>
        <w:tc>
          <w:tcPr>
            <w:tcW w:w="417" w:type="pct"/>
            <w:tcBorders>
              <w:top w:val="double" w:sz="4" w:space="0" w:color="auto"/>
            </w:tcBorders>
          </w:tcPr>
          <w:p w14:paraId="64D78E22" w14:textId="77777777" w:rsidR="000A2004" w:rsidRPr="002F6772" w:rsidRDefault="000A2004" w:rsidP="006F5C9C">
            <w:pPr>
              <w:pStyle w:val="15TablePara"/>
            </w:pPr>
          </w:p>
        </w:tc>
        <w:tc>
          <w:tcPr>
            <w:tcW w:w="439" w:type="pct"/>
            <w:tcBorders>
              <w:top w:val="double" w:sz="4" w:space="0" w:color="auto"/>
            </w:tcBorders>
          </w:tcPr>
          <w:p w14:paraId="3C74ABA2" w14:textId="77777777" w:rsidR="000A2004" w:rsidRPr="002F6772" w:rsidRDefault="000A2004" w:rsidP="006F5C9C">
            <w:pPr>
              <w:pStyle w:val="15TablePara"/>
            </w:pPr>
          </w:p>
        </w:tc>
        <w:tc>
          <w:tcPr>
            <w:tcW w:w="395" w:type="pct"/>
            <w:tcBorders>
              <w:top w:val="double" w:sz="4" w:space="0" w:color="auto"/>
            </w:tcBorders>
          </w:tcPr>
          <w:p w14:paraId="62E9344D" w14:textId="77777777" w:rsidR="000A2004" w:rsidRPr="002F6772" w:rsidRDefault="000A2004" w:rsidP="006F5C9C">
            <w:pPr>
              <w:pStyle w:val="15TablePara"/>
            </w:pPr>
          </w:p>
        </w:tc>
        <w:tc>
          <w:tcPr>
            <w:tcW w:w="425" w:type="pct"/>
            <w:gridSpan w:val="2"/>
            <w:tcBorders>
              <w:top w:val="double" w:sz="4" w:space="0" w:color="auto"/>
            </w:tcBorders>
          </w:tcPr>
          <w:p w14:paraId="27884EA2" w14:textId="77777777" w:rsidR="000A2004" w:rsidRPr="002F6772" w:rsidRDefault="000A2004" w:rsidP="006F5C9C">
            <w:pPr>
              <w:pStyle w:val="15TablePara"/>
            </w:pPr>
          </w:p>
        </w:tc>
        <w:tc>
          <w:tcPr>
            <w:tcW w:w="409" w:type="pct"/>
            <w:tcBorders>
              <w:top w:val="double" w:sz="4" w:space="0" w:color="auto"/>
            </w:tcBorders>
          </w:tcPr>
          <w:p w14:paraId="333D5C77" w14:textId="77777777" w:rsidR="000A2004" w:rsidRPr="002F6772" w:rsidRDefault="000A2004" w:rsidP="006F5C9C">
            <w:pPr>
              <w:pStyle w:val="15TablePara"/>
            </w:pPr>
          </w:p>
        </w:tc>
        <w:tc>
          <w:tcPr>
            <w:tcW w:w="417" w:type="pct"/>
            <w:tcBorders>
              <w:top w:val="double" w:sz="4" w:space="0" w:color="auto"/>
            </w:tcBorders>
          </w:tcPr>
          <w:p w14:paraId="5411233C" w14:textId="77777777" w:rsidR="000A2004" w:rsidRPr="002F6772" w:rsidRDefault="000A2004" w:rsidP="006F5C9C">
            <w:pPr>
              <w:pStyle w:val="15TablePara"/>
            </w:pPr>
          </w:p>
        </w:tc>
        <w:tc>
          <w:tcPr>
            <w:tcW w:w="414" w:type="pct"/>
            <w:tcBorders>
              <w:top w:val="double" w:sz="4" w:space="0" w:color="auto"/>
            </w:tcBorders>
          </w:tcPr>
          <w:p w14:paraId="3081A51E" w14:textId="77777777" w:rsidR="000A2004" w:rsidRPr="002F6772" w:rsidRDefault="000A2004" w:rsidP="006F5C9C">
            <w:pPr>
              <w:pStyle w:val="15TablePara"/>
            </w:pPr>
          </w:p>
        </w:tc>
      </w:tr>
      <w:tr w:rsidR="003215D4" w:rsidRPr="002F6772" w14:paraId="1D10C553" w14:textId="77777777" w:rsidTr="000E4312">
        <w:trPr>
          <w:cantSplit/>
        </w:trPr>
        <w:tc>
          <w:tcPr>
            <w:tcW w:w="454" w:type="pct"/>
          </w:tcPr>
          <w:p w14:paraId="66FCF90D" w14:textId="66420C15" w:rsidR="000A2004" w:rsidRPr="002F6772" w:rsidRDefault="000A2004" w:rsidP="002277E4">
            <w:pPr>
              <w:pStyle w:val="15TableHeadCentred"/>
            </w:pPr>
            <w:r w:rsidRPr="002F6772">
              <w:t xml:space="preserve">Financial </w:t>
            </w:r>
            <w:r w:rsidR="002277E4">
              <w:t>s</w:t>
            </w:r>
            <w:r w:rsidRPr="002F6772">
              <w:t xml:space="preserve">tatement </w:t>
            </w:r>
            <w:r w:rsidR="002277E4">
              <w:t>a</w:t>
            </w:r>
            <w:r w:rsidRPr="002F6772">
              <w:t>mounts</w:t>
            </w:r>
          </w:p>
        </w:tc>
        <w:tc>
          <w:tcPr>
            <w:tcW w:w="390" w:type="pct"/>
          </w:tcPr>
          <w:p w14:paraId="11EB59B1" w14:textId="77777777" w:rsidR="000A2004" w:rsidRPr="002F6772" w:rsidRDefault="000A2004" w:rsidP="006F5C9C">
            <w:pPr>
              <w:pStyle w:val="15TablePara"/>
            </w:pPr>
          </w:p>
        </w:tc>
        <w:tc>
          <w:tcPr>
            <w:tcW w:w="416" w:type="pct"/>
          </w:tcPr>
          <w:p w14:paraId="0CDC9958" w14:textId="77777777" w:rsidR="000A2004" w:rsidRPr="002F6772" w:rsidRDefault="000A2004" w:rsidP="006F5C9C">
            <w:pPr>
              <w:pStyle w:val="15TablePara"/>
            </w:pPr>
          </w:p>
        </w:tc>
        <w:tc>
          <w:tcPr>
            <w:tcW w:w="418" w:type="pct"/>
          </w:tcPr>
          <w:p w14:paraId="05F387BC" w14:textId="77777777" w:rsidR="000A2004" w:rsidRPr="002F6772" w:rsidRDefault="000A2004" w:rsidP="006F5C9C">
            <w:pPr>
              <w:pStyle w:val="15TablePara"/>
            </w:pPr>
          </w:p>
        </w:tc>
        <w:tc>
          <w:tcPr>
            <w:tcW w:w="406" w:type="pct"/>
          </w:tcPr>
          <w:p w14:paraId="6AAAE4B3" w14:textId="77777777" w:rsidR="000A2004" w:rsidRPr="002F6772" w:rsidRDefault="000A2004" w:rsidP="006F5C9C">
            <w:pPr>
              <w:pStyle w:val="15TablePara"/>
            </w:pPr>
          </w:p>
        </w:tc>
        <w:tc>
          <w:tcPr>
            <w:tcW w:w="417" w:type="pct"/>
          </w:tcPr>
          <w:p w14:paraId="3914AA14" w14:textId="77777777" w:rsidR="000A2004" w:rsidRPr="002F6772" w:rsidRDefault="000A2004" w:rsidP="006F5C9C">
            <w:pPr>
              <w:pStyle w:val="15TablePara"/>
            </w:pPr>
          </w:p>
        </w:tc>
        <w:tc>
          <w:tcPr>
            <w:tcW w:w="439" w:type="pct"/>
          </w:tcPr>
          <w:p w14:paraId="68CD8F30" w14:textId="77777777" w:rsidR="000A2004" w:rsidRPr="002F6772" w:rsidRDefault="000A2004" w:rsidP="006F5C9C">
            <w:pPr>
              <w:pStyle w:val="15TablePara"/>
            </w:pPr>
          </w:p>
        </w:tc>
        <w:tc>
          <w:tcPr>
            <w:tcW w:w="395" w:type="pct"/>
          </w:tcPr>
          <w:p w14:paraId="30FB210B" w14:textId="77777777" w:rsidR="000A2004" w:rsidRPr="002F6772" w:rsidRDefault="000A2004" w:rsidP="006F5C9C">
            <w:pPr>
              <w:pStyle w:val="15TablePara"/>
            </w:pPr>
          </w:p>
        </w:tc>
        <w:tc>
          <w:tcPr>
            <w:tcW w:w="425" w:type="pct"/>
            <w:gridSpan w:val="2"/>
          </w:tcPr>
          <w:p w14:paraId="2D2F7F76" w14:textId="77777777" w:rsidR="000A2004" w:rsidRPr="002F6772" w:rsidRDefault="000A2004" w:rsidP="006F5C9C">
            <w:pPr>
              <w:pStyle w:val="15TablePara"/>
            </w:pPr>
          </w:p>
        </w:tc>
        <w:tc>
          <w:tcPr>
            <w:tcW w:w="409" w:type="pct"/>
          </w:tcPr>
          <w:p w14:paraId="12398AE4" w14:textId="77777777" w:rsidR="000A2004" w:rsidRPr="002F6772" w:rsidRDefault="000A2004" w:rsidP="006F5C9C">
            <w:pPr>
              <w:pStyle w:val="15TablePara"/>
            </w:pPr>
          </w:p>
        </w:tc>
        <w:tc>
          <w:tcPr>
            <w:tcW w:w="417" w:type="pct"/>
          </w:tcPr>
          <w:p w14:paraId="44920912" w14:textId="77777777" w:rsidR="000A2004" w:rsidRPr="002F6772" w:rsidRDefault="000A2004" w:rsidP="006F5C9C">
            <w:pPr>
              <w:pStyle w:val="15TablePara"/>
            </w:pPr>
          </w:p>
        </w:tc>
        <w:tc>
          <w:tcPr>
            <w:tcW w:w="414" w:type="pct"/>
          </w:tcPr>
          <w:p w14:paraId="3172D2E1" w14:textId="77777777" w:rsidR="000A2004" w:rsidRPr="002F6772" w:rsidRDefault="000A2004" w:rsidP="006F5C9C">
            <w:pPr>
              <w:pStyle w:val="15TablePara"/>
            </w:pPr>
          </w:p>
        </w:tc>
      </w:tr>
      <w:tr w:rsidR="003215D4" w:rsidRPr="002F6772" w14:paraId="5E35C512" w14:textId="77777777" w:rsidTr="000E4312">
        <w:trPr>
          <w:cantSplit/>
        </w:trPr>
        <w:tc>
          <w:tcPr>
            <w:tcW w:w="454" w:type="pct"/>
          </w:tcPr>
          <w:p w14:paraId="276ED4D9" w14:textId="540F1345" w:rsidR="000A2004" w:rsidRPr="002F6772" w:rsidRDefault="000A2004" w:rsidP="002277E4">
            <w:pPr>
              <w:pStyle w:val="15TableHeadCentred"/>
            </w:pPr>
            <w:r w:rsidRPr="002F6772">
              <w:lastRenderedPageBreak/>
              <w:t xml:space="preserve">Impact as a percentage of </w:t>
            </w:r>
            <w:r w:rsidR="002277E4">
              <w:t xml:space="preserve">financial statement </w:t>
            </w:r>
            <w:r w:rsidRPr="002F6772">
              <w:t>amounts</w:t>
            </w:r>
          </w:p>
        </w:tc>
        <w:tc>
          <w:tcPr>
            <w:tcW w:w="390" w:type="pct"/>
          </w:tcPr>
          <w:p w14:paraId="61E85E8C" w14:textId="77777777" w:rsidR="000A2004" w:rsidRPr="002F6772" w:rsidRDefault="000A2004" w:rsidP="006F5C9C">
            <w:pPr>
              <w:pStyle w:val="15TablePara"/>
            </w:pPr>
          </w:p>
        </w:tc>
        <w:tc>
          <w:tcPr>
            <w:tcW w:w="416" w:type="pct"/>
          </w:tcPr>
          <w:p w14:paraId="2A801945" w14:textId="77777777" w:rsidR="000A2004" w:rsidRPr="002F6772" w:rsidRDefault="000A2004" w:rsidP="006F5C9C">
            <w:pPr>
              <w:pStyle w:val="15TablePara"/>
            </w:pPr>
          </w:p>
        </w:tc>
        <w:tc>
          <w:tcPr>
            <w:tcW w:w="418" w:type="pct"/>
          </w:tcPr>
          <w:p w14:paraId="0F5641F0" w14:textId="77777777" w:rsidR="000A2004" w:rsidRPr="002F6772" w:rsidRDefault="000A2004" w:rsidP="006F5C9C">
            <w:pPr>
              <w:pStyle w:val="15TablePara"/>
            </w:pPr>
          </w:p>
        </w:tc>
        <w:tc>
          <w:tcPr>
            <w:tcW w:w="406" w:type="pct"/>
          </w:tcPr>
          <w:p w14:paraId="7B2C4DCE" w14:textId="77777777" w:rsidR="000A2004" w:rsidRPr="002F6772" w:rsidRDefault="000A2004" w:rsidP="006F5C9C">
            <w:pPr>
              <w:pStyle w:val="15TablePara"/>
            </w:pPr>
          </w:p>
        </w:tc>
        <w:tc>
          <w:tcPr>
            <w:tcW w:w="417" w:type="pct"/>
          </w:tcPr>
          <w:p w14:paraId="6DB1CBD3" w14:textId="77777777" w:rsidR="000A2004" w:rsidRPr="002F6772" w:rsidRDefault="000A2004" w:rsidP="006F5C9C">
            <w:pPr>
              <w:pStyle w:val="15TablePara"/>
            </w:pPr>
          </w:p>
        </w:tc>
        <w:tc>
          <w:tcPr>
            <w:tcW w:w="439" w:type="pct"/>
          </w:tcPr>
          <w:p w14:paraId="58E53E62" w14:textId="77777777" w:rsidR="000A2004" w:rsidRPr="002F6772" w:rsidRDefault="000A2004" w:rsidP="006F5C9C">
            <w:pPr>
              <w:pStyle w:val="15TablePara"/>
            </w:pPr>
          </w:p>
        </w:tc>
        <w:tc>
          <w:tcPr>
            <w:tcW w:w="395" w:type="pct"/>
          </w:tcPr>
          <w:p w14:paraId="6D97229F" w14:textId="77777777" w:rsidR="000A2004" w:rsidRPr="002F6772" w:rsidRDefault="000A2004" w:rsidP="006F5C9C">
            <w:pPr>
              <w:pStyle w:val="15TablePara"/>
            </w:pPr>
          </w:p>
        </w:tc>
        <w:tc>
          <w:tcPr>
            <w:tcW w:w="425" w:type="pct"/>
            <w:gridSpan w:val="2"/>
          </w:tcPr>
          <w:p w14:paraId="5A18129D" w14:textId="77777777" w:rsidR="000A2004" w:rsidRPr="002F6772" w:rsidRDefault="000A2004" w:rsidP="006F5C9C">
            <w:pPr>
              <w:pStyle w:val="15TablePara"/>
            </w:pPr>
          </w:p>
        </w:tc>
        <w:tc>
          <w:tcPr>
            <w:tcW w:w="409" w:type="pct"/>
          </w:tcPr>
          <w:p w14:paraId="688EFDC1" w14:textId="77777777" w:rsidR="000A2004" w:rsidRPr="002F6772" w:rsidRDefault="000A2004" w:rsidP="006F5C9C">
            <w:pPr>
              <w:pStyle w:val="15TablePara"/>
            </w:pPr>
          </w:p>
        </w:tc>
        <w:tc>
          <w:tcPr>
            <w:tcW w:w="417" w:type="pct"/>
          </w:tcPr>
          <w:p w14:paraId="50A9C475" w14:textId="77777777" w:rsidR="000A2004" w:rsidRPr="002F6772" w:rsidRDefault="000A2004" w:rsidP="006F5C9C">
            <w:pPr>
              <w:pStyle w:val="15TablePara"/>
            </w:pPr>
          </w:p>
        </w:tc>
        <w:tc>
          <w:tcPr>
            <w:tcW w:w="414" w:type="pct"/>
          </w:tcPr>
          <w:p w14:paraId="1BE29333" w14:textId="77777777" w:rsidR="000A2004" w:rsidRPr="002F6772" w:rsidRDefault="000A2004" w:rsidP="006F5C9C">
            <w:pPr>
              <w:pStyle w:val="15TablePara"/>
            </w:pPr>
          </w:p>
        </w:tc>
      </w:tr>
    </w:tbl>
    <w:p w14:paraId="313A1539" w14:textId="77777777" w:rsidR="002277E4" w:rsidRDefault="002277E4" w:rsidP="006A2279">
      <w:pPr>
        <w:pStyle w:val="Heading1"/>
        <w:spacing w:before="0" w:after="480"/>
      </w:pPr>
    </w:p>
    <w:p w14:paraId="4F2B9C71" w14:textId="77777777" w:rsidR="002277E4" w:rsidRDefault="002277E4">
      <w:pPr>
        <w:rPr>
          <w:rFonts w:cs="Arial"/>
          <w:b/>
          <w:sz w:val="32"/>
          <w:szCs w:val="32"/>
        </w:rPr>
      </w:pPr>
      <w:r>
        <w:br w:type="page"/>
      </w:r>
    </w:p>
    <w:p w14:paraId="4FD6308F" w14:textId="1C4CF3A4" w:rsidR="000A2004" w:rsidRPr="002F6772" w:rsidRDefault="002C507D" w:rsidP="006A2279">
      <w:pPr>
        <w:pStyle w:val="Heading1"/>
        <w:spacing w:before="0" w:after="480"/>
      </w:pPr>
      <w:r>
        <w:lastRenderedPageBreak/>
        <w:t>Appendix </w:t>
      </w:r>
      <w:r w:rsidR="000A2004" w:rsidRPr="002F6772">
        <w:t>B—Summary of Adjusted Misstatements (SAM) [</w:t>
      </w:r>
      <w:r w:rsidR="000A2004" w:rsidRPr="006A2279">
        <w:rPr>
          <w:rStyle w:val="BlueText"/>
        </w:rPr>
        <w:t>optional</w:t>
      </w:r>
      <w:r w:rsidR="000A2004" w:rsidRPr="002F6772">
        <w:t>]</w:t>
      </w:r>
    </w:p>
    <w:p w14:paraId="6711C2CD" w14:textId="25B78451" w:rsidR="000A2004" w:rsidRPr="000E4312" w:rsidRDefault="000A2004" w:rsidP="0059402C">
      <w:pPr>
        <w:pStyle w:val="09Para"/>
        <w:rPr>
          <w:i/>
        </w:rPr>
      </w:pPr>
      <w:r w:rsidRPr="000E4312">
        <w:rPr>
          <w:i/>
        </w:rPr>
        <w:t>[</w:t>
      </w:r>
      <w:r w:rsidR="0059402C" w:rsidRPr="000E4312">
        <w:rPr>
          <w:rStyle w:val="BlueText"/>
          <w:i/>
        </w:rPr>
        <w:t>Certain columns may be deleted where appropriate. For example, cash flow columns may be eliminated if none of the items affect the statement of cash flow. Misstatements for PSAS entities may be presented by financial assets, non</w:t>
      </w:r>
      <w:r w:rsidR="00D179C8" w:rsidRPr="000E4312">
        <w:rPr>
          <w:rStyle w:val="BlueText"/>
          <w:i/>
        </w:rPr>
        <w:noBreakHyphen/>
      </w:r>
      <w:r w:rsidR="0059402C" w:rsidRPr="000E4312">
        <w:rPr>
          <w:rStyle w:val="BlueText"/>
          <w:i/>
        </w:rPr>
        <w:t xml:space="preserve">financial assets, and liabilities; and for GNFPOs, they may be presented by net assets, current assets, current liabilities, </w:t>
      </w:r>
      <w:r w:rsidR="004F45D6">
        <w:rPr>
          <w:rStyle w:val="BlueText"/>
          <w:i/>
        </w:rPr>
        <w:t>or other</w:t>
      </w:r>
      <w:r w:rsidR="004F45D6" w:rsidRPr="000E4312">
        <w:rPr>
          <w:rStyle w:val="BlueText"/>
          <w:i/>
        </w:rPr>
        <w:t> </w:t>
      </w:r>
      <w:r w:rsidR="00766B5B" w:rsidRPr="000E4312">
        <w:rPr>
          <w:rStyle w:val="BlueText"/>
          <w:i/>
        </w:rPr>
        <w:t>. . .</w:t>
      </w:r>
      <w:r w:rsidR="0059402C" w:rsidRPr="000E4312">
        <w:rPr>
          <w:rStyle w:val="BlueText"/>
          <w:i/>
        </w:rPr>
        <w:t xml:space="preserve"> (the audit team should update the titles in the table below based on the entity’s classification: GNFPO or PSAS entity). In certain cases, it may be appropriate to add </w:t>
      </w:r>
      <w:r w:rsidR="007908CA" w:rsidRPr="007908CA">
        <w:rPr>
          <w:i/>
          <w:color w:val="0000FF"/>
        </w:rPr>
        <w:t xml:space="preserve">line(s) or </w:t>
      </w:r>
      <w:r w:rsidR="0059402C" w:rsidRPr="000E4312">
        <w:rPr>
          <w:rStyle w:val="BlueText"/>
          <w:i/>
        </w:rPr>
        <w:t xml:space="preserve">column(s)—for example, </w:t>
      </w:r>
      <w:r w:rsidR="007908CA" w:rsidRPr="007908CA">
        <w:rPr>
          <w:i/>
          <w:color w:val="0000FF"/>
        </w:rPr>
        <w:t xml:space="preserve">if there are financial statement disclosure deficiencies or </w:t>
      </w:r>
      <w:r w:rsidR="0059402C" w:rsidRPr="000E4312">
        <w:rPr>
          <w:rStyle w:val="BlueText"/>
          <w:i/>
        </w:rPr>
        <w:t xml:space="preserve">if there are misstatements that have impacts on the statement of remeasurement gains and losses for PSAS entities and GNFPOs that apply </w:t>
      </w:r>
      <w:r w:rsidR="002C507D" w:rsidRPr="000E4312">
        <w:rPr>
          <w:rStyle w:val="BlueText"/>
          <w:i/>
        </w:rPr>
        <w:t>PS </w:t>
      </w:r>
      <w:r w:rsidR="0059402C" w:rsidRPr="000E4312">
        <w:rPr>
          <w:rStyle w:val="BlueText"/>
          <w:i/>
        </w:rPr>
        <w:t>1201, or on the statement of change in net debt or net financial assets for PSAS entities, or on the statement of</w:t>
      </w:r>
      <w:r w:rsidR="003E0335">
        <w:rPr>
          <w:rStyle w:val="BlueText"/>
          <w:i/>
        </w:rPr>
        <w:t> </w:t>
      </w:r>
      <w:r w:rsidR="0059402C" w:rsidRPr="000E4312">
        <w:rPr>
          <w:rStyle w:val="BlueText"/>
          <w:i/>
        </w:rPr>
        <w:t>changes in net assets for GNFPOs.</w:t>
      </w:r>
      <w:r w:rsidRPr="000E4312">
        <w:rPr>
          <w:i/>
        </w:rPr>
        <w:t>]</w:t>
      </w:r>
    </w:p>
    <w:tbl>
      <w:tblPr>
        <w:tblStyle w:val="TableGrid"/>
        <w:tblW w:w="4962" w:type="pct"/>
        <w:tblInd w:w="108" w:type="dxa"/>
        <w:tblLayout w:type="fixed"/>
        <w:tblCellMar>
          <w:left w:w="115" w:type="dxa"/>
          <w:right w:w="115" w:type="dxa"/>
        </w:tblCellMar>
        <w:tblLook w:val="04A0" w:firstRow="1" w:lastRow="0" w:firstColumn="1" w:lastColumn="0" w:noHBand="0" w:noVBand="1"/>
      </w:tblPr>
      <w:tblGrid>
        <w:gridCol w:w="3730"/>
        <w:gridCol w:w="1865"/>
        <w:gridCol w:w="1515"/>
        <w:gridCol w:w="1419"/>
        <w:gridCol w:w="1597"/>
        <w:gridCol w:w="1234"/>
        <w:gridCol w:w="1474"/>
        <w:gridCol w:w="1447"/>
        <w:gridCol w:w="1453"/>
        <w:gridCol w:w="1405"/>
      </w:tblGrid>
      <w:tr w:rsidR="0059402C" w:rsidRPr="002F6772" w14:paraId="3B92CA67" w14:textId="77777777" w:rsidTr="0059402C">
        <w:trPr>
          <w:cantSplit/>
          <w:tblHeader/>
        </w:trPr>
        <w:tc>
          <w:tcPr>
            <w:tcW w:w="5000" w:type="pct"/>
            <w:gridSpan w:val="10"/>
            <w:vAlign w:val="bottom"/>
          </w:tcPr>
          <w:p w14:paraId="2F6B1F0C" w14:textId="77777777" w:rsidR="0059402C" w:rsidRPr="002F6772" w:rsidRDefault="0059402C" w:rsidP="00DD5E95">
            <w:pPr>
              <w:pStyle w:val="15TableHeadCentred"/>
            </w:pPr>
            <w:r w:rsidRPr="002F6772">
              <w:t>Impact of Adjustments on Financia</w:t>
            </w:r>
            <w:r>
              <w:t>l Statement (in thousands of dollars)—</w:t>
            </w:r>
            <w:r w:rsidRPr="002F6772">
              <w:t>Increase (Decrease)</w:t>
            </w:r>
          </w:p>
        </w:tc>
      </w:tr>
      <w:tr w:rsidR="0059402C" w:rsidRPr="002F6772" w14:paraId="1F1BE2AD" w14:textId="77777777" w:rsidTr="00A26B80">
        <w:trPr>
          <w:cantSplit/>
          <w:tblHeader/>
        </w:trPr>
        <w:tc>
          <w:tcPr>
            <w:tcW w:w="1088" w:type="pct"/>
            <w:vAlign w:val="bottom"/>
          </w:tcPr>
          <w:p w14:paraId="096BB05B" w14:textId="77777777" w:rsidR="0059402C" w:rsidRPr="002F6772" w:rsidRDefault="0059402C" w:rsidP="006F5C9C">
            <w:pPr>
              <w:pStyle w:val="15TableHeadCentred"/>
            </w:pPr>
          </w:p>
        </w:tc>
        <w:tc>
          <w:tcPr>
            <w:tcW w:w="544" w:type="pct"/>
            <w:shd w:val="clear" w:color="auto" w:fill="auto"/>
            <w:vAlign w:val="bottom"/>
          </w:tcPr>
          <w:p w14:paraId="03594BDC" w14:textId="77777777" w:rsidR="0059402C" w:rsidRPr="002F6772" w:rsidRDefault="0059402C" w:rsidP="0059402C">
            <w:pPr>
              <w:pStyle w:val="15TableHeadCentred"/>
            </w:pPr>
            <w:r w:rsidRPr="002F6772">
              <w:t xml:space="preserve">Net </w:t>
            </w:r>
            <w:r>
              <w:t>surplus</w:t>
            </w:r>
            <w:r w:rsidRPr="002F6772">
              <w:t xml:space="preserve"> (</w:t>
            </w:r>
            <w:r>
              <w:t>deficit</w:t>
            </w:r>
            <w:r w:rsidRPr="002F6772">
              <w:t>)</w:t>
            </w:r>
          </w:p>
        </w:tc>
        <w:tc>
          <w:tcPr>
            <w:tcW w:w="1682" w:type="pct"/>
            <w:gridSpan w:val="4"/>
            <w:vMerge w:val="restart"/>
            <w:vAlign w:val="bottom"/>
          </w:tcPr>
          <w:p w14:paraId="13BFDE43" w14:textId="5A6C70F9" w:rsidR="0059402C" w:rsidRPr="002F6772" w:rsidRDefault="0059402C" w:rsidP="002277E4">
            <w:pPr>
              <w:pStyle w:val="15TableHeadCentred"/>
            </w:pPr>
            <w:r w:rsidRPr="002F6772">
              <w:t xml:space="preserve">Statement of </w:t>
            </w:r>
            <w:r w:rsidR="002277E4">
              <w:t>f</w:t>
            </w:r>
            <w:r w:rsidRPr="002F6772">
              <w:t xml:space="preserve">inancial </w:t>
            </w:r>
            <w:r w:rsidR="002277E4">
              <w:t>p</w:t>
            </w:r>
            <w:r w:rsidRPr="002F6772">
              <w:t>osition</w:t>
            </w:r>
          </w:p>
        </w:tc>
        <w:tc>
          <w:tcPr>
            <w:tcW w:w="1686" w:type="pct"/>
            <w:gridSpan w:val="4"/>
            <w:vMerge w:val="restart"/>
            <w:vAlign w:val="bottom"/>
          </w:tcPr>
          <w:p w14:paraId="42BE71AD" w14:textId="52D54469" w:rsidR="0059402C" w:rsidRDefault="00DD5E95" w:rsidP="002277E4">
            <w:pPr>
              <w:pStyle w:val="15TableHeadCentred"/>
            </w:pPr>
            <w:r>
              <w:t xml:space="preserve">Statement of </w:t>
            </w:r>
            <w:r w:rsidR="002277E4">
              <w:t>c</w:t>
            </w:r>
            <w:r w:rsidR="0059402C" w:rsidRPr="002F6772">
              <w:t xml:space="preserve">ash </w:t>
            </w:r>
            <w:r w:rsidR="002277E4">
              <w:t>f</w:t>
            </w:r>
            <w:r w:rsidR="0059402C" w:rsidRPr="002F6772">
              <w:t>low</w:t>
            </w:r>
            <w:r>
              <w:t>s</w:t>
            </w:r>
          </w:p>
        </w:tc>
      </w:tr>
      <w:tr w:rsidR="0059402C" w:rsidRPr="002F6772" w14:paraId="3B18744E" w14:textId="77777777" w:rsidTr="00A26B80">
        <w:trPr>
          <w:cantSplit/>
          <w:tblHeader/>
        </w:trPr>
        <w:tc>
          <w:tcPr>
            <w:tcW w:w="1088" w:type="pct"/>
            <w:vAlign w:val="bottom"/>
          </w:tcPr>
          <w:p w14:paraId="0BD3BEBF" w14:textId="77777777" w:rsidR="0059402C" w:rsidRPr="002F6772" w:rsidRDefault="0059402C" w:rsidP="006F5C9C">
            <w:pPr>
              <w:pStyle w:val="15TableHeadCentred"/>
            </w:pPr>
          </w:p>
        </w:tc>
        <w:tc>
          <w:tcPr>
            <w:tcW w:w="544" w:type="pct"/>
            <w:vAlign w:val="bottom"/>
          </w:tcPr>
          <w:p w14:paraId="55496C31" w14:textId="77777777" w:rsidR="0059402C" w:rsidRPr="002F6772" w:rsidRDefault="0059402C" w:rsidP="006F5C9C">
            <w:pPr>
              <w:pStyle w:val="15TableHeadCentred"/>
            </w:pPr>
            <w:r w:rsidRPr="002F6772">
              <w:t>Adjusted differences arising in</w:t>
            </w:r>
          </w:p>
        </w:tc>
        <w:tc>
          <w:tcPr>
            <w:tcW w:w="1682" w:type="pct"/>
            <w:gridSpan w:val="4"/>
            <w:vMerge/>
            <w:vAlign w:val="bottom"/>
          </w:tcPr>
          <w:p w14:paraId="7CC88696" w14:textId="77777777" w:rsidR="0059402C" w:rsidRPr="002F6772" w:rsidRDefault="0059402C" w:rsidP="006F5C9C">
            <w:pPr>
              <w:pStyle w:val="15TableHeadCentred"/>
            </w:pPr>
          </w:p>
        </w:tc>
        <w:tc>
          <w:tcPr>
            <w:tcW w:w="1686" w:type="pct"/>
            <w:gridSpan w:val="4"/>
            <w:vMerge/>
            <w:vAlign w:val="bottom"/>
          </w:tcPr>
          <w:p w14:paraId="33E0332F" w14:textId="77777777" w:rsidR="0059402C" w:rsidRPr="002F6772" w:rsidRDefault="0059402C" w:rsidP="006F5C9C">
            <w:pPr>
              <w:pStyle w:val="15TableHeadCentred"/>
            </w:pPr>
          </w:p>
        </w:tc>
      </w:tr>
      <w:tr w:rsidR="0059402C" w:rsidRPr="002F6772" w14:paraId="5F926BEA" w14:textId="77777777" w:rsidTr="00A26B80">
        <w:trPr>
          <w:cantSplit/>
          <w:tblHeader/>
        </w:trPr>
        <w:tc>
          <w:tcPr>
            <w:tcW w:w="1088" w:type="pct"/>
            <w:vAlign w:val="bottom"/>
          </w:tcPr>
          <w:p w14:paraId="3432B332" w14:textId="77777777" w:rsidR="0059402C" w:rsidRPr="002F6772" w:rsidRDefault="0059402C" w:rsidP="006F5C9C">
            <w:pPr>
              <w:pStyle w:val="15TableHeadCentred"/>
            </w:pPr>
            <w:r w:rsidRPr="002F6772">
              <w:t>Description</w:t>
            </w:r>
          </w:p>
        </w:tc>
        <w:tc>
          <w:tcPr>
            <w:tcW w:w="544" w:type="pct"/>
            <w:shd w:val="clear" w:color="auto" w:fill="auto"/>
            <w:vAlign w:val="bottom"/>
          </w:tcPr>
          <w:p w14:paraId="18115D5C" w14:textId="6E2A99C1" w:rsidR="0059402C" w:rsidRPr="002F6772" w:rsidRDefault="00DD5E95" w:rsidP="002277E4">
            <w:pPr>
              <w:pStyle w:val="15TableHeadCentred"/>
            </w:pPr>
            <w:r>
              <w:t>Current</w:t>
            </w:r>
            <w:r>
              <w:br/>
            </w:r>
            <w:r w:rsidR="002277E4">
              <w:t>y</w:t>
            </w:r>
            <w:r w:rsidR="0059402C" w:rsidRPr="002F6772">
              <w:t>ear</w:t>
            </w:r>
          </w:p>
        </w:tc>
        <w:tc>
          <w:tcPr>
            <w:tcW w:w="442" w:type="pct"/>
            <w:shd w:val="clear" w:color="auto" w:fill="auto"/>
            <w:vAlign w:val="bottom"/>
          </w:tcPr>
          <w:p w14:paraId="6D373DE1" w14:textId="4BE8306A" w:rsidR="0059402C" w:rsidRPr="002F6772" w:rsidRDefault="0059402C" w:rsidP="002277E4">
            <w:pPr>
              <w:pStyle w:val="15TableHeadCentred"/>
            </w:pPr>
            <w:r>
              <w:t xml:space="preserve">Accumulated </w:t>
            </w:r>
            <w:r w:rsidR="002277E4">
              <w:t>s</w:t>
            </w:r>
            <w:r>
              <w:t>urplus (deficit)</w:t>
            </w:r>
          </w:p>
        </w:tc>
        <w:tc>
          <w:tcPr>
            <w:tcW w:w="414" w:type="pct"/>
            <w:shd w:val="clear" w:color="auto" w:fill="auto"/>
            <w:vAlign w:val="bottom"/>
          </w:tcPr>
          <w:p w14:paraId="7B4DC810" w14:textId="1099FCB1" w:rsidR="0059402C" w:rsidRPr="002F6772" w:rsidRDefault="0059402C" w:rsidP="002277E4">
            <w:pPr>
              <w:pStyle w:val="15TableHeadCentred"/>
            </w:pPr>
            <w:r>
              <w:t>Financial</w:t>
            </w:r>
            <w:r w:rsidRPr="002F6772">
              <w:t xml:space="preserve"> </w:t>
            </w:r>
            <w:r w:rsidR="002277E4">
              <w:t>a</w:t>
            </w:r>
            <w:r w:rsidRPr="002F6772">
              <w:t>ssets</w:t>
            </w:r>
          </w:p>
        </w:tc>
        <w:tc>
          <w:tcPr>
            <w:tcW w:w="466" w:type="pct"/>
            <w:shd w:val="clear" w:color="auto" w:fill="auto"/>
            <w:vAlign w:val="bottom"/>
          </w:tcPr>
          <w:p w14:paraId="7200FA3B" w14:textId="28E1D2F5" w:rsidR="0059402C" w:rsidRPr="002F6772" w:rsidRDefault="0059402C" w:rsidP="002277E4">
            <w:pPr>
              <w:pStyle w:val="15TableHeadCentred"/>
            </w:pPr>
            <w:r w:rsidRPr="002F6772">
              <w:t>Non</w:t>
            </w:r>
            <w:r w:rsidR="00D179C8">
              <w:noBreakHyphen/>
            </w:r>
            <w:r w:rsidR="002277E4">
              <w:t>f</w:t>
            </w:r>
            <w:r>
              <w:t>inancial</w:t>
            </w:r>
            <w:r w:rsidR="00A26B80">
              <w:br/>
            </w:r>
            <w:r w:rsidR="002277E4">
              <w:t>a</w:t>
            </w:r>
            <w:r w:rsidRPr="002F6772">
              <w:t>ssets</w:t>
            </w:r>
          </w:p>
        </w:tc>
        <w:tc>
          <w:tcPr>
            <w:tcW w:w="360" w:type="pct"/>
            <w:shd w:val="clear" w:color="auto" w:fill="auto"/>
            <w:vAlign w:val="bottom"/>
          </w:tcPr>
          <w:p w14:paraId="2A8CA358" w14:textId="77777777" w:rsidR="0059402C" w:rsidRPr="002F6772" w:rsidRDefault="0059402C" w:rsidP="003215D4">
            <w:pPr>
              <w:pStyle w:val="15TableHeadCentred"/>
            </w:pPr>
            <w:r>
              <w:t>L</w:t>
            </w:r>
            <w:r w:rsidRPr="002F6772">
              <w:t>iabilities</w:t>
            </w:r>
          </w:p>
        </w:tc>
        <w:tc>
          <w:tcPr>
            <w:tcW w:w="430" w:type="pct"/>
            <w:shd w:val="clear" w:color="auto" w:fill="auto"/>
            <w:vAlign w:val="bottom"/>
          </w:tcPr>
          <w:p w14:paraId="70632ED3" w14:textId="570EA054" w:rsidR="0059402C" w:rsidRPr="002F6772" w:rsidRDefault="0059402C" w:rsidP="002277E4">
            <w:pPr>
              <w:pStyle w:val="15TableHeadCentred"/>
            </w:pPr>
            <w:r w:rsidRPr="002F6772">
              <w:t xml:space="preserve">Operating </w:t>
            </w:r>
            <w:r w:rsidR="002277E4">
              <w:t>a</w:t>
            </w:r>
            <w:r w:rsidRPr="002F6772">
              <w:t>ctivities</w:t>
            </w:r>
          </w:p>
        </w:tc>
        <w:tc>
          <w:tcPr>
            <w:tcW w:w="422" w:type="pct"/>
            <w:shd w:val="clear" w:color="auto" w:fill="auto"/>
            <w:vAlign w:val="bottom"/>
          </w:tcPr>
          <w:p w14:paraId="280835E9" w14:textId="435CA4A8" w:rsidR="0059402C" w:rsidRPr="002F6772" w:rsidRDefault="0059402C" w:rsidP="002277E4">
            <w:pPr>
              <w:pStyle w:val="15TableHeadCentred"/>
            </w:pPr>
            <w:r w:rsidRPr="002F6772">
              <w:t xml:space="preserve">Investing </w:t>
            </w:r>
            <w:r w:rsidR="002277E4">
              <w:t>a</w:t>
            </w:r>
            <w:r w:rsidRPr="002F6772">
              <w:t>ctivities</w:t>
            </w:r>
          </w:p>
        </w:tc>
        <w:tc>
          <w:tcPr>
            <w:tcW w:w="424" w:type="pct"/>
            <w:shd w:val="clear" w:color="auto" w:fill="auto"/>
            <w:vAlign w:val="bottom"/>
          </w:tcPr>
          <w:p w14:paraId="5E08FCCA" w14:textId="43B2D7AA" w:rsidR="0059402C" w:rsidRPr="002F6772" w:rsidRDefault="0059402C" w:rsidP="002277E4">
            <w:pPr>
              <w:pStyle w:val="15TableHeadCentred"/>
            </w:pPr>
            <w:r w:rsidRPr="002F6772">
              <w:t xml:space="preserve">Financing </w:t>
            </w:r>
            <w:r w:rsidR="002277E4">
              <w:t>a</w:t>
            </w:r>
            <w:r w:rsidRPr="002F6772">
              <w:t>ctivities</w:t>
            </w:r>
          </w:p>
        </w:tc>
        <w:tc>
          <w:tcPr>
            <w:tcW w:w="410" w:type="pct"/>
          </w:tcPr>
          <w:p w14:paraId="19D6C6B9" w14:textId="40C43E0C" w:rsidR="0059402C" w:rsidRPr="002F6772" w:rsidRDefault="00DD5E95" w:rsidP="002277E4">
            <w:pPr>
              <w:pStyle w:val="15TableHeadCentred"/>
            </w:pPr>
            <w:r>
              <w:br/>
            </w:r>
            <w:r w:rsidR="0059402C">
              <w:t xml:space="preserve">Capital </w:t>
            </w:r>
            <w:r w:rsidR="002277E4">
              <w:t>a</w:t>
            </w:r>
            <w:r w:rsidR="0059402C">
              <w:t>ctivities</w:t>
            </w:r>
            <w:r w:rsidR="00F37F70" w:rsidRPr="000B6EC4">
              <w:rPr>
                <w:rFonts w:cs="Arial"/>
                <w:color w:val="0000FF"/>
                <w:vertAlign w:val="superscript"/>
              </w:rPr>
              <w:footnoteReference w:id="8"/>
            </w:r>
          </w:p>
        </w:tc>
      </w:tr>
      <w:tr w:rsidR="0059402C" w:rsidRPr="002F6772" w14:paraId="38854AC5" w14:textId="77777777" w:rsidTr="00A26B80">
        <w:trPr>
          <w:cantSplit/>
        </w:trPr>
        <w:tc>
          <w:tcPr>
            <w:tcW w:w="1088" w:type="pct"/>
          </w:tcPr>
          <w:p w14:paraId="0F42DF81" w14:textId="77777777" w:rsidR="0059402C" w:rsidRPr="002F6772" w:rsidRDefault="0059402C" w:rsidP="006F5C9C">
            <w:pPr>
              <w:pStyle w:val="15TableHeadCentred"/>
            </w:pPr>
          </w:p>
        </w:tc>
        <w:tc>
          <w:tcPr>
            <w:tcW w:w="544" w:type="pct"/>
          </w:tcPr>
          <w:p w14:paraId="13851622" w14:textId="77777777" w:rsidR="0059402C" w:rsidRPr="002F6772" w:rsidRDefault="0059402C" w:rsidP="006F5C9C">
            <w:pPr>
              <w:pStyle w:val="15TablePara"/>
            </w:pPr>
          </w:p>
        </w:tc>
        <w:tc>
          <w:tcPr>
            <w:tcW w:w="442" w:type="pct"/>
          </w:tcPr>
          <w:p w14:paraId="73AEC7A7" w14:textId="77777777" w:rsidR="0059402C" w:rsidRPr="002F6772" w:rsidRDefault="0059402C" w:rsidP="006F5C9C">
            <w:pPr>
              <w:pStyle w:val="15TablePara"/>
            </w:pPr>
          </w:p>
        </w:tc>
        <w:tc>
          <w:tcPr>
            <w:tcW w:w="414" w:type="pct"/>
          </w:tcPr>
          <w:p w14:paraId="132E3F71" w14:textId="77777777" w:rsidR="0059402C" w:rsidRPr="002F6772" w:rsidRDefault="0059402C" w:rsidP="006F5C9C">
            <w:pPr>
              <w:pStyle w:val="15TablePara"/>
            </w:pPr>
          </w:p>
        </w:tc>
        <w:tc>
          <w:tcPr>
            <w:tcW w:w="466" w:type="pct"/>
          </w:tcPr>
          <w:p w14:paraId="70448992" w14:textId="77777777" w:rsidR="0059402C" w:rsidRPr="002F6772" w:rsidRDefault="0059402C" w:rsidP="006F5C9C">
            <w:pPr>
              <w:pStyle w:val="15TablePara"/>
            </w:pPr>
          </w:p>
        </w:tc>
        <w:tc>
          <w:tcPr>
            <w:tcW w:w="360" w:type="pct"/>
          </w:tcPr>
          <w:p w14:paraId="105E96BC" w14:textId="77777777" w:rsidR="0059402C" w:rsidRPr="002F6772" w:rsidRDefault="0059402C" w:rsidP="006F5C9C">
            <w:pPr>
              <w:pStyle w:val="15TablePara"/>
            </w:pPr>
          </w:p>
        </w:tc>
        <w:tc>
          <w:tcPr>
            <w:tcW w:w="430" w:type="pct"/>
          </w:tcPr>
          <w:p w14:paraId="17C964F8" w14:textId="77777777" w:rsidR="0059402C" w:rsidRPr="002F6772" w:rsidRDefault="0059402C" w:rsidP="006F5C9C">
            <w:pPr>
              <w:pStyle w:val="15TablePara"/>
            </w:pPr>
          </w:p>
        </w:tc>
        <w:tc>
          <w:tcPr>
            <w:tcW w:w="422" w:type="pct"/>
          </w:tcPr>
          <w:p w14:paraId="24333A30" w14:textId="77777777" w:rsidR="0059402C" w:rsidRPr="002F6772" w:rsidRDefault="0059402C" w:rsidP="006F5C9C">
            <w:pPr>
              <w:pStyle w:val="15TablePara"/>
            </w:pPr>
          </w:p>
        </w:tc>
        <w:tc>
          <w:tcPr>
            <w:tcW w:w="424" w:type="pct"/>
          </w:tcPr>
          <w:p w14:paraId="5C4C10D6" w14:textId="77777777" w:rsidR="0059402C" w:rsidRPr="002F6772" w:rsidRDefault="0059402C" w:rsidP="006F5C9C">
            <w:pPr>
              <w:pStyle w:val="15TablePara"/>
            </w:pPr>
          </w:p>
        </w:tc>
        <w:tc>
          <w:tcPr>
            <w:tcW w:w="410" w:type="pct"/>
          </w:tcPr>
          <w:p w14:paraId="6D2ED3EE" w14:textId="77777777" w:rsidR="0059402C" w:rsidRPr="002F6772" w:rsidRDefault="0059402C" w:rsidP="006F5C9C">
            <w:pPr>
              <w:pStyle w:val="15TablePara"/>
            </w:pPr>
          </w:p>
        </w:tc>
      </w:tr>
      <w:tr w:rsidR="0059402C" w:rsidRPr="002F6772" w14:paraId="3A81DA8A" w14:textId="77777777" w:rsidTr="00A26B80">
        <w:trPr>
          <w:cantSplit/>
        </w:trPr>
        <w:tc>
          <w:tcPr>
            <w:tcW w:w="1088" w:type="pct"/>
            <w:tcBorders>
              <w:bottom w:val="single" w:sz="4" w:space="0" w:color="auto"/>
            </w:tcBorders>
          </w:tcPr>
          <w:p w14:paraId="6C924466" w14:textId="77777777" w:rsidR="0059402C" w:rsidRPr="002F6772" w:rsidRDefault="0059402C" w:rsidP="006F5C9C">
            <w:pPr>
              <w:pStyle w:val="15TableHeadCentred"/>
            </w:pPr>
          </w:p>
        </w:tc>
        <w:tc>
          <w:tcPr>
            <w:tcW w:w="544" w:type="pct"/>
            <w:tcBorders>
              <w:bottom w:val="single" w:sz="4" w:space="0" w:color="auto"/>
            </w:tcBorders>
          </w:tcPr>
          <w:p w14:paraId="4256FF48" w14:textId="77777777" w:rsidR="0059402C" w:rsidRPr="002F6772" w:rsidRDefault="0059402C" w:rsidP="006F5C9C">
            <w:pPr>
              <w:pStyle w:val="15TablePara"/>
            </w:pPr>
          </w:p>
        </w:tc>
        <w:tc>
          <w:tcPr>
            <w:tcW w:w="442" w:type="pct"/>
            <w:tcBorders>
              <w:bottom w:val="single" w:sz="4" w:space="0" w:color="auto"/>
            </w:tcBorders>
          </w:tcPr>
          <w:p w14:paraId="1E8C3B4F" w14:textId="77777777" w:rsidR="0059402C" w:rsidRPr="002F6772" w:rsidRDefault="0059402C" w:rsidP="006F5C9C">
            <w:pPr>
              <w:pStyle w:val="15TablePara"/>
            </w:pPr>
          </w:p>
        </w:tc>
        <w:tc>
          <w:tcPr>
            <w:tcW w:w="414" w:type="pct"/>
            <w:tcBorders>
              <w:bottom w:val="single" w:sz="4" w:space="0" w:color="auto"/>
            </w:tcBorders>
          </w:tcPr>
          <w:p w14:paraId="04CC0A7D" w14:textId="77777777" w:rsidR="0059402C" w:rsidRPr="002F6772" w:rsidRDefault="0059402C" w:rsidP="006F5C9C">
            <w:pPr>
              <w:pStyle w:val="15TablePara"/>
            </w:pPr>
          </w:p>
        </w:tc>
        <w:tc>
          <w:tcPr>
            <w:tcW w:w="466" w:type="pct"/>
            <w:tcBorders>
              <w:bottom w:val="single" w:sz="4" w:space="0" w:color="auto"/>
            </w:tcBorders>
          </w:tcPr>
          <w:p w14:paraId="22BB0726" w14:textId="77777777" w:rsidR="0059402C" w:rsidRPr="002F6772" w:rsidRDefault="0059402C" w:rsidP="006F5C9C">
            <w:pPr>
              <w:pStyle w:val="15TablePara"/>
            </w:pPr>
          </w:p>
        </w:tc>
        <w:tc>
          <w:tcPr>
            <w:tcW w:w="360" w:type="pct"/>
            <w:tcBorders>
              <w:bottom w:val="single" w:sz="4" w:space="0" w:color="auto"/>
            </w:tcBorders>
          </w:tcPr>
          <w:p w14:paraId="7C0DF6F2" w14:textId="77777777" w:rsidR="0059402C" w:rsidRPr="002F6772" w:rsidRDefault="0059402C" w:rsidP="006F5C9C">
            <w:pPr>
              <w:pStyle w:val="15TablePara"/>
            </w:pPr>
          </w:p>
        </w:tc>
        <w:tc>
          <w:tcPr>
            <w:tcW w:w="430" w:type="pct"/>
            <w:tcBorders>
              <w:bottom w:val="single" w:sz="4" w:space="0" w:color="auto"/>
            </w:tcBorders>
          </w:tcPr>
          <w:p w14:paraId="3EC7A052" w14:textId="77777777" w:rsidR="0059402C" w:rsidRPr="002F6772" w:rsidRDefault="0059402C" w:rsidP="006F5C9C">
            <w:pPr>
              <w:pStyle w:val="15TablePara"/>
            </w:pPr>
          </w:p>
        </w:tc>
        <w:tc>
          <w:tcPr>
            <w:tcW w:w="422" w:type="pct"/>
            <w:tcBorders>
              <w:bottom w:val="single" w:sz="4" w:space="0" w:color="auto"/>
            </w:tcBorders>
          </w:tcPr>
          <w:p w14:paraId="0B5E2DC1" w14:textId="77777777" w:rsidR="0059402C" w:rsidRPr="002F6772" w:rsidRDefault="0059402C" w:rsidP="006F5C9C">
            <w:pPr>
              <w:pStyle w:val="15TablePara"/>
            </w:pPr>
          </w:p>
        </w:tc>
        <w:tc>
          <w:tcPr>
            <w:tcW w:w="424" w:type="pct"/>
            <w:tcBorders>
              <w:bottom w:val="single" w:sz="4" w:space="0" w:color="auto"/>
            </w:tcBorders>
          </w:tcPr>
          <w:p w14:paraId="370DEEED" w14:textId="77777777" w:rsidR="0059402C" w:rsidRPr="002F6772" w:rsidRDefault="0059402C" w:rsidP="006F5C9C">
            <w:pPr>
              <w:pStyle w:val="15TablePara"/>
            </w:pPr>
          </w:p>
        </w:tc>
        <w:tc>
          <w:tcPr>
            <w:tcW w:w="410" w:type="pct"/>
            <w:tcBorders>
              <w:bottom w:val="single" w:sz="4" w:space="0" w:color="auto"/>
            </w:tcBorders>
          </w:tcPr>
          <w:p w14:paraId="2C93BB36" w14:textId="77777777" w:rsidR="0059402C" w:rsidRPr="002F6772" w:rsidRDefault="0059402C" w:rsidP="006F5C9C">
            <w:pPr>
              <w:pStyle w:val="15TablePara"/>
            </w:pPr>
          </w:p>
        </w:tc>
      </w:tr>
      <w:tr w:rsidR="0059402C" w:rsidRPr="002F6772" w14:paraId="00DEAB12" w14:textId="77777777" w:rsidTr="00A26B80">
        <w:trPr>
          <w:cantSplit/>
        </w:trPr>
        <w:tc>
          <w:tcPr>
            <w:tcW w:w="1088" w:type="pct"/>
            <w:tcBorders>
              <w:bottom w:val="double" w:sz="4" w:space="0" w:color="auto"/>
            </w:tcBorders>
          </w:tcPr>
          <w:p w14:paraId="22A9A465" w14:textId="77777777" w:rsidR="0059402C" w:rsidRPr="002F6772" w:rsidRDefault="0059402C" w:rsidP="006F5C9C">
            <w:pPr>
              <w:pStyle w:val="15TableHeadCentred"/>
            </w:pPr>
          </w:p>
        </w:tc>
        <w:tc>
          <w:tcPr>
            <w:tcW w:w="544" w:type="pct"/>
            <w:tcBorders>
              <w:bottom w:val="double" w:sz="4" w:space="0" w:color="auto"/>
            </w:tcBorders>
          </w:tcPr>
          <w:p w14:paraId="61147C5F" w14:textId="77777777" w:rsidR="0059402C" w:rsidRPr="002F6772" w:rsidRDefault="0059402C" w:rsidP="006F5C9C">
            <w:pPr>
              <w:pStyle w:val="15TablePara"/>
            </w:pPr>
          </w:p>
        </w:tc>
        <w:tc>
          <w:tcPr>
            <w:tcW w:w="442" w:type="pct"/>
            <w:tcBorders>
              <w:bottom w:val="double" w:sz="4" w:space="0" w:color="auto"/>
            </w:tcBorders>
          </w:tcPr>
          <w:p w14:paraId="69F445DD" w14:textId="77777777" w:rsidR="0059402C" w:rsidRPr="002F6772" w:rsidRDefault="0059402C" w:rsidP="006F5C9C">
            <w:pPr>
              <w:pStyle w:val="15TablePara"/>
            </w:pPr>
          </w:p>
        </w:tc>
        <w:tc>
          <w:tcPr>
            <w:tcW w:w="414" w:type="pct"/>
            <w:tcBorders>
              <w:bottom w:val="double" w:sz="4" w:space="0" w:color="auto"/>
            </w:tcBorders>
          </w:tcPr>
          <w:p w14:paraId="5B292B11" w14:textId="77777777" w:rsidR="0059402C" w:rsidRPr="002F6772" w:rsidRDefault="0059402C" w:rsidP="006F5C9C">
            <w:pPr>
              <w:pStyle w:val="15TablePara"/>
            </w:pPr>
          </w:p>
        </w:tc>
        <w:tc>
          <w:tcPr>
            <w:tcW w:w="466" w:type="pct"/>
            <w:tcBorders>
              <w:bottom w:val="double" w:sz="4" w:space="0" w:color="auto"/>
            </w:tcBorders>
          </w:tcPr>
          <w:p w14:paraId="556607B6" w14:textId="77777777" w:rsidR="0059402C" w:rsidRPr="002F6772" w:rsidRDefault="0059402C" w:rsidP="006F5C9C">
            <w:pPr>
              <w:pStyle w:val="15TablePara"/>
            </w:pPr>
          </w:p>
        </w:tc>
        <w:tc>
          <w:tcPr>
            <w:tcW w:w="360" w:type="pct"/>
            <w:tcBorders>
              <w:bottom w:val="double" w:sz="4" w:space="0" w:color="auto"/>
            </w:tcBorders>
          </w:tcPr>
          <w:p w14:paraId="4642B778" w14:textId="77777777" w:rsidR="0059402C" w:rsidRPr="002F6772" w:rsidRDefault="0059402C" w:rsidP="006F5C9C">
            <w:pPr>
              <w:pStyle w:val="15TablePara"/>
            </w:pPr>
          </w:p>
        </w:tc>
        <w:tc>
          <w:tcPr>
            <w:tcW w:w="430" w:type="pct"/>
            <w:tcBorders>
              <w:bottom w:val="double" w:sz="4" w:space="0" w:color="auto"/>
            </w:tcBorders>
          </w:tcPr>
          <w:p w14:paraId="08855515" w14:textId="77777777" w:rsidR="0059402C" w:rsidRPr="002F6772" w:rsidRDefault="0059402C" w:rsidP="006F5C9C">
            <w:pPr>
              <w:pStyle w:val="15TablePara"/>
            </w:pPr>
          </w:p>
        </w:tc>
        <w:tc>
          <w:tcPr>
            <w:tcW w:w="422" w:type="pct"/>
            <w:tcBorders>
              <w:bottom w:val="double" w:sz="4" w:space="0" w:color="auto"/>
            </w:tcBorders>
          </w:tcPr>
          <w:p w14:paraId="7E1DBBF9" w14:textId="77777777" w:rsidR="0059402C" w:rsidRPr="002F6772" w:rsidRDefault="0059402C" w:rsidP="006F5C9C">
            <w:pPr>
              <w:pStyle w:val="15TablePara"/>
            </w:pPr>
          </w:p>
        </w:tc>
        <w:tc>
          <w:tcPr>
            <w:tcW w:w="424" w:type="pct"/>
            <w:tcBorders>
              <w:bottom w:val="double" w:sz="4" w:space="0" w:color="auto"/>
            </w:tcBorders>
          </w:tcPr>
          <w:p w14:paraId="55C14C3F" w14:textId="77777777" w:rsidR="0059402C" w:rsidRPr="002F6772" w:rsidRDefault="0059402C" w:rsidP="006F5C9C">
            <w:pPr>
              <w:pStyle w:val="15TablePara"/>
            </w:pPr>
          </w:p>
        </w:tc>
        <w:tc>
          <w:tcPr>
            <w:tcW w:w="410" w:type="pct"/>
            <w:tcBorders>
              <w:bottom w:val="double" w:sz="4" w:space="0" w:color="auto"/>
            </w:tcBorders>
          </w:tcPr>
          <w:p w14:paraId="7396F269" w14:textId="77777777" w:rsidR="0059402C" w:rsidRPr="002F6772" w:rsidRDefault="0059402C" w:rsidP="006F5C9C">
            <w:pPr>
              <w:pStyle w:val="15TablePara"/>
            </w:pPr>
          </w:p>
        </w:tc>
      </w:tr>
      <w:tr w:rsidR="0059402C" w:rsidRPr="002F6772" w14:paraId="08DA6EDD" w14:textId="77777777" w:rsidTr="00A26B80">
        <w:trPr>
          <w:cantSplit/>
        </w:trPr>
        <w:tc>
          <w:tcPr>
            <w:tcW w:w="1088" w:type="pct"/>
            <w:tcBorders>
              <w:top w:val="double" w:sz="4" w:space="0" w:color="auto"/>
            </w:tcBorders>
          </w:tcPr>
          <w:p w14:paraId="79558E01" w14:textId="3336EF03" w:rsidR="0059402C" w:rsidRPr="002F6772" w:rsidRDefault="0059402C" w:rsidP="002277E4">
            <w:pPr>
              <w:pStyle w:val="15TableHeadCentred"/>
            </w:pPr>
            <w:r w:rsidRPr="002F6772">
              <w:t xml:space="preserve">Total </w:t>
            </w:r>
            <w:r w:rsidR="002277E4">
              <w:t>a</w:t>
            </w:r>
            <w:r w:rsidRPr="002F6772">
              <w:t xml:space="preserve">djusted </w:t>
            </w:r>
            <w:r w:rsidR="002277E4">
              <w:t>m</w:t>
            </w:r>
            <w:r w:rsidRPr="002F6772">
              <w:t>isstatements</w:t>
            </w:r>
          </w:p>
        </w:tc>
        <w:tc>
          <w:tcPr>
            <w:tcW w:w="544" w:type="pct"/>
            <w:tcBorders>
              <w:top w:val="double" w:sz="4" w:space="0" w:color="auto"/>
            </w:tcBorders>
          </w:tcPr>
          <w:p w14:paraId="6235AC9B" w14:textId="77777777" w:rsidR="0059402C" w:rsidRPr="002F6772" w:rsidRDefault="0059402C" w:rsidP="006F5C9C">
            <w:pPr>
              <w:pStyle w:val="15TablePara"/>
            </w:pPr>
          </w:p>
        </w:tc>
        <w:tc>
          <w:tcPr>
            <w:tcW w:w="442" w:type="pct"/>
            <w:tcBorders>
              <w:top w:val="double" w:sz="4" w:space="0" w:color="auto"/>
            </w:tcBorders>
          </w:tcPr>
          <w:p w14:paraId="402B9F6F" w14:textId="77777777" w:rsidR="0059402C" w:rsidRPr="002F6772" w:rsidRDefault="0059402C" w:rsidP="006F5C9C">
            <w:pPr>
              <w:pStyle w:val="15TablePara"/>
            </w:pPr>
          </w:p>
        </w:tc>
        <w:tc>
          <w:tcPr>
            <w:tcW w:w="414" w:type="pct"/>
            <w:tcBorders>
              <w:top w:val="double" w:sz="4" w:space="0" w:color="auto"/>
            </w:tcBorders>
          </w:tcPr>
          <w:p w14:paraId="64903918" w14:textId="77777777" w:rsidR="0059402C" w:rsidRPr="002F6772" w:rsidRDefault="0059402C" w:rsidP="006F5C9C">
            <w:pPr>
              <w:pStyle w:val="15TablePara"/>
            </w:pPr>
          </w:p>
        </w:tc>
        <w:tc>
          <w:tcPr>
            <w:tcW w:w="466" w:type="pct"/>
            <w:tcBorders>
              <w:top w:val="double" w:sz="4" w:space="0" w:color="auto"/>
            </w:tcBorders>
          </w:tcPr>
          <w:p w14:paraId="0BEB2A69" w14:textId="77777777" w:rsidR="0059402C" w:rsidRPr="002F6772" w:rsidRDefault="0059402C" w:rsidP="006F5C9C">
            <w:pPr>
              <w:pStyle w:val="15TablePara"/>
            </w:pPr>
          </w:p>
        </w:tc>
        <w:tc>
          <w:tcPr>
            <w:tcW w:w="360" w:type="pct"/>
            <w:tcBorders>
              <w:top w:val="double" w:sz="4" w:space="0" w:color="auto"/>
            </w:tcBorders>
          </w:tcPr>
          <w:p w14:paraId="57C6A5B5" w14:textId="77777777" w:rsidR="0059402C" w:rsidRPr="002F6772" w:rsidRDefault="0059402C" w:rsidP="006F5C9C">
            <w:pPr>
              <w:pStyle w:val="15TablePara"/>
            </w:pPr>
          </w:p>
        </w:tc>
        <w:tc>
          <w:tcPr>
            <w:tcW w:w="430" w:type="pct"/>
            <w:tcBorders>
              <w:top w:val="double" w:sz="4" w:space="0" w:color="auto"/>
            </w:tcBorders>
          </w:tcPr>
          <w:p w14:paraId="7ACFE6FE" w14:textId="77777777" w:rsidR="0059402C" w:rsidRPr="002F6772" w:rsidRDefault="0059402C" w:rsidP="006F5C9C">
            <w:pPr>
              <w:pStyle w:val="15TablePara"/>
            </w:pPr>
          </w:p>
        </w:tc>
        <w:tc>
          <w:tcPr>
            <w:tcW w:w="422" w:type="pct"/>
            <w:tcBorders>
              <w:top w:val="double" w:sz="4" w:space="0" w:color="auto"/>
            </w:tcBorders>
          </w:tcPr>
          <w:p w14:paraId="14DDA11A" w14:textId="77777777" w:rsidR="0059402C" w:rsidRPr="002F6772" w:rsidRDefault="0059402C" w:rsidP="006F5C9C">
            <w:pPr>
              <w:pStyle w:val="15TablePara"/>
            </w:pPr>
          </w:p>
        </w:tc>
        <w:tc>
          <w:tcPr>
            <w:tcW w:w="424" w:type="pct"/>
            <w:tcBorders>
              <w:top w:val="double" w:sz="4" w:space="0" w:color="auto"/>
            </w:tcBorders>
          </w:tcPr>
          <w:p w14:paraId="157A1B9E" w14:textId="77777777" w:rsidR="0059402C" w:rsidRPr="002F6772" w:rsidRDefault="0059402C" w:rsidP="006F5C9C">
            <w:pPr>
              <w:pStyle w:val="15TablePara"/>
            </w:pPr>
          </w:p>
        </w:tc>
        <w:tc>
          <w:tcPr>
            <w:tcW w:w="410" w:type="pct"/>
            <w:tcBorders>
              <w:top w:val="double" w:sz="4" w:space="0" w:color="auto"/>
            </w:tcBorders>
          </w:tcPr>
          <w:p w14:paraId="08824695" w14:textId="77777777" w:rsidR="0059402C" w:rsidRPr="002F6772" w:rsidRDefault="0059402C" w:rsidP="006F5C9C">
            <w:pPr>
              <w:pStyle w:val="15TablePara"/>
            </w:pPr>
          </w:p>
        </w:tc>
      </w:tr>
    </w:tbl>
    <w:p w14:paraId="3EDBD89F" w14:textId="77777777" w:rsidR="003215D4" w:rsidRDefault="003215D4" w:rsidP="006A2279">
      <w:pPr>
        <w:pStyle w:val="15TablePara"/>
        <w:sectPr w:rsidR="003215D4" w:rsidSect="00A76110">
          <w:headerReference w:type="even" r:id="rId18"/>
          <w:headerReference w:type="default" r:id="rId19"/>
          <w:footerReference w:type="default" r:id="rId20"/>
          <w:headerReference w:type="first" r:id="rId21"/>
          <w:footerReference w:type="first" r:id="rId22"/>
          <w:pgSz w:w="20160" w:h="12240" w:orient="landscape" w:code="5"/>
          <w:pgMar w:top="1728" w:right="1440" w:bottom="1440" w:left="1440" w:header="720" w:footer="720" w:gutter="0"/>
          <w:cols w:space="720"/>
          <w:titlePg/>
          <w:docGrid w:linePitch="360"/>
        </w:sectPr>
      </w:pPr>
    </w:p>
    <w:p w14:paraId="1312186B" w14:textId="77777777" w:rsidR="00D33FCD" w:rsidRDefault="002C507D" w:rsidP="00036278">
      <w:pPr>
        <w:pStyle w:val="Heading2"/>
      </w:pPr>
      <w:r>
        <w:rPr>
          <w:snapToGrid w:val="0"/>
          <w:color w:val="000000"/>
        </w:rPr>
        <w:lastRenderedPageBreak/>
        <w:t>Appendix </w:t>
      </w:r>
      <w:r w:rsidR="00027372" w:rsidRPr="00760858">
        <w:rPr>
          <w:snapToGrid w:val="0"/>
          <w:color w:val="000000"/>
        </w:rPr>
        <w:t>1</w:t>
      </w:r>
      <w:r w:rsidR="00027372">
        <w:rPr>
          <w:snapToGrid w:val="0"/>
          <w:color w:val="000000"/>
        </w:rPr>
        <w:t>—</w:t>
      </w:r>
      <w:r w:rsidR="00027372" w:rsidRPr="005B3ECA">
        <w:t>Additional illust</w:t>
      </w:r>
      <w:r w:rsidR="00580C3B">
        <w:t xml:space="preserve">rative representations that may </w:t>
      </w:r>
      <w:r w:rsidR="00027372" w:rsidRPr="005B3ECA">
        <w:t xml:space="preserve">be appropriate for </w:t>
      </w:r>
      <w:r w:rsidR="0015382B" w:rsidRPr="0015382B">
        <w:rPr>
          <w:color w:val="000000" w:themeColor="text1"/>
        </w:rPr>
        <w:t>[</w:t>
      </w:r>
      <w:r w:rsidR="00027372" w:rsidRPr="00760858">
        <w:rPr>
          <w:color w:val="0000FF"/>
        </w:rPr>
        <w:t>consolidated</w:t>
      </w:r>
      <w:r w:rsidR="0015382B" w:rsidRPr="0015382B">
        <w:rPr>
          <w:color w:val="000000" w:themeColor="text1"/>
        </w:rPr>
        <w:t>]</w:t>
      </w:r>
      <w:r w:rsidR="00027372">
        <w:t xml:space="preserve"> </w:t>
      </w:r>
      <w:r w:rsidR="00027372" w:rsidRPr="005B3ECA">
        <w:t xml:space="preserve">financial statements prepared in accordance with Canadian public sector accounting standards, including when an organization applies </w:t>
      </w:r>
      <w:r w:rsidR="00027372">
        <w:t>CPA Canada P</w:t>
      </w:r>
      <w:r w:rsidR="00E8312E">
        <w:t xml:space="preserve">ublic </w:t>
      </w:r>
      <w:r w:rsidR="00027372">
        <w:t>S</w:t>
      </w:r>
      <w:r w:rsidR="00E8312E">
        <w:t xml:space="preserve">ector </w:t>
      </w:r>
      <w:r w:rsidR="00027372">
        <w:t>A</w:t>
      </w:r>
      <w:r w:rsidR="00E8312E">
        <w:t>ccounting</w:t>
      </w:r>
      <w:r w:rsidR="00027372" w:rsidRPr="005B3ECA">
        <w:t xml:space="preserve"> Handbook</w:t>
      </w:r>
      <w:r w:rsidR="00027372">
        <w:t>,</w:t>
      </w:r>
      <w:r w:rsidR="00027372" w:rsidRPr="005B3ECA">
        <w:t xml:space="preserve"> </w:t>
      </w:r>
      <w:r w:rsidR="00027372">
        <w:t>s</w:t>
      </w:r>
      <w:r w:rsidR="00027372" w:rsidRPr="005B3ECA">
        <w:t xml:space="preserve">ections </w:t>
      </w:r>
      <w:r>
        <w:t>PS </w:t>
      </w:r>
      <w:r w:rsidR="00580C3B">
        <w:t xml:space="preserve">4200 to </w:t>
      </w:r>
      <w:r>
        <w:t>PS </w:t>
      </w:r>
      <w:r w:rsidR="00027372" w:rsidRPr="005B3ECA">
        <w:t>4270</w:t>
      </w:r>
    </w:p>
    <w:p w14:paraId="383F6D61" w14:textId="77777777" w:rsidR="00D33FCD" w:rsidRDefault="00027372" w:rsidP="00D33FCD">
      <w:pPr>
        <w:pStyle w:val="Heading2"/>
      </w:pPr>
      <w:r w:rsidRPr="00604898">
        <w:t>INSTRUCTIONS FOR AUDITORS</w:t>
      </w:r>
    </w:p>
    <w:p w14:paraId="7453F807" w14:textId="3C71E454" w:rsidR="00027372" w:rsidRPr="00604898" w:rsidRDefault="00E8312E" w:rsidP="00D33FCD">
      <w:pPr>
        <w:pStyle w:val="09Para"/>
      </w:pPr>
      <w:r>
        <w:rPr>
          <w:rFonts w:cs="Arial"/>
        </w:rPr>
        <w:t>The representation letter should be tailored to include any additional appropriate</w:t>
      </w:r>
      <w:r w:rsidRPr="000F6757">
        <w:rPr>
          <w:rFonts w:cs="Arial"/>
        </w:rPr>
        <w:t xml:space="preserve"> representations</w:t>
      </w:r>
      <w:r>
        <w:rPr>
          <w:rFonts w:cs="Arial"/>
        </w:rPr>
        <w:t xml:space="preserve"> from management. This may include obtaining representations on matters specific to the entity’s business or industry, on specific assertions in the financial statements, or</w:t>
      </w:r>
      <w:r w:rsidR="003E0335">
        <w:rPr>
          <w:rFonts w:cs="Arial"/>
        </w:rPr>
        <w:t> </w:t>
      </w:r>
      <w:r>
        <w:rPr>
          <w:rFonts w:cs="Arial"/>
        </w:rPr>
        <w:t>to</w:t>
      </w:r>
      <w:r w:rsidRPr="000F6757">
        <w:rPr>
          <w:rFonts w:cs="Arial"/>
        </w:rPr>
        <w:t xml:space="preserve"> support other audit evidence</w:t>
      </w:r>
      <w:r>
        <w:rPr>
          <w:rFonts w:cs="Arial"/>
        </w:rPr>
        <w:t xml:space="preserve"> related to</w:t>
      </w:r>
      <w:r w:rsidRPr="000F6757">
        <w:rPr>
          <w:rFonts w:cs="Arial"/>
        </w:rPr>
        <w:t xml:space="preserve"> the financial statements.</w:t>
      </w:r>
    </w:p>
    <w:p w14:paraId="545F23EC" w14:textId="77777777" w:rsidR="00027372" w:rsidRPr="00604898" w:rsidRDefault="00027372" w:rsidP="00C6652F">
      <w:pPr>
        <w:pStyle w:val="09Para"/>
        <w:rPr>
          <w:snapToGrid w:val="0"/>
          <w:lang w:val="en-GB"/>
        </w:rPr>
      </w:pPr>
      <w:r w:rsidRPr="00604898">
        <w:rPr>
          <w:snapToGrid w:val="0"/>
        </w:rPr>
        <w:t>These illustrative representations should be reviewed to determine which items are applicable to the engagement and should be added to the management representation letter. The audit team should critically evaluate and modify other representations as appropriate, considering specific entity circumstances, significant risks, significant judgments and estimates, unusual or troublesome circumstances, and materiality.</w:t>
      </w:r>
    </w:p>
    <w:p w14:paraId="60F1E67B" w14:textId="5D375114" w:rsidR="00027372" w:rsidRPr="00AB68B0" w:rsidRDefault="00027372" w:rsidP="00C6652F">
      <w:pPr>
        <w:pStyle w:val="09Para"/>
        <w:rPr>
          <w:snapToGrid w:val="0"/>
        </w:rPr>
      </w:pPr>
      <w:r w:rsidRPr="00604898">
        <w:rPr>
          <w:snapToGrid w:val="0"/>
        </w:rPr>
        <w:t>These examples are not exhaustive, and other items related to the Entity’s business should be</w:t>
      </w:r>
      <w:r w:rsidR="003E0335">
        <w:rPr>
          <w:snapToGrid w:val="0"/>
        </w:rPr>
        <w:t> </w:t>
      </w:r>
      <w:r w:rsidRPr="00604898">
        <w:rPr>
          <w:snapToGrid w:val="0"/>
        </w:rPr>
        <w:t>added as necessary.</w:t>
      </w:r>
    </w:p>
    <w:p w14:paraId="3B23DD0B" w14:textId="77777777" w:rsidR="00027372" w:rsidRPr="00604898" w:rsidRDefault="00027372" w:rsidP="00C6652F">
      <w:pPr>
        <w:pStyle w:val="09Para"/>
        <w:rPr>
          <w:b/>
          <w:bCs/>
        </w:rPr>
      </w:pPr>
      <w:r w:rsidRPr="00604898">
        <w:t>Search for “</w:t>
      </w:r>
      <w:r w:rsidR="0015382B" w:rsidRPr="0015382B">
        <w:rPr>
          <w:color w:val="000000" w:themeColor="text1"/>
        </w:rPr>
        <w:t>[</w:t>
      </w:r>
      <w:r w:rsidRPr="00604898">
        <w:rPr>
          <w:color w:val="0000FF"/>
        </w:rPr>
        <w:t>Entity</w:t>
      </w:r>
      <w:r w:rsidR="0015382B" w:rsidRPr="0015382B">
        <w:rPr>
          <w:color w:val="000000" w:themeColor="text1"/>
        </w:rPr>
        <w:t>]</w:t>
      </w:r>
      <w:r w:rsidRPr="00604898">
        <w:t>”and replace all instances with the short form of the entity’s name.</w:t>
      </w:r>
    </w:p>
    <w:p w14:paraId="69E3B919" w14:textId="77777777" w:rsidR="00027372" w:rsidRPr="00AB68B0" w:rsidRDefault="00027372" w:rsidP="00D33FCD">
      <w:pPr>
        <w:pStyle w:val="09Para"/>
        <w:rPr>
          <w:snapToGrid w:val="0"/>
        </w:rPr>
      </w:pPr>
      <w:r w:rsidRPr="00604898">
        <w:t xml:space="preserve">All text in </w:t>
      </w:r>
      <w:r w:rsidRPr="00604898">
        <w:rPr>
          <w:color w:val="0000FF"/>
        </w:rPr>
        <w:t>blue</w:t>
      </w:r>
      <w:r w:rsidRPr="00604898">
        <w:t xml:space="preserve"> should be tailored or removed as appropriate.</w:t>
      </w:r>
    </w:p>
    <w:p w14:paraId="6040E692" w14:textId="77777777" w:rsidR="00027372" w:rsidRDefault="00027372" w:rsidP="00C6652F">
      <w:pPr>
        <w:pStyle w:val="Heading2"/>
      </w:pPr>
      <w:r w:rsidRPr="005B3ECA">
        <w:t>A</w:t>
      </w:r>
      <w:r>
        <w:t>DDITIONAL REPRESENTATIONS</w:t>
      </w:r>
    </w:p>
    <w:p w14:paraId="34DA5DDC" w14:textId="77777777" w:rsidR="00027372" w:rsidRPr="00923133" w:rsidRDefault="00027372" w:rsidP="00C6652F">
      <w:pPr>
        <w:pStyle w:val="Heading3"/>
      </w:pPr>
      <w:r w:rsidRPr="00923133">
        <w:t>Cash and banks</w:t>
      </w:r>
    </w:p>
    <w:p w14:paraId="384F8D33" w14:textId="10005D73" w:rsidR="00C6652F" w:rsidRPr="00923133" w:rsidRDefault="00027372" w:rsidP="00C6652F">
      <w:pPr>
        <w:pStyle w:val="09Para"/>
      </w:pPr>
      <w:r w:rsidRPr="00923133">
        <w:rPr>
          <w:snapToGrid w:val="0"/>
        </w:rPr>
        <w:t>The books and records properly reflect and record all transactions affecting cash funds, bank accounts</w:t>
      </w:r>
      <w:r w:rsidR="006C3F12" w:rsidRPr="00923133">
        <w:rPr>
          <w:snapToGrid w:val="0"/>
        </w:rPr>
        <w:t>,</w:t>
      </w:r>
      <w:r w:rsidRPr="00923133">
        <w:t xml:space="preserve"> and bank indebtedness of </w:t>
      </w:r>
      <w:r w:rsidR="0015382B" w:rsidRPr="00923133">
        <w:rPr>
          <w:color w:val="000000" w:themeColor="text1"/>
        </w:rPr>
        <w:t>[</w:t>
      </w:r>
      <w:r w:rsidRPr="00923133">
        <w:rPr>
          <w:color w:val="0000FF"/>
        </w:rPr>
        <w:t>Entity</w:t>
      </w:r>
      <w:r w:rsidR="0015382B" w:rsidRPr="00923133">
        <w:rPr>
          <w:color w:val="000000" w:themeColor="text1"/>
        </w:rPr>
        <w:t>]</w:t>
      </w:r>
      <w:r w:rsidRPr="00923133">
        <w:t>.</w:t>
      </w:r>
    </w:p>
    <w:p w14:paraId="5EE8B3EB" w14:textId="432FA9DB" w:rsidR="00C6652F" w:rsidRPr="00923133" w:rsidRDefault="00027372" w:rsidP="00C6652F">
      <w:pPr>
        <w:pStyle w:val="09Para"/>
      </w:pPr>
      <w:r w:rsidRPr="00923133">
        <w:rPr>
          <w:snapToGrid w:val="0"/>
        </w:rPr>
        <w:t>All</w:t>
      </w:r>
      <w:r w:rsidRPr="00923133">
        <w:t xml:space="preserve"> cash balances are under the control of </w:t>
      </w:r>
      <w:r w:rsidR="0015382B" w:rsidRPr="00923133">
        <w:rPr>
          <w:color w:val="000000" w:themeColor="text1"/>
        </w:rPr>
        <w:t>[</w:t>
      </w:r>
      <w:r w:rsidRPr="00923133">
        <w:rPr>
          <w:color w:val="0000FF"/>
        </w:rPr>
        <w:t>Entity</w:t>
      </w:r>
      <w:r w:rsidR="0015382B" w:rsidRPr="00923133">
        <w:rPr>
          <w:color w:val="000000" w:themeColor="text1"/>
        </w:rPr>
        <w:t>]</w:t>
      </w:r>
      <w:r w:rsidRPr="00923133">
        <w:t>, free from assignment or other charges, and</w:t>
      </w:r>
      <w:r w:rsidR="003E0335">
        <w:t> </w:t>
      </w:r>
      <w:r w:rsidRPr="00923133">
        <w:t>unrestricted as to use</w:t>
      </w:r>
      <w:r w:rsidR="00477954" w:rsidRPr="00923133">
        <w:t>[</w:t>
      </w:r>
      <w:r w:rsidRPr="00923133">
        <w:rPr>
          <w:color w:val="0000FF"/>
        </w:rPr>
        <w:t>, except as disclosed to you</w:t>
      </w:r>
      <w:r w:rsidR="00477954" w:rsidRPr="00923133">
        <w:t>]</w:t>
      </w:r>
      <w:r w:rsidRPr="00923133">
        <w:t>.</w:t>
      </w:r>
    </w:p>
    <w:p w14:paraId="204B28C6" w14:textId="77777777" w:rsidR="00C6652F" w:rsidRPr="00923133" w:rsidRDefault="00027372" w:rsidP="00C6652F">
      <w:pPr>
        <w:pStyle w:val="09Para"/>
        <w:rPr>
          <w:color w:val="0000FF"/>
        </w:rPr>
      </w:pPr>
      <w:r w:rsidRPr="00923133">
        <w:t xml:space="preserve">The amount shown for cash on hand or in bank accounts excludes trust or other amounts, which are not </w:t>
      </w:r>
      <w:r w:rsidR="00E8312E" w:rsidRPr="00923133">
        <w:t xml:space="preserve">the property of </w:t>
      </w:r>
      <w:r w:rsidR="0015382B" w:rsidRPr="00923133">
        <w:rPr>
          <w:color w:val="000000" w:themeColor="text1"/>
        </w:rPr>
        <w:t>[</w:t>
      </w:r>
      <w:r w:rsidRPr="00923133">
        <w:rPr>
          <w:color w:val="0000FF"/>
        </w:rPr>
        <w:t>Entity</w:t>
      </w:r>
      <w:r w:rsidR="0015382B" w:rsidRPr="00923133">
        <w:rPr>
          <w:color w:val="000000" w:themeColor="text1"/>
        </w:rPr>
        <w:t>]</w:t>
      </w:r>
      <w:r w:rsidRPr="00923133">
        <w:rPr>
          <w:color w:val="0000FF"/>
        </w:rPr>
        <w:t>.</w:t>
      </w:r>
    </w:p>
    <w:p w14:paraId="7E67E4B4" w14:textId="3084FAA8" w:rsidR="00027372" w:rsidRPr="00923133" w:rsidRDefault="00027372" w:rsidP="00C6652F">
      <w:pPr>
        <w:pStyle w:val="09Para"/>
      </w:pPr>
      <w:r w:rsidRPr="00923133">
        <w:t>Arrangements with financial institutions involving compensating balances or other arrangements involving restrictions on cash balance</w:t>
      </w:r>
      <w:r w:rsidR="0015382B" w:rsidRPr="00923133">
        <w:rPr>
          <w:color w:val="000000" w:themeColor="text1"/>
        </w:rPr>
        <w:t>[</w:t>
      </w:r>
      <w:r w:rsidRPr="00923133">
        <w:rPr>
          <w:color w:val="0000FF"/>
        </w:rPr>
        <w:t>s</w:t>
      </w:r>
      <w:r w:rsidR="0015382B" w:rsidRPr="00923133">
        <w:rPr>
          <w:color w:val="000000" w:themeColor="text1"/>
        </w:rPr>
        <w:t>]</w:t>
      </w:r>
      <w:r w:rsidRPr="00923133">
        <w:t xml:space="preserve"> or line</w:t>
      </w:r>
      <w:r w:rsidR="0015382B" w:rsidRPr="00923133">
        <w:rPr>
          <w:color w:val="000000" w:themeColor="text1"/>
        </w:rPr>
        <w:t>[</w:t>
      </w:r>
      <w:r w:rsidRPr="00923133">
        <w:rPr>
          <w:color w:val="0000FF"/>
        </w:rPr>
        <w:t>s</w:t>
      </w:r>
      <w:r w:rsidR="0015382B" w:rsidRPr="00923133">
        <w:rPr>
          <w:color w:val="000000" w:themeColor="text1"/>
        </w:rPr>
        <w:t>]</w:t>
      </w:r>
      <w:r w:rsidRPr="00923133">
        <w:t xml:space="preserve"> of credit or similar arrangements have been properly disclosed.</w:t>
      </w:r>
    </w:p>
    <w:p w14:paraId="72BDD71B" w14:textId="35CA97D0" w:rsidR="00027372" w:rsidRPr="00923133" w:rsidRDefault="00027372" w:rsidP="00C6652F">
      <w:pPr>
        <w:pStyle w:val="09Para"/>
      </w:pPr>
      <w:r w:rsidRPr="00923133">
        <w:t xml:space="preserve">All cash and bank accounts </w:t>
      </w:r>
      <w:r w:rsidR="00E8312E" w:rsidRPr="00923133">
        <w:t xml:space="preserve">and all other properties and assets </w:t>
      </w:r>
      <w:r w:rsidRPr="00923133">
        <w:t xml:space="preserve">of </w:t>
      </w:r>
      <w:r w:rsidR="0015382B" w:rsidRPr="00923133">
        <w:rPr>
          <w:color w:val="000000" w:themeColor="text1"/>
        </w:rPr>
        <w:t>[</w:t>
      </w:r>
      <w:r w:rsidRPr="00923133">
        <w:rPr>
          <w:color w:val="0000FF"/>
        </w:rPr>
        <w:t>Entity</w:t>
      </w:r>
      <w:r w:rsidR="0015382B" w:rsidRPr="00923133">
        <w:rPr>
          <w:color w:val="000000" w:themeColor="text1"/>
        </w:rPr>
        <w:t>]</w:t>
      </w:r>
      <w:r w:rsidRPr="00923133">
        <w:t xml:space="preserve"> are included in the</w:t>
      </w:r>
      <w:r w:rsidRPr="00923133">
        <w:rPr>
          <w:color w:val="FF0000"/>
        </w:rPr>
        <w:t xml:space="preserve"> </w:t>
      </w:r>
      <w:r w:rsidR="0015382B" w:rsidRPr="00923133">
        <w:rPr>
          <w:color w:val="000000" w:themeColor="text1"/>
        </w:rPr>
        <w:t>[</w:t>
      </w:r>
      <w:r w:rsidRPr="00923133">
        <w:rPr>
          <w:color w:val="0000FF"/>
        </w:rPr>
        <w:t>consolidated</w:t>
      </w:r>
      <w:r w:rsidR="0015382B" w:rsidRPr="00923133">
        <w:rPr>
          <w:color w:val="000000" w:themeColor="text1"/>
        </w:rPr>
        <w:t>]</w:t>
      </w:r>
      <w:r w:rsidRPr="00923133">
        <w:rPr>
          <w:color w:val="FF0000"/>
        </w:rPr>
        <w:t xml:space="preserve"> </w:t>
      </w:r>
      <w:r w:rsidRPr="00923133">
        <w:t>financial statements</w:t>
      </w:r>
      <w:r w:rsidR="005E6ABF" w:rsidRPr="00923133">
        <w:t>.</w:t>
      </w:r>
    </w:p>
    <w:p w14:paraId="77F2219D" w14:textId="77777777" w:rsidR="00027372" w:rsidRPr="00923133" w:rsidRDefault="00027372" w:rsidP="00C6652F">
      <w:pPr>
        <w:pStyle w:val="Heading3"/>
      </w:pPr>
      <w:r w:rsidRPr="00923133">
        <w:lastRenderedPageBreak/>
        <w:t>Restricted assets and revenues</w:t>
      </w:r>
    </w:p>
    <w:p w14:paraId="125653B9" w14:textId="25E54B07" w:rsidR="00263495" w:rsidRPr="00923133" w:rsidRDefault="00263495" w:rsidP="00263495">
      <w:pPr>
        <w:pStyle w:val="09Para"/>
        <w:keepNext/>
        <w:rPr>
          <w:i/>
          <w:snapToGrid w:val="0"/>
          <w:color w:val="0000FF"/>
        </w:rPr>
      </w:pPr>
      <w:r w:rsidRPr="00923133">
        <w:rPr>
          <w:snapToGrid w:val="0"/>
          <w:color w:val="000000" w:themeColor="text1"/>
        </w:rPr>
        <w:t>[</w:t>
      </w:r>
      <w:r w:rsidR="00274ECA" w:rsidRPr="00923133">
        <w:rPr>
          <w:i/>
          <w:snapToGrid w:val="0"/>
          <w:color w:val="0000FF"/>
        </w:rPr>
        <w:t>For</w:t>
      </w:r>
      <w:r w:rsidRPr="00923133" w:rsidDel="00553809">
        <w:rPr>
          <w:i/>
          <w:snapToGrid w:val="0"/>
          <w:color w:val="0000FF"/>
        </w:rPr>
        <w:t xml:space="preserve"> entities applying PSAS without</w:t>
      </w:r>
      <w:r w:rsidRPr="00923133" w:rsidDel="00553809">
        <w:rPr>
          <w:snapToGrid w:val="0"/>
          <w:color w:val="0000FF"/>
        </w:rPr>
        <w:t xml:space="preserve"> </w:t>
      </w:r>
      <w:r w:rsidRPr="00923133" w:rsidDel="00553809">
        <w:rPr>
          <w:i/>
          <w:snapToGrid w:val="0"/>
          <w:color w:val="0000FF"/>
        </w:rPr>
        <w:t xml:space="preserve">the </w:t>
      </w:r>
      <w:r w:rsidRPr="00923133">
        <w:rPr>
          <w:i/>
          <w:snapToGrid w:val="0"/>
          <w:color w:val="0000FF"/>
        </w:rPr>
        <w:t>PS </w:t>
      </w:r>
      <w:r w:rsidRPr="00923133" w:rsidDel="00553809">
        <w:rPr>
          <w:i/>
          <w:snapToGrid w:val="0"/>
          <w:color w:val="0000FF"/>
        </w:rPr>
        <w:t>4200 series</w:t>
      </w:r>
      <w:r w:rsidR="00274ECA" w:rsidRPr="00923133">
        <w:rPr>
          <w:i/>
          <w:snapToGrid w:val="0"/>
          <w:color w:val="0000FF"/>
        </w:rPr>
        <w:t xml:space="preserve">, </w:t>
      </w:r>
      <w:r w:rsidR="004C2B6D" w:rsidRPr="00923133">
        <w:rPr>
          <w:i/>
          <w:snapToGrid w:val="0"/>
          <w:color w:val="0000FF"/>
        </w:rPr>
        <w:t>consider including</w:t>
      </w:r>
      <w:r w:rsidR="00274ECA" w:rsidRPr="00923133">
        <w:rPr>
          <w:i/>
          <w:snapToGrid w:val="0"/>
          <w:color w:val="0000FF"/>
        </w:rPr>
        <w:t xml:space="preserve"> the following section</w:t>
      </w:r>
      <w:r w:rsidR="0037317F" w:rsidRPr="00923133">
        <w:rPr>
          <w:i/>
          <w:snapToGrid w:val="0"/>
          <w:color w:val="0000FF"/>
        </w:rPr>
        <w:t>.</w:t>
      </w:r>
      <w:r w:rsidRPr="00923133">
        <w:rPr>
          <w:color w:val="000000" w:themeColor="text1"/>
        </w:rPr>
        <w:t>]</w:t>
      </w:r>
    </w:p>
    <w:p w14:paraId="1F007927" w14:textId="77777777" w:rsidR="00027372" w:rsidRPr="00923133" w:rsidRDefault="00027372" w:rsidP="00C6652F">
      <w:pPr>
        <w:pStyle w:val="09Para"/>
      </w:pPr>
      <w:r w:rsidRPr="00923133">
        <w:t xml:space="preserve">All assets and revenues subject to </w:t>
      </w:r>
      <w:r w:rsidR="005C1213" w:rsidRPr="00923133">
        <w:t xml:space="preserve">externally imposed </w:t>
      </w:r>
      <w:r w:rsidRPr="00923133">
        <w:t>restrictions are disclosed in the [</w:t>
      </w:r>
      <w:r w:rsidRPr="00923133">
        <w:rPr>
          <w:rStyle w:val="BlueText"/>
        </w:rPr>
        <w:t>consolidated</w:t>
      </w:r>
      <w:r w:rsidRPr="00923133">
        <w:t>] financial statements.</w:t>
      </w:r>
    </w:p>
    <w:p w14:paraId="70347D0B" w14:textId="71241023" w:rsidR="00D33FCD" w:rsidRPr="00923133" w:rsidRDefault="00027372" w:rsidP="00D33FCD">
      <w:pPr>
        <w:pStyle w:val="09Para"/>
      </w:pPr>
      <w:r w:rsidRPr="00923133">
        <w:t>All externally restricted inflows</w:t>
      </w:r>
      <w:r w:rsidR="005E6ABF" w:rsidRPr="00923133">
        <w:t>, other than those that relate to government transfers received or</w:t>
      </w:r>
      <w:r w:rsidR="003E0335">
        <w:t> </w:t>
      </w:r>
      <w:r w:rsidR="005E6ABF" w:rsidRPr="00923133">
        <w:t xml:space="preserve">trusts under administration, </w:t>
      </w:r>
      <w:r w:rsidRPr="00923133">
        <w:t>have been recognized as revenue in the year in which the resources were used for the purpose(</w:t>
      </w:r>
      <w:r w:rsidRPr="00923133">
        <w:rPr>
          <w:rStyle w:val="BlueText"/>
        </w:rPr>
        <w:t>s</w:t>
      </w:r>
      <w:r w:rsidRPr="00923133">
        <w:t>) specified. All externally restricted inflows received before this criterion has been met have been reported as liabilities until the resources are used</w:t>
      </w:r>
      <w:r w:rsidR="004135B8">
        <w:t> </w:t>
      </w:r>
      <w:r w:rsidRPr="00923133">
        <w:t>for the purpose(</w:t>
      </w:r>
      <w:r w:rsidRPr="00923133">
        <w:rPr>
          <w:rStyle w:val="BlueText"/>
        </w:rPr>
        <w:t>s</w:t>
      </w:r>
      <w:r w:rsidRPr="00923133">
        <w:t>) specified.</w:t>
      </w:r>
    </w:p>
    <w:p w14:paraId="28AE11D3" w14:textId="77777777" w:rsidR="001D601A" w:rsidRPr="00923133" w:rsidRDefault="00027372" w:rsidP="00D33FCD">
      <w:pPr>
        <w:pStyle w:val="09Para"/>
      </w:pPr>
      <w:r w:rsidRPr="00923133">
        <w:t>Condensed supplementary financial information relative to internally restricted entities has been disclosed in the [</w:t>
      </w:r>
      <w:r w:rsidRPr="00923133">
        <w:rPr>
          <w:rStyle w:val="BlueText"/>
        </w:rPr>
        <w:t>consolidated</w:t>
      </w:r>
      <w:r w:rsidRPr="00923133">
        <w:t>] financial statements, by entity and as a whole.</w:t>
      </w:r>
    </w:p>
    <w:p w14:paraId="38EE84D3" w14:textId="65C6C8FB" w:rsidR="00027372" w:rsidRPr="00923133" w:rsidRDefault="00027372" w:rsidP="001D601A">
      <w:pPr>
        <w:pStyle w:val="Heading3"/>
      </w:pPr>
      <w:r w:rsidRPr="00923133">
        <w:t>Accounts receivable</w:t>
      </w:r>
    </w:p>
    <w:p w14:paraId="316A5CD5" w14:textId="77777777" w:rsidR="00C6652F" w:rsidRDefault="00027372" w:rsidP="00C6652F">
      <w:pPr>
        <w:pStyle w:val="09Para"/>
      </w:pPr>
      <w:r w:rsidRPr="00923133">
        <w:t>All amounts receivable by [</w:t>
      </w:r>
      <w:r w:rsidRPr="00923133">
        <w:rPr>
          <w:rStyle w:val="BlueText"/>
        </w:rPr>
        <w:t>Entity</w:t>
      </w:r>
      <w:r w:rsidRPr="00923133">
        <w:t>] were recorded in the books and records.</w:t>
      </w:r>
    </w:p>
    <w:p w14:paraId="58782A79" w14:textId="22E4A3AD" w:rsidR="00027372" w:rsidRDefault="00027372" w:rsidP="00C6652F">
      <w:pPr>
        <w:pStyle w:val="09Para"/>
      </w:pPr>
      <w:r w:rsidRPr="00923133">
        <w:t>Amounts receivable amounting to $[</w:t>
      </w:r>
      <w:r w:rsidRPr="00923133">
        <w:rPr>
          <w:rStyle w:val="BlueText"/>
        </w:rPr>
        <w:t>amount</w:t>
      </w:r>
      <w:r w:rsidRPr="00923133">
        <w:t>] are considered to be fully collectible, except to the</w:t>
      </w:r>
      <w:r w:rsidR="003E0335">
        <w:t> </w:t>
      </w:r>
      <w:r w:rsidRPr="00923133">
        <w:t>extent of $[</w:t>
      </w:r>
      <w:r w:rsidRPr="00923133">
        <w:rPr>
          <w:rStyle w:val="BlueText"/>
        </w:rPr>
        <w:t>amount</w:t>
      </w:r>
      <w:r w:rsidRPr="00923133">
        <w:t xml:space="preserve">], in relation to which </w:t>
      </w:r>
      <w:r w:rsidR="005E6ABF" w:rsidRPr="00923133">
        <w:t xml:space="preserve">an appropriate </w:t>
      </w:r>
      <w:r w:rsidRPr="00923133">
        <w:t>allowance has been made in the accounts.</w:t>
      </w:r>
    </w:p>
    <w:p w14:paraId="14904FB0" w14:textId="77777777" w:rsidR="00027372" w:rsidRPr="00923133" w:rsidRDefault="00027372" w:rsidP="00C6652F">
      <w:pPr>
        <w:pStyle w:val="09Para"/>
      </w:pPr>
      <w:r w:rsidRPr="00923133">
        <w:t>All receivables are free from hypothecation or assignment as security for advances to [</w:t>
      </w:r>
      <w:r w:rsidRPr="00923133">
        <w:rPr>
          <w:rStyle w:val="BlueText"/>
        </w:rPr>
        <w:t>Entity</w:t>
      </w:r>
      <w:r w:rsidRPr="00923133">
        <w:t>], except as hereunder stated.</w:t>
      </w:r>
    </w:p>
    <w:p w14:paraId="7F4DBF71" w14:textId="056700C6" w:rsidR="00027372" w:rsidRPr="00923133" w:rsidRDefault="0015382B" w:rsidP="001D601A">
      <w:pPr>
        <w:pStyle w:val="09Para"/>
        <w:rPr>
          <w:rStyle w:val="BlueText"/>
          <w:color w:val="auto"/>
        </w:rPr>
      </w:pPr>
      <w:r w:rsidRPr="00923133">
        <w:rPr>
          <w:rStyle w:val="BlueText"/>
          <w:color w:val="auto"/>
        </w:rPr>
        <w:t>[</w:t>
      </w:r>
      <w:r w:rsidR="00027372" w:rsidRPr="00923133">
        <w:rPr>
          <w:rStyle w:val="BlueText"/>
        </w:rPr>
        <w:t>Entity</w:t>
      </w:r>
      <w:r w:rsidRPr="00923133">
        <w:rPr>
          <w:rStyle w:val="BlueText"/>
          <w:color w:val="auto"/>
        </w:rPr>
        <w:t>]</w:t>
      </w:r>
      <w:r w:rsidR="00027372" w:rsidRPr="00923133">
        <w:rPr>
          <w:rStyle w:val="BlueText"/>
          <w:color w:val="auto"/>
        </w:rPr>
        <w:t xml:space="preserve"> has </w:t>
      </w:r>
      <w:r w:rsidR="00763001" w:rsidRPr="00E7186A">
        <w:rPr>
          <w:rStyle w:val="BlueText"/>
          <w:color w:val="auto"/>
        </w:rPr>
        <w:t>accounted for and</w:t>
      </w:r>
      <w:r w:rsidR="00763001" w:rsidRPr="00923133">
        <w:rPr>
          <w:rStyle w:val="BlueText"/>
          <w:color w:val="auto"/>
        </w:rPr>
        <w:t xml:space="preserve"> </w:t>
      </w:r>
      <w:r w:rsidR="00027372" w:rsidRPr="00923133">
        <w:rPr>
          <w:rStyle w:val="BlueText"/>
          <w:color w:val="auto"/>
        </w:rPr>
        <w:t>disclosed</w:t>
      </w:r>
      <w:r w:rsidR="00E7186A">
        <w:rPr>
          <w:rStyle w:val="BlueText"/>
          <w:color w:val="auto"/>
        </w:rPr>
        <w:t xml:space="preserve"> to </w:t>
      </w:r>
      <w:r w:rsidR="00FE78A5">
        <w:rPr>
          <w:rStyle w:val="BlueText"/>
          <w:color w:val="auto"/>
        </w:rPr>
        <w:t>you</w:t>
      </w:r>
      <w:r w:rsidR="00027372" w:rsidRPr="00923133">
        <w:rPr>
          <w:rStyle w:val="BlueText"/>
          <w:color w:val="auto"/>
        </w:rPr>
        <w:t xml:space="preserve"> all transfers of receivables (including securitizations) that have occurred during the year.</w:t>
      </w:r>
    </w:p>
    <w:p w14:paraId="64B64E34" w14:textId="398379AE" w:rsidR="005C1213" w:rsidRPr="00923133" w:rsidRDefault="005C1213" w:rsidP="005C1213">
      <w:pPr>
        <w:pStyle w:val="09Para"/>
        <w:keepNext/>
        <w:keepLines/>
        <w:rPr>
          <w:rStyle w:val="BlueItalText"/>
        </w:rPr>
      </w:pPr>
      <w:r w:rsidRPr="000E4312">
        <w:rPr>
          <w:snapToGrid w:val="0"/>
        </w:rPr>
        <w:t>[</w:t>
      </w:r>
      <w:r w:rsidRPr="00923133">
        <w:rPr>
          <w:rStyle w:val="BlueItalText"/>
        </w:rPr>
        <w:t>For entities applying PSAS without the 4200 series, add the following paragraph:</w:t>
      </w:r>
    </w:p>
    <w:p w14:paraId="40E32058" w14:textId="4E4F0E11" w:rsidR="005C1213" w:rsidRPr="00923133" w:rsidRDefault="005C1213" w:rsidP="005C1213">
      <w:pPr>
        <w:spacing w:line="240" w:lineRule="atLeast"/>
        <w:rPr>
          <w:rFonts w:cs="Arial"/>
          <w:b/>
          <w:bCs/>
          <w:szCs w:val="22"/>
        </w:rPr>
      </w:pPr>
      <w:r w:rsidRPr="00923133">
        <w:rPr>
          <w:rFonts w:cs="Arial"/>
          <w:color w:val="000000"/>
          <w:szCs w:val="22"/>
        </w:rPr>
        <w:t>Receivables, other than transfers receivable accounted for in accordance with CPA Canada Public Sector Accounting Handbook</w:t>
      </w:r>
      <w:r w:rsidR="00DB6362" w:rsidRPr="00923133">
        <w:rPr>
          <w:rFonts w:cs="Arial"/>
          <w:color w:val="000000"/>
          <w:szCs w:val="22"/>
        </w:rPr>
        <w:t>,</w:t>
      </w:r>
      <w:r w:rsidRPr="00923133">
        <w:rPr>
          <w:rFonts w:cs="Arial"/>
          <w:color w:val="000000"/>
          <w:szCs w:val="22"/>
        </w:rPr>
        <w:t xml:space="preserve"> Section PS 3410, Government transfers</w:t>
      </w:r>
      <w:r w:rsidR="00E8312E" w:rsidRPr="00923133">
        <w:rPr>
          <w:rFonts w:cs="Arial"/>
          <w:color w:val="000000"/>
          <w:szCs w:val="22"/>
        </w:rPr>
        <w:t>,</w:t>
      </w:r>
      <w:r w:rsidRPr="00923133">
        <w:rPr>
          <w:rFonts w:cs="Arial"/>
          <w:color w:val="000000"/>
          <w:szCs w:val="22"/>
        </w:rPr>
        <w:t xml:space="preserve"> and taxes receivable accounted for in accordance with CPA Canada Public Sector Accounting Handbook</w:t>
      </w:r>
      <w:r w:rsidR="00E8312E" w:rsidRPr="00923133">
        <w:rPr>
          <w:rFonts w:cs="Arial"/>
          <w:color w:val="000000"/>
          <w:szCs w:val="22"/>
        </w:rPr>
        <w:t>,</w:t>
      </w:r>
      <w:r w:rsidRPr="00923133">
        <w:rPr>
          <w:rFonts w:cs="Arial"/>
          <w:color w:val="000000"/>
          <w:szCs w:val="22"/>
        </w:rPr>
        <w:t xml:space="preserve"> Section PS 3510, Tax revenue, recorded in the </w:t>
      </w:r>
      <w:r w:rsidRPr="00923133">
        <w:rPr>
          <w:rFonts w:cs="Arial"/>
          <w:szCs w:val="22"/>
        </w:rPr>
        <w:t>[</w:t>
      </w:r>
      <w:r w:rsidRPr="00923133">
        <w:rPr>
          <w:rFonts w:cs="Arial"/>
          <w:color w:val="0033CC"/>
          <w:szCs w:val="22"/>
        </w:rPr>
        <w:t>consolidated</w:t>
      </w:r>
      <w:r w:rsidRPr="00923133">
        <w:rPr>
          <w:rFonts w:cs="Arial"/>
          <w:szCs w:val="22"/>
        </w:rPr>
        <w:t xml:space="preserve">] </w:t>
      </w:r>
      <w:r w:rsidRPr="00923133">
        <w:rPr>
          <w:rFonts w:cs="Arial"/>
          <w:color w:val="000000"/>
          <w:szCs w:val="22"/>
        </w:rPr>
        <w:t xml:space="preserve">financial statements, represent bona fide claims against debtors for sales or other charges arising on or before the </w:t>
      </w:r>
      <w:r w:rsidRPr="00923133">
        <w:rPr>
          <w:rFonts w:cs="Arial"/>
          <w:szCs w:val="22"/>
        </w:rPr>
        <w:t>[</w:t>
      </w:r>
      <w:r w:rsidRPr="00923133">
        <w:rPr>
          <w:rFonts w:cs="Arial"/>
          <w:color w:val="0033CC"/>
          <w:szCs w:val="22"/>
        </w:rPr>
        <w:t>consolidated</w:t>
      </w:r>
      <w:r w:rsidRPr="00923133">
        <w:rPr>
          <w:rFonts w:cs="Arial"/>
          <w:szCs w:val="22"/>
        </w:rPr>
        <w:t xml:space="preserve">] </w:t>
      </w:r>
      <w:r w:rsidRPr="00923133">
        <w:rPr>
          <w:rFonts w:cs="Arial"/>
          <w:color w:val="000000"/>
          <w:szCs w:val="22"/>
        </w:rPr>
        <w:t>statement of financial position date and are not subject to discount except for normal cash discounts.</w:t>
      </w:r>
      <w:r w:rsidR="004B18BE" w:rsidRPr="00923133">
        <w:rPr>
          <w:rFonts w:cs="Arial"/>
          <w:color w:val="000000"/>
          <w:szCs w:val="22"/>
        </w:rPr>
        <w:t>]</w:t>
      </w:r>
    </w:p>
    <w:p w14:paraId="645CA8AF" w14:textId="03DFE474" w:rsidR="005C1213" w:rsidRPr="00243C6E" w:rsidRDefault="005C1213" w:rsidP="005C1213">
      <w:pPr>
        <w:pStyle w:val="09Para"/>
        <w:keepNext/>
        <w:keepLines/>
        <w:rPr>
          <w:rStyle w:val="BlueItalText"/>
          <w:szCs w:val="24"/>
        </w:rPr>
      </w:pPr>
      <w:r w:rsidRPr="00243C6E">
        <w:rPr>
          <w:snapToGrid w:val="0"/>
        </w:rPr>
        <w:t>[</w:t>
      </w:r>
      <w:r w:rsidRPr="00243C6E">
        <w:rPr>
          <w:rStyle w:val="BlueItalText"/>
        </w:rPr>
        <w:t>For entities applying sections PS 4200 to PS 4270, add the following paragraph</w:t>
      </w:r>
      <w:r w:rsidR="008E77E7" w:rsidRPr="00243C6E">
        <w:rPr>
          <w:rStyle w:val="BlueItalText"/>
        </w:rPr>
        <w:t>s</w:t>
      </w:r>
      <w:r w:rsidRPr="00243C6E">
        <w:rPr>
          <w:rStyle w:val="BlueItalText"/>
        </w:rPr>
        <w:t>:</w:t>
      </w:r>
    </w:p>
    <w:p w14:paraId="7EDC0C5D" w14:textId="53155323" w:rsidR="008E77E7" w:rsidRPr="009D5557" w:rsidRDefault="008E77E7" w:rsidP="005C1213">
      <w:pPr>
        <w:pStyle w:val="09Para"/>
        <w:rPr>
          <w:rFonts w:cs="Arial"/>
        </w:rPr>
      </w:pPr>
      <w:r w:rsidRPr="009D5557">
        <w:rPr>
          <w:rFonts w:cs="Arial"/>
        </w:rPr>
        <w:t>All contributions receivable</w:t>
      </w:r>
      <w:r w:rsidR="00EA1F2C" w:rsidRPr="009D5557">
        <w:rPr>
          <w:rFonts w:cs="Arial"/>
        </w:rPr>
        <w:t>, including government funding receivables,</w:t>
      </w:r>
      <w:r w:rsidRPr="009D5557">
        <w:rPr>
          <w:rFonts w:cs="Arial"/>
        </w:rPr>
        <w:t xml:space="preserve"> that are recorded in the [</w:t>
      </w:r>
      <w:r w:rsidRPr="009D5557">
        <w:rPr>
          <w:rFonts w:cs="Arial"/>
          <w:color w:val="0000FF"/>
        </w:rPr>
        <w:t>consolidated</w:t>
      </w:r>
      <w:r w:rsidRPr="009D5557">
        <w:rPr>
          <w:rFonts w:cs="Arial"/>
        </w:rPr>
        <w:t>] statement of financial position are reasonably assured of collection and we have made you aware of all relevant facts and circumstances in making this determination. Recognized contributions receivable do not include any bequests.</w:t>
      </w:r>
    </w:p>
    <w:p w14:paraId="51C01DCF" w14:textId="0961D380" w:rsidR="00027372" w:rsidRPr="00400E75" w:rsidRDefault="005C1213" w:rsidP="005C1213">
      <w:pPr>
        <w:pStyle w:val="09Para"/>
        <w:rPr>
          <w:lang w:val="en-US"/>
        </w:rPr>
      </w:pPr>
      <w:r w:rsidRPr="009D5557">
        <w:rPr>
          <w:rFonts w:cs="Arial"/>
        </w:rPr>
        <w:t>Receivables (other than contributions receivable accounted for in accordance with CPA Canada Public Sector Accounting Handbook</w:t>
      </w:r>
      <w:r w:rsidR="00E8312E" w:rsidRPr="009D5557">
        <w:rPr>
          <w:rFonts w:cs="Arial"/>
        </w:rPr>
        <w:t>,</w:t>
      </w:r>
      <w:r w:rsidRPr="009D5557">
        <w:rPr>
          <w:rFonts w:cs="Arial"/>
        </w:rPr>
        <w:t xml:space="preserve"> Section PS 4220, Contributions receivable), recorded in the [</w:t>
      </w:r>
      <w:r w:rsidRPr="009D5557">
        <w:rPr>
          <w:rFonts w:cs="Arial"/>
          <w:color w:val="0033CC"/>
        </w:rPr>
        <w:t>consolidated</w:t>
      </w:r>
      <w:r w:rsidRPr="009D5557">
        <w:rPr>
          <w:rFonts w:cs="Arial"/>
        </w:rPr>
        <w:t xml:space="preserve">] financial statements, represent bona fide claims against debtors for sales or </w:t>
      </w:r>
      <w:r w:rsidRPr="009D5557">
        <w:rPr>
          <w:rFonts w:cs="Arial"/>
        </w:rPr>
        <w:lastRenderedPageBreak/>
        <w:t>other charges arising on or before the [</w:t>
      </w:r>
      <w:r w:rsidRPr="009D5557">
        <w:rPr>
          <w:rFonts w:cs="Arial"/>
          <w:color w:val="0033CC"/>
        </w:rPr>
        <w:t>consolidated</w:t>
      </w:r>
      <w:r w:rsidRPr="009D5557">
        <w:rPr>
          <w:rFonts w:cs="Arial"/>
        </w:rPr>
        <w:t>] statement of financial position date and are</w:t>
      </w:r>
      <w:r w:rsidR="004135B8">
        <w:rPr>
          <w:rFonts w:cs="Arial"/>
        </w:rPr>
        <w:t> </w:t>
      </w:r>
      <w:r w:rsidRPr="009D5557">
        <w:rPr>
          <w:rFonts w:cs="Arial"/>
        </w:rPr>
        <w:t>not subject to discount except for normal cash discounts.</w:t>
      </w:r>
      <w:r w:rsidR="008E77E7" w:rsidRPr="009D5557">
        <w:rPr>
          <w:rFonts w:cs="Arial"/>
        </w:rPr>
        <w:t>]</w:t>
      </w:r>
    </w:p>
    <w:p w14:paraId="52447F0A" w14:textId="77777777" w:rsidR="00027372" w:rsidRPr="00923133" w:rsidRDefault="00027372" w:rsidP="00C6652F">
      <w:pPr>
        <w:pStyle w:val="Heading3"/>
      </w:pPr>
      <w:r w:rsidRPr="00923133">
        <w:t>Loans receivable</w:t>
      </w:r>
    </w:p>
    <w:p w14:paraId="28CA919A" w14:textId="3F4BDA42" w:rsidR="005C1213" w:rsidRPr="00923133" w:rsidRDefault="005C1213" w:rsidP="00C6652F">
      <w:pPr>
        <w:pStyle w:val="09Para"/>
      </w:pPr>
      <w:r w:rsidRPr="00923133">
        <w:rPr>
          <w:rFonts w:cs="Arial"/>
        </w:rPr>
        <w:t>We have disclosed to you all loan agreements containing forgivable conditions, significant concessionary terms</w:t>
      </w:r>
      <w:r w:rsidR="00587317" w:rsidRPr="00923133">
        <w:rPr>
          <w:rFonts w:cs="Arial"/>
        </w:rPr>
        <w:t>,</w:t>
      </w:r>
      <w:r w:rsidRPr="00923133">
        <w:rPr>
          <w:rFonts w:cs="Arial"/>
        </w:rPr>
        <w:t xml:space="preserve"> and those that are to be repaid through future appropriations.</w:t>
      </w:r>
    </w:p>
    <w:p w14:paraId="7E409B28" w14:textId="3601C223" w:rsidR="00027372" w:rsidRPr="00923133" w:rsidRDefault="00027372" w:rsidP="00C6652F">
      <w:pPr>
        <w:pStyle w:val="09Para"/>
      </w:pPr>
      <w:r w:rsidRPr="00923133">
        <w:t xml:space="preserve">Loans receivable </w:t>
      </w:r>
      <w:r w:rsidR="004534FE" w:rsidRPr="00923133">
        <w:t xml:space="preserve">that </w:t>
      </w:r>
      <w:r w:rsidRPr="00923133">
        <w:t xml:space="preserve">are not to be repaid through future appropriations </w:t>
      </w:r>
      <w:r w:rsidR="007467B9" w:rsidRPr="00923133">
        <w:t xml:space="preserve">and that do not </w:t>
      </w:r>
      <w:r w:rsidRPr="00923133">
        <w:t xml:space="preserve">contain forgivable conditions have been accounted for as financial assets, in accordance with CPA Canada Public Sector Accounting Handbook, Section </w:t>
      </w:r>
      <w:r w:rsidR="002C507D" w:rsidRPr="00923133">
        <w:t>PS </w:t>
      </w:r>
      <w:r w:rsidRPr="00923133">
        <w:t>3050, Loans receivable</w:t>
      </w:r>
      <w:r w:rsidR="005418A6" w:rsidRPr="00923133">
        <w:t xml:space="preserve"> (PS</w:t>
      </w:r>
      <w:r w:rsidR="004135B8">
        <w:t> </w:t>
      </w:r>
      <w:r w:rsidR="005418A6" w:rsidRPr="00923133">
        <w:t>3050)</w:t>
      </w:r>
      <w:r w:rsidRPr="00923133">
        <w:t>.</w:t>
      </w:r>
      <w:r w:rsidR="004534FE" w:rsidRPr="00923133">
        <w:t xml:space="preserve"> The cost of loans receivable excludes any portion of the loan that will be repaid through future appropriations and any grant portion relating to significant concessionary terms of the loan.</w:t>
      </w:r>
    </w:p>
    <w:p w14:paraId="0F8D420C" w14:textId="7633B28F" w:rsidR="00027372" w:rsidRDefault="00027372" w:rsidP="00C6652F">
      <w:pPr>
        <w:pStyle w:val="09Para"/>
      </w:pPr>
      <w:r w:rsidRPr="00923133">
        <w:rPr>
          <w:snapToGrid w:val="0"/>
        </w:rPr>
        <w:t xml:space="preserve">We have </w:t>
      </w:r>
      <w:r w:rsidRPr="00923133">
        <w:t>reviewed</w:t>
      </w:r>
      <w:r w:rsidRPr="00923133">
        <w:rPr>
          <w:snapToGrid w:val="0"/>
        </w:rPr>
        <w:t xml:space="preserve"> loans receivable for </w:t>
      </w:r>
      <w:r w:rsidR="00B222A7" w:rsidRPr="00923133">
        <w:rPr>
          <w:snapToGrid w:val="0"/>
        </w:rPr>
        <w:t>collectability</w:t>
      </w:r>
      <w:r w:rsidRPr="00923133">
        <w:rPr>
          <w:snapToGrid w:val="0"/>
        </w:rPr>
        <w:t>, risk of loss, and expected forgiveness, and made</w:t>
      </w:r>
      <w:r w:rsidRPr="00923133">
        <w:t xml:space="preserve"> appropriate valuation allowances or write-offs thereon if necessary, in accordance with </w:t>
      </w:r>
      <w:r w:rsidR="002C507D" w:rsidRPr="00923133">
        <w:t>PS </w:t>
      </w:r>
      <w:r w:rsidRPr="00923133">
        <w:t xml:space="preserve">3050. The valuation allowance for loan losses and/or forgiveness encompasses probable credit losses related to specifically identified loans as well as probable credit losses inherent in the remainder of the loan portfolio that have been incurred as </w:t>
      </w:r>
      <w:r w:rsidR="00682E5C" w:rsidRPr="00923133">
        <w:t>at</w:t>
      </w:r>
      <w:r w:rsidR="00682E5C" w:rsidRPr="00923133">
        <w:rPr>
          <w:color w:val="000000" w:themeColor="text1"/>
        </w:rPr>
        <w:t xml:space="preserve"> </w:t>
      </w:r>
      <w:r w:rsidR="001262C5" w:rsidRPr="004702B1">
        <w:t>the date of the [</w:t>
      </w:r>
      <w:r w:rsidR="001262C5" w:rsidRPr="004702B1">
        <w:rPr>
          <w:color w:val="0000FF"/>
        </w:rPr>
        <w:t>consolidated</w:t>
      </w:r>
      <w:r w:rsidR="001262C5" w:rsidRPr="004702B1">
        <w:t>] statement of financial position</w:t>
      </w:r>
      <w:r w:rsidR="00682E5C" w:rsidRPr="00923133">
        <w:t>.</w:t>
      </w:r>
    </w:p>
    <w:p w14:paraId="392B8B38" w14:textId="2C072D32" w:rsidR="00027372" w:rsidRPr="004702B1" w:rsidRDefault="00DD50BD" w:rsidP="00C6652F">
      <w:pPr>
        <w:pStyle w:val="Heading3"/>
      </w:pPr>
      <w:r w:rsidRPr="004702B1">
        <w:t>Inventor</w:t>
      </w:r>
      <w:r w:rsidR="00243C6E">
        <w:t>y</w:t>
      </w:r>
    </w:p>
    <w:p w14:paraId="5688BA69" w14:textId="123EFEFE" w:rsidR="00D33FCD" w:rsidRPr="004702B1" w:rsidRDefault="00027372" w:rsidP="00C6652F">
      <w:pPr>
        <w:pStyle w:val="09Para"/>
      </w:pPr>
      <w:r w:rsidRPr="004702B1">
        <w:t xml:space="preserve">Inventories classified as held for resale and held for consumption in the </w:t>
      </w:r>
      <w:r w:rsidR="0015382B" w:rsidRPr="004702B1">
        <w:rPr>
          <w:color w:val="000000" w:themeColor="text1"/>
        </w:rPr>
        <w:t>[</w:t>
      </w:r>
      <w:r w:rsidRPr="004702B1">
        <w:rPr>
          <w:color w:val="0000FF"/>
        </w:rPr>
        <w:t>consolidated</w:t>
      </w:r>
      <w:r w:rsidR="0015382B" w:rsidRPr="004702B1">
        <w:rPr>
          <w:color w:val="000000" w:themeColor="text1"/>
        </w:rPr>
        <w:t>]</w:t>
      </w:r>
      <w:r w:rsidRPr="004702B1">
        <w:t xml:space="preserve"> financial statements are stated at the lower of cost or net realizable value</w:t>
      </w:r>
      <w:r w:rsidR="00353BE5" w:rsidRPr="004702B1">
        <w:t xml:space="preserve"> </w:t>
      </w:r>
      <w:r w:rsidR="00672477" w:rsidRPr="004702B1">
        <w:t>[</w:t>
      </w:r>
      <w:r w:rsidR="00672477" w:rsidRPr="004702B1">
        <w:rPr>
          <w:snapToGrid w:val="0"/>
          <w:color w:val="0000FF"/>
        </w:rPr>
        <w:t>Audit team to tailor to client’s policy as necessary</w:t>
      </w:r>
      <w:r w:rsidR="00EF0EE2" w:rsidRPr="004702B1">
        <w:rPr>
          <w:snapToGrid w:val="0"/>
        </w:rPr>
        <w:t>]</w:t>
      </w:r>
      <w:r w:rsidRPr="004702B1">
        <w:t xml:space="preserve">, with cost determined on the basis of </w:t>
      </w:r>
      <w:r w:rsidR="0015382B" w:rsidRPr="004702B1">
        <w:rPr>
          <w:color w:val="000000" w:themeColor="text1"/>
        </w:rPr>
        <w:t>[</w:t>
      </w:r>
      <w:r w:rsidRPr="004702B1">
        <w:rPr>
          <w:i/>
          <w:color w:val="0000FF"/>
        </w:rPr>
        <w:t>state cost formula used</w:t>
      </w:r>
      <w:r w:rsidRPr="004702B1">
        <w:rPr>
          <w:color w:val="0000FF"/>
        </w:rPr>
        <w:t>, for example, FIFO or weighted average cost</w:t>
      </w:r>
      <w:r w:rsidR="0015382B" w:rsidRPr="004702B1">
        <w:rPr>
          <w:color w:val="000000" w:themeColor="text1"/>
        </w:rPr>
        <w:t>]</w:t>
      </w:r>
      <w:r w:rsidRPr="004702B1">
        <w:t>, with due provision recorded to reduce all damaged, wholly or partially obsolete, or unusable inventories to their estimated selling price less estimated cost to</w:t>
      </w:r>
      <w:r w:rsidR="004135B8">
        <w:t> </w:t>
      </w:r>
      <w:r w:rsidRPr="004702B1">
        <w:t>sell.</w:t>
      </w:r>
    </w:p>
    <w:p w14:paraId="56642A88" w14:textId="4E46802F" w:rsidR="00027372" w:rsidRPr="004702B1" w:rsidRDefault="00027372" w:rsidP="00C6652F">
      <w:pPr>
        <w:pStyle w:val="09Para"/>
      </w:pPr>
      <w:r w:rsidRPr="004702B1">
        <w:t xml:space="preserve">Inventory quantities </w:t>
      </w:r>
      <w:r w:rsidR="00B222A7" w:rsidRPr="004702B1">
        <w:t xml:space="preserve">as </w:t>
      </w:r>
      <w:r w:rsidRPr="004702B1">
        <w:t>at the date of the</w:t>
      </w:r>
      <w:r w:rsidR="00B222A7" w:rsidRPr="004702B1">
        <w:t xml:space="preserve"> [</w:t>
      </w:r>
      <w:r w:rsidR="00B222A7" w:rsidRPr="004702B1">
        <w:rPr>
          <w:color w:val="0000FF"/>
        </w:rPr>
        <w:t>consolidated</w:t>
      </w:r>
      <w:r w:rsidR="00B222A7" w:rsidRPr="004702B1">
        <w:t>]</w:t>
      </w:r>
      <w:r w:rsidRPr="004702B1">
        <w:t xml:space="preserve"> statement of financial position were determined from physical counts or from </w:t>
      </w:r>
      <w:r w:rsidR="0015382B" w:rsidRPr="004702B1">
        <w:rPr>
          <w:color w:val="000000" w:themeColor="text1"/>
        </w:rPr>
        <w:t>[</w:t>
      </w:r>
      <w:r w:rsidRPr="004702B1">
        <w:rPr>
          <w:color w:val="0000FF"/>
        </w:rPr>
        <w:t>Entity</w:t>
      </w:r>
      <w:r w:rsidR="0015382B" w:rsidRPr="004702B1">
        <w:rPr>
          <w:color w:val="000000" w:themeColor="text1"/>
        </w:rPr>
        <w:t>]</w:t>
      </w:r>
      <w:r w:rsidRPr="004702B1">
        <w:t xml:space="preserve">’s perpetual inventory records, which have been adjusted on the basis of physical inventories taken by competent employees </w:t>
      </w:r>
      <w:r w:rsidR="00B222A7" w:rsidRPr="004702B1">
        <w:t xml:space="preserve">as </w:t>
      </w:r>
      <w:r w:rsidRPr="004702B1">
        <w:t xml:space="preserve">at </w:t>
      </w:r>
      <w:r w:rsidR="0015382B" w:rsidRPr="004702B1">
        <w:rPr>
          <w:snapToGrid w:val="0"/>
          <w:color w:val="000000" w:themeColor="text1"/>
        </w:rPr>
        <w:t>[</w:t>
      </w:r>
      <w:r w:rsidRPr="004702B1">
        <w:rPr>
          <w:snapToGrid w:val="0"/>
          <w:color w:val="0000FF"/>
        </w:rPr>
        <w:t>dates of physical inventory or various times during the year</w:t>
      </w:r>
      <w:r w:rsidR="0015382B" w:rsidRPr="004702B1">
        <w:rPr>
          <w:snapToGrid w:val="0"/>
          <w:color w:val="000000" w:themeColor="text1"/>
        </w:rPr>
        <w:t>]</w:t>
      </w:r>
      <w:r w:rsidRPr="004702B1">
        <w:t xml:space="preserve">. Liabilities for amounts unpaid are recorded for all items included in inventories </w:t>
      </w:r>
      <w:r w:rsidR="00A27BF6" w:rsidRPr="004702B1">
        <w:t xml:space="preserve">as </w:t>
      </w:r>
      <w:r w:rsidRPr="004702B1">
        <w:t xml:space="preserve">at the date of the </w:t>
      </w:r>
      <w:r w:rsidR="00A27BF6" w:rsidRPr="004702B1">
        <w:t>[</w:t>
      </w:r>
      <w:r w:rsidR="00A27BF6" w:rsidRPr="004702B1">
        <w:rPr>
          <w:color w:val="0000FF"/>
        </w:rPr>
        <w:t>consolidated</w:t>
      </w:r>
      <w:r w:rsidR="00A27BF6" w:rsidRPr="004702B1">
        <w:t xml:space="preserve">] </w:t>
      </w:r>
      <w:r w:rsidRPr="004702B1">
        <w:t>statement of financial position, and all quantities billed to customers on this date are excluded from the inventory balances.</w:t>
      </w:r>
    </w:p>
    <w:p w14:paraId="5BC07BD2" w14:textId="5A792760" w:rsidR="00027372" w:rsidRPr="004702B1" w:rsidRDefault="00027372" w:rsidP="00C6652F">
      <w:pPr>
        <w:pStyle w:val="09Para"/>
        <w:rPr>
          <w:snapToGrid w:val="0"/>
        </w:rPr>
      </w:pPr>
      <w:r w:rsidRPr="004702B1">
        <w:rPr>
          <w:snapToGrid w:val="0"/>
        </w:rPr>
        <w:t>Provision has been made to reduce excess or obsolete inventories to their estimated net realizable value</w:t>
      </w:r>
      <w:r w:rsidR="000F1422" w:rsidRPr="004702B1">
        <w:rPr>
          <w:snapToGrid w:val="0"/>
        </w:rPr>
        <w:t xml:space="preserve"> [</w:t>
      </w:r>
      <w:r w:rsidR="000F1422" w:rsidRPr="004702B1">
        <w:rPr>
          <w:snapToGrid w:val="0"/>
          <w:color w:val="0000FF"/>
        </w:rPr>
        <w:t>audit team to tailor to client’s policy as necessary</w:t>
      </w:r>
      <w:r w:rsidR="000F1422" w:rsidRPr="004702B1">
        <w:rPr>
          <w:snapToGrid w:val="0"/>
        </w:rPr>
        <w:t>]</w:t>
      </w:r>
      <w:r w:rsidRPr="004702B1">
        <w:rPr>
          <w:snapToGrid w:val="0"/>
        </w:rPr>
        <w:t>.</w:t>
      </w:r>
    </w:p>
    <w:p w14:paraId="025B0E05" w14:textId="77777777" w:rsidR="00027372" w:rsidRPr="004702B1" w:rsidRDefault="00027372" w:rsidP="00C6652F">
      <w:pPr>
        <w:pStyle w:val="09Para"/>
        <w:rPr>
          <w:snapToGrid w:val="0"/>
        </w:rPr>
      </w:pPr>
      <w:r w:rsidRPr="004702B1">
        <w:rPr>
          <w:snapToGrid w:val="0"/>
        </w:rPr>
        <w:t xml:space="preserve">There have been no events, conditions, or changes in circumstances that indicate inventory held for consumption will no longer be used or consumed in </w:t>
      </w:r>
      <w:r w:rsidR="0015382B" w:rsidRPr="004702B1">
        <w:rPr>
          <w:snapToGrid w:val="0"/>
          <w:color w:val="000000" w:themeColor="text1"/>
        </w:rPr>
        <w:t>[</w:t>
      </w:r>
      <w:r w:rsidRPr="004702B1">
        <w:rPr>
          <w:snapToGrid w:val="0"/>
          <w:color w:val="0000FF"/>
        </w:rPr>
        <w:t>Entity</w:t>
      </w:r>
      <w:r w:rsidR="0015382B" w:rsidRPr="004702B1">
        <w:rPr>
          <w:snapToGrid w:val="0"/>
          <w:color w:val="000000" w:themeColor="text1"/>
        </w:rPr>
        <w:t>]</w:t>
      </w:r>
      <w:r w:rsidRPr="004702B1">
        <w:rPr>
          <w:snapToGrid w:val="0"/>
        </w:rPr>
        <w:t>’s operations.</w:t>
      </w:r>
    </w:p>
    <w:p w14:paraId="7A358A6A" w14:textId="77777777" w:rsidR="00027372" w:rsidRPr="00243C6E" w:rsidRDefault="0015382B" w:rsidP="005B3544">
      <w:pPr>
        <w:pStyle w:val="09Para"/>
        <w:keepNext/>
        <w:keepLines/>
        <w:rPr>
          <w:i/>
          <w:color w:val="0000FF"/>
          <w:szCs w:val="24"/>
        </w:rPr>
      </w:pPr>
      <w:r w:rsidRPr="00243C6E">
        <w:rPr>
          <w:color w:val="000000" w:themeColor="text1"/>
          <w:szCs w:val="24"/>
        </w:rPr>
        <w:t>[</w:t>
      </w:r>
      <w:r w:rsidR="00027372" w:rsidRPr="00243C6E">
        <w:rPr>
          <w:i/>
          <w:color w:val="0000FF"/>
          <w:szCs w:val="24"/>
        </w:rPr>
        <w:t xml:space="preserve">For entities applying sections </w:t>
      </w:r>
      <w:r w:rsidR="002C507D" w:rsidRPr="00243C6E">
        <w:rPr>
          <w:i/>
          <w:color w:val="0000FF"/>
          <w:szCs w:val="24"/>
        </w:rPr>
        <w:t>PS </w:t>
      </w:r>
      <w:r w:rsidR="00027372" w:rsidRPr="00243C6E">
        <w:rPr>
          <w:i/>
          <w:color w:val="0000FF"/>
          <w:szCs w:val="24"/>
        </w:rPr>
        <w:t xml:space="preserve">4200 to </w:t>
      </w:r>
      <w:r w:rsidR="002C507D" w:rsidRPr="00243C6E">
        <w:rPr>
          <w:i/>
          <w:color w:val="0000FF"/>
          <w:szCs w:val="24"/>
        </w:rPr>
        <w:t>PS </w:t>
      </w:r>
      <w:r w:rsidR="00027372" w:rsidRPr="00243C6E">
        <w:rPr>
          <w:i/>
          <w:color w:val="0000FF"/>
          <w:szCs w:val="24"/>
        </w:rPr>
        <w:t>4270,</w:t>
      </w:r>
      <w:r w:rsidR="00027372" w:rsidRPr="00243C6E">
        <w:rPr>
          <w:color w:val="0000FF"/>
          <w:szCs w:val="24"/>
        </w:rPr>
        <w:t xml:space="preserve"> </w:t>
      </w:r>
      <w:r w:rsidR="00027372" w:rsidRPr="00243C6E">
        <w:rPr>
          <w:i/>
          <w:color w:val="0000FF"/>
          <w:szCs w:val="24"/>
        </w:rPr>
        <w:t>add the following paragraph:</w:t>
      </w:r>
    </w:p>
    <w:p w14:paraId="730BF1FA" w14:textId="5F47CF59" w:rsidR="00027372" w:rsidRPr="00923133" w:rsidRDefault="0015382B" w:rsidP="00C6652F">
      <w:pPr>
        <w:pStyle w:val="09Para"/>
        <w:rPr>
          <w:szCs w:val="24"/>
        </w:rPr>
      </w:pPr>
      <w:r w:rsidRPr="00243C6E">
        <w:rPr>
          <w:color w:val="000000" w:themeColor="text1"/>
          <w:szCs w:val="24"/>
        </w:rPr>
        <w:t>[</w:t>
      </w:r>
      <w:r w:rsidR="00027372" w:rsidRPr="00243C6E">
        <w:rPr>
          <w:color w:val="0000FF"/>
          <w:szCs w:val="24"/>
        </w:rPr>
        <w:t>Entity</w:t>
      </w:r>
      <w:r w:rsidRPr="00243C6E">
        <w:rPr>
          <w:color w:val="000000" w:themeColor="text1"/>
          <w:szCs w:val="24"/>
        </w:rPr>
        <w:t>]</w:t>
      </w:r>
      <w:r w:rsidR="00027372" w:rsidRPr="00243C6E">
        <w:rPr>
          <w:szCs w:val="24"/>
        </w:rPr>
        <w:t xml:space="preserve"> has chosen to recognize inventories and other contributions of materials and services. All recognized contributed materials and services have been recorded at fair value when the fair value can be reasonably estimated and when they are used in the normal course of </w:t>
      </w:r>
      <w:r w:rsidRPr="00243C6E">
        <w:rPr>
          <w:color w:val="000000" w:themeColor="text1"/>
          <w:szCs w:val="24"/>
        </w:rPr>
        <w:t>[</w:t>
      </w:r>
      <w:r w:rsidR="00027372" w:rsidRPr="00243C6E">
        <w:rPr>
          <w:color w:val="0000FF"/>
          <w:szCs w:val="24"/>
        </w:rPr>
        <w:t>Entity</w:t>
      </w:r>
      <w:r w:rsidRPr="00243C6E">
        <w:rPr>
          <w:color w:val="000000" w:themeColor="text1"/>
          <w:szCs w:val="24"/>
        </w:rPr>
        <w:t>]</w:t>
      </w:r>
      <w:r w:rsidR="00027372" w:rsidRPr="00243C6E">
        <w:rPr>
          <w:szCs w:val="24"/>
        </w:rPr>
        <w:t xml:space="preserve">’s </w:t>
      </w:r>
      <w:r w:rsidR="00027372" w:rsidRPr="00243C6E">
        <w:rPr>
          <w:szCs w:val="24"/>
        </w:rPr>
        <w:lastRenderedPageBreak/>
        <w:t>operations and would otherwise have been purchased. The amounts recorded as fair value represent management’s best estimates of these amounts</w:t>
      </w:r>
      <w:r w:rsidR="00027372" w:rsidRPr="00923133">
        <w:rPr>
          <w:szCs w:val="24"/>
        </w:rPr>
        <w:t>.</w:t>
      </w:r>
      <w:r w:rsidRPr="00923133">
        <w:rPr>
          <w:color w:val="000000" w:themeColor="text1"/>
          <w:szCs w:val="24"/>
        </w:rPr>
        <w:t>]</w:t>
      </w:r>
    </w:p>
    <w:p w14:paraId="2C4F0320" w14:textId="77777777" w:rsidR="00D33FCD" w:rsidRPr="00923133" w:rsidRDefault="004534FE" w:rsidP="00D33FCD">
      <w:pPr>
        <w:pStyle w:val="Heading3"/>
      </w:pPr>
      <w:r w:rsidRPr="00923133">
        <w:t>Portfolio investments and other financial assets</w:t>
      </w:r>
    </w:p>
    <w:p w14:paraId="6E37AD7A" w14:textId="601F65C7" w:rsidR="00027372" w:rsidRPr="00923133" w:rsidRDefault="004534FE" w:rsidP="00C6652F">
      <w:pPr>
        <w:pStyle w:val="09Para"/>
        <w:rPr>
          <w:snapToGrid w:val="0"/>
        </w:rPr>
      </w:pPr>
      <w:r w:rsidRPr="00923133">
        <w:rPr>
          <w:snapToGrid w:val="0"/>
        </w:rPr>
        <w:t xml:space="preserve">All securities and other financial assets that </w:t>
      </w:r>
      <w:r w:rsidR="00383282" w:rsidRPr="00923133">
        <w:rPr>
          <w:snapToGrid w:val="0"/>
        </w:rPr>
        <w:t xml:space="preserve">are owned </w:t>
      </w:r>
      <w:r w:rsidRPr="00923133">
        <w:rPr>
          <w:snapToGrid w:val="0"/>
        </w:rPr>
        <w:t xml:space="preserve">by </w:t>
      </w:r>
      <w:r w:rsidRPr="00923133">
        <w:rPr>
          <w:snapToGrid w:val="0"/>
          <w:color w:val="000000" w:themeColor="text1"/>
        </w:rPr>
        <w:t>[</w:t>
      </w:r>
      <w:r w:rsidRPr="00923133">
        <w:rPr>
          <w:snapToGrid w:val="0"/>
          <w:color w:val="0000FF"/>
        </w:rPr>
        <w:t>Entity</w:t>
      </w:r>
      <w:r w:rsidRPr="00923133">
        <w:rPr>
          <w:snapToGrid w:val="0"/>
          <w:color w:val="000000" w:themeColor="text1"/>
        </w:rPr>
        <w:t>]</w:t>
      </w:r>
      <w:r w:rsidRPr="00923133">
        <w:rPr>
          <w:snapToGrid w:val="0"/>
        </w:rPr>
        <w:t xml:space="preserve"> were recorded in the accounts.</w:t>
      </w:r>
    </w:p>
    <w:p w14:paraId="4E81A753" w14:textId="3867F90B" w:rsidR="00027372" w:rsidRPr="00923133" w:rsidRDefault="00027372" w:rsidP="00C6652F">
      <w:pPr>
        <w:pStyle w:val="09Para"/>
        <w:rPr>
          <w:snapToGrid w:val="0"/>
        </w:rPr>
      </w:pPr>
      <w:r w:rsidRPr="00923133">
        <w:rPr>
          <w:snapToGrid w:val="0"/>
        </w:rPr>
        <w:t xml:space="preserve">All income earned on the financial assets has been recorded in the accounts, and any interest income has been accrued using the </w:t>
      </w:r>
      <w:r w:rsidR="004534FE" w:rsidRPr="00923133">
        <w:rPr>
          <w:snapToGrid w:val="0"/>
        </w:rPr>
        <w:t>effective interest rate method.</w:t>
      </w:r>
    </w:p>
    <w:p w14:paraId="1BF32E4B" w14:textId="77777777" w:rsidR="00027372" w:rsidRPr="00923133" w:rsidRDefault="00423778" w:rsidP="005B3544">
      <w:pPr>
        <w:pStyle w:val="09Para"/>
        <w:keepNext/>
        <w:keepLines/>
        <w:rPr>
          <w:i/>
          <w:snapToGrid w:val="0"/>
        </w:rPr>
      </w:pPr>
      <w:r w:rsidRPr="00923133">
        <w:rPr>
          <w:snapToGrid w:val="0"/>
          <w:color w:val="000000" w:themeColor="text1"/>
        </w:rPr>
        <w:t>[</w:t>
      </w:r>
      <w:r w:rsidR="005B3544" w:rsidRPr="00923133">
        <w:rPr>
          <w:i/>
          <w:snapToGrid w:val="0"/>
          <w:color w:val="0000FF"/>
        </w:rPr>
        <w:t>Insert one of the following two </w:t>
      </w:r>
      <w:r w:rsidR="00027372" w:rsidRPr="00923133">
        <w:rPr>
          <w:i/>
          <w:snapToGrid w:val="0"/>
          <w:color w:val="0000FF"/>
        </w:rPr>
        <w:t>paragraphs:</w:t>
      </w:r>
    </w:p>
    <w:p w14:paraId="5B43AFB6" w14:textId="77777777" w:rsidR="00D33FCD" w:rsidRPr="00923133" w:rsidRDefault="00027372" w:rsidP="00C6652F">
      <w:pPr>
        <w:pStyle w:val="09Para"/>
        <w:rPr>
          <w:snapToGrid w:val="0"/>
        </w:rPr>
      </w:pPr>
      <w:r w:rsidRPr="00923133">
        <w:rPr>
          <w:snapToGrid w:val="0"/>
        </w:rPr>
        <w:t xml:space="preserve">We are not aware of any objective evidence of impairment that would result in the recognition of an impairment loss on any financial asset </w:t>
      </w:r>
      <w:r w:rsidR="0015382B" w:rsidRPr="00923133">
        <w:rPr>
          <w:snapToGrid w:val="0"/>
          <w:color w:val="000000" w:themeColor="text1"/>
        </w:rPr>
        <w:t>[</w:t>
      </w:r>
      <w:r w:rsidRPr="00923133">
        <w:rPr>
          <w:snapToGrid w:val="0"/>
          <w:color w:val="0000FF"/>
        </w:rPr>
        <w:t xml:space="preserve">, except for </w:t>
      </w:r>
      <w:r w:rsidRPr="00923133">
        <w:rPr>
          <w:i/>
          <w:snapToGrid w:val="0"/>
          <w:color w:val="0000FF"/>
        </w:rPr>
        <w:t>provide specific details of exceptions</w:t>
      </w:r>
      <w:r w:rsidR="0015382B" w:rsidRPr="00923133">
        <w:rPr>
          <w:snapToGrid w:val="0"/>
          <w:color w:val="000000" w:themeColor="text1"/>
        </w:rPr>
        <w:t>]</w:t>
      </w:r>
      <w:r w:rsidRPr="00923133">
        <w:rPr>
          <w:snapToGrid w:val="0"/>
        </w:rPr>
        <w:t>.</w:t>
      </w:r>
    </w:p>
    <w:p w14:paraId="4EB8C95C" w14:textId="77777777" w:rsidR="00693316" w:rsidRPr="00923133" w:rsidRDefault="00027372" w:rsidP="00C6652F">
      <w:pPr>
        <w:pStyle w:val="09Para"/>
        <w:rPr>
          <w:i/>
          <w:snapToGrid w:val="0"/>
          <w:color w:val="0000FF"/>
        </w:rPr>
      </w:pPr>
      <w:r w:rsidRPr="00923133">
        <w:rPr>
          <w:i/>
          <w:snapToGrid w:val="0"/>
          <w:color w:val="0000FF"/>
        </w:rPr>
        <w:t>OR</w:t>
      </w:r>
    </w:p>
    <w:p w14:paraId="2211AC02" w14:textId="77777777" w:rsidR="00027372" w:rsidRPr="00923133" w:rsidRDefault="00027372" w:rsidP="00C6652F">
      <w:pPr>
        <w:pStyle w:val="09Para"/>
        <w:rPr>
          <w:snapToGrid w:val="0"/>
        </w:rPr>
      </w:pPr>
      <w:r w:rsidRPr="00923133">
        <w:rPr>
          <w:snapToGrid w:val="0"/>
        </w:rPr>
        <w:t xml:space="preserve">We are aware of objective evidence of impairment with respect to </w:t>
      </w:r>
      <w:r w:rsidR="0015382B" w:rsidRPr="00923133">
        <w:rPr>
          <w:snapToGrid w:val="0"/>
          <w:color w:val="000000" w:themeColor="text1"/>
        </w:rPr>
        <w:t>[</w:t>
      </w:r>
      <w:r w:rsidR="004534FE" w:rsidRPr="00923133">
        <w:rPr>
          <w:i/>
          <w:snapToGrid w:val="0"/>
          <w:color w:val="0000FF"/>
        </w:rPr>
        <w:t>specify portfolio investment asset</w:t>
      </w:r>
      <w:r w:rsidR="0015382B" w:rsidRPr="00923133">
        <w:rPr>
          <w:snapToGrid w:val="0"/>
          <w:color w:val="000000" w:themeColor="text1"/>
        </w:rPr>
        <w:t>]</w:t>
      </w:r>
      <w:r w:rsidRPr="00923133">
        <w:t>;</w:t>
      </w:r>
      <w:r w:rsidRPr="00923133">
        <w:rPr>
          <w:snapToGrid w:val="0"/>
        </w:rPr>
        <w:t xml:space="preserve"> however, we believe that the impairment is not other than temporary because of the following</w:t>
      </w:r>
      <w:r w:rsidR="004534FE" w:rsidRPr="00923133">
        <w:rPr>
          <w:snapToGrid w:val="0"/>
        </w:rPr>
        <w:t>:</w:t>
      </w:r>
      <w:r w:rsidRPr="00923133">
        <w:rPr>
          <w:snapToGrid w:val="0"/>
        </w:rPr>
        <w:t xml:space="preserve"> </w:t>
      </w:r>
      <w:r w:rsidR="0015382B" w:rsidRPr="00923133">
        <w:rPr>
          <w:snapToGrid w:val="0"/>
          <w:color w:val="000000" w:themeColor="text1"/>
        </w:rPr>
        <w:t>[</w:t>
      </w:r>
      <w:r w:rsidRPr="00923133">
        <w:rPr>
          <w:i/>
          <w:snapToGrid w:val="0"/>
          <w:color w:val="0000FF"/>
        </w:rPr>
        <w:t>specify reasons</w:t>
      </w:r>
      <w:r w:rsidR="0015382B" w:rsidRPr="00923133">
        <w:rPr>
          <w:snapToGrid w:val="0"/>
          <w:color w:val="000000" w:themeColor="text1"/>
        </w:rPr>
        <w:t>]</w:t>
      </w:r>
      <w:r w:rsidRPr="00923133">
        <w:rPr>
          <w:snapToGrid w:val="0"/>
          <w:color w:val="0000FF"/>
        </w:rPr>
        <w:t>.</w:t>
      </w:r>
      <w:r w:rsidR="00423778" w:rsidRPr="00923133">
        <w:rPr>
          <w:snapToGrid w:val="0"/>
          <w:color w:val="000000" w:themeColor="text1"/>
        </w:rPr>
        <w:t>]</w:t>
      </w:r>
    </w:p>
    <w:p w14:paraId="1B009D8C" w14:textId="7F762223" w:rsidR="00D33FCD" w:rsidRPr="00923133" w:rsidRDefault="00027372" w:rsidP="00BC5CD5">
      <w:pPr>
        <w:pStyle w:val="09Para"/>
      </w:pPr>
      <w:r w:rsidRPr="00923133">
        <w:t>You have been informed of the acquisition or the formation of all subsidiar</w:t>
      </w:r>
      <w:r w:rsidR="00383282" w:rsidRPr="00923133">
        <w:t>ies</w:t>
      </w:r>
      <w:r w:rsidRPr="00923133">
        <w:t xml:space="preserve">, </w:t>
      </w:r>
      <w:r w:rsidR="000771CC">
        <w:t xml:space="preserve">significantly influenced organizations, </w:t>
      </w:r>
      <w:r w:rsidRPr="00923133">
        <w:t>government</w:t>
      </w:r>
      <w:r w:rsidR="00C16578" w:rsidRPr="00923133">
        <w:t>al</w:t>
      </w:r>
      <w:r w:rsidRPr="00923133">
        <w:t xml:space="preserve"> units, business enterprises, partnerships, joint ventures</w:t>
      </w:r>
      <w:r w:rsidR="00F37882" w:rsidRPr="00923133">
        <w:t>,</w:t>
      </w:r>
      <w:r w:rsidRPr="00923133">
        <w:t xml:space="preserve"> or other participations during the year.</w:t>
      </w:r>
    </w:p>
    <w:p w14:paraId="01A8CF04" w14:textId="275A5564" w:rsidR="00027372" w:rsidRPr="00923133" w:rsidRDefault="004534FE" w:rsidP="00BC5CD5">
      <w:pPr>
        <w:pStyle w:val="09Para"/>
      </w:pPr>
      <w:r w:rsidRPr="00923133">
        <w:t xml:space="preserve">All transactions with </w:t>
      </w:r>
      <w:r w:rsidR="006474F7" w:rsidRPr="00923133">
        <w:t>subsidiaries</w:t>
      </w:r>
      <w:r w:rsidRPr="00923133">
        <w:t>, significantly influenced organizations, government</w:t>
      </w:r>
      <w:r w:rsidR="00C16578" w:rsidRPr="00923133">
        <w:t>al</w:t>
      </w:r>
      <w:r w:rsidRPr="00923133">
        <w:t xml:space="preserve"> units, business enterprises, partnerships, joint ventures</w:t>
      </w:r>
      <w:r w:rsidR="00F37882" w:rsidRPr="00923133">
        <w:t>,</w:t>
      </w:r>
      <w:r w:rsidR="006474F7" w:rsidRPr="00923133">
        <w:t xml:space="preserve"> or other participations</w:t>
      </w:r>
      <w:r w:rsidRPr="00923133">
        <w:t xml:space="preserve"> have been recorded in the accounts presented to you. All investments in and advances to</w:t>
      </w:r>
      <w:r w:rsidR="004538BC" w:rsidRPr="00923133">
        <w:t xml:space="preserve"> subsidiaries,</w:t>
      </w:r>
      <w:r w:rsidRPr="00923133">
        <w:t xml:space="preserve"> significantly influenced organizations, governmental units, business enterprises, partnerships, joint ventures</w:t>
      </w:r>
      <w:r w:rsidR="00F37882" w:rsidRPr="00923133">
        <w:t>,</w:t>
      </w:r>
      <w:r w:rsidRPr="00923133">
        <w:t xml:space="preserve"> or other participations are appropriately recorded, and there is no evidence of impairment in value below the resulting balances shown in the [</w:t>
      </w:r>
      <w:r w:rsidRPr="00923133">
        <w:rPr>
          <w:rStyle w:val="BlueText"/>
        </w:rPr>
        <w:t>consolidated</w:t>
      </w:r>
      <w:r w:rsidRPr="00923133">
        <w:t>] financial statements.</w:t>
      </w:r>
    </w:p>
    <w:p w14:paraId="441A870C" w14:textId="203872A3" w:rsidR="00027372" w:rsidRPr="00923133" w:rsidRDefault="00027372" w:rsidP="00BC5CD5">
      <w:pPr>
        <w:pStyle w:val="09Para"/>
      </w:pPr>
      <w:r w:rsidRPr="00923133">
        <w:t xml:space="preserve">There has been no activity in any dormant or inactive </w:t>
      </w:r>
      <w:r w:rsidR="006474F7" w:rsidRPr="00923133">
        <w:t>subsidiaries</w:t>
      </w:r>
      <w:r w:rsidRPr="00923133">
        <w:t xml:space="preserve">, </w:t>
      </w:r>
      <w:r w:rsidR="004538BC" w:rsidRPr="00923133">
        <w:t xml:space="preserve">significantly influenced organizations, </w:t>
      </w:r>
      <w:r w:rsidRPr="00923133">
        <w:t>government</w:t>
      </w:r>
      <w:r w:rsidR="00C16578" w:rsidRPr="00923133">
        <w:t>al</w:t>
      </w:r>
      <w:r w:rsidRPr="00923133">
        <w:t xml:space="preserve"> units, business enterprises, partnerships, joint ventures</w:t>
      </w:r>
      <w:r w:rsidR="004D0012" w:rsidRPr="00923133">
        <w:t>,</w:t>
      </w:r>
      <w:r w:rsidRPr="00923133">
        <w:t xml:space="preserve"> or other participations, except as disclosed to you.</w:t>
      </w:r>
    </w:p>
    <w:p w14:paraId="6B74177C" w14:textId="584B1E0B" w:rsidR="00DE78F4" w:rsidRPr="001F541E" w:rsidRDefault="00DE78F4" w:rsidP="00DE78F4">
      <w:pPr>
        <w:pStyle w:val="09Para"/>
        <w:rPr>
          <w:rFonts w:eastAsia="Calibri" w:cs="Arial"/>
          <w:snapToGrid w:val="0"/>
        </w:rPr>
      </w:pPr>
      <w:r w:rsidRPr="001F541E">
        <w:t>[</w:t>
      </w:r>
      <w:r w:rsidRPr="001F541E">
        <w:rPr>
          <w:rStyle w:val="BlueText"/>
        </w:rPr>
        <w:t>Entity</w:t>
      </w:r>
      <w:r w:rsidRPr="001F541E">
        <w:t>]’s investment in the common stock of [</w:t>
      </w:r>
      <w:r w:rsidRPr="001F541E">
        <w:rPr>
          <w:rStyle w:val="BlueText"/>
        </w:rPr>
        <w:t>name of investee</w:t>
      </w:r>
      <w:r w:rsidRPr="001F541E">
        <w:t xml:space="preserve">] has been classified as a portfolio investment and measured in accordance with CPA Canada Public Sector Accounting Handbook, Section </w:t>
      </w:r>
      <w:r w:rsidRPr="001F541E">
        <w:rPr>
          <w:rStyle w:val="BlueText"/>
          <w:color w:val="auto"/>
        </w:rPr>
        <w:t>PS 3041, Portfolio investments</w:t>
      </w:r>
      <w:r w:rsidRPr="001F541E">
        <w:rPr>
          <w:rFonts w:eastAsia="Calibri" w:cs="Arial"/>
          <w:snapToGrid w:val="0"/>
        </w:rPr>
        <w:t>.</w:t>
      </w:r>
    </w:p>
    <w:p w14:paraId="32D73ABA" w14:textId="54CC6AC8" w:rsidR="004534FE" w:rsidRPr="001F541E" w:rsidRDefault="004534FE" w:rsidP="004534FE">
      <w:pPr>
        <w:pStyle w:val="09Para"/>
      </w:pPr>
      <w:r w:rsidRPr="001F541E">
        <w:t>All investments in equity securities that are traded in an active market and are not subject to significant influence are accounted for at fair value.</w:t>
      </w:r>
    </w:p>
    <w:p w14:paraId="1BD4EC9F" w14:textId="5F173EEF" w:rsidR="00027372" w:rsidRPr="00F930A1" w:rsidRDefault="00423778" w:rsidP="00523CBD">
      <w:pPr>
        <w:pStyle w:val="09Para"/>
        <w:rPr>
          <w:b/>
          <w:color w:val="0000FF"/>
        </w:rPr>
      </w:pPr>
      <w:r w:rsidRPr="00063B97">
        <w:rPr>
          <w:color w:val="000000" w:themeColor="text1"/>
        </w:rPr>
        <w:t>[</w:t>
      </w:r>
      <w:r w:rsidR="00027372" w:rsidRPr="00063B97">
        <w:rPr>
          <w:i/>
          <w:color w:val="0000FF"/>
        </w:rPr>
        <w:t xml:space="preserve">For entities applying sections </w:t>
      </w:r>
      <w:r w:rsidR="002C507D" w:rsidRPr="00063B97">
        <w:rPr>
          <w:i/>
          <w:color w:val="0000FF"/>
        </w:rPr>
        <w:t>PS </w:t>
      </w:r>
      <w:r w:rsidR="00027372" w:rsidRPr="00063B97">
        <w:rPr>
          <w:i/>
          <w:color w:val="0000FF"/>
        </w:rPr>
        <w:t xml:space="preserve">4200 to </w:t>
      </w:r>
      <w:r w:rsidR="002C507D" w:rsidRPr="00063B97">
        <w:rPr>
          <w:i/>
          <w:color w:val="0000FF"/>
        </w:rPr>
        <w:t>PS </w:t>
      </w:r>
      <w:r w:rsidR="00027372" w:rsidRPr="000836E6">
        <w:rPr>
          <w:i/>
          <w:color w:val="0000FF"/>
        </w:rPr>
        <w:t>4270,</w:t>
      </w:r>
      <w:r w:rsidR="00027372" w:rsidRPr="00FE2A29">
        <w:rPr>
          <w:b/>
          <w:color w:val="0000FF"/>
        </w:rPr>
        <w:t xml:space="preserve"> </w:t>
      </w:r>
      <w:r w:rsidR="00027372" w:rsidRPr="001F541E">
        <w:rPr>
          <w:i/>
          <w:color w:val="0000FF"/>
        </w:rPr>
        <w:t>include</w:t>
      </w:r>
      <w:r w:rsidR="00027372" w:rsidRPr="00063B97">
        <w:rPr>
          <w:i/>
          <w:color w:val="0000FF"/>
        </w:rPr>
        <w:t xml:space="preserve"> either or both of the following two</w:t>
      </w:r>
      <w:r w:rsidR="004135B8">
        <w:rPr>
          <w:i/>
          <w:color w:val="0000FF"/>
        </w:rPr>
        <w:t> </w:t>
      </w:r>
      <w:r w:rsidR="00027372" w:rsidRPr="00063B97">
        <w:rPr>
          <w:i/>
          <w:color w:val="0000FF"/>
        </w:rPr>
        <w:t>paragraphs as appropriate:</w:t>
      </w:r>
    </w:p>
    <w:p w14:paraId="5286464F" w14:textId="7BAF75B1" w:rsidR="00027372" w:rsidRPr="00063B97" w:rsidRDefault="00027372" w:rsidP="00523CBD">
      <w:pPr>
        <w:pStyle w:val="09Para"/>
      </w:pPr>
      <w:r w:rsidRPr="00063B97">
        <w:t xml:space="preserve">The </w:t>
      </w:r>
      <w:r w:rsidR="0040475B" w:rsidRPr="00063B97">
        <w:t xml:space="preserve">modified </w:t>
      </w:r>
      <w:r w:rsidRPr="00063B97">
        <w:t xml:space="preserve">equity method is used to account for </w:t>
      </w:r>
      <w:r w:rsidR="0015382B" w:rsidRPr="00063B97">
        <w:rPr>
          <w:color w:val="000000" w:themeColor="text1"/>
        </w:rPr>
        <w:t>[</w:t>
      </w:r>
      <w:r w:rsidRPr="00063B97">
        <w:rPr>
          <w:color w:val="0000FF"/>
        </w:rPr>
        <w:t>Entity</w:t>
      </w:r>
      <w:r w:rsidR="0015382B" w:rsidRPr="00063B97">
        <w:rPr>
          <w:color w:val="000000" w:themeColor="text1"/>
        </w:rPr>
        <w:t>]</w:t>
      </w:r>
      <w:r w:rsidRPr="00063B97">
        <w:t xml:space="preserve">’s investment in the </w:t>
      </w:r>
      <w:r w:rsidR="0015382B" w:rsidRPr="00063B97">
        <w:rPr>
          <w:color w:val="000000" w:themeColor="text1"/>
        </w:rPr>
        <w:t>[</w:t>
      </w:r>
      <w:r w:rsidRPr="00063B97">
        <w:rPr>
          <w:i/>
          <w:color w:val="0000FF"/>
        </w:rPr>
        <w:t>state applicable form of investment—for example, “common stock</w:t>
      </w:r>
      <w:r w:rsidRPr="00063B97">
        <w:rPr>
          <w:color w:val="0000FF"/>
        </w:rPr>
        <w:t>”</w:t>
      </w:r>
      <w:r w:rsidR="0015382B" w:rsidRPr="00063B97">
        <w:rPr>
          <w:color w:val="000000" w:themeColor="text1"/>
        </w:rPr>
        <w:t>]</w:t>
      </w:r>
      <w:r w:rsidRPr="00063B97">
        <w:rPr>
          <w:color w:val="0000FF"/>
        </w:rPr>
        <w:t xml:space="preserve"> </w:t>
      </w:r>
      <w:r w:rsidRPr="00063B97">
        <w:t xml:space="preserve">of </w:t>
      </w:r>
      <w:r w:rsidR="0015382B" w:rsidRPr="00063B97">
        <w:rPr>
          <w:snapToGrid w:val="0"/>
          <w:color w:val="000000" w:themeColor="text1"/>
        </w:rPr>
        <w:t>[</w:t>
      </w:r>
      <w:r w:rsidRPr="00063B97">
        <w:rPr>
          <w:snapToGrid w:val="0"/>
          <w:color w:val="0000FF"/>
        </w:rPr>
        <w:t>name of investee</w:t>
      </w:r>
      <w:r w:rsidR="0015382B" w:rsidRPr="00063B97">
        <w:rPr>
          <w:snapToGrid w:val="0"/>
          <w:color w:val="000000" w:themeColor="text1"/>
        </w:rPr>
        <w:t>]</w:t>
      </w:r>
      <w:r w:rsidRPr="00063B97">
        <w:rPr>
          <w:b/>
        </w:rPr>
        <w:t xml:space="preserve"> </w:t>
      </w:r>
      <w:r w:rsidRPr="00063B97">
        <w:t xml:space="preserve">because </w:t>
      </w:r>
      <w:r w:rsidR="0015382B" w:rsidRPr="00063B97">
        <w:rPr>
          <w:color w:val="000000" w:themeColor="text1"/>
        </w:rPr>
        <w:t>[</w:t>
      </w:r>
      <w:r w:rsidRPr="00063B97">
        <w:rPr>
          <w:color w:val="0000FF"/>
        </w:rPr>
        <w:t>Entity</w:t>
      </w:r>
      <w:r w:rsidR="0015382B" w:rsidRPr="00063B97">
        <w:rPr>
          <w:color w:val="000000" w:themeColor="text1"/>
        </w:rPr>
        <w:t>]</w:t>
      </w:r>
      <w:r w:rsidRPr="00063B97">
        <w:t xml:space="preserve"> has the ability to exercise significant influence over </w:t>
      </w:r>
      <w:r w:rsidR="0015382B" w:rsidRPr="00063B97">
        <w:rPr>
          <w:snapToGrid w:val="0"/>
          <w:color w:val="000000" w:themeColor="text1"/>
        </w:rPr>
        <w:t>[</w:t>
      </w:r>
      <w:r w:rsidRPr="00063B97">
        <w:rPr>
          <w:snapToGrid w:val="0"/>
          <w:color w:val="0000FF"/>
        </w:rPr>
        <w:t>name of investee</w:t>
      </w:r>
      <w:r w:rsidR="0015382B" w:rsidRPr="00063B97">
        <w:rPr>
          <w:snapToGrid w:val="0"/>
          <w:color w:val="000000" w:themeColor="text1"/>
        </w:rPr>
        <w:t>]</w:t>
      </w:r>
      <w:r w:rsidRPr="00063B97">
        <w:rPr>
          <w:b/>
        </w:rPr>
        <w:t>’</w:t>
      </w:r>
      <w:r w:rsidRPr="00063B97">
        <w:t xml:space="preserve">s operating and financial policies, and </w:t>
      </w:r>
      <w:r w:rsidR="0015382B" w:rsidRPr="00063B97">
        <w:rPr>
          <w:snapToGrid w:val="0"/>
          <w:color w:val="000000" w:themeColor="text1"/>
        </w:rPr>
        <w:t>[</w:t>
      </w:r>
      <w:r w:rsidRPr="00063B97">
        <w:rPr>
          <w:snapToGrid w:val="0"/>
          <w:color w:val="0000FF"/>
        </w:rPr>
        <w:t>name of investee</w:t>
      </w:r>
      <w:r w:rsidR="0015382B" w:rsidRPr="00063B97">
        <w:rPr>
          <w:snapToGrid w:val="0"/>
          <w:color w:val="000000" w:themeColor="text1"/>
        </w:rPr>
        <w:t>]</w:t>
      </w:r>
      <w:r w:rsidRPr="00063B97">
        <w:rPr>
          <w:snapToGrid w:val="0"/>
        </w:rPr>
        <w:t xml:space="preserve"> is a profit-oriented enterprise</w:t>
      </w:r>
      <w:r w:rsidRPr="00063B97">
        <w:t>.</w:t>
      </w:r>
    </w:p>
    <w:p w14:paraId="04442789" w14:textId="77777777" w:rsidR="00D33FCD" w:rsidRPr="00063B97" w:rsidRDefault="00027372" w:rsidP="00523CBD">
      <w:pPr>
        <w:pStyle w:val="09Para"/>
        <w:rPr>
          <w:i/>
        </w:rPr>
      </w:pPr>
      <w:r w:rsidRPr="00063B97">
        <w:rPr>
          <w:i/>
          <w:color w:val="0000FF"/>
        </w:rPr>
        <w:lastRenderedPageBreak/>
        <w:t>AND/OR</w:t>
      </w:r>
    </w:p>
    <w:p w14:paraId="45AD5649" w14:textId="424A72BA" w:rsidR="00027372" w:rsidRDefault="00027372" w:rsidP="00523CBD">
      <w:pPr>
        <w:pStyle w:val="09Para"/>
        <w:rPr>
          <w:color w:val="000000" w:themeColor="text1"/>
        </w:rPr>
      </w:pPr>
      <w:r w:rsidRPr="00063B97">
        <w:t xml:space="preserve">The cost method is used to account for </w:t>
      </w:r>
      <w:r w:rsidR="0015382B" w:rsidRPr="00063B97">
        <w:rPr>
          <w:color w:val="000000" w:themeColor="text1"/>
        </w:rPr>
        <w:t>[</w:t>
      </w:r>
      <w:r w:rsidRPr="00063B97">
        <w:rPr>
          <w:color w:val="0000FF"/>
        </w:rPr>
        <w:t>Entity</w:t>
      </w:r>
      <w:r w:rsidR="0015382B" w:rsidRPr="00063B97">
        <w:rPr>
          <w:color w:val="000000" w:themeColor="text1"/>
        </w:rPr>
        <w:t>]</w:t>
      </w:r>
      <w:r w:rsidRPr="00063B97">
        <w:t xml:space="preserve">’s investment in the </w:t>
      </w:r>
      <w:r w:rsidR="0015382B" w:rsidRPr="00063B97">
        <w:rPr>
          <w:color w:val="000000" w:themeColor="text1"/>
        </w:rPr>
        <w:t>[</w:t>
      </w:r>
      <w:r w:rsidRPr="00063B97">
        <w:rPr>
          <w:i/>
          <w:color w:val="0000FF"/>
        </w:rPr>
        <w:t>state applicable form of investment—for example, “common stock</w:t>
      </w:r>
      <w:r w:rsidRPr="00063B97">
        <w:rPr>
          <w:color w:val="0000FF"/>
        </w:rPr>
        <w:t>”</w:t>
      </w:r>
      <w:r w:rsidR="0015382B" w:rsidRPr="00063B97">
        <w:rPr>
          <w:color w:val="000000" w:themeColor="text1"/>
        </w:rPr>
        <w:t>]</w:t>
      </w:r>
      <w:r w:rsidRPr="00063B97">
        <w:rPr>
          <w:color w:val="0000FF"/>
        </w:rPr>
        <w:t xml:space="preserve"> </w:t>
      </w:r>
      <w:r w:rsidRPr="00063B97">
        <w:t xml:space="preserve">of </w:t>
      </w:r>
      <w:r w:rsidR="0015382B" w:rsidRPr="00063B97">
        <w:rPr>
          <w:snapToGrid w:val="0"/>
          <w:color w:val="000000" w:themeColor="text1"/>
        </w:rPr>
        <w:t>[</w:t>
      </w:r>
      <w:r w:rsidRPr="00063B97">
        <w:rPr>
          <w:snapToGrid w:val="0"/>
          <w:color w:val="0000FF"/>
        </w:rPr>
        <w:t>name of investee</w:t>
      </w:r>
      <w:r w:rsidR="0015382B" w:rsidRPr="00063B97">
        <w:rPr>
          <w:snapToGrid w:val="0"/>
          <w:color w:val="000000" w:themeColor="text1"/>
        </w:rPr>
        <w:t>]</w:t>
      </w:r>
      <w:r w:rsidRPr="00063B97">
        <w:t xml:space="preserve"> because </w:t>
      </w:r>
      <w:r w:rsidR="0015382B" w:rsidRPr="00063B97">
        <w:rPr>
          <w:color w:val="000000" w:themeColor="text1"/>
        </w:rPr>
        <w:t>[</w:t>
      </w:r>
      <w:r w:rsidRPr="00063B97">
        <w:rPr>
          <w:color w:val="0000FF"/>
        </w:rPr>
        <w:t>Entity</w:t>
      </w:r>
      <w:r w:rsidR="0015382B" w:rsidRPr="00063B97">
        <w:rPr>
          <w:color w:val="000000" w:themeColor="text1"/>
        </w:rPr>
        <w:t>]</w:t>
      </w:r>
      <w:r w:rsidRPr="00063B97">
        <w:t xml:space="preserve"> does not have the ability to exercise significant influence over </w:t>
      </w:r>
      <w:r w:rsidR="0015382B" w:rsidRPr="00063B97">
        <w:rPr>
          <w:snapToGrid w:val="0"/>
          <w:color w:val="000000" w:themeColor="text1"/>
        </w:rPr>
        <w:t>[</w:t>
      </w:r>
      <w:r w:rsidRPr="00063B97">
        <w:rPr>
          <w:snapToGrid w:val="0"/>
          <w:color w:val="0000FF"/>
        </w:rPr>
        <w:t>name of investee</w:t>
      </w:r>
      <w:r w:rsidR="0015382B" w:rsidRPr="00063B97">
        <w:rPr>
          <w:snapToGrid w:val="0"/>
          <w:color w:val="000000" w:themeColor="text1"/>
        </w:rPr>
        <w:t>]</w:t>
      </w:r>
      <w:r w:rsidRPr="00063B97">
        <w:t>’s operating and financial policies</w:t>
      </w:r>
      <w:r w:rsidR="00ED6DF7">
        <w:t xml:space="preserve"> </w:t>
      </w:r>
      <w:r w:rsidR="00ED6DF7" w:rsidRPr="00D41227">
        <w:t>and the investment is not traded in an active market</w:t>
      </w:r>
      <w:r w:rsidRPr="00063B97">
        <w:t>.</w:t>
      </w:r>
      <w:r w:rsidR="00423778" w:rsidRPr="00063B97">
        <w:rPr>
          <w:color w:val="000000" w:themeColor="text1"/>
        </w:rPr>
        <w:t>]</w:t>
      </w:r>
    </w:p>
    <w:p w14:paraId="52E13CA0" w14:textId="77777777" w:rsidR="00027372" w:rsidRPr="00202CC4" w:rsidRDefault="00027372" w:rsidP="00523CBD">
      <w:pPr>
        <w:pStyle w:val="Heading3"/>
      </w:pPr>
      <w:r w:rsidRPr="00202CC4">
        <w:t>Derivative financial instruments</w:t>
      </w:r>
    </w:p>
    <w:p w14:paraId="25DFB7A5" w14:textId="77777777" w:rsidR="00D33FCD" w:rsidRPr="00202CC4" w:rsidRDefault="0015382B" w:rsidP="00523CBD">
      <w:pPr>
        <w:pStyle w:val="09Para"/>
        <w:rPr>
          <w:bCs/>
        </w:rPr>
      </w:pPr>
      <w:r w:rsidRPr="00202CC4">
        <w:rPr>
          <w:bCs/>
          <w:color w:val="000000" w:themeColor="text1"/>
        </w:rPr>
        <w:t>[</w:t>
      </w:r>
      <w:r w:rsidR="00027372" w:rsidRPr="00202CC4">
        <w:rPr>
          <w:bCs/>
          <w:color w:val="0000FF"/>
        </w:rPr>
        <w:t>Entity</w:t>
      </w:r>
      <w:r w:rsidRPr="00202CC4">
        <w:rPr>
          <w:bCs/>
          <w:color w:val="000000" w:themeColor="text1"/>
        </w:rPr>
        <w:t>]</w:t>
      </w:r>
      <w:r w:rsidR="00027372" w:rsidRPr="00202CC4">
        <w:rPr>
          <w:color w:val="0000FF"/>
        </w:rPr>
        <w:t xml:space="preserve"> </w:t>
      </w:r>
      <w:r w:rsidR="00027372" w:rsidRPr="00202CC4">
        <w:t xml:space="preserve">has recognized and recorded at fair value all embedded derivative instruments that are required to be separated from their host contracts, in accordance with </w:t>
      </w:r>
      <w:r w:rsidR="00027372" w:rsidRPr="00202CC4">
        <w:rPr>
          <w:snapToGrid w:val="0"/>
        </w:rPr>
        <w:t xml:space="preserve">CPA Canada Public Sector Accounting Handbook, Section </w:t>
      </w:r>
      <w:r w:rsidR="002C507D" w:rsidRPr="00202CC4">
        <w:rPr>
          <w:snapToGrid w:val="0"/>
        </w:rPr>
        <w:t>PS </w:t>
      </w:r>
      <w:r w:rsidR="00027372" w:rsidRPr="00202CC4">
        <w:t>3450,</w:t>
      </w:r>
      <w:r w:rsidR="00027372" w:rsidRPr="00202CC4">
        <w:rPr>
          <w:bCs/>
        </w:rPr>
        <w:t xml:space="preserve"> Financial instruments.</w:t>
      </w:r>
    </w:p>
    <w:p w14:paraId="1294EF8A" w14:textId="77777777" w:rsidR="00027372" w:rsidRPr="00202CC4" w:rsidRDefault="0015382B" w:rsidP="00523CBD">
      <w:pPr>
        <w:pStyle w:val="09Para"/>
        <w:rPr>
          <w:bCs/>
        </w:rPr>
      </w:pPr>
      <w:r w:rsidRPr="00202CC4">
        <w:rPr>
          <w:bCs/>
          <w:color w:val="000000" w:themeColor="text1"/>
        </w:rPr>
        <w:t>[</w:t>
      </w:r>
      <w:r w:rsidR="00027372" w:rsidRPr="00202CC4">
        <w:rPr>
          <w:bCs/>
          <w:color w:val="0000FF"/>
        </w:rPr>
        <w:t>Entity</w:t>
      </w:r>
      <w:r w:rsidRPr="00202CC4">
        <w:rPr>
          <w:bCs/>
          <w:color w:val="000000" w:themeColor="text1"/>
        </w:rPr>
        <w:t>]</w:t>
      </w:r>
      <w:r w:rsidR="00027372" w:rsidRPr="00202CC4">
        <w:rPr>
          <w:bCs/>
        </w:rPr>
        <w:t xml:space="preserve"> has recognized and recorded at fair value all non</w:t>
      </w:r>
      <w:r w:rsidR="00D179C8" w:rsidRPr="00202CC4">
        <w:rPr>
          <w:bCs/>
        </w:rPr>
        <w:noBreakHyphen/>
      </w:r>
      <w:r w:rsidR="00027372" w:rsidRPr="00202CC4">
        <w:rPr>
          <w:bCs/>
        </w:rPr>
        <w:t xml:space="preserve">financial derivatives that are included within the scope of </w:t>
      </w:r>
      <w:r w:rsidR="00027372" w:rsidRPr="00202CC4">
        <w:rPr>
          <w:snapToGrid w:val="0"/>
        </w:rPr>
        <w:t xml:space="preserve">CPA Canada Public Sector Accounting Handbook, Section </w:t>
      </w:r>
      <w:r w:rsidR="002C507D" w:rsidRPr="00202CC4">
        <w:rPr>
          <w:snapToGrid w:val="0"/>
        </w:rPr>
        <w:t>PS </w:t>
      </w:r>
      <w:r w:rsidR="00027372" w:rsidRPr="00202CC4">
        <w:rPr>
          <w:bCs/>
        </w:rPr>
        <w:t>3450, Financial instruments.</w:t>
      </w:r>
    </w:p>
    <w:p w14:paraId="0A8BA58C" w14:textId="75F7A044" w:rsidR="00AA361D" w:rsidRPr="00202CC4" w:rsidRDefault="00423778" w:rsidP="00523CBD">
      <w:pPr>
        <w:pStyle w:val="09Para"/>
        <w:rPr>
          <w:i/>
          <w:color w:val="0000FF"/>
        </w:rPr>
      </w:pPr>
      <w:r w:rsidRPr="00202CC4">
        <w:rPr>
          <w:color w:val="000000" w:themeColor="text1"/>
        </w:rPr>
        <w:t>[</w:t>
      </w:r>
      <w:r w:rsidR="00027372" w:rsidRPr="00202CC4">
        <w:rPr>
          <w:i/>
          <w:color w:val="0000FF"/>
        </w:rPr>
        <w:t>Although management representation letters usually are signed by personnel with primary responsibility for the entity and its financial aspects (usually the chief executive officer and the chief financial officer), the auditor may wish to obtain representations about activities involving derivative financial instruments from those responsible for activities involving derivative financial instruments within the entity. Depending on the volume and complexity of activities involving derivative financial instruments, management representations about derivative financial instruments may include the following:</w:t>
      </w:r>
    </w:p>
    <w:p w14:paraId="474C5380" w14:textId="77777777" w:rsidR="00027372" w:rsidRPr="00202CC4" w:rsidRDefault="00027372" w:rsidP="00523CBD">
      <w:pPr>
        <w:pStyle w:val="09Para"/>
        <w:rPr>
          <w:i/>
        </w:rPr>
      </w:pPr>
      <w:r w:rsidRPr="00202CC4">
        <w:t>We confirm that our objectives with respect to derivative financial instruments are</w:t>
      </w:r>
      <w:r w:rsidRPr="00202CC4">
        <w:rPr>
          <w:color w:val="0000FF"/>
        </w:rPr>
        <w:t xml:space="preserve"> </w:t>
      </w:r>
      <w:r w:rsidR="00423778" w:rsidRPr="00202CC4">
        <w:rPr>
          <w:color w:val="000000" w:themeColor="text1"/>
        </w:rPr>
        <w:t>[</w:t>
      </w:r>
      <w:r w:rsidRPr="00202CC4">
        <w:rPr>
          <w:i/>
          <w:color w:val="0000FF"/>
        </w:rPr>
        <w:t>Describe objectives</w:t>
      </w:r>
      <w:r w:rsidRPr="00202CC4">
        <w:rPr>
          <w:color w:val="0000FF"/>
        </w:rPr>
        <w:t>,</w:t>
      </w:r>
      <w:r w:rsidRPr="00202CC4">
        <w:t xml:space="preserve"> </w:t>
      </w:r>
      <w:r w:rsidRPr="00202CC4">
        <w:rPr>
          <w:i/>
          <w:color w:val="0000FF"/>
        </w:rPr>
        <w:t>for example, whether derivative financial instruments are used for hedging or speculative purposes</w:t>
      </w:r>
      <w:r w:rsidR="00423778" w:rsidRPr="00202CC4">
        <w:rPr>
          <w:color w:val="000000" w:themeColor="text1"/>
        </w:rPr>
        <w:t>]</w:t>
      </w:r>
      <w:r w:rsidRPr="00202CC4">
        <w:rPr>
          <w:color w:val="0000FF"/>
        </w:rPr>
        <w:t>.</w:t>
      </w:r>
    </w:p>
    <w:p w14:paraId="562C20F4" w14:textId="37CC425F" w:rsidR="00027372" w:rsidRPr="00202CC4" w:rsidRDefault="00027372" w:rsidP="00E61086">
      <w:pPr>
        <w:pStyle w:val="09Para"/>
        <w:keepNext/>
        <w:keepLines/>
      </w:pPr>
      <w:r w:rsidRPr="00202CC4">
        <w:t>We confirm that</w:t>
      </w:r>
    </w:p>
    <w:p w14:paraId="75F9071B" w14:textId="50B9FC1D" w:rsidR="00027372" w:rsidRPr="00202CC4" w:rsidRDefault="00E61086" w:rsidP="00523CBD">
      <w:pPr>
        <w:pStyle w:val="09ParaBullet1"/>
      </w:pPr>
      <w:r w:rsidRPr="00202CC4">
        <w:t>the records reflect all transactions involving derivative financial instruments</w:t>
      </w:r>
      <w:r w:rsidR="004D0012" w:rsidRPr="00202CC4">
        <w:t>,</w:t>
      </w:r>
      <w:r w:rsidRPr="00202CC4">
        <w:t xml:space="preserve"> and</w:t>
      </w:r>
    </w:p>
    <w:p w14:paraId="6D92882C" w14:textId="6A5E0E88" w:rsidR="00027372" w:rsidRPr="00202CC4" w:rsidRDefault="00027372" w:rsidP="00523CBD">
      <w:pPr>
        <w:pStyle w:val="09ParaBullet1"/>
      </w:pPr>
      <w:r w:rsidRPr="00202CC4">
        <w:t>the assumptions and methodologies used in the valuation models applied to derivative financial instruments are reasonable.</w:t>
      </w:r>
      <w:r w:rsidR="00AA361D" w:rsidRPr="00202CC4">
        <w:t>]</w:t>
      </w:r>
    </w:p>
    <w:p w14:paraId="297EF972" w14:textId="77777777" w:rsidR="00027372" w:rsidRPr="00202CC4" w:rsidRDefault="00027372" w:rsidP="00523CBD">
      <w:pPr>
        <w:pStyle w:val="09Para"/>
      </w:pPr>
      <w:r w:rsidRPr="00202CC4">
        <w:t>All transactions involving derivative financial instruments have been conducted at arm’s length and at fair values.</w:t>
      </w:r>
    </w:p>
    <w:p w14:paraId="07344ED4" w14:textId="77777777" w:rsidR="00027372" w:rsidRPr="00202CC4" w:rsidRDefault="00027372" w:rsidP="00523CBD">
      <w:pPr>
        <w:pStyle w:val="09Para"/>
      </w:pPr>
      <w:r w:rsidRPr="00202CC4">
        <w:t xml:space="preserve">We have disclosed to you the terms of transactions involving derivative financial instruments </w:t>
      </w:r>
      <w:r w:rsidR="0015382B" w:rsidRPr="00202CC4">
        <w:rPr>
          <w:color w:val="000000" w:themeColor="text1"/>
        </w:rPr>
        <w:t>[</w:t>
      </w:r>
      <w:r w:rsidRPr="00202CC4">
        <w:rPr>
          <w:i/>
          <w:color w:val="0000FF"/>
        </w:rPr>
        <w:t>consider describing terms for individual transactions</w:t>
      </w:r>
      <w:r w:rsidR="0015382B" w:rsidRPr="00202CC4">
        <w:rPr>
          <w:color w:val="000000" w:themeColor="text1"/>
        </w:rPr>
        <w:t>]</w:t>
      </w:r>
      <w:r w:rsidRPr="00202CC4">
        <w:rPr>
          <w:color w:val="0000FF"/>
        </w:rPr>
        <w:t>.</w:t>
      </w:r>
    </w:p>
    <w:p w14:paraId="7CC0C845" w14:textId="77777777" w:rsidR="00027372" w:rsidRPr="00202CC4" w:rsidRDefault="00027372" w:rsidP="00523CBD">
      <w:pPr>
        <w:pStyle w:val="09Para"/>
        <w:rPr>
          <w:i/>
          <w:color w:val="000000" w:themeColor="text1"/>
        </w:rPr>
      </w:pPr>
      <w:r w:rsidRPr="00202CC4">
        <w:t>There are no side agreements associated with any derivative financial instruments</w:t>
      </w:r>
      <w:r w:rsidRPr="00202CC4">
        <w:rPr>
          <w:color w:val="FF0000"/>
        </w:rPr>
        <w:t xml:space="preserve"> </w:t>
      </w:r>
      <w:r w:rsidR="00423778" w:rsidRPr="00202CC4">
        <w:rPr>
          <w:color w:val="000000" w:themeColor="text1"/>
        </w:rPr>
        <w:t>[</w:t>
      </w:r>
      <w:r w:rsidRPr="00202CC4">
        <w:rPr>
          <w:i/>
          <w:color w:val="0000FF"/>
        </w:rPr>
        <w:t>describe individual circumstances</w:t>
      </w:r>
      <w:r w:rsidR="00423778" w:rsidRPr="00202CC4">
        <w:rPr>
          <w:color w:val="000000" w:themeColor="text1"/>
        </w:rPr>
        <w:t>]</w:t>
      </w:r>
      <w:r w:rsidRPr="00202CC4">
        <w:rPr>
          <w:color w:val="000000" w:themeColor="text1"/>
        </w:rPr>
        <w:t>.</w:t>
      </w:r>
    </w:p>
    <w:p w14:paraId="0ACFF42F" w14:textId="77777777" w:rsidR="00027372" w:rsidRPr="00202CC4" w:rsidRDefault="0015382B" w:rsidP="00523CBD">
      <w:pPr>
        <w:pStyle w:val="09Para"/>
        <w:rPr>
          <w:color w:val="000000" w:themeColor="text1"/>
        </w:rPr>
      </w:pPr>
      <w:r w:rsidRPr="00202CC4">
        <w:rPr>
          <w:bCs/>
          <w:color w:val="000000" w:themeColor="text1"/>
        </w:rPr>
        <w:t>[</w:t>
      </w:r>
      <w:r w:rsidR="00027372" w:rsidRPr="00202CC4">
        <w:rPr>
          <w:bCs/>
          <w:color w:val="0000FF"/>
        </w:rPr>
        <w:t>Entity</w:t>
      </w:r>
      <w:r w:rsidRPr="00202CC4">
        <w:rPr>
          <w:bCs/>
          <w:color w:val="000000" w:themeColor="text1"/>
        </w:rPr>
        <w:t>]</w:t>
      </w:r>
      <w:r w:rsidR="00027372" w:rsidRPr="00202CC4">
        <w:rPr>
          <w:color w:val="0000FF"/>
        </w:rPr>
        <w:t xml:space="preserve"> </w:t>
      </w:r>
      <w:r w:rsidR="00027372" w:rsidRPr="00202CC4">
        <w:t xml:space="preserve">has entered into the following written options: </w:t>
      </w:r>
      <w:r w:rsidR="00423778" w:rsidRPr="00202CC4">
        <w:rPr>
          <w:color w:val="000000" w:themeColor="text1"/>
        </w:rPr>
        <w:t>[</w:t>
      </w:r>
      <w:r w:rsidR="00027372" w:rsidRPr="00202CC4">
        <w:rPr>
          <w:i/>
          <w:color w:val="0000FF"/>
        </w:rPr>
        <w:t>Describe.</w:t>
      </w:r>
      <w:r w:rsidR="00423778" w:rsidRPr="00202CC4">
        <w:rPr>
          <w:color w:val="000000" w:themeColor="text1"/>
        </w:rPr>
        <w:t>]</w:t>
      </w:r>
      <w:r w:rsidR="00027372" w:rsidRPr="00202CC4">
        <w:rPr>
          <w:color w:val="0000FF"/>
        </w:rPr>
        <w:t xml:space="preserve"> </w:t>
      </w:r>
      <w:r w:rsidR="00423778" w:rsidRPr="00202CC4">
        <w:rPr>
          <w:color w:val="000000" w:themeColor="text1"/>
        </w:rPr>
        <w:t>[</w:t>
      </w:r>
      <w:r w:rsidR="00027372" w:rsidRPr="00202CC4">
        <w:rPr>
          <w:i/>
          <w:color w:val="0000FF"/>
        </w:rPr>
        <w:t>If not applicable, delete this representation</w:t>
      </w:r>
      <w:r w:rsidR="00027372" w:rsidRPr="00202CC4">
        <w:rPr>
          <w:i/>
          <w:color w:val="000000" w:themeColor="text1"/>
        </w:rPr>
        <w:t>.</w:t>
      </w:r>
      <w:r w:rsidR="00423778" w:rsidRPr="00202CC4">
        <w:rPr>
          <w:color w:val="000000" w:themeColor="text1"/>
        </w:rPr>
        <w:t>]</w:t>
      </w:r>
    </w:p>
    <w:p w14:paraId="6F629319" w14:textId="374260CA" w:rsidR="00BB6CAC" w:rsidRPr="004463AE" w:rsidRDefault="00BB6CAC" w:rsidP="00BB6CAC">
      <w:pPr>
        <w:pStyle w:val="Heading3"/>
      </w:pPr>
      <w:r w:rsidRPr="004463AE">
        <w:lastRenderedPageBreak/>
        <w:t>Financial instruments (</w:t>
      </w:r>
      <w:r w:rsidR="00B56DE9" w:rsidRPr="004463AE">
        <w:t>disclosures</w:t>
      </w:r>
      <w:r w:rsidRPr="004463AE">
        <w:t>)</w:t>
      </w:r>
    </w:p>
    <w:p w14:paraId="554846B2" w14:textId="0FF6CFB5" w:rsidR="00BB6CAC" w:rsidRPr="004463AE" w:rsidRDefault="00BB6CAC" w:rsidP="00BB6CAC">
      <w:pPr>
        <w:pStyle w:val="09Para"/>
      </w:pPr>
      <w:r w:rsidRPr="004463AE">
        <w:t xml:space="preserve">In relation to the risks associated with </w:t>
      </w:r>
      <w:r w:rsidRPr="004463AE">
        <w:rPr>
          <w:color w:val="000000" w:themeColor="text1"/>
        </w:rPr>
        <w:t>[</w:t>
      </w:r>
      <w:r w:rsidRPr="004463AE">
        <w:rPr>
          <w:bCs/>
          <w:color w:val="0000FF"/>
        </w:rPr>
        <w:t>Entity</w:t>
      </w:r>
      <w:r w:rsidRPr="004463AE">
        <w:rPr>
          <w:color w:val="000000" w:themeColor="text1"/>
        </w:rPr>
        <w:t>]</w:t>
      </w:r>
      <w:r w:rsidRPr="004463AE">
        <w:t>’s financial instruments and the disclosures required by CPA Canada Public Sector Accounting Handbook, Section PS 3450, Financial instruments, we confirm the following:</w:t>
      </w:r>
    </w:p>
    <w:p w14:paraId="50CCFCF8" w14:textId="59A46504" w:rsidR="00BB6CAC" w:rsidRPr="004463AE" w:rsidRDefault="00BB6CAC" w:rsidP="00BB6CAC">
      <w:pPr>
        <w:pStyle w:val="09ParaBullet1"/>
      </w:pPr>
      <w:r w:rsidRPr="004463AE">
        <w:t>All material risks to which</w:t>
      </w:r>
      <w:r w:rsidR="00CC1491">
        <w:t xml:space="preserve"> </w:t>
      </w:r>
      <w:r w:rsidR="00CC1491" w:rsidRPr="004463AE">
        <w:rPr>
          <w:color w:val="000000" w:themeColor="text1"/>
        </w:rPr>
        <w:t>[</w:t>
      </w:r>
      <w:r w:rsidR="00CC1491" w:rsidRPr="004463AE">
        <w:rPr>
          <w:bCs/>
          <w:color w:val="0000FF"/>
        </w:rPr>
        <w:t>Entity</w:t>
      </w:r>
      <w:r w:rsidR="00CC1491" w:rsidRPr="004463AE">
        <w:rPr>
          <w:color w:val="000000" w:themeColor="text1"/>
        </w:rPr>
        <w:t>]</w:t>
      </w:r>
      <w:r w:rsidRPr="004463AE">
        <w:t xml:space="preserve"> is exposed as a result of its financial instruments, including risk exposures arising from transferred financial assets, have been disclosed.</w:t>
      </w:r>
    </w:p>
    <w:p w14:paraId="63119BEB" w14:textId="77777777" w:rsidR="00BB6CAC" w:rsidRPr="004463AE" w:rsidRDefault="00BB6CAC" w:rsidP="00BB6CAC">
      <w:pPr>
        <w:pStyle w:val="09ParaBullet1"/>
      </w:pPr>
      <w:r w:rsidRPr="004463AE">
        <w:t xml:space="preserve">The following information about each class of financial asset, both recognized and unrecognized, has been properly disclosed in the </w:t>
      </w:r>
      <w:r w:rsidRPr="004463AE">
        <w:rPr>
          <w:color w:val="000000" w:themeColor="text1"/>
        </w:rPr>
        <w:t>[</w:t>
      </w:r>
      <w:r w:rsidRPr="004463AE">
        <w:rPr>
          <w:bCs/>
          <w:color w:val="0000FF"/>
        </w:rPr>
        <w:t>consolidated</w:t>
      </w:r>
      <w:r w:rsidRPr="004463AE">
        <w:rPr>
          <w:color w:val="000000" w:themeColor="text1"/>
        </w:rPr>
        <w:t>]</w:t>
      </w:r>
      <w:r w:rsidRPr="004463AE">
        <w:t xml:space="preserve"> financial statements:</w:t>
      </w:r>
    </w:p>
    <w:p w14:paraId="359780CE" w14:textId="77777777" w:rsidR="00BB6CAC" w:rsidRPr="004463AE" w:rsidRDefault="00BB6CAC" w:rsidP="00890198">
      <w:pPr>
        <w:pStyle w:val="09ParaBullet2"/>
      </w:pPr>
      <w:r w:rsidRPr="004463AE">
        <w:t>amount of the maximum credit risk exposure without regard to collateral,</w:t>
      </w:r>
    </w:p>
    <w:p w14:paraId="10353109" w14:textId="77777777" w:rsidR="00BB6CAC" w:rsidRPr="004463AE" w:rsidRDefault="00BB6CAC" w:rsidP="00890198">
      <w:pPr>
        <w:pStyle w:val="09ParaBullet2"/>
      </w:pPr>
      <w:r w:rsidRPr="004463AE">
        <w:t>significant concentrations of credit,</w:t>
      </w:r>
    </w:p>
    <w:p w14:paraId="63A6E3B5" w14:textId="77777777" w:rsidR="00BB6CAC" w:rsidRPr="004463AE" w:rsidRDefault="00BB6CAC" w:rsidP="00890198">
      <w:pPr>
        <w:pStyle w:val="09ParaBullet2"/>
      </w:pPr>
      <w:r w:rsidRPr="004463AE">
        <w:t>credit quality of financial assets that are neither past due nor impaired,</w:t>
      </w:r>
    </w:p>
    <w:p w14:paraId="147A94DC" w14:textId="77777777" w:rsidR="00BB6CAC" w:rsidRPr="004463AE" w:rsidRDefault="00BB6CAC" w:rsidP="00890198">
      <w:pPr>
        <w:pStyle w:val="09ParaBullet2"/>
      </w:pPr>
      <w:r w:rsidRPr="004463AE">
        <w:t>details of financial assets that are either past due or impaired, and</w:t>
      </w:r>
    </w:p>
    <w:p w14:paraId="3DAD8A4C" w14:textId="77777777" w:rsidR="00BB6CAC" w:rsidRPr="004463AE" w:rsidRDefault="00BB6CAC" w:rsidP="00890198">
      <w:pPr>
        <w:pStyle w:val="09ParaBullet2"/>
      </w:pPr>
      <w:r w:rsidRPr="004463AE">
        <w:t>collateral held as security and of other credit enhancements.</w:t>
      </w:r>
    </w:p>
    <w:p w14:paraId="459F5F4C" w14:textId="77777777" w:rsidR="00BB6CAC" w:rsidRPr="004463AE" w:rsidRDefault="00BB6CAC" w:rsidP="00BB6CAC">
      <w:pPr>
        <w:pStyle w:val="09ParaBullet1"/>
      </w:pPr>
      <w:r w:rsidRPr="004463AE">
        <w:rPr>
          <w:color w:val="000000" w:themeColor="text1"/>
        </w:rPr>
        <w:t>[</w:t>
      </w:r>
      <w:r w:rsidRPr="004463AE">
        <w:rPr>
          <w:i/>
          <w:color w:val="0000FF"/>
        </w:rPr>
        <w:t>If appropriate</w:t>
      </w:r>
      <w:r w:rsidRPr="004463AE">
        <w:rPr>
          <w:color w:val="000000" w:themeColor="text1"/>
        </w:rPr>
        <w:t>]</w:t>
      </w:r>
      <w:r w:rsidRPr="004463AE">
        <w:t xml:space="preserve"> The sensitivity analysis has been disclosed in relation to all material market risks, and includes</w:t>
      </w:r>
    </w:p>
    <w:p w14:paraId="0E17D0B6" w14:textId="77777777" w:rsidR="00BB6CAC" w:rsidRPr="004463AE" w:rsidRDefault="00BB6CAC" w:rsidP="00890198">
      <w:pPr>
        <w:pStyle w:val="09ParaBullet2"/>
      </w:pPr>
      <w:r w:rsidRPr="004463AE">
        <w:t>changes in relevant risk variables that represent our best estimate of reasonably possible changes at that date, and</w:t>
      </w:r>
    </w:p>
    <w:p w14:paraId="42AE9163" w14:textId="4BEFDA95" w:rsidR="00BB6CAC" w:rsidRPr="004463AE" w:rsidRDefault="00BB6CAC" w:rsidP="00890198">
      <w:pPr>
        <w:pStyle w:val="09ParaBullet2"/>
      </w:pPr>
      <w:r w:rsidRPr="004463AE">
        <w:t xml:space="preserve">amounts that represent our best estimates of how net </w:t>
      </w:r>
      <w:r w:rsidRPr="004463AE">
        <w:rPr>
          <w:color w:val="000000" w:themeColor="text1"/>
        </w:rPr>
        <w:t>[</w:t>
      </w:r>
      <w:r w:rsidRPr="004463AE">
        <w:rPr>
          <w:bCs/>
          <w:color w:val="0000FF"/>
        </w:rPr>
        <w:t>surplus (deficit)</w:t>
      </w:r>
      <w:r w:rsidR="00CC1491">
        <w:rPr>
          <w:bCs/>
          <w:color w:val="0000FF"/>
        </w:rPr>
        <w:t xml:space="preserve"> (and remeasurement gains and losses, when applicable)</w:t>
      </w:r>
      <w:r w:rsidRPr="004463AE">
        <w:rPr>
          <w:color w:val="000000" w:themeColor="text1"/>
        </w:rPr>
        <w:t>]</w:t>
      </w:r>
      <w:r w:rsidRPr="004463AE">
        <w:rPr>
          <w:color w:val="0070C0"/>
        </w:rPr>
        <w:t xml:space="preserve"> </w:t>
      </w:r>
      <w:r w:rsidRPr="004463AE">
        <w:t>would have been affected by</w:t>
      </w:r>
      <w:r w:rsidR="004135B8">
        <w:t> </w:t>
      </w:r>
      <w:r w:rsidRPr="004463AE">
        <w:t>such changes in the relevant risk variables.</w:t>
      </w:r>
    </w:p>
    <w:p w14:paraId="3E0C5071" w14:textId="77777777" w:rsidR="00BB6CAC" w:rsidRPr="004463AE" w:rsidRDefault="00BB6CAC" w:rsidP="00BB6CAC">
      <w:pPr>
        <w:pStyle w:val="09ParaBullet1"/>
      </w:pPr>
      <w:r w:rsidRPr="004463AE">
        <w:t xml:space="preserve">The liquidity risk analysis disclosed includes the contractual cash flows of all of </w:t>
      </w:r>
      <w:r w:rsidRPr="004463AE">
        <w:rPr>
          <w:color w:val="000000" w:themeColor="text1"/>
        </w:rPr>
        <w:t>[</w:t>
      </w:r>
      <w:r w:rsidRPr="004463AE">
        <w:rPr>
          <w:bCs/>
          <w:color w:val="0000FF"/>
        </w:rPr>
        <w:t>Entity</w:t>
      </w:r>
      <w:r w:rsidRPr="004463AE">
        <w:rPr>
          <w:color w:val="000000" w:themeColor="text1"/>
        </w:rPr>
        <w:t>]</w:t>
      </w:r>
      <w:r w:rsidRPr="004463AE">
        <w:t>’s non</w:t>
      </w:r>
      <w:r w:rsidRPr="004463AE">
        <w:noBreakHyphen/>
        <w:t>derivative and derivative financial liabilities. Cash flows for which uncertainty exists over future timing, as a result of the counterparty’s choice of when the amount is paid, are included in the maturity analysis on the basis of the earliest date on which the entity can be required to pay.</w:t>
      </w:r>
    </w:p>
    <w:p w14:paraId="7976D1D8" w14:textId="0736926D" w:rsidR="00BB6CAC" w:rsidRPr="004463AE" w:rsidRDefault="00BB6CAC" w:rsidP="00BB6CAC">
      <w:pPr>
        <w:pStyle w:val="09ParaBullet1"/>
      </w:pPr>
      <w:r w:rsidRPr="004463AE">
        <w:t xml:space="preserve">Collateral and other credit enhancements held by </w:t>
      </w:r>
      <w:r w:rsidRPr="004463AE">
        <w:rPr>
          <w:color w:val="000000" w:themeColor="text1"/>
        </w:rPr>
        <w:t>[</w:t>
      </w:r>
      <w:r w:rsidRPr="004463AE">
        <w:rPr>
          <w:bCs/>
          <w:color w:val="0000FF"/>
        </w:rPr>
        <w:t>Entity</w:t>
      </w:r>
      <w:r w:rsidRPr="004463AE">
        <w:rPr>
          <w:color w:val="000000" w:themeColor="text1"/>
        </w:rPr>
        <w:t>]</w:t>
      </w:r>
      <w:r w:rsidRPr="004463AE">
        <w:rPr>
          <w:color w:val="0033CC"/>
        </w:rPr>
        <w:t xml:space="preserve"> </w:t>
      </w:r>
      <w:r w:rsidRPr="004463AE">
        <w:t>have all been disclosed in the</w:t>
      </w:r>
      <w:r w:rsidR="004135B8">
        <w:t> </w:t>
      </w:r>
      <w:r w:rsidRPr="004463AE">
        <w:rPr>
          <w:color w:val="000000" w:themeColor="text1"/>
        </w:rPr>
        <w:t>[</w:t>
      </w:r>
      <w:r w:rsidRPr="004463AE">
        <w:rPr>
          <w:bCs/>
          <w:color w:val="0000FF"/>
        </w:rPr>
        <w:t>consolidated</w:t>
      </w:r>
      <w:r w:rsidRPr="004463AE">
        <w:rPr>
          <w:color w:val="000000" w:themeColor="text1"/>
        </w:rPr>
        <w:t>]</w:t>
      </w:r>
      <w:r w:rsidRPr="004463AE">
        <w:rPr>
          <w:color w:val="0033CC"/>
        </w:rPr>
        <w:t xml:space="preserve"> </w:t>
      </w:r>
      <w:r w:rsidRPr="004463AE">
        <w:t xml:space="preserve">financial statements, including our best estimates of the fair values thereof. Where </w:t>
      </w:r>
      <w:r w:rsidRPr="004463AE">
        <w:rPr>
          <w:color w:val="000000" w:themeColor="text1"/>
        </w:rPr>
        <w:t>[</w:t>
      </w:r>
      <w:r w:rsidRPr="004463AE">
        <w:rPr>
          <w:bCs/>
          <w:color w:val="0000FF"/>
        </w:rPr>
        <w:t>Entity</w:t>
      </w:r>
      <w:r w:rsidRPr="004463AE">
        <w:rPr>
          <w:color w:val="000000" w:themeColor="text1"/>
        </w:rPr>
        <w:t>]</w:t>
      </w:r>
      <w:r w:rsidRPr="004463AE">
        <w:rPr>
          <w:color w:val="0033CC"/>
        </w:rPr>
        <w:t xml:space="preserve"> </w:t>
      </w:r>
      <w:r w:rsidRPr="004463AE">
        <w:t>has recognized financial or non</w:t>
      </w:r>
      <w:r w:rsidRPr="004463AE">
        <w:noBreakHyphen/>
        <w:t>financial assets by taking possession of collateral or other credit enhancements, disclosure has been made of</w:t>
      </w:r>
    </w:p>
    <w:p w14:paraId="5E5D40A8" w14:textId="77777777" w:rsidR="00BB6CAC" w:rsidRPr="004463AE" w:rsidRDefault="00BB6CAC" w:rsidP="00890198">
      <w:pPr>
        <w:pStyle w:val="09ParaBullet2"/>
      </w:pPr>
      <w:r w:rsidRPr="004463AE">
        <w:t>the nature and carrying values of the assets obtained; and</w:t>
      </w:r>
    </w:p>
    <w:p w14:paraId="7FCAECF0" w14:textId="37CFA362" w:rsidR="00B42220" w:rsidRDefault="00BB6CAC" w:rsidP="00B42220">
      <w:pPr>
        <w:pStyle w:val="09ParaBullet2"/>
        <w:rPr>
          <w:b/>
          <w:i/>
          <w:color w:val="000000" w:themeColor="text1"/>
        </w:rPr>
      </w:pPr>
      <w:r w:rsidRPr="004463AE">
        <w:t xml:space="preserve">when the assets are not readily convertible into cash, </w:t>
      </w:r>
      <w:r w:rsidRPr="004463AE">
        <w:rPr>
          <w:color w:val="000000" w:themeColor="text1"/>
        </w:rPr>
        <w:t>[</w:t>
      </w:r>
      <w:r w:rsidRPr="004463AE">
        <w:rPr>
          <w:bCs/>
          <w:color w:val="0000FF"/>
        </w:rPr>
        <w:t>Entity</w:t>
      </w:r>
      <w:r w:rsidRPr="004463AE">
        <w:rPr>
          <w:color w:val="000000" w:themeColor="text1"/>
        </w:rPr>
        <w:t>]</w:t>
      </w:r>
      <w:r w:rsidRPr="004463AE">
        <w:t>’s policies for disposing of such assets or for using them in its operations.</w:t>
      </w:r>
    </w:p>
    <w:p w14:paraId="4576595A" w14:textId="408F2D33" w:rsidR="00B42220" w:rsidRDefault="00F17D2D" w:rsidP="00B42220">
      <w:pPr>
        <w:pStyle w:val="Heading3"/>
      </w:pPr>
      <w:r>
        <w:lastRenderedPageBreak/>
        <w:t>Financial instrument (P</w:t>
      </w:r>
      <w:r w:rsidR="00B42220">
        <w:t xml:space="preserve">resentation—Offsetting of </w:t>
      </w:r>
      <w:r w:rsidR="00B42220" w:rsidRPr="00375A08">
        <w:t>financial assets</w:t>
      </w:r>
      <w:r w:rsidR="00B42220">
        <w:t xml:space="preserve"> and financial liabilities</w:t>
      </w:r>
      <w:r>
        <w:t>)</w:t>
      </w:r>
    </w:p>
    <w:p w14:paraId="33BBC4B6" w14:textId="2C51215E" w:rsidR="00B42220" w:rsidRPr="00B42220" w:rsidRDefault="00B42220" w:rsidP="00B42220">
      <w:pPr>
        <w:pStyle w:val="09Para"/>
        <w:rPr>
          <w:b/>
          <w:i/>
          <w:color w:val="000000" w:themeColor="text1"/>
        </w:rPr>
      </w:pPr>
      <w:r w:rsidRPr="002B4D85">
        <w:t>Regarding [</w:t>
      </w:r>
      <w:r w:rsidRPr="002B4D85">
        <w:rPr>
          <w:rFonts w:cs="Arial"/>
          <w:color w:val="0000FF"/>
        </w:rPr>
        <w:t>specify relevant financial assets</w:t>
      </w:r>
      <w:r w:rsidRPr="002B4D85">
        <w:t>] that have been offset against [</w:t>
      </w:r>
      <w:r w:rsidRPr="002B4D85">
        <w:rPr>
          <w:rFonts w:cs="Arial"/>
          <w:color w:val="0000FF"/>
        </w:rPr>
        <w:t>specify financial liabilities</w:t>
      </w:r>
      <w:r w:rsidRPr="002B4D85">
        <w:t>] and the net amount reported, we confirm that we are satisfied as to the legal right of offset under [</w:t>
      </w:r>
      <w:r w:rsidRPr="002B4D85">
        <w:rPr>
          <w:rFonts w:cs="Arial"/>
          <w:color w:val="0000FF"/>
        </w:rPr>
        <w:t>insert jurisdiction</w:t>
      </w:r>
      <w:r w:rsidRPr="002B4D85">
        <w:t>] and confirm that we have the intention of either settling on a net basis or of realizing the asset and settling the liability simultaneously. Disclosures in respect of offsetting have been provided as appropriate</w:t>
      </w:r>
      <w:r>
        <w:t>.</w:t>
      </w:r>
    </w:p>
    <w:p w14:paraId="4CD824FE" w14:textId="056353B0" w:rsidR="00523CBD" w:rsidRPr="00611E47" w:rsidRDefault="00027372" w:rsidP="00523CBD">
      <w:pPr>
        <w:pStyle w:val="Heading3"/>
      </w:pPr>
      <w:r w:rsidRPr="00611E47">
        <w:rPr>
          <w:snapToGrid w:val="0"/>
        </w:rPr>
        <w:t>Acquisition of government</w:t>
      </w:r>
      <w:r w:rsidR="00C16578" w:rsidRPr="00611E47">
        <w:rPr>
          <w:snapToGrid w:val="0"/>
        </w:rPr>
        <w:t>al</w:t>
      </w:r>
      <w:r w:rsidRPr="00611E47">
        <w:rPr>
          <w:snapToGrid w:val="0"/>
        </w:rPr>
        <w:t xml:space="preserve"> units</w:t>
      </w:r>
    </w:p>
    <w:p w14:paraId="1B100828" w14:textId="0B07D461" w:rsidR="00523CBD" w:rsidRPr="00611E47" w:rsidRDefault="0015382B" w:rsidP="00523CBD">
      <w:pPr>
        <w:pStyle w:val="09Para"/>
        <w:rPr>
          <w:snapToGrid w:val="0"/>
        </w:rPr>
      </w:pPr>
      <w:r w:rsidRPr="00611E47">
        <w:rPr>
          <w:snapToGrid w:val="0"/>
          <w:color w:val="000000" w:themeColor="text1"/>
          <w:kern w:val="28"/>
        </w:rPr>
        <w:t>[</w:t>
      </w:r>
      <w:r w:rsidR="00027372" w:rsidRPr="00611E47">
        <w:rPr>
          <w:snapToGrid w:val="0"/>
          <w:color w:val="0000FF"/>
          <w:kern w:val="28"/>
        </w:rPr>
        <w:t>Entity</w:t>
      </w:r>
      <w:r w:rsidRPr="00611E47">
        <w:rPr>
          <w:snapToGrid w:val="0"/>
          <w:color w:val="000000" w:themeColor="text1"/>
          <w:kern w:val="28"/>
        </w:rPr>
        <w:t>]</w:t>
      </w:r>
      <w:r w:rsidR="00027372" w:rsidRPr="00611E47">
        <w:rPr>
          <w:snapToGrid w:val="0"/>
        </w:rPr>
        <w:t xml:space="preserve"> properly recorded the fair value of contingent consideration at the date of acquisition of</w:t>
      </w:r>
      <w:r w:rsidR="00664D42">
        <w:rPr>
          <w:snapToGrid w:val="0"/>
        </w:rPr>
        <w:t> </w:t>
      </w:r>
      <w:r w:rsidR="00423778" w:rsidRPr="00611E47">
        <w:rPr>
          <w:color w:val="000000" w:themeColor="text1"/>
        </w:rPr>
        <w:t>[</w:t>
      </w:r>
      <w:r w:rsidR="00027372" w:rsidRPr="00611E47">
        <w:rPr>
          <w:i/>
          <w:color w:val="0000FF"/>
        </w:rPr>
        <w:t>provide name of acquired organization</w:t>
      </w:r>
      <w:r w:rsidR="00423778" w:rsidRPr="00611E47">
        <w:rPr>
          <w:color w:val="000000" w:themeColor="text1"/>
        </w:rPr>
        <w:t>]</w:t>
      </w:r>
      <w:r w:rsidR="00027372" w:rsidRPr="00611E47">
        <w:rPr>
          <w:b/>
          <w:i/>
          <w:snapToGrid w:val="0"/>
          <w:color w:val="0000FF"/>
        </w:rPr>
        <w:t xml:space="preserve"> </w:t>
      </w:r>
      <w:r w:rsidR="00027372" w:rsidRPr="00611E47">
        <w:rPr>
          <w:snapToGrid w:val="0"/>
        </w:rPr>
        <w:t>as part of the cost of the business acquired.</w:t>
      </w:r>
    </w:p>
    <w:p w14:paraId="51159EE0" w14:textId="4E8E33D2" w:rsidR="00523CBD" w:rsidRPr="00611E47" w:rsidRDefault="00027372" w:rsidP="00523CBD">
      <w:pPr>
        <w:pStyle w:val="09Para"/>
      </w:pPr>
      <w:r w:rsidRPr="00611E47">
        <w:t xml:space="preserve">In conjunction with its acquisition of </w:t>
      </w:r>
      <w:r w:rsidR="0015382B" w:rsidRPr="00611E47">
        <w:rPr>
          <w:color w:val="000000" w:themeColor="text1"/>
        </w:rPr>
        <w:t>[</w:t>
      </w:r>
      <w:r w:rsidRPr="00611E47">
        <w:rPr>
          <w:color w:val="0000FF"/>
        </w:rPr>
        <w:t>Acquired Organization/Unit</w:t>
      </w:r>
      <w:r w:rsidR="0015382B" w:rsidRPr="00611E47">
        <w:rPr>
          <w:color w:val="000000" w:themeColor="text1"/>
        </w:rPr>
        <w:t>]</w:t>
      </w:r>
      <w:r w:rsidRPr="00611E47">
        <w:rPr>
          <w:color w:val="0000FF"/>
        </w:rPr>
        <w:t>,</w:t>
      </w:r>
      <w:r w:rsidRPr="00611E47">
        <w:t xml:space="preserve"> </w:t>
      </w:r>
      <w:r w:rsidR="0015382B" w:rsidRPr="00611E47">
        <w:rPr>
          <w:snapToGrid w:val="0"/>
          <w:color w:val="000000" w:themeColor="text1"/>
          <w:kern w:val="28"/>
        </w:rPr>
        <w:t>[</w:t>
      </w:r>
      <w:r w:rsidRPr="00611E47">
        <w:rPr>
          <w:snapToGrid w:val="0"/>
          <w:color w:val="0000FF"/>
          <w:kern w:val="28"/>
        </w:rPr>
        <w:t>Entity</w:t>
      </w:r>
      <w:r w:rsidR="0015382B" w:rsidRPr="00611E47">
        <w:rPr>
          <w:snapToGrid w:val="0"/>
          <w:color w:val="000000" w:themeColor="text1"/>
          <w:kern w:val="28"/>
        </w:rPr>
        <w:t>]</w:t>
      </w:r>
      <w:r w:rsidRPr="00611E47">
        <w:t xml:space="preserve"> has properly</w:t>
      </w:r>
    </w:p>
    <w:p w14:paraId="457CE7FE" w14:textId="1AC6E7DB" w:rsidR="00027372" w:rsidRPr="00611E47" w:rsidRDefault="00027372" w:rsidP="00D33FCD">
      <w:pPr>
        <w:pStyle w:val="09ParaBullet1"/>
      </w:pPr>
      <w:r w:rsidRPr="00611E47">
        <w:t>concluded that the acquisition is a purchase of a government</w:t>
      </w:r>
      <w:r w:rsidR="00C16578" w:rsidRPr="00611E47">
        <w:t>al</w:t>
      </w:r>
      <w:r w:rsidRPr="00611E47">
        <w:t xml:space="preserve"> unit as defined in </w:t>
      </w:r>
      <w:r w:rsidR="00E61086" w:rsidRPr="00611E47">
        <w:t xml:space="preserve">CPA Canada </w:t>
      </w:r>
      <w:r w:rsidRPr="00611E47">
        <w:rPr>
          <w:snapToGrid w:val="0"/>
          <w:color w:val="000000"/>
        </w:rPr>
        <w:t>Public Sector Accounting Handbook,</w:t>
      </w:r>
      <w:r w:rsidRPr="00611E47">
        <w:t xml:space="preserve"> Section </w:t>
      </w:r>
      <w:r w:rsidR="002C507D" w:rsidRPr="00611E47">
        <w:t>PS </w:t>
      </w:r>
      <w:r w:rsidRPr="00611E47">
        <w:t>2510, Additional areas of</w:t>
      </w:r>
      <w:r w:rsidR="00664D42">
        <w:t> </w:t>
      </w:r>
      <w:r w:rsidRPr="00611E47">
        <w:t>consolidation; and</w:t>
      </w:r>
    </w:p>
    <w:p w14:paraId="63DCD556" w14:textId="77777777" w:rsidR="00523CBD" w:rsidRPr="00611E47" w:rsidRDefault="00027372" w:rsidP="00D33FCD">
      <w:pPr>
        <w:pStyle w:val="09ParaBullet1"/>
      </w:pPr>
      <w:r w:rsidRPr="00611E47">
        <w:rPr>
          <w:snapToGrid w:val="0"/>
        </w:rPr>
        <w:t>identified, valued, and recorded all the identifiable acquired assets and liabilities assumed.</w:t>
      </w:r>
    </w:p>
    <w:p w14:paraId="29F12AD2" w14:textId="77777777" w:rsidR="00523CBD" w:rsidRPr="00611E47" w:rsidRDefault="00027372" w:rsidP="00523CBD">
      <w:pPr>
        <w:pStyle w:val="09Para"/>
        <w:rPr>
          <w:color w:val="000000"/>
        </w:rPr>
      </w:pPr>
      <w:r w:rsidRPr="00611E47">
        <w:rPr>
          <w:color w:val="000000"/>
        </w:rPr>
        <w:t>The premium arising on acquisition of the government unit was charged to expenses.</w:t>
      </w:r>
    </w:p>
    <w:p w14:paraId="24048751" w14:textId="77777777" w:rsidR="00D33FCD" w:rsidRPr="00611E47" w:rsidRDefault="00027372" w:rsidP="00523CBD">
      <w:pPr>
        <w:pStyle w:val="09Para"/>
        <w:rPr>
          <w:color w:val="000000"/>
        </w:rPr>
      </w:pPr>
      <w:r w:rsidRPr="00611E47">
        <w:rPr>
          <w:color w:val="000000"/>
        </w:rPr>
        <w:t>The interest in the identifiable assets acquired and liabilities assumed, based on their fair values, exceeding the purchase cost, was assigned to identifiable non</w:t>
      </w:r>
      <w:r w:rsidR="00D179C8" w:rsidRPr="00611E47">
        <w:rPr>
          <w:color w:val="000000"/>
        </w:rPr>
        <w:noBreakHyphen/>
      </w:r>
      <w:r w:rsidRPr="00611E47">
        <w:rPr>
          <w:color w:val="000000"/>
        </w:rPr>
        <w:t>monetary assets, eliminating the excess.</w:t>
      </w:r>
    </w:p>
    <w:p w14:paraId="5CC7FDC6" w14:textId="77777777" w:rsidR="00027372" w:rsidRPr="00DA01D2" w:rsidRDefault="00027372" w:rsidP="00523CBD">
      <w:pPr>
        <w:pStyle w:val="09Para"/>
        <w:rPr>
          <w:b/>
          <w:snapToGrid w:val="0"/>
          <w:color w:val="000000"/>
        </w:rPr>
      </w:pPr>
      <w:r w:rsidRPr="00DA01D2">
        <w:rPr>
          <w:b/>
        </w:rPr>
        <w:t xml:space="preserve">Purchase premium </w:t>
      </w:r>
      <w:r w:rsidR="0015382B" w:rsidRPr="00DA01D2">
        <w:rPr>
          <w:b/>
          <w:color w:val="000000" w:themeColor="text1"/>
        </w:rPr>
        <w:t>[</w:t>
      </w:r>
      <w:r w:rsidRPr="00DA01D2">
        <w:rPr>
          <w:b/>
          <w:color w:val="0000FF"/>
        </w:rPr>
        <w:t>specific to the acquisition of a government business enterprise only</w:t>
      </w:r>
      <w:r w:rsidR="0015382B" w:rsidRPr="00DA01D2">
        <w:rPr>
          <w:b/>
          <w:color w:val="000000" w:themeColor="text1"/>
        </w:rPr>
        <w:t>]</w:t>
      </w:r>
    </w:p>
    <w:p w14:paraId="7F5F7C7A" w14:textId="7B88E75E" w:rsidR="00523CBD" w:rsidRPr="00DA01D2" w:rsidRDefault="00423778" w:rsidP="0093486E">
      <w:pPr>
        <w:pStyle w:val="09Para"/>
        <w:keepNext/>
        <w:rPr>
          <w:i/>
          <w:snapToGrid w:val="0"/>
          <w:color w:val="0000FF"/>
        </w:rPr>
      </w:pPr>
      <w:r w:rsidRPr="00DA01D2">
        <w:rPr>
          <w:snapToGrid w:val="0"/>
          <w:color w:val="000000" w:themeColor="text1"/>
        </w:rPr>
        <w:t>[</w:t>
      </w:r>
      <w:r w:rsidR="00027372" w:rsidRPr="00DA01D2" w:rsidDel="00553809">
        <w:rPr>
          <w:i/>
          <w:snapToGrid w:val="0"/>
          <w:color w:val="0000FF"/>
        </w:rPr>
        <w:t xml:space="preserve">For entities applying PSAS </w:t>
      </w:r>
      <w:r w:rsidR="00027372" w:rsidRPr="00DA01D2" w:rsidDel="00553809">
        <w:rPr>
          <w:snapToGrid w:val="0"/>
          <w:color w:val="0000FF"/>
        </w:rPr>
        <w:t xml:space="preserve">without </w:t>
      </w:r>
      <w:r w:rsidR="00027372" w:rsidRPr="00DA01D2" w:rsidDel="00553809">
        <w:rPr>
          <w:i/>
          <w:snapToGrid w:val="0"/>
          <w:color w:val="0000FF"/>
        </w:rPr>
        <w:t xml:space="preserve">the </w:t>
      </w:r>
      <w:r w:rsidR="002C507D" w:rsidRPr="00DA01D2">
        <w:rPr>
          <w:i/>
          <w:snapToGrid w:val="0"/>
          <w:color w:val="0000FF"/>
        </w:rPr>
        <w:t>PS </w:t>
      </w:r>
      <w:r w:rsidR="00027372" w:rsidRPr="00DA01D2" w:rsidDel="00553809">
        <w:rPr>
          <w:i/>
          <w:snapToGrid w:val="0"/>
          <w:color w:val="0000FF"/>
        </w:rPr>
        <w:t>4200 series</w:t>
      </w:r>
      <w:r w:rsidR="004C4D7E" w:rsidRPr="00DA01D2">
        <w:rPr>
          <w:i/>
          <w:snapToGrid w:val="0"/>
          <w:color w:val="0000FF"/>
        </w:rPr>
        <w:t xml:space="preserve">, </w:t>
      </w:r>
      <w:r w:rsidR="004C2B6D" w:rsidRPr="00DA01D2">
        <w:rPr>
          <w:i/>
          <w:snapToGrid w:val="0"/>
          <w:color w:val="0000FF"/>
        </w:rPr>
        <w:t>consider including</w:t>
      </w:r>
      <w:r w:rsidR="004C4D7E" w:rsidRPr="00DA01D2">
        <w:rPr>
          <w:i/>
          <w:snapToGrid w:val="0"/>
          <w:color w:val="0000FF"/>
        </w:rPr>
        <w:t xml:space="preserve"> the following section</w:t>
      </w:r>
      <w:r w:rsidRPr="00DA01D2">
        <w:rPr>
          <w:color w:val="000000" w:themeColor="text1"/>
        </w:rPr>
        <w:t>]</w:t>
      </w:r>
    </w:p>
    <w:p w14:paraId="0D375593" w14:textId="77777777" w:rsidR="00523CBD" w:rsidRPr="00DA01D2" w:rsidRDefault="00027372" w:rsidP="00523CBD">
      <w:pPr>
        <w:pStyle w:val="09Para"/>
        <w:rPr>
          <w:snapToGrid w:val="0"/>
          <w:color w:val="000000"/>
        </w:rPr>
      </w:pPr>
      <w:r w:rsidRPr="00DA01D2">
        <w:rPr>
          <w:snapToGrid w:val="0"/>
          <w:color w:val="000000"/>
        </w:rPr>
        <w:t>The costs of all purchase premiums of material value were included in the books and records.</w:t>
      </w:r>
    </w:p>
    <w:p w14:paraId="1EDAA89E" w14:textId="438245B9" w:rsidR="00D33FCD" w:rsidRPr="00DA01D2" w:rsidRDefault="00027372" w:rsidP="00523CBD">
      <w:pPr>
        <w:pStyle w:val="09Para"/>
        <w:rPr>
          <w:snapToGrid w:val="0"/>
          <w:color w:val="000000"/>
        </w:rPr>
      </w:pPr>
      <w:r w:rsidRPr="00DA01D2">
        <w:rPr>
          <w:snapToGrid w:val="0"/>
          <w:color w:val="000000"/>
        </w:rPr>
        <w:t xml:space="preserve">The acquired government business enterprise </w:t>
      </w:r>
      <w:r w:rsidR="0015382B" w:rsidRPr="00DA01D2">
        <w:rPr>
          <w:color w:val="000000" w:themeColor="text1"/>
        </w:rPr>
        <w:t>[</w:t>
      </w:r>
      <w:r w:rsidRPr="00DA01D2">
        <w:rPr>
          <w:color w:val="0000FF"/>
        </w:rPr>
        <w:t>has</w:t>
      </w:r>
      <w:r w:rsidR="005B0B88" w:rsidRPr="00DA01D2">
        <w:rPr>
          <w:color w:val="0000FF"/>
        </w:rPr>
        <w:t xml:space="preserve"> </w:t>
      </w:r>
      <w:r w:rsidR="005B0B88" w:rsidRPr="00DA01D2">
        <w:rPr>
          <w:i/>
          <w:color w:val="0000FF"/>
        </w:rPr>
        <w:t>OR</w:t>
      </w:r>
      <w:r w:rsidR="005B0B88" w:rsidRPr="00DA01D2">
        <w:rPr>
          <w:color w:val="0000FF"/>
        </w:rPr>
        <w:t xml:space="preserve"> </w:t>
      </w:r>
      <w:r w:rsidRPr="00DA01D2">
        <w:rPr>
          <w:color w:val="0000FF"/>
        </w:rPr>
        <w:t>does not have</w:t>
      </w:r>
      <w:r w:rsidR="0015382B" w:rsidRPr="00DA01D2">
        <w:rPr>
          <w:color w:val="000000" w:themeColor="text1"/>
        </w:rPr>
        <w:t>]</w:t>
      </w:r>
      <w:r w:rsidRPr="00DA01D2">
        <w:rPr>
          <w:snapToGrid w:val="0"/>
          <w:color w:val="000000"/>
        </w:rPr>
        <w:t xml:space="preserve"> in place a realistic and specific business plan demonstrating that the projected future results of operations of the government business enterprise will be sufficient to recover the purchase premium over its amortization period. The purchase premium arising on the acquisition of the government business enterprise has therefore been </w:t>
      </w:r>
      <w:r w:rsidR="0015382B" w:rsidRPr="00DA01D2">
        <w:rPr>
          <w:color w:val="000000" w:themeColor="text1"/>
        </w:rPr>
        <w:t>[</w:t>
      </w:r>
      <w:r w:rsidRPr="00DA01D2">
        <w:rPr>
          <w:color w:val="0000FF"/>
        </w:rPr>
        <w:t>deferred and amortized to income</w:t>
      </w:r>
      <w:r w:rsidR="005B0B88" w:rsidRPr="00DA01D2">
        <w:rPr>
          <w:color w:val="0000FF"/>
        </w:rPr>
        <w:t xml:space="preserve"> </w:t>
      </w:r>
      <w:r w:rsidR="005B0B88" w:rsidRPr="00DA01D2">
        <w:rPr>
          <w:i/>
          <w:color w:val="0000FF"/>
        </w:rPr>
        <w:t>OR</w:t>
      </w:r>
      <w:r w:rsidR="005B0B88" w:rsidRPr="00DA01D2">
        <w:rPr>
          <w:color w:val="0000FF"/>
        </w:rPr>
        <w:t xml:space="preserve"> </w:t>
      </w:r>
      <w:r w:rsidRPr="00DA01D2">
        <w:rPr>
          <w:color w:val="0000FF"/>
        </w:rPr>
        <w:t>expensed</w:t>
      </w:r>
      <w:r w:rsidR="0015382B" w:rsidRPr="00DA01D2">
        <w:rPr>
          <w:color w:val="000000" w:themeColor="text1"/>
        </w:rPr>
        <w:t>]</w:t>
      </w:r>
      <w:r w:rsidRPr="00DA01D2">
        <w:rPr>
          <w:snapToGrid w:val="0"/>
          <w:color w:val="000000"/>
        </w:rPr>
        <w:t>.</w:t>
      </w:r>
    </w:p>
    <w:p w14:paraId="4583826D" w14:textId="77B99DD3" w:rsidR="00D33FCD" w:rsidRPr="00DA01D2" w:rsidRDefault="00027372" w:rsidP="00523CBD">
      <w:pPr>
        <w:pStyle w:val="09Para"/>
        <w:rPr>
          <w:snapToGrid w:val="0"/>
          <w:color w:val="000000"/>
        </w:rPr>
      </w:pPr>
      <w:r w:rsidRPr="00DA01D2">
        <w:rPr>
          <w:snapToGrid w:val="0"/>
          <w:color w:val="000000"/>
        </w:rPr>
        <w:t xml:space="preserve">The amortization period used is the lesser of the life of the purchase premium </w:t>
      </w:r>
      <w:r w:rsidR="005B0B88" w:rsidRPr="00DA01D2">
        <w:rPr>
          <w:snapToGrid w:val="0"/>
          <w:color w:val="000000"/>
        </w:rPr>
        <w:t>and</w:t>
      </w:r>
      <w:r w:rsidR="00580C3B" w:rsidRPr="00DA01D2">
        <w:rPr>
          <w:snapToGrid w:val="0"/>
          <w:color w:val="000000"/>
        </w:rPr>
        <w:t> 20 </w:t>
      </w:r>
      <w:r w:rsidRPr="00DA01D2">
        <w:rPr>
          <w:snapToGrid w:val="0"/>
          <w:color w:val="000000"/>
        </w:rPr>
        <w:t>years.</w:t>
      </w:r>
    </w:p>
    <w:p w14:paraId="612F5EF2" w14:textId="77777777" w:rsidR="00523CBD" w:rsidRPr="00DA01D2" w:rsidRDefault="00027372" w:rsidP="00523CBD">
      <w:pPr>
        <w:pStyle w:val="09Para"/>
        <w:rPr>
          <w:snapToGrid w:val="0"/>
          <w:color w:val="000000"/>
        </w:rPr>
      </w:pPr>
      <w:r w:rsidRPr="00DA01D2">
        <w:rPr>
          <w:snapToGrid w:val="0"/>
          <w:color w:val="000000"/>
        </w:rPr>
        <w:t xml:space="preserve">The method of amortization used is the straight-line method </w:t>
      </w:r>
      <w:r w:rsidR="0015382B" w:rsidRPr="00DA01D2">
        <w:rPr>
          <w:color w:val="000000" w:themeColor="text1"/>
        </w:rPr>
        <w:t>[</w:t>
      </w:r>
      <w:r w:rsidR="00375F3A" w:rsidRPr="00DA01D2">
        <w:rPr>
          <w:i/>
          <w:color w:val="0000FF"/>
        </w:rPr>
        <w:t>OR</w:t>
      </w:r>
      <w:r w:rsidRPr="00DA01D2">
        <w:rPr>
          <w:color w:val="0000FF"/>
        </w:rPr>
        <w:t xml:space="preserve"> other systematic method if demonstrated to be more appropriate in the circumstances</w:t>
      </w:r>
      <w:r w:rsidR="0015382B" w:rsidRPr="00DA01D2">
        <w:rPr>
          <w:color w:val="000000" w:themeColor="text1"/>
        </w:rPr>
        <w:t>]</w:t>
      </w:r>
      <w:r w:rsidRPr="00DA01D2">
        <w:rPr>
          <w:color w:val="0000FF"/>
        </w:rPr>
        <w:t>.</w:t>
      </w:r>
    </w:p>
    <w:p w14:paraId="715A5176" w14:textId="77777777" w:rsidR="00D33FCD" w:rsidRPr="00DA01D2" w:rsidRDefault="00423778" w:rsidP="00484245">
      <w:pPr>
        <w:pStyle w:val="09Para"/>
        <w:keepNext/>
        <w:keepLines/>
        <w:rPr>
          <w:i/>
          <w:color w:val="0000FF"/>
        </w:rPr>
      </w:pPr>
      <w:r w:rsidRPr="00DA01D2">
        <w:rPr>
          <w:color w:val="000000" w:themeColor="text1"/>
        </w:rPr>
        <w:t>[</w:t>
      </w:r>
      <w:r w:rsidR="00027372" w:rsidRPr="00DA01D2">
        <w:rPr>
          <w:i/>
          <w:color w:val="0000FF"/>
        </w:rPr>
        <w:t>Choose one of the two</w:t>
      </w:r>
      <w:r w:rsidR="00580C3B" w:rsidRPr="00DA01D2">
        <w:rPr>
          <w:i/>
          <w:color w:val="0000FF"/>
        </w:rPr>
        <w:t> </w:t>
      </w:r>
      <w:r w:rsidR="00027372" w:rsidRPr="00DA01D2">
        <w:rPr>
          <w:i/>
          <w:color w:val="0000FF"/>
        </w:rPr>
        <w:t>following paragraphs:</w:t>
      </w:r>
    </w:p>
    <w:p w14:paraId="30F41D1F" w14:textId="77777777" w:rsidR="00D33FCD" w:rsidRPr="00DA01D2" w:rsidRDefault="00027372" w:rsidP="00523CBD">
      <w:pPr>
        <w:pStyle w:val="09Para"/>
        <w:rPr>
          <w:snapToGrid w:val="0"/>
          <w:color w:val="000000"/>
        </w:rPr>
      </w:pPr>
      <w:r w:rsidRPr="00DA01D2">
        <w:rPr>
          <w:snapToGrid w:val="0"/>
          <w:color w:val="000000"/>
        </w:rPr>
        <w:t>There were no circumstances indicating permanent impairment of our investments in government business enterprises.</w:t>
      </w:r>
    </w:p>
    <w:p w14:paraId="200DEE7A" w14:textId="77777777" w:rsidR="00D33FCD" w:rsidRPr="00DA01D2" w:rsidRDefault="00027372" w:rsidP="00523CBD">
      <w:pPr>
        <w:pStyle w:val="09Para"/>
        <w:rPr>
          <w:i/>
          <w:snapToGrid w:val="0"/>
          <w:color w:val="0000FF"/>
        </w:rPr>
      </w:pPr>
      <w:r w:rsidRPr="00DA01D2">
        <w:rPr>
          <w:i/>
          <w:snapToGrid w:val="0"/>
          <w:color w:val="0000FF"/>
        </w:rPr>
        <w:t>OR</w:t>
      </w:r>
    </w:p>
    <w:p w14:paraId="51828B59" w14:textId="744DF7F7" w:rsidR="00523CBD" w:rsidRPr="00DA01D2" w:rsidRDefault="00027372" w:rsidP="00523CBD">
      <w:pPr>
        <w:pStyle w:val="09Para"/>
        <w:rPr>
          <w:snapToGrid w:val="0"/>
          <w:color w:val="000000"/>
        </w:rPr>
      </w:pPr>
      <w:r w:rsidRPr="00DA01D2">
        <w:rPr>
          <w:snapToGrid w:val="0"/>
        </w:rPr>
        <w:lastRenderedPageBreak/>
        <w:t xml:space="preserve">During the year, we became aware of a permanent impairment in the purchase price discrepancy of our investment in </w:t>
      </w:r>
      <w:r w:rsidR="0015382B" w:rsidRPr="00DA01D2">
        <w:rPr>
          <w:snapToGrid w:val="0"/>
          <w:color w:val="000000" w:themeColor="text1"/>
        </w:rPr>
        <w:t>[</w:t>
      </w:r>
      <w:r w:rsidRPr="00DA01D2">
        <w:rPr>
          <w:snapToGrid w:val="0"/>
          <w:color w:val="0000FF"/>
        </w:rPr>
        <w:t>Name of government enterprise</w:t>
      </w:r>
      <w:r w:rsidR="0015382B" w:rsidRPr="00DA01D2">
        <w:rPr>
          <w:snapToGrid w:val="0"/>
          <w:color w:val="000000" w:themeColor="text1"/>
        </w:rPr>
        <w:t>]</w:t>
      </w:r>
      <w:r w:rsidRPr="00DA01D2">
        <w:rPr>
          <w:snapToGrid w:val="0"/>
        </w:rPr>
        <w:t xml:space="preserve">. Consequently, we have written down the </w:t>
      </w:r>
      <w:r w:rsidR="00580C3B" w:rsidRPr="00DA01D2">
        <w:rPr>
          <w:snapToGrid w:val="0"/>
        </w:rPr>
        <w:t>purchase price discrepancy by $</w:t>
      </w:r>
      <w:r w:rsidR="0015382B" w:rsidRPr="00DA01D2">
        <w:rPr>
          <w:snapToGrid w:val="0"/>
          <w:color w:val="000000" w:themeColor="text1"/>
        </w:rPr>
        <w:t>[</w:t>
      </w:r>
      <w:r w:rsidRPr="00DA01D2">
        <w:rPr>
          <w:snapToGrid w:val="0"/>
          <w:color w:val="0000FF"/>
        </w:rPr>
        <w:t>amount</w:t>
      </w:r>
      <w:r w:rsidR="0015382B" w:rsidRPr="00DA01D2">
        <w:rPr>
          <w:snapToGrid w:val="0"/>
          <w:color w:val="000000" w:themeColor="text1"/>
        </w:rPr>
        <w:t>]</w:t>
      </w:r>
      <w:r w:rsidRPr="00DA01D2">
        <w:rPr>
          <w:snapToGrid w:val="0"/>
        </w:rPr>
        <w:t xml:space="preserve"> and have charged the amount of the</w:t>
      </w:r>
      <w:r w:rsidR="00664D42">
        <w:rPr>
          <w:snapToGrid w:val="0"/>
        </w:rPr>
        <w:t> </w:t>
      </w:r>
      <w:r w:rsidRPr="00DA01D2">
        <w:rPr>
          <w:snapToGrid w:val="0"/>
        </w:rPr>
        <w:t>write-down to income against income from this investment.</w:t>
      </w:r>
      <w:r w:rsidR="00423778" w:rsidRPr="00DA01D2">
        <w:rPr>
          <w:snapToGrid w:val="0"/>
          <w:color w:val="000000" w:themeColor="text1"/>
        </w:rPr>
        <w:t>]</w:t>
      </w:r>
    </w:p>
    <w:p w14:paraId="1828A4AF" w14:textId="6FA84333" w:rsidR="00523CBD" w:rsidRPr="00DA01D2" w:rsidRDefault="00027372" w:rsidP="00523CBD">
      <w:pPr>
        <w:pStyle w:val="09Para"/>
        <w:rPr>
          <w:snapToGrid w:val="0"/>
          <w:color w:val="000000"/>
        </w:rPr>
      </w:pPr>
      <w:r w:rsidRPr="00DA01D2">
        <w:rPr>
          <w:snapToGrid w:val="0"/>
          <w:color w:val="000000"/>
        </w:rPr>
        <w:t>Purchase premiums arising on the acquisition of all other government</w:t>
      </w:r>
      <w:r w:rsidR="005B0B88" w:rsidRPr="00DA01D2">
        <w:rPr>
          <w:snapToGrid w:val="0"/>
          <w:color w:val="000000"/>
        </w:rPr>
        <w:t>al</w:t>
      </w:r>
      <w:r w:rsidRPr="00DA01D2">
        <w:rPr>
          <w:snapToGrid w:val="0"/>
          <w:color w:val="000000"/>
        </w:rPr>
        <w:t xml:space="preserve"> units have been expensed as incurred.</w:t>
      </w:r>
    </w:p>
    <w:p w14:paraId="6A428EC2" w14:textId="77777777" w:rsidR="00D33FCD" w:rsidRDefault="00027372" w:rsidP="00D33FCD">
      <w:pPr>
        <w:pStyle w:val="09Para"/>
        <w:rPr>
          <w:snapToGrid w:val="0"/>
        </w:rPr>
      </w:pPr>
      <w:r w:rsidRPr="00DA01D2">
        <w:rPr>
          <w:snapToGrid w:val="0"/>
        </w:rPr>
        <w:t>All excesses of the fair value of identifiable assets acquired and liabilities assumed over the purchase cost have been eliminated against identifiable non</w:t>
      </w:r>
      <w:r w:rsidR="00D179C8" w:rsidRPr="00DA01D2">
        <w:rPr>
          <w:snapToGrid w:val="0"/>
        </w:rPr>
        <w:noBreakHyphen/>
      </w:r>
      <w:r w:rsidRPr="00DA01D2">
        <w:rPr>
          <w:snapToGrid w:val="0"/>
        </w:rPr>
        <w:t>monetary assets.</w:t>
      </w:r>
    </w:p>
    <w:p w14:paraId="166BA9BB" w14:textId="5550D68D" w:rsidR="00523CBD" w:rsidRPr="00B0408A" w:rsidRDefault="00027372" w:rsidP="00D33FCD">
      <w:pPr>
        <w:pStyle w:val="Heading3"/>
        <w:rPr>
          <w:snapToGrid w:val="0"/>
        </w:rPr>
      </w:pPr>
      <w:r w:rsidRPr="007A42BA">
        <w:rPr>
          <w:snapToGrid w:val="0"/>
        </w:rPr>
        <w:t>Leases</w:t>
      </w:r>
      <w:r w:rsidR="000669E3" w:rsidRPr="007A42BA">
        <w:rPr>
          <w:snapToGrid w:val="0"/>
        </w:rPr>
        <w:t xml:space="preserve"> held as lessee</w:t>
      </w:r>
    </w:p>
    <w:p w14:paraId="7EC45BE8" w14:textId="1B598DDF" w:rsidR="005E7549" w:rsidRPr="00400E75" w:rsidRDefault="005E7549" w:rsidP="00D33FCD">
      <w:pPr>
        <w:pStyle w:val="09Para"/>
        <w:rPr>
          <w:lang w:val="en-US"/>
        </w:rPr>
      </w:pPr>
      <w:r w:rsidRPr="00400E75">
        <w:rPr>
          <w:lang w:val="en-US"/>
        </w:rPr>
        <w:t>[</w:t>
      </w:r>
      <w:r w:rsidRPr="00400E75">
        <w:rPr>
          <w:color w:val="0000FF"/>
          <w:lang w:val="en-US"/>
        </w:rPr>
        <w:t>Entity</w:t>
      </w:r>
      <w:r w:rsidRPr="00400E75">
        <w:rPr>
          <w:lang w:val="en-US"/>
        </w:rPr>
        <w:t>] has recorded contingent rent expense</w:t>
      </w:r>
      <w:r w:rsidR="008B4B71" w:rsidRPr="00400E75">
        <w:rPr>
          <w:lang w:val="en-US"/>
        </w:rPr>
        <w:t>s</w:t>
      </w:r>
      <w:r w:rsidRPr="00400E75">
        <w:rPr>
          <w:lang w:val="en-US"/>
        </w:rPr>
        <w:t xml:space="preserve"> </w:t>
      </w:r>
      <w:r w:rsidR="00994374" w:rsidRPr="00F0009C">
        <w:rPr>
          <w:snapToGrid w:val="0"/>
        </w:rPr>
        <w:t>as incurred, in accordance with CPA Canada Public Sector Accounting Guideline PSG-2, Leased Tangible Capital Assets</w:t>
      </w:r>
      <w:r w:rsidR="00860B89">
        <w:rPr>
          <w:snapToGrid w:val="0"/>
          <w:lang w:val="en-US"/>
        </w:rPr>
        <w:t>.</w:t>
      </w:r>
    </w:p>
    <w:p w14:paraId="33903DF6" w14:textId="410AB3DE" w:rsidR="00523CBD" w:rsidRPr="00B0408A" w:rsidRDefault="00027372" w:rsidP="00523CBD">
      <w:pPr>
        <w:pStyle w:val="Heading3"/>
        <w:rPr>
          <w:snapToGrid w:val="0"/>
        </w:rPr>
      </w:pPr>
      <w:r w:rsidRPr="00B0408A">
        <w:rPr>
          <w:snapToGrid w:val="0"/>
        </w:rPr>
        <w:t>Tangible capital assets</w:t>
      </w:r>
      <w:r w:rsidR="0009090C" w:rsidRPr="00B0408A">
        <w:rPr>
          <w:rStyle w:val="FootnoteReference"/>
          <w:snapToGrid w:val="0"/>
        </w:rPr>
        <w:footnoteReference w:id="9"/>
      </w:r>
    </w:p>
    <w:p w14:paraId="3FA5D9D6" w14:textId="0F99A871" w:rsidR="00523CBD" w:rsidRPr="00B0408A" w:rsidRDefault="00027372" w:rsidP="00523CBD">
      <w:pPr>
        <w:pStyle w:val="09Para"/>
        <w:rPr>
          <w:snapToGrid w:val="0"/>
        </w:rPr>
      </w:pPr>
      <w:r w:rsidRPr="00B0408A">
        <w:rPr>
          <w:snapToGrid w:val="0"/>
        </w:rPr>
        <w:t>All charges to tangible capital asset accounts</w:t>
      </w:r>
      <w:r w:rsidR="00F0009C">
        <w:rPr>
          <w:snapToGrid w:val="0"/>
        </w:rPr>
        <w:t xml:space="preserve"> </w:t>
      </w:r>
      <w:r w:rsidRPr="00994374">
        <w:rPr>
          <w:snapToGrid w:val="0"/>
        </w:rPr>
        <w:t>represented</w:t>
      </w:r>
      <w:r w:rsidRPr="00B0408A">
        <w:rPr>
          <w:snapToGrid w:val="0"/>
        </w:rPr>
        <w:t xml:space="preserve"> the actual cost of additions to tangible capital assets</w:t>
      </w:r>
      <w:r w:rsidR="007F1E6E" w:rsidRPr="00B0408A">
        <w:rPr>
          <w:snapToGrid w:val="0"/>
        </w:rPr>
        <w:t xml:space="preserve"> [</w:t>
      </w:r>
      <w:r w:rsidR="007F1E6E" w:rsidRPr="00B0408A">
        <w:rPr>
          <w:snapToGrid w:val="0"/>
          <w:color w:val="0000FF"/>
        </w:rPr>
        <w:t>add the following if applicable:</w:t>
      </w:r>
      <w:r w:rsidRPr="00B0408A">
        <w:rPr>
          <w:snapToGrid w:val="0"/>
          <w:color w:val="0000FF"/>
        </w:rPr>
        <w:t xml:space="preserve"> or the fair value at the date of contribution</w:t>
      </w:r>
      <w:r w:rsidR="007F1E6E" w:rsidRPr="00B0408A">
        <w:rPr>
          <w:snapToGrid w:val="0"/>
        </w:rPr>
        <w:t>]</w:t>
      </w:r>
      <w:r w:rsidRPr="00B0408A">
        <w:rPr>
          <w:snapToGrid w:val="0"/>
        </w:rPr>
        <w:t>.</w:t>
      </w:r>
      <w:r w:rsidR="000507F5" w:rsidRPr="000507F5">
        <w:t xml:space="preserve"> </w:t>
      </w:r>
      <w:r w:rsidR="000507F5">
        <w:t>All recognized tangible capital assets are expected to benefit future periods, and</w:t>
      </w:r>
      <w:r w:rsidR="00664D42">
        <w:t> </w:t>
      </w:r>
      <w:r w:rsidR="000507F5">
        <w:t>are free from any assignments, liens</w:t>
      </w:r>
      <w:r w:rsidR="005E678B">
        <w:t>,</w:t>
      </w:r>
      <w:r w:rsidR="000507F5">
        <w:t xml:space="preserve"> or hypothecations</w:t>
      </w:r>
      <w:r w:rsidR="00BD21B9">
        <w:t>.</w:t>
      </w:r>
    </w:p>
    <w:p w14:paraId="73A3517D" w14:textId="34BA7C6A" w:rsidR="00615474" w:rsidRDefault="00027372" w:rsidP="00A27604">
      <w:pPr>
        <w:pStyle w:val="09Para"/>
        <w:rPr>
          <w:snapToGrid w:val="0"/>
          <w:color w:val="000000"/>
        </w:rPr>
      </w:pPr>
      <w:r w:rsidRPr="00B0408A">
        <w:rPr>
          <w:snapToGrid w:val="0"/>
          <w:color w:val="000000"/>
        </w:rPr>
        <w:t>All contributed tangible capital assets have been recorded at fair value at the date of the contribution.</w:t>
      </w:r>
      <w:r w:rsidR="00BB6CAC" w:rsidRPr="00B0408A">
        <w:rPr>
          <w:snapToGrid w:val="0"/>
          <w:color w:val="000000"/>
        </w:rPr>
        <w:t xml:space="preserve"> </w:t>
      </w:r>
      <w:r w:rsidR="00BB6CAC" w:rsidRPr="00B0408A">
        <w:rPr>
          <w:snapToGrid w:val="0"/>
        </w:rPr>
        <w:t>[</w:t>
      </w:r>
      <w:r w:rsidR="00BB6CAC" w:rsidRPr="00B0408A">
        <w:rPr>
          <w:snapToGrid w:val="0"/>
          <w:color w:val="0000FF"/>
        </w:rPr>
        <w:t xml:space="preserve">Except for </w:t>
      </w:r>
      <w:r w:rsidR="00EF0EE2" w:rsidRPr="00EF0EE2">
        <w:rPr>
          <w:snapToGrid w:val="0"/>
        </w:rPr>
        <w:t>[</w:t>
      </w:r>
      <w:r w:rsidR="00BB6CAC" w:rsidRPr="00B0408A">
        <w:rPr>
          <w:snapToGrid w:val="0"/>
          <w:color w:val="0000FF"/>
        </w:rPr>
        <w:t>list assets</w:t>
      </w:r>
      <w:r w:rsidR="00EF0EE2" w:rsidRPr="00EF0EE2">
        <w:rPr>
          <w:snapToGrid w:val="0"/>
        </w:rPr>
        <w:t>]</w:t>
      </w:r>
      <w:r w:rsidR="00BB6CAC" w:rsidRPr="00B0408A">
        <w:rPr>
          <w:snapToGrid w:val="0"/>
          <w:color w:val="0000FF"/>
        </w:rPr>
        <w:t xml:space="preserve"> that were recorded at a nominal amount, because the fair value cannot be reasonably estimated at the date of contribution. The nature and use of these as</w:t>
      </w:r>
      <w:r w:rsidR="00EE5062" w:rsidRPr="00B0408A">
        <w:rPr>
          <w:snapToGrid w:val="0"/>
          <w:color w:val="0000FF"/>
        </w:rPr>
        <w:t>sets has been disclosed in note </w:t>
      </w:r>
      <w:r w:rsidR="00EF0EE2" w:rsidRPr="00EF0EE2">
        <w:rPr>
          <w:snapToGrid w:val="0"/>
        </w:rPr>
        <w:t>[</w:t>
      </w:r>
      <w:r w:rsidR="00BB6CAC" w:rsidRPr="00B0408A">
        <w:rPr>
          <w:snapToGrid w:val="0"/>
          <w:color w:val="0000FF"/>
        </w:rPr>
        <w:t>X</w:t>
      </w:r>
      <w:r w:rsidR="00EF0EE2" w:rsidRPr="00EF0EE2">
        <w:rPr>
          <w:snapToGrid w:val="0"/>
        </w:rPr>
        <w:t>]</w:t>
      </w:r>
      <w:r w:rsidR="00BB6CAC" w:rsidRPr="00B0408A">
        <w:rPr>
          <w:snapToGrid w:val="0"/>
          <w:color w:val="0000FF"/>
        </w:rPr>
        <w:t xml:space="preserve"> to the </w:t>
      </w:r>
      <w:r w:rsidR="00EF0EE2" w:rsidRPr="00EF0EE2">
        <w:rPr>
          <w:snapToGrid w:val="0"/>
        </w:rPr>
        <w:t>[</w:t>
      </w:r>
      <w:r w:rsidR="00BB6CAC" w:rsidRPr="00B0408A">
        <w:rPr>
          <w:snapToGrid w:val="0"/>
          <w:color w:val="0000FF"/>
        </w:rPr>
        <w:t>consolidated</w:t>
      </w:r>
      <w:r w:rsidR="00EF0EE2" w:rsidRPr="00EF0EE2">
        <w:rPr>
          <w:snapToGrid w:val="0"/>
        </w:rPr>
        <w:t>]</w:t>
      </w:r>
      <w:r w:rsidR="00BB6CAC" w:rsidRPr="00B0408A">
        <w:rPr>
          <w:snapToGrid w:val="0"/>
          <w:color w:val="0000FF"/>
        </w:rPr>
        <w:t xml:space="preserve"> financial statements.</w:t>
      </w:r>
      <w:r w:rsidR="00BB6CAC" w:rsidRPr="00B0408A">
        <w:rPr>
          <w:snapToGrid w:val="0"/>
          <w:color w:val="000000"/>
        </w:rPr>
        <w:t>]</w:t>
      </w:r>
      <w:bookmarkStart w:id="15" w:name="Paragraph_3500"/>
    </w:p>
    <w:p w14:paraId="72FF0944" w14:textId="60F1C0DD" w:rsidR="00615474" w:rsidRPr="00BD21B9" w:rsidRDefault="00615474" w:rsidP="00A27604">
      <w:pPr>
        <w:pStyle w:val="09Para"/>
        <w:rPr>
          <w:snapToGrid w:val="0"/>
          <w:color w:val="0000FF"/>
        </w:rPr>
      </w:pPr>
      <w:r w:rsidRPr="00615474">
        <w:rPr>
          <w:snapToGrid w:val="0"/>
          <w:color w:val="000000"/>
          <w:lang w:val="en-US"/>
        </w:rPr>
        <w:t>[</w:t>
      </w:r>
      <w:r w:rsidRPr="00BD21B9">
        <w:rPr>
          <w:snapToGrid w:val="0"/>
          <w:color w:val="0000FF"/>
          <w:lang w:val="en-US"/>
        </w:rPr>
        <w:t>If</w:t>
      </w:r>
      <w:r w:rsidR="00D301FB">
        <w:rPr>
          <w:snapToGrid w:val="0"/>
          <w:color w:val="0000FF"/>
          <w:lang w:val="en-US"/>
        </w:rPr>
        <w:t xml:space="preserve"> the</w:t>
      </w:r>
      <w:r w:rsidRPr="00BD21B9">
        <w:rPr>
          <w:snapToGrid w:val="0"/>
          <w:color w:val="0000FF"/>
          <w:lang w:val="en-US"/>
        </w:rPr>
        <w:t xml:space="preserve"> </w:t>
      </w:r>
      <w:r w:rsidR="00740E80">
        <w:rPr>
          <w:snapToGrid w:val="0"/>
          <w:color w:val="0000FF"/>
          <w:lang w:val="en-US"/>
        </w:rPr>
        <w:t>entity</w:t>
      </w:r>
      <w:r w:rsidRPr="00BD21B9">
        <w:rPr>
          <w:snapToGrid w:val="0"/>
          <w:color w:val="0000FF"/>
          <w:lang w:val="en-US"/>
        </w:rPr>
        <w:t xml:space="preserve"> has adopted CPA Canada Public Sector PS 3160, Public private partnerships (effective for years beginning on or after </w:t>
      </w:r>
      <w:r w:rsidR="00CC4F67">
        <w:rPr>
          <w:snapToGrid w:val="0"/>
          <w:color w:val="0000FF"/>
          <w:lang w:val="en-US"/>
        </w:rPr>
        <w:t>1 </w:t>
      </w:r>
      <w:r w:rsidRPr="00BD21B9">
        <w:rPr>
          <w:snapToGrid w:val="0"/>
          <w:color w:val="0000FF"/>
          <w:lang w:val="en-US"/>
        </w:rPr>
        <w:t>April</w:t>
      </w:r>
      <w:r w:rsidR="00CC4F67">
        <w:rPr>
          <w:snapToGrid w:val="0"/>
          <w:color w:val="0000FF"/>
          <w:lang w:val="en-US"/>
        </w:rPr>
        <w:t> </w:t>
      </w:r>
      <w:r w:rsidRPr="00BD21B9">
        <w:rPr>
          <w:snapToGrid w:val="0"/>
          <w:color w:val="0000FF"/>
          <w:lang w:val="en-US"/>
        </w:rPr>
        <w:t>2023)</w:t>
      </w:r>
      <w:r w:rsidR="00CC4F67">
        <w:rPr>
          <w:snapToGrid w:val="0"/>
          <w:color w:val="0000FF"/>
          <w:lang w:val="en-US"/>
        </w:rPr>
        <w:t>,</w:t>
      </w:r>
      <w:r w:rsidRPr="00BD21B9">
        <w:rPr>
          <w:snapToGrid w:val="0"/>
          <w:color w:val="0000FF"/>
          <w:lang w:val="en-US"/>
        </w:rPr>
        <w:t xml:space="preserve"> include the following paragraph:</w:t>
      </w:r>
      <w:bookmarkEnd w:id="15"/>
    </w:p>
    <w:p w14:paraId="08384D6D" w14:textId="4838EEBB" w:rsidR="00615474" w:rsidRPr="00BD21B9" w:rsidRDefault="00615474" w:rsidP="00523CBD">
      <w:pPr>
        <w:pStyle w:val="09Para"/>
        <w:rPr>
          <w:snapToGrid w:val="0"/>
          <w:color w:val="000000"/>
          <w:lang w:val="en-US"/>
        </w:rPr>
      </w:pPr>
      <w:bookmarkStart w:id="16" w:name="Paragraph_3501"/>
      <w:r w:rsidRPr="00615474">
        <w:rPr>
          <w:snapToGrid w:val="0"/>
          <w:color w:val="000000"/>
          <w:lang w:val="en-US"/>
        </w:rPr>
        <w:t>Infrastructure constructed or acquired as part of a public private partnership arrangement has been recognized at cost, which represents fair value of the asset at the date of recognition. This has been measured using the costs stated in the procurement process and the contractual agreement only when the costs are determinable and verifiable [</w:t>
      </w:r>
      <w:r w:rsidRPr="00BD21B9">
        <w:rPr>
          <w:snapToGrid w:val="0"/>
          <w:color w:val="0000FF"/>
          <w:lang w:val="en-US"/>
        </w:rPr>
        <w:t xml:space="preserve">except for </w:t>
      </w:r>
      <w:r w:rsidRPr="002B4E78">
        <w:rPr>
          <w:snapToGrid w:val="0"/>
          <w:lang w:val="en-US"/>
        </w:rPr>
        <w:t>[</w:t>
      </w:r>
      <w:r w:rsidRPr="00BD21B9">
        <w:rPr>
          <w:snapToGrid w:val="0"/>
          <w:color w:val="0000FF"/>
          <w:lang w:val="en-US"/>
        </w:rPr>
        <w:t>list assets</w:t>
      </w:r>
      <w:r w:rsidRPr="002B4E78">
        <w:rPr>
          <w:snapToGrid w:val="0"/>
          <w:lang w:val="en-US"/>
        </w:rPr>
        <w:t>]</w:t>
      </w:r>
      <w:r w:rsidR="002B4E78">
        <w:rPr>
          <w:snapToGrid w:val="0"/>
          <w:color w:val="0000FF"/>
          <w:lang w:val="en-US"/>
        </w:rPr>
        <w:t xml:space="preserve"> w</w:t>
      </w:r>
      <w:r w:rsidRPr="00BD21B9">
        <w:rPr>
          <w:snapToGrid w:val="0"/>
          <w:color w:val="0000FF"/>
          <w:lang w:val="en-US"/>
        </w:rPr>
        <w:t xml:space="preserve">here cost was neither determinable nor verifiable from the public private partnership process and agreement, cost was determined to be equal to the estimated fair value of the asset at the transaction date using estimation techniques </w:t>
      </w:r>
      <w:r w:rsidRPr="002B4E78">
        <w:rPr>
          <w:snapToGrid w:val="0"/>
          <w:lang w:val="en-US"/>
        </w:rPr>
        <w:t>[</w:t>
      </w:r>
      <w:r w:rsidRPr="00BD21B9">
        <w:rPr>
          <w:snapToGrid w:val="0"/>
          <w:color w:val="0000FF"/>
          <w:lang w:val="en-US"/>
        </w:rPr>
        <w:t>such as independent market appraisals, estimates generated based on relevant past data or transactions</w:t>
      </w:r>
      <w:r w:rsidR="00040E35">
        <w:rPr>
          <w:snapToGrid w:val="0"/>
          <w:color w:val="0000FF"/>
          <w:lang w:val="en-US"/>
        </w:rPr>
        <w:t>,</w:t>
      </w:r>
      <w:r w:rsidRPr="00BD21B9">
        <w:rPr>
          <w:snapToGrid w:val="0"/>
          <w:color w:val="0000FF"/>
          <w:lang w:val="en-US"/>
        </w:rPr>
        <w:t xml:space="preserve"> and quotes generated by other bidders</w:t>
      </w:r>
      <w:r w:rsidRPr="00615474">
        <w:rPr>
          <w:snapToGrid w:val="0"/>
          <w:color w:val="000000"/>
          <w:lang w:val="en-US"/>
        </w:rPr>
        <w:t>].]</w:t>
      </w:r>
      <w:bookmarkEnd w:id="16"/>
    </w:p>
    <w:p w14:paraId="78C28EC7" w14:textId="77777777" w:rsidR="00523CBD" w:rsidRPr="00B0408A" w:rsidRDefault="00027372" w:rsidP="00523CBD">
      <w:pPr>
        <w:pStyle w:val="09Para"/>
        <w:rPr>
          <w:snapToGrid w:val="0"/>
          <w:color w:val="000000"/>
        </w:rPr>
      </w:pPr>
      <w:r w:rsidRPr="00B0408A">
        <w:rPr>
          <w:snapToGrid w:val="0"/>
          <w:color w:val="000000"/>
        </w:rPr>
        <w:t>No significant tangible capital asset additions were charged to repairs and maintenance or other expense accounts.</w:t>
      </w:r>
    </w:p>
    <w:p w14:paraId="5AEC6366" w14:textId="7F84A6C1" w:rsidR="00D33FCD" w:rsidRPr="00B0408A" w:rsidRDefault="00027372" w:rsidP="00523CBD">
      <w:pPr>
        <w:pStyle w:val="09Para"/>
        <w:rPr>
          <w:snapToGrid w:val="0"/>
          <w:color w:val="000000"/>
        </w:rPr>
      </w:pPr>
      <w:r w:rsidRPr="00B0408A">
        <w:rPr>
          <w:snapToGrid w:val="0"/>
          <w:color w:val="000000"/>
        </w:rPr>
        <w:t>Book values of tangible capital assets sold, destroyed, abandoned</w:t>
      </w:r>
      <w:r w:rsidR="00334BEB" w:rsidRPr="00B0408A">
        <w:rPr>
          <w:snapToGrid w:val="0"/>
          <w:color w:val="000000"/>
        </w:rPr>
        <w:t>,</w:t>
      </w:r>
      <w:r w:rsidRPr="00B0408A">
        <w:rPr>
          <w:snapToGrid w:val="0"/>
          <w:color w:val="000000"/>
        </w:rPr>
        <w:t xml:space="preserve"> or otherwise disposed of have been eliminated from the accounts.</w:t>
      </w:r>
    </w:p>
    <w:p w14:paraId="39AE2AAE" w14:textId="5D705469" w:rsidR="00027372" w:rsidRPr="00B0408A" w:rsidRDefault="00BB6CAC" w:rsidP="00523CBD">
      <w:pPr>
        <w:pStyle w:val="09Para"/>
        <w:rPr>
          <w:snapToGrid w:val="0"/>
          <w:color w:val="000000"/>
        </w:rPr>
      </w:pPr>
      <w:r w:rsidRPr="00B0408A">
        <w:rPr>
          <w:snapToGrid w:val="0"/>
          <w:color w:val="000000"/>
        </w:rPr>
        <w:lastRenderedPageBreak/>
        <w:t xml:space="preserve">Tangible capital assets </w:t>
      </w:r>
      <w:r w:rsidR="00E61086" w:rsidRPr="00B0408A">
        <w:rPr>
          <w:snapToGrid w:val="0"/>
          <w:color w:val="000000"/>
        </w:rPr>
        <w:t>owned</w:t>
      </w:r>
      <w:r w:rsidRPr="00B0408A">
        <w:rPr>
          <w:snapToGrid w:val="0"/>
          <w:color w:val="000000"/>
        </w:rPr>
        <w:t xml:space="preserve"> by </w:t>
      </w:r>
      <w:r w:rsidRPr="00B0408A">
        <w:rPr>
          <w:snapToGrid w:val="0"/>
          <w:color w:val="000000" w:themeColor="text1"/>
        </w:rPr>
        <w:t>[</w:t>
      </w:r>
      <w:r w:rsidRPr="00B0408A">
        <w:rPr>
          <w:snapToGrid w:val="0"/>
          <w:color w:val="0000FF"/>
        </w:rPr>
        <w:t>Entity</w:t>
      </w:r>
      <w:r w:rsidRPr="00B0408A">
        <w:rPr>
          <w:snapToGrid w:val="0"/>
          <w:color w:val="000000" w:themeColor="text1"/>
        </w:rPr>
        <w:t>]</w:t>
      </w:r>
      <w:r w:rsidRPr="00B0408A">
        <w:rPr>
          <w:snapToGrid w:val="0"/>
          <w:color w:val="000000"/>
        </w:rPr>
        <w:t xml:space="preserve"> are being depreciated on a systematic basis over their estimated useful lives, </w:t>
      </w:r>
      <w:r w:rsidRPr="00B0408A">
        <w:rPr>
          <w:rFonts w:cs="Arial"/>
          <w:snapToGrid w:val="0"/>
        </w:rPr>
        <w:t>[</w:t>
      </w:r>
      <w:r w:rsidRPr="00B0408A">
        <w:rPr>
          <w:snapToGrid w:val="0"/>
          <w:color w:val="0000FF"/>
        </w:rPr>
        <w:t>and the provision for depreciation was calculated on a basis consistent with that of the previous date</w:t>
      </w:r>
      <w:r w:rsidRPr="00B0408A">
        <w:rPr>
          <w:rFonts w:cs="Arial"/>
          <w:snapToGrid w:val="0"/>
        </w:rPr>
        <w:t>]</w:t>
      </w:r>
      <w:r w:rsidR="0015257E">
        <w:rPr>
          <w:rFonts w:cs="Arial"/>
          <w:snapToGrid w:val="0"/>
        </w:rPr>
        <w:t>.</w:t>
      </w:r>
      <w:r w:rsidRPr="00B0408A">
        <w:rPr>
          <w:snapToGrid w:val="0"/>
          <w:color w:val="000000"/>
        </w:rPr>
        <w:t xml:space="preserve"> </w:t>
      </w:r>
      <w:r w:rsidRPr="00400E75">
        <w:t xml:space="preserve">During the year, we reviewed the appropriateness of the depreciation policy and estimate of useful lives for tangible capital assets, taking into account all pertinent factors. Any changes in our assessment from the prior year have been adequately disclosed and reflected in the </w:t>
      </w:r>
      <w:r w:rsidR="00EF0EE2" w:rsidRPr="0015257E">
        <w:rPr>
          <w:snapToGrid w:val="0"/>
        </w:rPr>
        <w:t>[</w:t>
      </w:r>
      <w:r w:rsidRPr="00FF66F0">
        <w:rPr>
          <w:snapToGrid w:val="0"/>
          <w:color w:val="0000FF"/>
        </w:rPr>
        <w:t>consolidated</w:t>
      </w:r>
      <w:r w:rsidR="00EF0EE2" w:rsidRPr="0015257E">
        <w:rPr>
          <w:snapToGrid w:val="0"/>
        </w:rPr>
        <w:t>]</w:t>
      </w:r>
      <w:r w:rsidRPr="00400E75">
        <w:t xml:space="preserve"> financial statements</w:t>
      </w:r>
      <w:r w:rsidRPr="0015257E">
        <w:rPr>
          <w:snapToGrid w:val="0"/>
        </w:rPr>
        <w:t>.</w:t>
      </w:r>
    </w:p>
    <w:p w14:paraId="69A81AE4" w14:textId="10C56E3D" w:rsidR="00523CBD" w:rsidRPr="00B0408A" w:rsidRDefault="00027372" w:rsidP="00523CBD">
      <w:pPr>
        <w:pStyle w:val="09Para"/>
        <w:rPr>
          <w:snapToGrid w:val="0"/>
          <w:color w:val="000000"/>
        </w:rPr>
      </w:pPr>
      <w:r w:rsidRPr="00B0408A">
        <w:rPr>
          <w:snapToGrid w:val="0"/>
          <w:color w:val="000000"/>
        </w:rPr>
        <w:t xml:space="preserve">All lease agreements covering assets leased by or from </w:t>
      </w:r>
      <w:r w:rsidR="0015382B" w:rsidRPr="00B0408A">
        <w:rPr>
          <w:snapToGrid w:val="0"/>
          <w:color w:val="000000" w:themeColor="text1"/>
        </w:rPr>
        <w:t>[</w:t>
      </w:r>
      <w:r w:rsidRPr="00B0408A">
        <w:rPr>
          <w:snapToGrid w:val="0"/>
          <w:color w:val="0000FF"/>
        </w:rPr>
        <w:t>Entity</w:t>
      </w:r>
      <w:r w:rsidR="0015382B" w:rsidRPr="00B0408A">
        <w:rPr>
          <w:snapToGrid w:val="0"/>
          <w:color w:val="000000" w:themeColor="text1"/>
        </w:rPr>
        <w:t>]</w:t>
      </w:r>
      <w:r w:rsidRPr="00B0408A">
        <w:rPr>
          <w:snapToGrid w:val="0"/>
          <w:color w:val="000000"/>
        </w:rPr>
        <w:t xml:space="preserve"> have been disclosed to you and classified</w:t>
      </w:r>
      <w:r w:rsidR="005B0B88" w:rsidRPr="00B0408A">
        <w:rPr>
          <w:snapToGrid w:val="0"/>
          <w:color w:val="000000"/>
        </w:rPr>
        <w:t xml:space="preserve"> as leased tangible capital assets or operating leases</w:t>
      </w:r>
      <w:r w:rsidRPr="00B0408A">
        <w:rPr>
          <w:snapToGrid w:val="0"/>
          <w:color w:val="000000"/>
        </w:rPr>
        <w:t xml:space="preserve"> </w:t>
      </w:r>
      <w:r w:rsidR="00E61086" w:rsidRPr="00B0408A">
        <w:rPr>
          <w:snapToGrid w:val="0"/>
          <w:color w:val="000000"/>
        </w:rPr>
        <w:t>in accordance with CPA Canada Public Sector Accounting Handbook Guideline PSG</w:t>
      </w:r>
      <w:r w:rsidR="00E61086" w:rsidRPr="00B0408A">
        <w:rPr>
          <w:snapToGrid w:val="0"/>
          <w:color w:val="000000"/>
        </w:rPr>
        <w:noBreakHyphen/>
        <w:t>2, Leased tangible capital assets.</w:t>
      </w:r>
    </w:p>
    <w:p w14:paraId="711C9A2E" w14:textId="77777777" w:rsidR="00523CBD" w:rsidRPr="00B0408A" w:rsidRDefault="00027372" w:rsidP="00523CBD">
      <w:pPr>
        <w:pStyle w:val="09Para"/>
        <w:rPr>
          <w:snapToGrid w:val="0"/>
          <w:color w:val="000000"/>
        </w:rPr>
      </w:pPr>
      <w:r w:rsidRPr="00B0408A">
        <w:rPr>
          <w:snapToGrid w:val="0"/>
          <w:color w:val="000000"/>
        </w:rPr>
        <w:t>Leased tangible capital assets are being amortized on a systematic basis over the period of expected use.</w:t>
      </w:r>
    </w:p>
    <w:p w14:paraId="30D9B3FD" w14:textId="77777777" w:rsidR="00916A8B" w:rsidRPr="00B0408A" w:rsidRDefault="00916A8B" w:rsidP="00916A8B">
      <w:pPr>
        <w:pStyle w:val="09Para"/>
        <w:keepNext/>
        <w:rPr>
          <w:i/>
          <w:snapToGrid w:val="0"/>
          <w:color w:val="0000FF"/>
        </w:rPr>
      </w:pPr>
      <w:r w:rsidRPr="00B0408A">
        <w:rPr>
          <w:snapToGrid w:val="0"/>
          <w:color w:val="000000" w:themeColor="text1"/>
        </w:rPr>
        <w:t>[</w:t>
      </w:r>
      <w:r w:rsidRPr="00B0408A" w:rsidDel="00553809">
        <w:rPr>
          <w:i/>
          <w:snapToGrid w:val="0"/>
          <w:color w:val="0000FF"/>
        </w:rPr>
        <w:t xml:space="preserve">For </w:t>
      </w:r>
      <w:r w:rsidRPr="00A46EC5" w:rsidDel="00553809">
        <w:rPr>
          <w:i/>
          <w:snapToGrid w:val="0"/>
          <w:color w:val="0000FF"/>
        </w:rPr>
        <w:t xml:space="preserve">entities applying PSAS </w:t>
      </w:r>
      <w:r w:rsidRPr="00A46EC5" w:rsidDel="00553809">
        <w:rPr>
          <w:snapToGrid w:val="0"/>
          <w:color w:val="0000FF"/>
        </w:rPr>
        <w:t xml:space="preserve">without </w:t>
      </w:r>
      <w:r w:rsidRPr="00A46EC5" w:rsidDel="00553809">
        <w:rPr>
          <w:i/>
          <w:snapToGrid w:val="0"/>
          <w:color w:val="0000FF"/>
        </w:rPr>
        <w:t xml:space="preserve">the </w:t>
      </w:r>
      <w:r w:rsidRPr="00A46EC5">
        <w:rPr>
          <w:i/>
          <w:snapToGrid w:val="0"/>
          <w:color w:val="0000FF"/>
        </w:rPr>
        <w:t>PS </w:t>
      </w:r>
      <w:r w:rsidRPr="00A46EC5" w:rsidDel="00553809">
        <w:rPr>
          <w:i/>
          <w:snapToGrid w:val="0"/>
          <w:color w:val="0000FF"/>
        </w:rPr>
        <w:t>4200 series</w:t>
      </w:r>
    </w:p>
    <w:p w14:paraId="04612545" w14:textId="18CB4C91" w:rsidR="00916A8B" w:rsidRPr="00B0408A" w:rsidRDefault="00EF0EE2" w:rsidP="00916A8B">
      <w:pPr>
        <w:pStyle w:val="09Para"/>
        <w:keepNext/>
        <w:keepLines/>
        <w:rPr>
          <w:i/>
          <w:color w:val="0000FF"/>
        </w:rPr>
      </w:pPr>
      <w:r w:rsidRPr="00EF0EE2">
        <w:rPr>
          <w:i/>
        </w:rPr>
        <w:t>[</w:t>
      </w:r>
      <w:r w:rsidR="00916A8B" w:rsidRPr="00B0408A">
        <w:rPr>
          <w:i/>
          <w:color w:val="0000FF"/>
        </w:rPr>
        <w:t>Choose one of the two following paragraphs:</w:t>
      </w:r>
    </w:p>
    <w:p w14:paraId="1DDF88BB" w14:textId="172B0969" w:rsidR="00916A8B" w:rsidRPr="00B0408A" w:rsidRDefault="00916A8B" w:rsidP="00916A8B">
      <w:pPr>
        <w:pStyle w:val="09Para"/>
        <w:rPr>
          <w:snapToGrid w:val="0"/>
          <w:color w:val="000000"/>
        </w:rPr>
      </w:pPr>
      <w:r w:rsidRPr="00B0408A">
        <w:rPr>
          <w:snapToGrid w:val="0"/>
          <w:color w:val="000000"/>
        </w:rPr>
        <w:t>There have been no events, conditions, or changes in circumstances that indicate that a tangible capital asset no longer contributes</w:t>
      </w:r>
      <w:r w:rsidRPr="00B0408A">
        <w:rPr>
          <w:snapToGrid w:val="0"/>
        </w:rPr>
        <w:t xml:space="preserve"> to </w:t>
      </w:r>
      <w:r w:rsidRPr="00B0408A">
        <w:rPr>
          <w:snapToGrid w:val="0"/>
          <w:color w:val="000000" w:themeColor="text1"/>
        </w:rPr>
        <w:t>[</w:t>
      </w:r>
      <w:r w:rsidRPr="00B0408A">
        <w:rPr>
          <w:snapToGrid w:val="0"/>
          <w:color w:val="0000FF"/>
        </w:rPr>
        <w:t>Entity</w:t>
      </w:r>
      <w:r w:rsidRPr="00B0408A">
        <w:rPr>
          <w:snapToGrid w:val="0"/>
          <w:color w:val="000000" w:themeColor="text1"/>
        </w:rPr>
        <w:t>]</w:t>
      </w:r>
      <w:r w:rsidRPr="00B0408A">
        <w:rPr>
          <w:snapToGrid w:val="0"/>
          <w:color w:val="000000"/>
        </w:rPr>
        <w:t xml:space="preserve">’s ability to provide goods and services, or that the value of future economic benefits associated with the tangible capital asset is less than its net book value. We believe that the carrying amount of </w:t>
      </w:r>
      <w:r w:rsidRPr="00B0408A">
        <w:rPr>
          <w:snapToGrid w:val="0"/>
          <w:color w:val="000000" w:themeColor="text1"/>
        </w:rPr>
        <w:t>[</w:t>
      </w:r>
      <w:r w:rsidRPr="00B0408A">
        <w:rPr>
          <w:snapToGrid w:val="0"/>
          <w:color w:val="0000FF"/>
        </w:rPr>
        <w:t>Entity</w:t>
      </w:r>
      <w:r w:rsidRPr="00B0408A">
        <w:rPr>
          <w:snapToGrid w:val="0"/>
          <w:color w:val="000000" w:themeColor="text1"/>
        </w:rPr>
        <w:t>]</w:t>
      </w:r>
      <w:r w:rsidRPr="00B0408A">
        <w:rPr>
          <w:snapToGrid w:val="0"/>
          <w:color w:val="000000"/>
        </w:rPr>
        <w:t xml:space="preserve">’s long-lived tangible capital assets is fully recoverable in accordance with CPA Canada Public Sector Accounting </w:t>
      </w:r>
      <w:r w:rsidRPr="00B0408A">
        <w:rPr>
          <w:snapToGrid w:val="0"/>
        </w:rPr>
        <w:t>Handbook, Section PS 3150, Tangible capital assets.</w:t>
      </w:r>
    </w:p>
    <w:p w14:paraId="238D3E69" w14:textId="77777777" w:rsidR="00916A8B" w:rsidRPr="00B0408A" w:rsidRDefault="00916A8B" w:rsidP="00916A8B">
      <w:pPr>
        <w:pStyle w:val="09Para"/>
        <w:rPr>
          <w:i/>
          <w:snapToGrid w:val="0"/>
          <w:color w:val="0000FF"/>
        </w:rPr>
      </w:pPr>
      <w:r w:rsidRPr="00B0408A">
        <w:rPr>
          <w:i/>
          <w:snapToGrid w:val="0"/>
          <w:color w:val="0000FF"/>
        </w:rPr>
        <w:t>OR</w:t>
      </w:r>
    </w:p>
    <w:p w14:paraId="7C9FF8C4" w14:textId="66A02C0E" w:rsidR="00916A8B" w:rsidRPr="00B0408A" w:rsidRDefault="00916A8B" w:rsidP="00916A8B">
      <w:pPr>
        <w:pStyle w:val="09Para"/>
        <w:rPr>
          <w:snapToGrid w:val="0"/>
          <w:color w:val="000000" w:themeColor="text1"/>
        </w:rPr>
      </w:pPr>
      <w:r w:rsidRPr="00B0408A">
        <w:rPr>
          <w:snapToGrid w:val="0"/>
          <w:color w:val="000000"/>
        </w:rPr>
        <w:t xml:space="preserve">During the year, we noted conditions indicating that a tangible capital asset no longer contributed to </w:t>
      </w:r>
      <w:r w:rsidRPr="00B0408A">
        <w:rPr>
          <w:snapToGrid w:val="0"/>
          <w:color w:val="000000" w:themeColor="text1"/>
        </w:rPr>
        <w:t>[</w:t>
      </w:r>
      <w:r w:rsidRPr="00B0408A">
        <w:rPr>
          <w:snapToGrid w:val="0"/>
          <w:color w:val="0000FF"/>
        </w:rPr>
        <w:t>Entity</w:t>
      </w:r>
      <w:r w:rsidRPr="00B0408A">
        <w:rPr>
          <w:snapToGrid w:val="0"/>
          <w:color w:val="000000" w:themeColor="text1"/>
        </w:rPr>
        <w:t>]</w:t>
      </w:r>
      <w:r w:rsidRPr="00B0408A">
        <w:rPr>
          <w:snapToGrid w:val="0"/>
          <w:color w:val="0000FF"/>
        </w:rPr>
        <w:t>’</w:t>
      </w:r>
      <w:r w:rsidRPr="00B0408A">
        <w:rPr>
          <w:snapToGrid w:val="0"/>
          <w:color w:val="000000"/>
        </w:rPr>
        <w:t xml:space="preserve">s ability to provide goods and services, or that the value of future economic benefits associated with the tangible capital asset was less than its net book value. Accordingly, the cost of the tangible capital asset was reduced by </w:t>
      </w:r>
      <w:r w:rsidRPr="00B0408A">
        <w:rPr>
          <w:snapToGrid w:val="0"/>
        </w:rPr>
        <w:t>$</w:t>
      </w:r>
      <w:r w:rsidRPr="00B0408A">
        <w:rPr>
          <w:snapToGrid w:val="0"/>
          <w:color w:val="000000" w:themeColor="text1"/>
        </w:rPr>
        <w:t>[</w:t>
      </w:r>
      <w:r w:rsidRPr="00B0408A">
        <w:rPr>
          <w:snapToGrid w:val="0"/>
          <w:color w:val="0000FF"/>
        </w:rPr>
        <w:t>amount</w:t>
      </w:r>
      <w:r w:rsidRPr="00B0408A">
        <w:rPr>
          <w:snapToGrid w:val="0"/>
          <w:color w:val="000000" w:themeColor="text1"/>
        </w:rPr>
        <w:t>]</w:t>
      </w:r>
      <w:r w:rsidRPr="00B0408A">
        <w:rPr>
          <w:snapToGrid w:val="0"/>
          <w:color w:val="000000"/>
        </w:rPr>
        <w:t xml:space="preserve"> to reflect the decline in the </w:t>
      </w:r>
      <w:r w:rsidRPr="00B0408A">
        <w:rPr>
          <w:snapToGrid w:val="0"/>
        </w:rPr>
        <w:t>asset’s value, and the resulting write-down has been recorded as an expense in</w:t>
      </w:r>
      <w:r w:rsidR="00664D42">
        <w:rPr>
          <w:snapToGrid w:val="0"/>
        </w:rPr>
        <w:t> </w:t>
      </w:r>
      <w:r w:rsidRPr="00B0408A">
        <w:rPr>
          <w:snapToGrid w:val="0"/>
        </w:rPr>
        <w:t>the year, in accordance with CPA Canada Public Sector Accounting Handbook, Section PS 3150, Tangible capital assets.]</w:t>
      </w:r>
      <w:r w:rsidR="00DC24B8" w:rsidRPr="00B0408A">
        <w:rPr>
          <w:snapToGrid w:val="0"/>
        </w:rPr>
        <w:t>]</w:t>
      </w:r>
    </w:p>
    <w:p w14:paraId="29A50761" w14:textId="77777777" w:rsidR="00916A8B" w:rsidRPr="00C367DE" w:rsidRDefault="00916A8B" w:rsidP="00916A8B">
      <w:pPr>
        <w:pStyle w:val="09Para"/>
        <w:rPr>
          <w:i/>
          <w:color w:val="0000FF"/>
        </w:rPr>
      </w:pPr>
      <w:r w:rsidRPr="00C367DE">
        <w:rPr>
          <w:color w:val="000000" w:themeColor="text1"/>
        </w:rPr>
        <w:t>[</w:t>
      </w:r>
      <w:r w:rsidRPr="007A7241">
        <w:rPr>
          <w:i/>
          <w:color w:val="0000FF"/>
        </w:rPr>
        <w:t xml:space="preserve">For entities </w:t>
      </w:r>
      <w:r w:rsidRPr="00A46EC5">
        <w:rPr>
          <w:i/>
          <w:color w:val="0000FF"/>
        </w:rPr>
        <w:t>applying sections PS 4200 to PS 4270</w:t>
      </w:r>
    </w:p>
    <w:p w14:paraId="7153D27D" w14:textId="1EFE4316" w:rsidR="00027372" w:rsidRPr="00C751AC" w:rsidRDefault="00916A8B" w:rsidP="00484245">
      <w:pPr>
        <w:pStyle w:val="09Para"/>
        <w:keepNext/>
        <w:keepLines/>
        <w:rPr>
          <w:i/>
          <w:color w:val="0000FF"/>
        </w:rPr>
      </w:pPr>
      <w:r w:rsidRPr="00164F30">
        <w:rPr>
          <w:color w:val="000000" w:themeColor="text1"/>
        </w:rPr>
        <w:t>[</w:t>
      </w:r>
      <w:r w:rsidR="00027372" w:rsidRPr="00164F30">
        <w:rPr>
          <w:i/>
          <w:color w:val="0000FF"/>
        </w:rPr>
        <w:t>Choose one of the two f</w:t>
      </w:r>
      <w:r w:rsidR="00027372" w:rsidRPr="00C751AC">
        <w:rPr>
          <w:i/>
          <w:color w:val="0000FF"/>
        </w:rPr>
        <w:t>ollowing paragraphs:</w:t>
      </w:r>
    </w:p>
    <w:p w14:paraId="37BF0850" w14:textId="6B7802E9" w:rsidR="00523CBD" w:rsidRPr="00C367DE" w:rsidRDefault="00027372" w:rsidP="00523CBD">
      <w:pPr>
        <w:pStyle w:val="09Para"/>
        <w:rPr>
          <w:snapToGrid w:val="0"/>
          <w:color w:val="000000"/>
        </w:rPr>
      </w:pPr>
      <w:r w:rsidRPr="004463AE">
        <w:rPr>
          <w:snapToGrid w:val="0"/>
          <w:color w:val="000000"/>
        </w:rPr>
        <w:t>There have been no events, conditions, or changes in circumstances that indicate that a capital asset no longer contributes</w:t>
      </w:r>
      <w:r w:rsidRPr="00323540">
        <w:rPr>
          <w:snapToGrid w:val="0"/>
        </w:rPr>
        <w:t xml:space="preserve"> to </w:t>
      </w:r>
      <w:r w:rsidR="0015382B" w:rsidRPr="00323540">
        <w:rPr>
          <w:snapToGrid w:val="0"/>
          <w:color w:val="000000" w:themeColor="text1"/>
        </w:rPr>
        <w:t>[</w:t>
      </w:r>
      <w:r w:rsidRPr="00323540">
        <w:rPr>
          <w:snapToGrid w:val="0"/>
          <w:color w:val="0000FF"/>
        </w:rPr>
        <w:t>Entity</w:t>
      </w:r>
      <w:r w:rsidR="0015382B" w:rsidRPr="00323540">
        <w:rPr>
          <w:snapToGrid w:val="0"/>
          <w:color w:val="000000" w:themeColor="text1"/>
        </w:rPr>
        <w:t>]</w:t>
      </w:r>
      <w:r w:rsidRPr="00323540">
        <w:rPr>
          <w:snapToGrid w:val="0"/>
          <w:color w:val="000000"/>
        </w:rPr>
        <w:t xml:space="preserve">’s ability to provide goods and services. We believe that the carrying amount of </w:t>
      </w:r>
      <w:r w:rsidR="0015382B" w:rsidRPr="00C367DE">
        <w:rPr>
          <w:snapToGrid w:val="0"/>
          <w:color w:val="000000" w:themeColor="text1"/>
        </w:rPr>
        <w:t>[</w:t>
      </w:r>
      <w:r w:rsidRPr="00C367DE">
        <w:rPr>
          <w:snapToGrid w:val="0"/>
          <w:color w:val="0000FF"/>
        </w:rPr>
        <w:t>Entity</w:t>
      </w:r>
      <w:r w:rsidR="0015382B" w:rsidRPr="00C367DE">
        <w:rPr>
          <w:snapToGrid w:val="0"/>
          <w:color w:val="000000" w:themeColor="text1"/>
        </w:rPr>
        <w:t>]</w:t>
      </w:r>
      <w:r w:rsidRPr="00C367DE">
        <w:rPr>
          <w:snapToGrid w:val="0"/>
          <w:color w:val="000000"/>
        </w:rPr>
        <w:t xml:space="preserve">’s capital assets is fully recoverable in accordance with CPA </w:t>
      </w:r>
      <w:r w:rsidRPr="00C367DE">
        <w:rPr>
          <w:snapToGrid w:val="0"/>
        </w:rPr>
        <w:t xml:space="preserve">Canada Public Sector Accounting Handbook, Section </w:t>
      </w:r>
      <w:r w:rsidR="002C507D" w:rsidRPr="00C367DE">
        <w:rPr>
          <w:snapToGrid w:val="0"/>
        </w:rPr>
        <w:t>PS </w:t>
      </w:r>
      <w:r w:rsidRPr="00C367DE">
        <w:rPr>
          <w:snapToGrid w:val="0"/>
        </w:rPr>
        <w:t>4230, Capital assets held by not</w:t>
      </w:r>
      <w:r w:rsidR="00664D42">
        <w:rPr>
          <w:snapToGrid w:val="0"/>
        </w:rPr>
        <w:noBreakHyphen/>
      </w:r>
      <w:r w:rsidRPr="00C367DE">
        <w:rPr>
          <w:snapToGrid w:val="0"/>
        </w:rPr>
        <w:t>for</w:t>
      </w:r>
      <w:r w:rsidR="00664D42">
        <w:rPr>
          <w:snapToGrid w:val="0"/>
        </w:rPr>
        <w:noBreakHyphen/>
      </w:r>
      <w:r w:rsidRPr="00C367DE">
        <w:rPr>
          <w:snapToGrid w:val="0"/>
        </w:rPr>
        <w:t>profit organizations.</w:t>
      </w:r>
    </w:p>
    <w:p w14:paraId="36AEA521" w14:textId="77777777" w:rsidR="00523CBD" w:rsidRPr="00C367DE" w:rsidRDefault="00027372" w:rsidP="00760858">
      <w:pPr>
        <w:pStyle w:val="09Para"/>
        <w:rPr>
          <w:i/>
          <w:snapToGrid w:val="0"/>
          <w:color w:val="0000FF"/>
        </w:rPr>
      </w:pPr>
      <w:r w:rsidRPr="00C367DE">
        <w:rPr>
          <w:i/>
          <w:snapToGrid w:val="0"/>
          <w:color w:val="0000FF"/>
        </w:rPr>
        <w:t>OR</w:t>
      </w:r>
    </w:p>
    <w:p w14:paraId="6501A213" w14:textId="0CD1DAF3" w:rsidR="00523CBD" w:rsidRPr="00C367DE" w:rsidRDefault="00027372" w:rsidP="00523CBD">
      <w:pPr>
        <w:pStyle w:val="09Para"/>
        <w:rPr>
          <w:snapToGrid w:val="0"/>
          <w:color w:val="000000" w:themeColor="text1"/>
        </w:rPr>
      </w:pPr>
      <w:r w:rsidRPr="00C367DE">
        <w:rPr>
          <w:snapToGrid w:val="0"/>
          <w:color w:val="000000"/>
        </w:rPr>
        <w:t xml:space="preserve">During the year, we noted conditions indicating that a capital asset no longer contributed to </w:t>
      </w:r>
      <w:r w:rsidR="0015382B" w:rsidRPr="00C367DE">
        <w:rPr>
          <w:snapToGrid w:val="0"/>
          <w:color w:val="000000" w:themeColor="text1"/>
        </w:rPr>
        <w:t>[</w:t>
      </w:r>
      <w:r w:rsidRPr="00C367DE">
        <w:rPr>
          <w:snapToGrid w:val="0"/>
          <w:color w:val="0000FF"/>
        </w:rPr>
        <w:t>Entity</w:t>
      </w:r>
      <w:r w:rsidR="0015382B" w:rsidRPr="00C367DE">
        <w:rPr>
          <w:snapToGrid w:val="0"/>
          <w:color w:val="000000" w:themeColor="text1"/>
        </w:rPr>
        <w:t>]</w:t>
      </w:r>
      <w:r w:rsidRPr="00C367DE">
        <w:rPr>
          <w:snapToGrid w:val="0"/>
          <w:color w:val="0000FF"/>
        </w:rPr>
        <w:t>’</w:t>
      </w:r>
      <w:r w:rsidRPr="00C367DE">
        <w:rPr>
          <w:snapToGrid w:val="0"/>
          <w:color w:val="000000"/>
        </w:rPr>
        <w:t xml:space="preserve">s ability to provide goods and services. </w:t>
      </w:r>
      <w:r w:rsidR="00916A8B" w:rsidRPr="00C367DE">
        <w:rPr>
          <w:snapToGrid w:val="0"/>
          <w:color w:val="000000"/>
        </w:rPr>
        <w:t>Accordingly, the cost of the capital asset was reduced by $[</w:t>
      </w:r>
      <w:r w:rsidR="0093440F">
        <w:rPr>
          <w:snapToGrid w:val="0"/>
          <w:color w:val="0000FF"/>
        </w:rPr>
        <w:t>a</w:t>
      </w:r>
      <w:r w:rsidR="00916A8B" w:rsidRPr="00C367DE">
        <w:rPr>
          <w:snapToGrid w:val="0"/>
          <w:color w:val="0000FF"/>
        </w:rPr>
        <w:t>mount</w:t>
      </w:r>
      <w:r w:rsidR="00916A8B" w:rsidRPr="00C367DE">
        <w:rPr>
          <w:snapToGrid w:val="0"/>
          <w:color w:val="000000"/>
        </w:rPr>
        <w:t>] to write-down the asset to its residual value, and the resulting write</w:t>
      </w:r>
      <w:r w:rsidR="00664D42">
        <w:rPr>
          <w:snapToGrid w:val="0"/>
          <w:color w:val="000000"/>
        </w:rPr>
        <w:noBreakHyphen/>
      </w:r>
      <w:r w:rsidR="00916A8B" w:rsidRPr="00C367DE">
        <w:rPr>
          <w:snapToGrid w:val="0"/>
          <w:color w:val="000000"/>
        </w:rPr>
        <w:t xml:space="preserve">down </w:t>
      </w:r>
      <w:r w:rsidR="00916A8B" w:rsidRPr="00C367DE">
        <w:rPr>
          <w:snapToGrid w:val="0"/>
          <w:color w:val="000000"/>
        </w:rPr>
        <w:lastRenderedPageBreak/>
        <w:t>has been recorded as an expense in the year, in accordance with CPA Canada Public Sector Accounting Handbook Section</w:t>
      </w:r>
      <w:r w:rsidR="00DC24B8" w:rsidRPr="00C367DE">
        <w:rPr>
          <w:snapToGrid w:val="0"/>
          <w:color w:val="000000"/>
        </w:rPr>
        <w:t>, PS 4230, Capital assets h</w:t>
      </w:r>
      <w:r w:rsidR="00916A8B" w:rsidRPr="00C367DE">
        <w:rPr>
          <w:snapToGrid w:val="0"/>
          <w:color w:val="000000"/>
        </w:rPr>
        <w:t xml:space="preserve">eld </w:t>
      </w:r>
      <w:r w:rsidR="00DC24B8" w:rsidRPr="00C367DE">
        <w:rPr>
          <w:snapToGrid w:val="0"/>
          <w:color w:val="000000"/>
        </w:rPr>
        <w:t>by not-for-profit o</w:t>
      </w:r>
      <w:r w:rsidR="00916A8B" w:rsidRPr="00C367DE">
        <w:rPr>
          <w:snapToGrid w:val="0"/>
          <w:color w:val="000000"/>
        </w:rPr>
        <w:t>rganizations</w:t>
      </w:r>
      <w:r w:rsidRPr="00C367DE">
        <w:rPr>
          <w:snapToGrid w:val="0"/>
        </w:rPr>
        <w:t>.</w:t>
      </w:r>
      <w:r w:rsidR="00DC24B8" w:rsidRPr="00C367DE">
        <w:rPr>
          <w:snapToGrid w:val="0"/>
        </w:rPr>
        <w:t>]</w:t>
      </w:r>
    </w:p>
    <w:p w14:paraId="0AB3B0DC" w14:textId="27663CA0" w:rsidR="00BB6CAC" w:rsidRPr="00400E75" w:rsidRDefault="00BB6CAC" w:rsidP="00523CBD">
      <w:pPr>
        <w:pStyle w:val="09Para"/>
        <w:rPr>
          <w:color w:val="000000" w:themeColor="text1"/>
        </w:rPr>
      </w:pPr>
      <w:r w:rsidRPr="00C367DE">
        <w:rPr>
          <w:rFonts w:cs="Arial"/>
          <w:snapToGrid w:val="0"/>
        </w:rPr>
        <w:t>All collections accounted for using the guidance in CPA Canada Public Sector Accounting Handbook</w:t>
      </w:r>
      <w:r w:rsidR="00E61086" w:rsidRPr="00C367DE">
        <w:rPr>
          <w:rFonts w:cs="Arial"/>
          <w:snapToGrid w:val="0"/>
        </w:rPr>
        <w:t>,</w:t>
      </w:r>
      <w:r w:rsidRPr="00C367DE">
        <w:rPr>
          <w:rFonts w:cs="Arial"/>
          <w:snapToGrid w:val="0"/>
        </w:rPr>
        <w:t xml:space="preserve"> Section 4240</w:t>
      </w:r>
      <w:r w:rsidR="00E61086" w:rsidRPr="00C367DE">
        <w:rPr>
          <w:rFonts w:cs="Arial"/>
          <w:snapToGrid w:val="0"/>
        </w:rPr>
        <w:t>,</w:t>
      </w:r>
      <w:r w:rsidRPr="00C367DE">
        <w:rPr>
          <w:rFonts w:cs="Arial"/>
          <w:snapToGrid w:val="0"/>
        </w:rPr>
        <w:t xml:space="preserve"> </w:t>
      </w:r>
      <w:r w:rsidR="001E08E1" w:rsidRPr="00C367DE">
        <w:rPr>
          <w:rFonts w:cs="Arial"/>
          <w:snapToGrid w:val="0"/>
        </w:rPr>
        <w:t xml:space="preserve">Collections held by not-for-profit organizations </w:t>
      </w:r>
      <w:r w:rsidRPr="00C367DE">
        <w:rPr>
          <w:rFonts w:cs="Arial"/>
          <w:snapToGrid w:val="0"/>
        </w:rPr>
        <w:t>meet the definition of a</w:t>
      </w:r>
      <w:r w:rsidR="004135B8">
        <w:rPr>
          <w:rFonts w:cs="Arial"/>
          <w:snapToGrid w:val="0"/>
        </w:rPr>
        <w:t> </w:t>
      </w:r>
      <w:r w:rsidRPr="00C367DE">
        <w:rPr>
          <w:rFonts w:cs="Arial"/>
          <w:i/>
          <w:snapToGrid w:val="0"/>
        </w:rPr>
        <w:t>collection</w:t>
      </w:r>
      <w:r w:rsidRPr="00C367DE">
        <w:rPr>
          <w:rFonts w:cs="Arial"/>
          <w:snapToGrid w:val="0"/>
        </w:rPr>
        <w:t xml:space="preserve"> in PS 4240.03.</w:t>
      </w:r>
      <w:r w:rsidRPr="00C367DE">
        <w:rPr>
          <w:rFonts w:cs="Arial"/>
          <w:snapToGrid w:val="0"/>
          <w:color w:val="0000FF"/>
        </w:rPr>
        <w:t xml:space="preserve"> </w:t>
      </w:r>
      <w:r w:rsidRPr="00C367DE">
        <w:rPr>
          <w:snapToGrid w:val="0"/>
          <w:color w:val="000000" w:themeColor="text1"/>
        </w:rPr>
        <w:t>[</w:t>
      </w:r>
      <w:r w:rsidRPr="00C367DE">
        <w:rPr>
          <w:snapToGrid w:val="0"/>
          <w:color w:val="0000FF"/>
        </w:rPr>
        <w:t>There have been no sales of items in the collection during the year</w:t>
      </w:r>
      <w:r w:rsidRPr="00C367DE">
        <w:rPr>
          <w:snapToGrid w:val="0"/>
        </w:rPr>
        <w:t xml:space="preserve">] </w:t>
      </w:r>
      <w:r w:rsidRPr="00C367DE">
        <w:rPr>
          <w:snapToGrid w:val="0"/>
          <w:color w:val="0000FF"/>
        </w:rPr>
        <w:t xml:space="preserve">OR </w:t>
      </w:r>
      <w:r w:rsidRPr="00C367DE">
        <w:rPr>
          <w:snapToGrid w:val="0"/>
        </w:rPr>
        <w:t>[</w:t>
      </w:r>
      <w:r w:rsidRPr="00C367DE">
        <w:rPr>
          <w:snapToGrid w:val="0"/>
          <w:color w:val="0000FF"/>
        </w:rPr>
        <w:t>Any proceeds from sales of items in the collection during the year were used to acquire other items to be added to the collection or for direct care of the collection</w:t>
      </w:r>
      <w:r w:rsidR="00DC24B8" w:rsidRPr="00C367DE">
        <w:rPr>
          <w:snapToGrid w:val="0"/>
        </w:rPr>
        <w:t>]</w:t>
      </w:r>
      <w:r w:rsidRPr="00C367DE">
        <w:rPr>
          <w:snapToGrid w:val="0"/>
          <w:color w:val="000000" w:themeColor="text1"/>
        </w:rPr>
        <w:t>.</w:t>
      </w:r>
      <w:r w:rsidR="0009090C" w:rsidRPr="00C367DE">
        <w:rPr>
          <w:snapToGrid w:val="0"/>
          <w:color w:val="000000" w:themeColor="text1"/>
        </w:rPr>
        <w:t>]</w:t>
      </w:r>
    </w:p>
    <w:p w14:paraId="0D28EB19" w14:textId="6336CCE3" w:rsidR="001F5EC3" w:rsidRPr="00235E3D" w:rsidRDefault="00FF66F0" w:rsidP="001F5EC3">
      <w:pPr>
        <w:pStyle w:val="Heading3"/>
      </w:pPr>
      <w:bookmarkStart w:id="17" w:name="Paragraph_3514"/>
      <w:bookmarkStart w:id="18" w:name="Paragraph_3515"/>
      <w:r>
        <w:t>I</w:t>
      </w:r>
      <w:r w:rsidR="001F5EC3" w:rsidRPr="00235E3D">
        <w:t>ntangible assets</w:t>
      </w:r>
      <w:bookmarkEnd w:id="17"/>
    </w:p>
    <w:p w14:paraId="6BD8D5F5" w14:textId="2E7CE04B" w:rsidR="00A670B8" w:rsidRPr="00553FCF" w:rsidRDefault="00A670B8" w:rsidP="00797B26">
      <w:pPr>
        <w:pStyle w:val="09Para"/>
        <w:rPr>
          <w:color w:val="000000" w:themeColor="text1"/>
          <w:lang w:val="en-US"/>
        </w:rPr>
      </w:pPr>
      <w:r w:rsidRPr="00DA01D2">
        <w:rPr>
          <w:snapToGrid w:val="0"/>
          <w:color w:val="000000" w:themeColor="text1"/>
        </w:rPr>
        <w:t>[</w:t>
      </w:r>
      <w:r w:rsidRPr="00EC7366" w:rsidDel="00553809">
        <w:rPr>
          <w:i/>
          <w:snapToGrid w:val="0"/>
          <w:color w:val="0000FF"/>
        </w:rPr>
        <w:t xml:space="preserve">For entities applying PSAS without the </w:t>
      </w:r>
      <w:r w:rsidRPr="00EC7366">
        <w:rPr>
          <w:i/>
          <w:snapToGrid w:val="0"/>
          <w:color w:val="0000FF"/>
        </w:rPr>
        <w:t>PS </w:t>
      </w:r>
      <w:r w:rsidRPr="00EC7366" w:rsidDel="00553809">
        <w:rPr>
          <w:i/>
          <w:snapToGrid w:val="0"/>
          <w:color w:val="0000FF"/>
        </w:rPr>
        <w:t>4200 series</w:t>
      </w:r>
      <w:r w:rsidR="000919B2">
        <w:rPr>
          <w:i/>
          <w:snapToGrid w:val="0"/>
          <w:color w:val="0000FF"/>
        </w:rPr>
        <w:t>:</w:t>
      </w:r>
    </w:p>
    <w:p w14:paraId="6961089C" w14:textId="1A1433D2" w:rsidR="0003365B" w:rsidRPr="000D3B0E" w:rsidRDefault="0003365B" w:rsidP="00797B26">
      <w:pPr>
        <w:pStyle w:val="09Para"/>
        <w:rPr>
          <w:i/>
          <w:snapToGrid w:val="0"/>
          <w:color w:val="0000FF"/>
          <w:lang w:val="en-US"/>
        </w:rPr>
      </w:pPr>
      <w:r w:rsidRPr="00797B26">
        <w:rPr>
          <w:snapToGrid w:val="0"/>
          <w:color w:val="000000" w:themeColor="text1"/>
          <w:lang w:val="en-US"/>
        </w:rPr>
        <w:t>[</w:t>
      </w:r>
      <w:r w:rsidRPr="000D3B0E">
        <w:rPr>
          <w:i/>
          <w:snapToGrid w:val="0"/>
          <w:color w:val="0000FF"/>
          <w:lang w:val="en-US"/>
        </w:rPr>
        <w:t>If the entity has adopted PSG</w:t>
      </w:r>
      <w:r w:rsidR="00547138">
        <w:rPr>
          <w:i/>
          <w:snapToGrid w:val="0"/>
          <w:color w:val="0000FF"/>
          <w:lang w:val="en-US"/>
        </w:rPr>
        <w:t>-</w:t>
      </w:r>
      <w:r w:rsidRPr="000D3B0E">
        <w:rPr>
          <w:i/>
          <w:snapToGrid w:val="0"/>
          <w:color w:val="0000FF"/>
          <w:lang w:val="en-US"/>
        </w:rPr>
        <w:t xml:space="preserve">8, Purchased </w:t>
      </w:r>
      <w:r w:rsidRPr="00553FCF">
        <w:rPr>
          <w:i/>
          <w:color w:val="0000FF"/>
          <w:lang w:val="en-US"/>
        </w:rPr>
        <w:t>Intangibles</w:t>
      </w:r>
      <w:r w:rsidRPr="000D3B0E">
        <w:rPr>
          <w:i/>
          <w:snapToGrid w:val="0"/>
          <w:color w:val="0000FF"/>
          <w:lang w:val="en-US"/>
        </w:rPr>
        <w:t>, (effective for years beginning on or</w:t>
      </w:r>
      <w:r w:rsidR="004135B8">
        <w:rPr>
          <w:i/>
          <w:snapToGrid w:val="0"/>
          <w:color w:val="0000FF"/>
          <w:lang w:val="en-US"/>
        </w:rPr>
        <w:t> </w:t>
      </w:r>
      <w:r w:rsidRPr="000D3B0E">
        <w:rPr>
          <w:i/>
          <w:snapToGrid w:val="0"/>
          <w:color w:val="0000FF"/>
          <w:lang w:val="en-US"/>
        </w:rPr>
        <w:t xml:space="preserve">after </w:t>
      </w:r>
      <w:r w:rsidR="00C13614">
        <w:rPr>
          <w:i/>
          <w:snapToGrid w:val="0"/>
          <w:color w:val="0000FF"/>
          <w:lang w:val="en-US"/>
        </w:rPr>
        <w:t>1 </w:t>
      </w:r>
      <w:r w:rsidRPr="000D3B0E">
        <w:rPr>
          <w:i/>
          <w:snapToGrid w:val="0"/>
          <w:color w:val="0000FF"/>
          <w:lang w:val="en-US"/>
        </w:rPr>
        <w:t>April</w:t>
      </w:r>
      <w:r w:rsidR="00C13614">
        <w:rPr>
          <w:i/>
          <w:snapToGrid w:val="0"/>
          <w:color w:val="0000FF"/>
          <w:lang w:val="en-US"/>
        </w:rPr>
        <w:t> </w:t>
      </w:r>
      <w:r w:rsidRPr="000D3B0E">
        <w:rPr>
          <w:i/>
          <w:snapToGrid w:val="0"/>
          <w:color w:val="0000FF"/>
          <w:lang w:val="en-US"/>
        </w:rPr>
        <w:t>2023 with early adoption available)</w:t>
      </w:r>
      <w:r w:rsidR="005F4544">
        <w:rPr>
          <w:i/>
          <w:snapToGrid w:val="0"/>
          <w:color w:val="0000FF"/>
          <w:lang w:val="en-US"/>
        </w:rPr>
        <w:t>,</w:t>
      </w:r>
      <w:r w:rsidRPr="000D3B0E">
        <w:rPr>
          <w:i/>
          <w:snapToGrid w:val="0"/>
          <w:color w:val="0000FF"/>
          <w:lang w:val="en-US"/>
        </w:rPr>
        <w:t xml:space="preserve"> include the following section:</w:t>
      </w:r>
      <w:bookmarkEnd w:id="18"/>
    </w:p>
    <w:p w14:paraId="318DFA2C" w14:textId="3EACBDC9" w:rsidR="000919B2" w:rsidRPr="00553FCF" w:rsidRDefault="000919B2" w:rsidP="00797B26">
      <w:pPr>
        <w:pStyle w:val="09Para"/>
        <w:rPr>
          <w:color w:val="000000"/>
        </w:rPr>
      </w:pPr>
      <w:r w:rsidRPr="00164F30">
        <w:rPr>
          <w:snapToGrid w:val="0"/>
        </w:rPr>
        <w:t>Intangible assets (except computer software), including those that have been</w:t>
      </w:r>
      <w:r>
        <w:rPr>
          <w:snapToGrid w:val="0"/>
        </w:rPr>
        <w:t xml:space="preserve"> </w:t>
      </w:r>
      <w:r w:rsidRPr="00164F30">
        <w:rPr>
          <w:snapToGrid w:val="0"/>
        </w:rPr>
        <w:t xml:space="preserve">developed, constructed, or inherited in right of the Crown, are not recognized as assets in the </w:t>
      </w:r>
      <w:r w:rsidRPr="00164F30">
        <w:rPr>
          <w:snapToGrid w:val="0"/>
          <w:color w:val="000000" w:themeColor="text1"/>
        </w:rPr>
        <w:t>[</w:t>
      </w:r>
      <w:r w:rsidRPr="00164F30">
        <w:rPr>
          <w:snapToGrid w:val="0"/>
          <w:color w:val="0000FF"/>
        </w:rPr>
        <w:t>consolidated</w:t>
      </w:r>
      <w:r w:rsidRPr="00164F30">
        <w:rPr>
          <w:snapToGrid w:val="0"/>
          <w:color w:val="000000" w:themeColor="text1"/>
        </w:rPr>
        <w:t>]</w:t>
      </w:r>
      <w:r w:rsidRPr="00164F30">
        <w:rPr>
          <w:snapToGrid w:val="0"/>
          <w:color w:val="FF0000"/>
        </w:rPr>
        <w:t xml:space="preserve"> </w:t>
      </w:r>
      <w:r w:rsidRPr="00164F30">
        <w:rPr>
          <w:snapToGrid w:val="0"/>
        </w:rPr>
        <w:t>financial statements.</w:t>
      </w:r>
    </w:p>
    <w:p w14:paraId="4A942D86" w14:textId="00C08719" w:rsidR="0003365B" w:rsidRPr="00797B26" w:rsidRDefault="0003365B" w:rsidP="0003365B">
      <w:pPr>
        <w:pStyle w:val="09Para"/>
        <w:rPr>
          <w:snapToGrid w:val="0"/>
          <w:color w:val="000000" w:themeColor="text1"/>
          <w:lang w:val="en-US"/>
        </w:rPr>
      </w:pPr>
      <w:bookmarkStart w:id="19" w:name="Paragraph_3516"/>
      <w:r w:rsidRPr="00797B26">
        <w:rPr>
          <w:snapToGrid w:val="0"/>
          <w:color w:val="000000" w:themeColor="text1"/>
          <w:lang w:val="en-US"/>
        </w:rPr>
        <w:t>All charges to intangible asset accounts represented the actual cost of intangible assets purchased from third parties in arm’s length exchange transactions</w:t>
      </w:r>
      <w:r w:rsidR="005F4544">
        <w:rPr>
          <w:snapToGrid w:val="0"/>
          <w:color w:val="000000" w:themeColor="text1"/>
          <w:lang w:val="en-US"/>
        </w:rPr>
        <w:t>,</w:t>
      </w:r>
      <w:r w:rsidRPr="00797B26">
        <w:rPr>
          <w:snapToGrid w:val="0"/>
          <w:color w:val="000000" w:themeColor="text1"/>
          <w:lang w:val="en-US"/>
        </w:rPr>
        <w:t xml:space="preserve"> including those that ar</w:t>
      </w:r>
      <w:r w:rsidR="00C95240">
        <w:rPr>
          <w:snapToGrid w:val="0"/>
          <w:color w:val="000000" w:themeColor="text1"/>
          <w:lang w:val="en-US"/>
        </w:rPr>
        <w:t>o</w:t>
      </w:r>
      <w:r w:rsidRPr="00797B26">
        <w:rPr>
          <w:snapToGrid w:val="0"/>
          <w:color w:val="000000" w:themeColor="text1"/>
          <w:lang w:val="en-US"/>
        </w:rPr>
        <w:t xml:space="preserve">se from public private partnership arrangements. These meet </w:t>
      </w:r>
      <w:r w:rsidR="00E34788">
        <w:rPr>
          <w:snapToGrid w:val="0"/>
          <w:color w:val="000000" w:themeColor="text1"/>
          <w:lang w:val="en-US"/>
        </w:rPr>
        <w:t xml:space="preserve">the </w:t>
      </w:r>
      <w:r w:rsidRPr="00797B26">
        <w:rPr>
          <w:snapToGrid w:val="0"/>
          <w:color w:val="000000" w:themeColor="text1"/>
          <w:lang w:val="en-US"/>
        </w:rPr>
        <w:t>definition of an asset under CPA Canada Public Sector</w:t>
      </w:r>
      <w:r w:rsidR="00C21E94">
        <w:rPr>
          <w:snapToGrid w:val="0"/>
          <w:color w:val="000000" w:themeColor="text1"/>
          <w:lang w:val="en-US"/>
        </w:rPr>
        <w:t xml:space="preserve"> Accounting Handbook Section PS </w:t>
      </w:r>
      <w:r w:rsidRPr="00797B26">
        <w:rPr>
          <w:snapToGrid w:val="0"/>
          <w:color w:val="000000" w:themeColor="text1"/>
          <w:lang w:val="en-US"/>
        </w:rPr>
        <w:t>1000</w:t>
      </w:r>
      <w:r w:rsidR="00E34788">
        <w:rPr>
          <w:snapToGrid w:val="0"/>
          <w:color w:val="000000" w:themeColor="text1"/>
          <w:lang w:val="en-US"/>
        </w:rPr>
        <w:t>,</w:t>
      </w:r>
      <w:r w:rsidRPr="00797B26">
        <w:rPr>
          <w:snapToGrid w:val="0"/>
          <w:color w:val="000000" w:themeColor="text1"/>
          <w:lang w:val="en-US"/>
        </w:rPr>
        <w:t xml:space="preserve"> Financial </w:t>
      </w:r>
      <w:r w:rsidR="00E34788">
        <w:rPr>
          <w:snapToGrid w:val="0"/>
          <w:color w:val="000000" w:themeColor="text1"/>
          <w:lang w:val="en-US"/>
        </w:rPr>
        <w:t>s</w:t>
      </w:r>
      <w:r w:rsidRPr="00797B26">
        <w:rPr>
          <w:snapToGrid w:val="0"/>
          <w:color w:val="000000" w:themeColor="text1"/>
          <w:lang w:val="en-US"/>
        </w:rPr>
        <w:t xml:space="preserve">tatement </w:t>
      </w:r>
      <w:r w:rsidR="00E34788">
        <w:rPr>
          <w:snapToGrid w:val="0"/>
          <w:color w:val="000000" w:themeColor="text1"/>
          <w:lang w:val="en-US"/>
        </w:rPr>
        <w:t>c</w:t>
      </w:r>
      <w:r w:rsidRPr="00797B26">
        <w:rPr>
          <w:snapToGrid w:val="0"/>
          <w:color w:val="000000" w:themeColor="text1"/>
          <w:lang w:val="en-US"/>
        </w:rPr>
        <w:t>oncepts</w:t>
      </w:r>
      <w:r w:rsidR="003874C2">
        <w:rPr>
          <w:snapToGrid w:val="0"/>
          <w:color w:val="000000" w:themeColor="text1"/>
          <w:lang w:val="en-US"/>
        </w:rPr>
        <w:t>,</w:t>
      </w:r>
      <w:r w:rsidR="00C21E94">
        <w:rPr>
          <w:snapToGrid w:val="0"/>
          <w:color w:val="000000" w:themeColor="text1"/>
          <w:lang w:val="en-US"/>
        </w:rPr>
        <w:t xml:space="preserve"> and PS </w:t>
      </w:r>
      <w:r w:rsidRPr="00797B26">
        <w:rPr>
          <w:snapToGrid w:val="0"/>
          <w:color w:val="000000" w:themeColor="text1"/>
          <w:lang w:val="en-US"/>
        </w:rPr>
        <w:t>3210</w:t>
      </w:r>
      <w:r w:rsidR="00E34788">
        <w:rPr>
          <w:snapToGrid w:val="0"/>
          <w:color w:val="000000" w:themeColor="text1"/>
          <w:lang w:val="en-US"/>
        </w:rPr>
        <w:t>,</w:t>
      </w:r>
      <w:r w:rsidRPr="00797B26">
        <w:rPr>
          <w:snapToGrid w:val="0"/>
          <w:color w:val="000000" w:themeColor="text1"/>
          <w:lang w:val="en-US"/>
        </w:rPr>
        <w:t xml:space="preserve"> Assets. All recognized intangible assets are expected to benefit future periods and are free from any assignments or hypothecations.</w:t>
      </w:r>
      <w:bookmarkEnd w:id="19"/>
    </w:p>
    <w:p w14:paraId="31A35A41" w14:textId="77777777" w:rsidR="0003365B" w:rsidRPr="00797B26" w:rsidRDefault="0003365B" w:rsidP="0003365B">
      <w:pPr>
        <w:pStyle w:val="09Para"/>
        <w:rPr>
          <w:snapToGrid w:val="0"/>
          <w:color w:val="000000" w:themeColor="text1"/>
          <w:lang w:val="en-US"/>
        </w:rPr>
      </w:pPr>
      <w:bookmarkStart w:id="20" w:name="Paragraph_3517"/>
      <w:r w:rsidRPr="00797B26">
        <w:rPr>
          <w:snapToGrid w:val="0"/>
          <w:color w:val="000000" w:themeColor="text1"/>
          <w:lang w:val="en-US"/>
        </w:rPr>
        <w:t>No significant purchased intangible asset additions were charged to expense accounts.</w:t>
      </w:r>
      <w:bookmarkEnd w:id="20"/>
    </w:p>
    <w:p w14:paraId="62CA2AA8" w14:textId="430F4049" w:rsidR="0003365B" w:rsidRPr="00797B26" w:rsidRDefault="0003365B" w:rsidP="0003365B">
      <w:pPr>
        <w:pStyle w:val="09Para"/>
        <w:rPr>
          <w:snapToGrid w:val="0"/>
          <w:color w:val="000000" w:themeColor="text1"/>
          <w:lang w:val="en-US"/>
        </w:rPr>
      </w:pPr>
      <w:bookmarkStart w:id="21" w:name="Paragraph_3518"/>
      <w:r w:rsidRPr="00797B26">
        <w:rPr>
          <w:snapToGrid w:val="0"/>
          <w:color w:val="000000" w:themeColor="text1"/>
          <w:lang w:val="en-US"/>
        </w:rPr>
        <w:t>Book values of purchased intangible assets sold, abandoned</w:t>
      </w:r>
      <w:r w:rsidR="005F4544">
        <w:rPr>
          <w:snapToGrid w:val="0"/>
          <w:color w:val="000000" w:themeColor="text1"/>
          <w:lang w:val="en-US"/>
        </w:rPr>
        <w:t>,</w:t>
      </w:r>
      <w:r w:rsidRPr="00797B26">
        <w:rPr>
          <w:snapToGrid w:val="0"/>
          <w:color w:val="000000" w:themeColor="text1"/>
          <w:lang w:val="en-US"/>
        </w:rPr>
        <w:t xml:space="preserve"> or otherwise disposed of have been eliminated from the accounts.</w:t>
      </w:r>
      <w:bookmarkEnd w:id="21"/>
    </w:p>
    <w:p w14:paraId="00D34DF8" w14:textId="198A145F" w:rsidR="0003365B" w:rsidRPr="00797B26" w:rsidRDefault="0003365B" w:rsidP="0003365B">
      <w:pPr>
        <w:pStyle w:val="09Para"/>
        <w:rPr>
          <w:snapToGrid w:val="0"/>
          <w:color w:val="000000" w:themeColor="text1"/>
          <w:lang w:val="en-US"/>
        </w:rPr>
      </w:pPr>
      <w:bookmarkStart w:id="22" w:name="Paragraph_3519"/>
      <w:r w:rsidRPr="00797B26">
        <w:rPr>
          <w:snapToGrid w:val="0"/>
          <w:color w:val="000000" w:themeColor="text1"/>
          <w:lang w:val="en-US"/>
        </w:rPr>
        <w:t xml:space="preserve">Purchased intangible assets owned by </w:t>
      </w:r>
      <w:r w:rsidR="000B11B5" w:rsidRPr="00202CC4">
        <w:rPr>
          <w:snapToGrid w:val="0"/>
        </w:rPr>
        <w:t>[</w:t>
      </w:r>
      <w:r w:rsidR="000B11B5" w:rsidRPr="00202CC4">
        <w:rPr>
          <w:rStyle w:val="BlueText"/>
        </w:rPr>
        <w:t>Entity</w:t>
      </w:r>
      <w:r w:rsidR="000B11B5" w:rsidRPr="00202CC4">
        <w:rPr>
          <w:snapToGrid w:val="0"/>
        </w:rPr>
        <w:t>]</w:t>
      </w:r>
      <w:r w:rsidRPr="00797B26">
        <w:rPr>
          <w:snapToGrid w:val="0"/>
          <w:color w:val="000000" w:themeColor="text1"/>
          <w:lang w:val="en-US"/>
        </w:rPr>
        <w:t xml:space="preserve"> are being depreciated on a systematic basis over their estimated useful lives, </w:t>
      </w:r>
      <w:r w:rsidR="00E34788">
        <w:rPr>
          <w:snapToGrid w:val="0"/>
          <w:color w:val="000000" w:themeColor="text1"/>
          <w:lang w:val="en-US"/>
        </w:rPr>
        <w:t>[</w:t>
      </w:r>
      <w:r w:rsidRPr="003C0F60">
        <w:rPr>
          <w:snapToGrid w:val="0"/>
          <w:color w:val="0000FF"/>
          <w:lang w:val="en-US"/>
        </w:rPr>
        <w:t>and the provision for depreciation was calculated on a basis consistent with that of the previous date</w:t>
      </w:r>
      <w:r w:rsidR="00E34788">
        <w:rPr>
          <w:snapToGrid w:val="0"/>
          <w:color w:val="000000" w:themeColor="text1"/>
          <w:lang w:val="en-US"/>
        </w:rPr>
        <w:t>]</w:t>
      </w:r>
      <w:r w:rsidRPr="00797B26">
        <w:rPr>
          <w:snapToGrid w:val="0"/>
          <w:color w:val="000000" w:themeColor="text1"/>
          <w:lang w:val="en-US"/>
        </w:rPr>
        <w:t xml:space="preserve">. During the year, we reviewed the appropriateness of the depreciation policy and estimate of useful lives for purchased intangible assets, taking into account all pertinent factors. Any changes in our assessment from the prior year have been adequately disclosed and reflected in the </w:t>
      </w:r>
      <w:r w:rsidR="00E34788">
        <w:rPr>
          <w:snapToGrid w:val="0"/>
          <w:color w:val="000000" w:themeColor="text1"/>
          <w:lang w:val="en-US"/>
        </w:rPr>
        <w:t>[</w:t>
      </w:r>
      <w:r w:rsidR="00E34788" w:rsidRPr="003C0F60">
        <w:rPr>
          <w:snapToGrid w:val="0"/>
          <w:color w:val="0000FF"/>
          <w:lang w:val="en-US"/>
        </w:rPr>
        <w:t>consolidated</w:t>
      </w:r>
      <w:r w:rsidR="00E34788">
        <w:rPr>
          <w:snapToGrid w:val="0"/>
          <w:color w:val="000000" w:themeColor="text1"/>
          <w:lang w:val="en-US"/>
        </w:rPr>
        <w:t xml:space="preserve">] </w:t>
      </w:r>
      <w:r w:rsidRPr="00797B26">
        <w:rPr>
          <w:snapToGrid w:val="0"/>
          <w:color w:val="000000" w:themeColor="text1"/>
          <w:lang w:val="en-US"/>
        </w:rPr>
        <w:t>financial statements.</w:t>
      </w:r>
      <w:bookmarkEnd w:id="22"/>
    </w:p>
    <w:p w14:paraId="4562DBE4" w14:textId="3B2206FD" w:rsidR="0003365B" w:rsidRPr="00797B26" w:rsidRDefault="0003365B" w:rsidP="0003365B">
      <w:pPr>
        <w:pStyle w:val="09Para"/>
        <w:rPr>
          <w:snapToGrid w:val="0"/>
          <w:color w:val="000000" w:themeColor="text1"/>
          <w:lang w:val="en-US"/>
        </w:rPr>
      </w:pPr>
      <w:bookmarkStart w:id="23" w:name="Paragraph_3520"/>
      <w:r w:rsidRPr="00797B26">
        <w:rPr>
          <w:snapToGrid w:val="0"/>
          <w:color w:val="000000" w:themeColor="text1"/>
          <w:lang w:val="en-US"/>
        </w:rPr>
        <w:t>There have been no events, conditions</w:t>
      </w:r>
      <w:r w:rsidR="005F4544">
        <w:rPr>
          <w:snapToGrid w:val="0"/>
          <w:color w:val="000000" w:themeColor="text1"/>
          <w:lang w:val="en-US"/>
        </w:rPr>
        <w:t>,</w:t>
      </w:r>
      <w:r w:rsidRPr="00797B26">
        <w:rPr>
          <w:snapToGrid w:val="0"/>
          <w:color w:val="000000" w:themeColor="text1"/>
          <w:lang w:val="en-US"/>
        </w:rPr>
        <w:t xml:space="preserve"> or changes in circumstances that indicate that the carrying amount of a purchased intangible asset is not recoverable.</w:t>
      </w:r>
      <w:bookmarkEnd w:id="23"/>
    </w:p>
    <w:p w14:paraId="7C9A8787" w14:textId="77777777" w:rsidR="0003365B" w:rsidRPr="00133467" w:rsidRDefault="0003365B" w:rsidP="00133467">
      <w:pPr>
        <w:pStyle w:val="09Para"/>
        <w:rPr>
          <w:snapToGrid w:val="0"/>
          <w:color w:val="0000FF"/>
          <w:lang w:val="en-US"/>
        </w:rPr>
      </w:pPr>
      <w:bookmarkStart w:id="24" w:name="Paragraph_3521"/>
      <w:r w:rsidRPr="00133467">
        <w:rPr>
          <w:snapToGrid w:val="0"/>
          <w:color w:val="0000FF"/>
          <w:lang w:val="en-US"/>
        </w:rPr>
        <w:t>OR</w:t>
      </w:r>
      <w:bookmarkEnd w:id="24"/>
    </w:p>
    <w:p w14:paraId="6C40894A" w14:textId="6D0519C3" w:rsidR="0003365B" w:rsidRDefault="0003365B" w:rsidP="0003365B">
      <w:pPr>
        <w:pStyle w:val="09Para"/>
        <w:rPr>
          <w:snapToGrid w:val="0"/>
          <w:color w:val="000000" w:themeColor="text1"/>
        </w:rPr>
      </w:pPr>
      <w:bookmarkStart w:id="25" w:name="Paragraph_3522"/>
      <w:r w:rsidRPr="00133467">
        <w:rPr>
          <w:snapToGrid w:val="0"/>
          <w:color w:val="000000" w:themeColor="text1"/>
        </w:rPr>
        <w:t>During the year, we not</w:t>
      </w:r>
      <w:r w:rsidRPr="00DA01D2">
        <w:rPr>
          <w:snapToGrid w:val="0"/>
          <w:color w:val="000000" w:themeColor="text1"/>
        </w:rPr>
        <w:t xml:space="preserve">ed conditions indicating that </w:t>
      </w:r>
      <w:r w:rsidRPr="00133467">
        <w:rPr>
          <w:snapToGrid w:val="0"/>
          <w:color w:val="000000" w:themeColor="text1"/>
        </w:rPr>
        <w:t xml:space="preserve">the carrying amount of a purchased intangible </w:t>
      </w:r>
      <w:r w:rsidR="00E34788">
        <w:rPr>
          <w:snapToGrid w:val="0"/>
          <w:color w:val="000000" w:themeColor="text1"/>
        </w:rPr>
        <w:t xml:space="preserve">asset </w:t>
      </w:r>
      <w:r w:rsidRPr="00133467">
        <w:rPr>
          <w:snapToGrid w:val="0"/>
          <w:color w:val="000000" w:themeColor="text1"/>
        </w:rPr>
        <w:t>is not recoverable.</w:t>
      </w:r>
      <w:r>
        <w:rPr>
          <w:snapToGrid w:val="0"/>
          <w:color w:val="000000" w:themeColor="text1"/>
        </w:rPr>
        <w:t xml:space="preserve"> </w:t>
      </w:r>
      <w:r w:rsidRPr="00133467">
        <w:rPr>
          <w:snapToGrid w:val="0"/>
          <w:color w:val="000000" w:themeColor="text1"/>
        </w:rPr>
        <w:t>Accordingly, the cost of the purchased intangible asset was</w:t>
      </w:r>
      <w:r w:rsidR="00664D42">
        <w:rPr>
          <w:snapToGrid w:val="0"/>
          <w:color w:val="000000" w:themeColor="text1"/>
        </w:rPr>
        <w:t> </w:t>
      </w:r>
      <w:r w:rsidRPr="00133467">
        <w:rPr>
          <w:snapToGrid w:val="0"/>
          <w:color w:val="000000" w:themeColor="text1"/>
        </w:rPr>
        <w:t>reduced by $[</w:t>
      </w:r>
      <w:r w:rsidR="00E34788">
        <w:rPr>
          <w:snapToGrid w:val="0"/>
          <w:color w:val="0000FF"/>
        </w:rPr>
        <w:t>a</w:t>
      </w:r>
      <w:r w:rsidRPr="00133467">
        <w:rPr>
          <w:snapToGrid w:val="0"/>
          <w:color w:val="0000FF"/>
        </w:rPr>
        <w:t>mount</w:t>
      </w:r>
      <w:r w:rsidRPr="00133467">
        <w:rPr>
          <w:snapToGrid w:val="0"/>
          <w:color w:val="000000" w:themeColor="text1"/>
        </w:rPr>
        <w:t>] to write</w:t>
      </w:r>
      <w:r w:rsidR="005554D9">
        <w:rPr>
          <w:snapToGrid w:val="0"/>
          <w:color w:val="000000" w:themeColor="text1"/>
        </w:rPr>
        <w:t>-</w:t>
      </w:r>
      <w:r w:rsidRPr="00133467">
        <w:rPr>
          <w:snapToGrid w:val="0"/>
          <w:color w:val="000000" w:themeColor="text1"/>
        </w:rPr>
        <w:t>down the asset.]</w:t>
      </w:r>
      <w:bookmarkEnd w:id="25"/>
    </w:p>
    <w:p w14:paraId="240BB35B" w14:textId="47F6809D" w:rsidR="00027372" w:rsidRPr="00164F30" w:rsidRDefault="00423778" w:rsidP="004135B8">
      <w:pPr>
        <w:pStyle w:val="09Para"/>
        <w:keepNext/>
        <w:rPr>
          <w:snapToGrid w:val="0"/>
        </w:rPr>
      </w:pPr>
      <w:r w:rsidRPr="00164F30">
        <w:rPr>
          <w:snapToGrid w:val="0"/>
          <w:color w:val="000000" w:themeColor="text1"/>
        </w:rPr>
        <w:lastRenderedPageBreak/>
        <w:t>[</w:t>
      </w:r>
      <w:r w:rsidR="000919B2" w:rsidRPr="000919B2">
        <w:rPr>
          <w:i/>
          <w:snapToGrid w:val="0"/>
          <w:color w:val="0000FF"/>
          <w:lang w:val="en-US"/>
        </w:rPr>
        <w:t>If the entity has not adopted PSG</w:t>
      </w:r>
      <w:r w:rsidR="003874C2">
        <w:rPr>
          <w:i/>
          <w:snapToGrid w:val="0"/>
          <w:color w:val="0000FF"/>
          <w:lang w:val="en-US"/>
        </w:rPr>
        <w:t>-</w:t>
      </w:r>
      <w:r w:rsidR="000919B2" w:rsidRPr="000919B2">
        <w:rPr>
          <w:i/>
          <w:snapToGrid w:val="0"/>
          <w:color w:val="0000FF"/>
          <w:lang w:val="en-US"/>
        </w:rPr>
        <w:t>8, Purchased Intangibles</w:t>
      </w:r>
      <w:r w:rsidR="003874C2">
        <w:rPr>
          <w:i/>
          <w:snapToGrid w:val="0"/>
          <w:color w:val="0000FF"/>
          <w:lang w:val="en-US"/>
        </w:rPr>
        <w:t>,</w:t>
      </w:r>
      <w:r w:rsidR="000919B2">
        <w:rPr>
          <w:i/>
          <w:snapToGrid w:val="0"/>
          <w:color w:val="0000FF"/>
          <w:lang w:val="en-US"/>
        </w:rPr>
        <w:t xml:space="preserve"> </w:t>
      </w:r>
      <w:r w:rsidR="000919B2" w:rsidRPr="003970F0">
        <w:rPr>
          <w:i/>
          <w:snapToGrid w:val="0"/>
          <w:color w:val="0000FF"/>
          <w:lang w:val="en-US"/>
        </w:rPr>
        <w:t>include the following section</w:t>
      </w:r>
      <w:r w:rsidR="000919B2">
        <w:rPr>
          <w:rStyle w:val="BlueItalText"/>
        </w:rPr>
        <w:t>:</w:t>
      </w:r>
      <w:r w:rsidR="00D56F40" w:rsidDel="00D56F40">
        <w:rPr>
          <w:rStyle w:val="CommentReference"/>
        </w:rPr>
        <w:t xml:space="preserve"> </w:t>
      </w:r>
    </w:p>
    <w:p w14:paraId="6FEC6D0B" w14:textId="2715BC03" w:rsidR="00523CBD" w:rsidRDefault="00027372" w:rsidP="00523CBD">
      <w:pPr>
        <w:pStyle w:val="09Para"/>
        <w:rPr>
          <w:snapToGrid w:val="0"/>
          <w:color w:val="000000" w:themeColor="text1"/>
        </w:rPr>
      </w:pPr>
      <w:r w:rsidRPr="00164F30">
        <w:rPr>
          <w:snapToGrid w:val="0"/>
        </w:rPr>
        <w:t xml:space="preserve">Intangible assets (except computer software), including those that have been </w:t>
      </w:r>
      <w:r w:rsidRPr="00A27604">
        <w:rPr>
          <w:snapToGrid w:val="0"/>
        </w:rPr>
        <w:t>purchased,</w:t>
      </w:r>
      <w:r w:rsidRPr="00164F30">
        <w:rPr>
          <w:snapToGrid w:val="0"/>
        </w:rPr>
        <w:t xml:space="preserve"> developed, constructed, or inherited in right of the Crown, are not recognized as assets in the</w:t>
      </w:r>
      <w:r w:rsidR="004135B8">
        <w:rPr>
          <w:snapToGrid w:val="0"/>
        </w:rPr>
        <w:t> </w:t>
      </w:r>
      <w:r w:rsidR="0015382B" w:rsidRPr="00164F30">
        <w:rPr>
          <w:snapToGrid w:val="0"/>
          <w:color w:val="000000" w:themeColor="text1"/>
        </w:rPr>
        <w:t>[</w:t>
      </w:r>
      <w:r w:rsidRPr="00164F30">
        <w:rPr>
          <w:snapToGrid w:val="0"/>
          <w:color w:val="0000FF"/>
        </w:rPr>
        <w:t>consolidated</w:t>
      </w:r>
      <w:r w:rsidR="0015382B" w:rsidRPr="00164F30">
        <w:rPr>
          <w:snapToGrid w:val="0"/>
          <w:color w:val="000000" w:themeColor="text1"/>
        </w:rPr>
        <w:t>]</w:t>
      </w:r>
      <w:r w:rsidRPr="00164F30">
        <w:rPr>
          <w:snapToGrid w:val="0"/>
          <w:color w:val="FF0000"/>
        </w:rPr>
        <w:t xml:space="preserve"> </w:t>
      </w:r>
      <w:r w:rsidRPr="00164F30">
        <w:rPr>
          <w:snapToGrid w:val="0"/>
        </w:rPr>
        <w:t>financial statements.</w:t>
      </w:r>
      <w:r w:rsidR="00423778" w:rsidRPr="00164F30">
        <w:rPr>
          <w:snapToGrid w:val="0"/>
          <w:color w:val="000000" w:themeColor="text1"/>
        </w:rPr>
        <w:t>]</w:t>
      </w:r>
      <w:r w:rsidR="00740E80">
        <w:rPr>
          <w:snapToGrid w:val="0"/>
          <w:color w:val="000000" w:themeColor="text1"/>
        </w:rPr>
        <w:t xml:space="preserve"> </w:t>
      </w:r>
    </w:p>
    <w:p w14:paraId="5C2027AB" w14:textId="77777777" w:rsidR="00027372" w:rsidRPr="00164F30" w:rsidRDefault="00423778" w:rsidP="00BC5CD5">
      <w:pPr>
        <w:pStyle w:val="09Para"/>
      </w:pPr>
      <w:r w:rsidRPr="00164F30">
        <w:t>[</w:t>
      </w:r>
      <w:r w:rsidR="00027372" w:rsidRPr="00164F30">
        <w:rPr>
          <w:rStyle w:val="BlueItalText"/>
        </w:rPr>
        <w:t xml:space="preserve">For entities applying sections </w:t>
      </w:r>
      <w:r w:rsidR="002C507D" w:rsidRPr="00164F30">
        <w:rPr>
          <w:rStyle w:val="BlueItalText"/>
        </w:rPr>
        <w:t>PS </w:t>
      </w:r>
      <w:r w:rsidR="00027372" w:rsidRPr="00164F30">
        <w:rPr>
          <w:rStyle w:val="BlueItalText"/>
        </w:rPr>
        <w:t xml:space="preserve">4200 to </w:t>
      </w:r>
      <w:r w:rsidR="002C507D" w:rsidRPr="00164F30">
        <w:rPr>
          <w:rStyle w:val="BlueItalText"/>
        </w:rPr>
        <w:t>PS </w:t>
      </w:r>
      <w:r w:rsidR="00027372" w:rsidRPr="00164F30">
        <w:rPr>
          <w:rStyle w:val="BlueItalText"/>
        </w:rPr>
        <w:t>4270, add the following paragraph, if applicable:</w:t>
      </w:r>
    </w:p>
    <w:p w14:paraId="589EC1E2" w14:textId="77777777" w:rsidR="00523CBD" w:rsidRPr="00164F30" w:rsidRDefault="00027372" w:rsidP="00523CBD">
      <w:pPr>
        <w:pStyle w:val="09Para"/>
        <w:rPr>
          <w:snapToGrid w:val="0"/>
        </w:rPr>
      </w:pPr>
      <w:r w:rsidRPr="00164F30">
        <w:rPr>
          <w:snapToGrid w:val="0"/>
        </w:rPr>
        <w:t xml:space="preserve">Intangible assets are recognized and accounted for in the </w:t>
      </w:r>
      <w:r w:rsidR="0015382B" w:rsidRPr="00164F30">
        <w:rPr>
          <w:snapToGrid w:val="0"/>
          <w:color w:val="000000" w:themeColor="text1"/>
        </w:rPr>
        <w:t>[</w:t>
      </w:r>
      <w:r w:rsidRPr="00164F30">
        <w:rPr>
          <w:snapToGrid w:val="0"/>
          <w:color w:val="0000FF"/>
        </w:rPr>
        <w:t>consolidated</w:t>
      </w:r>
      <w:r w:rsidR="0015382B" w:rsidRPr="00164F30">
        <w:rPr>
          <w:snapToGrid w:val="0"/>
          <w:color w:val="000000" w:themeColor="text1"/>
        </w:rPr>
        <w:t>]</w:t>
      </w:r>
      <w:r w:rsidRPr="00164F30">
        <w:rPr>
          <w:snapToGrid w:val="0"/>
        </w:rPr>
        <w:t xml:space="preserve"> financial statements consistent with tangible capital assets in accordance with CPA Canada Public Sector Accounting Handbook, Section </w:t>
      </w:r>
      <w:r w:rsidR="002C507D" w:rsidRPr="00164F30">
        <w:rPr>
          <w:snapToGrid w:val="0"/>
        </w:rPr>
        <w:t>PS </w:t>
      </w:r>
      <w:r w:rsidRPr="00164F30">
        <w:rPr>
          <w:snapToGrid w:val="0"/>
        </w:rPr>
        <w:t>4230, Capital assets held by not</w:t>
      </w:r>
      <w:r w:rsidR="00D179C8" w:rsidRPr="00164F30">
        <w:rPr>
          <w:snapToGrid w:val="0"/>
        </w:rPr>
        <w:noBreakHyphen/>
      </w:r>
      <w:r w:rsidRPr="00164F30">
        <w:rPr>
          <w:snapToGrid w:val="0"/>
        </w:rPr>
        <w:t>for-profit organizations.</w:t>
      </w:r>
      <w:r w:rsidR="00423778" w:rsidRPr="00164F30">
        <w:rPr>
          <w:snapToGrid w:val="0"/>
          <w:color w:val="000000" w:themeColor="text1"/>
        </w:rPr>
        <w:t>]</w:t>
      </w:r>
    </w:p>
    <w:p w14:paraId="5D80D11E" w14:textId="77777777" w:rsidR="00D33FCD" w:rsidRPr="00C751AC" w:rsidRDefault="00027372" w:rsidP="00D33FCD">
      <w:pPr>
        <w:pStyle w:val="Heading3"/>
      </w:pPr>
      <w:r w:rsidRPr="00C751AC">
        <w:t>Research and development costs</w:t>
      </w:r>
    </w:p>
    <w:p w14:paraId="31E359D2" w14:textId="77777777" w:rsidR="00523CBD" w:rsidRPr="00323540" w:rsidRDefault="00027372" w:rsidP="00523CBD">
      <w:pPr>
        <w:pStyle w:val="09Para"/>
        <w:rPr>
          <w:snapToGrid w:val="0"/>
        </w:rPr>
      </w:pPr>
      <w:r w:rsidRPr="004463AE">
        <w:rPr>
          <w:snapToGrid w:val="0"/>
        </w:rPr>
        <w:t>[</w:t>
      </w:r>
      <w:r w:rsidRPr="00323540">
        <w:rPr>
          <w:rStyle w:val="BlueItalText"/>
        </w:rPr>
        <w:t xml:space="preserve">For entities applying sections </w:t>
      </w:r>
      <w:r w:rsidR="002C507D" w:rsidRPr="00323540">
        <w:rPr>
          <w:rStyle w:val="BlueItalText"/>
        </w:rPr>
        <w:t>PS </w:t>
      </w:r>
      <w:r w:rsidRPr="00323540">
        <w:rPr>
          <w:rStyle w:val="BlueItalText"/>
        </w:rPr>
        <w:t xml:space="preserve">4200 to </w:t>
      </w:r>
      <w:r w:rsidR="002C507D" w:rsidRPr="00323540">
        <w:rPr>
          <w:rStyle w:val="BlueItalText"/>
        </w:rPr>
        <w:t>PS </w:t>
      </w:r>
      <w:r w:rsidRPr="00323540">
        <w:rPr>
          <w:rStyle w:val="BlueItalText"/>
        </w:rPr>
        <w:t>4270, add the following paragraph, if applicable:</w:t>
      </w:r>
    </w:p>
    <w:p w14:paraId="79F992AB" w14:textId="65DC6EA5" w:rsidR="00523CBD" w:rsidRPr="00C751AC" w:rsidRDefault="00027372" w:rsidP="00523CBD">
      <w:pPr>
        <w:pStyle w:val="09Para"/>
        <w:rPr>
          <w:b/>
          <w:snapToGrid w:val="0"/>
        </w:rPr>
      </w:pPr>
      <w:r w:rsidRPr="00C751AC">
        <w:rPr>
          <w:snapToGrid w:val="0"/>
        </w:rPr>
        <w:t xml:space="preserve">All research </w:t>
      </w:r>
      <w:r w:rsidR="002318D6" w:rsidRPr="00C751AC">
        <w:rPr>
          <w:snapToGrid w:val="0"/>
        </w:rPr>
        <w:t xml:space="preserve">and development </w:t>
      </w:r>
      <w:r w:rsidRPr="00C751AC">
        <w:rPr>
          <w:snapToGrid w:val="0"/>
        </w:rPr>
        <w:t xml:space="preserve">costs </w:t>
      </w:r>
      <w:r w:rsidR="002318D6" w:rsidRPr="00C751AC">
        <w:rPr>
          <w:snapToGrid w:val="0"/>
        </w:rPr>
        <w:t xml:space="preserve">have been identified in the accounts and </w:t>
      </w:r>
      <w:r w:rsidRPr="00C751AC">
        <w:rPr>
          <w:snapToGrid w:val="0"/>
        </w:rPr>
        <w:t>were charged to</w:t>
      </w:r>
      <w:r w:rsidR="004135B8">
        <w:rPr>
          <w:snapToGrid w:val="0"/>
        </w:rPr>
        <w:t> </w:t>
      </w:r>
      <w:r w:rsidRPr="00C751AC">
        <w:rPr>
          <w:snapToGrid w:val="0"/>
        </w:rPr>
        <w:t>expense</w:t>
      </w:r>
      <w:r w:rsidR="00164F30" w:rsidRPr="000D228F">
        <w:rPr>
          <w:snapToGrid w:val="0"/>
        </w:rPr>
        <w:t>[</w:t>
      </w:r>
      <w:r w:rsidR="00164F30" w:rsidRPr="000D228F">
        <w:rPr>
          <w:snapToGrid w:val="0"/>
          <w:color w:val="0000FF"/>
        </w:rPr>
        <w:t>,</w:t>
      </w:r>
      <w:r w:rsidR="005E678B">
        <w:rPr>
          <w:snapToGrid w:val="0"/>
          <w:color w:val="0000FF"/>
        </w:rPr>
        <w:t xml:space="preserve"> </w:t>
      </w:r>
      <w:r w:rsidR="00164F30" w:rsidRPr="007A7241">
        <w:rPr>
          <w:snapToGrid w:val="0"/>
          <w:color w:val="0000FF"/>
        </w:rPr>
        <w:t>except those development costs meeting the definition of an asset under CPA Canada Public Sector Accounting Handbook Section PS 4230</w:t>
      </w:r>
      <w:r w:rsidR="00437163">
        <w:rPr>
          <w:snapToGrid w:val="0"/>
          <w:color w:val="0000FF"/>
        </w:rPr>
        <w:t>, Capital assets held by not</w:t>
      </w:r>
      <w:r w:rsidR="00664D42">
        <w:rPr>
          <w:snapToGrid w:val="0"/>
          <w:color w:val="0000FF"/>
        </w:rPr>
        <w:noBreakHyphen/>
      </w:r>
      <w:r w:rsidR="00437163">
        <w:rPr>
          <w:snapToGrid w:val="0"/>
          <w:color w:val="0000FF"/>
        </w:rPr>
        <w:t>for</w:t>
      </w:r>
      <w:r w:rsidR="00664D42">
        <w:rPr>
          <w:snapToGrid w:val="0"/>
          <w:color w:val="0000FF"/>
        </w:rPr>
        <w:noBreakHyphen/>
      </w:r>
      <w:r w:rsidR="00437163">
        <w:rPr>
          <w:snapToGrid w:val="0"/>
          <w:color w:val="0000FF"/>
        </w:rPr>
        <w:t>profit organizations</w:t>
      </w:r>
      <w:r w:rsidR="00BE7949">
        <w:rPr>
          <w:snapToGrid w:val="0"/>
          <w:color w:val="0000FF"/>
        </w:rPr>
        <w:t>,</w:t>
      </w:r>
      <w:r w:rsidR="00164F30" w:rsidRPr="007A7241">
        <w:rPr>
          <w:snapToGrid w:val="0"/>
          <w:color w:val="0000FF"/>
        </w:rPr>
        <w:t xml:space="preserve"> and Section PS 3210</w:t>
      </w:r>
      <w:r w:rsidR="00437163">
        <w:rPr>
          <w:snapToGrid w:val="0"/>
          <w:color w:val="0000FF"/>
        </w:rPr>
        <w:t>, Assets</w:t>
      </w:r>
      <w:r w:rsidR="00C751AC" w:rsidRPr="007A7241">
        <w:rPr>
          <w:rFonts w:cs="Arial"/>
          <w:snapToGrid w:val="0"/>
        </w:rPr>
        <w:t>]</w:t>
      </w:r>
      <w:r w:rsidRPr="007A7241">
        <w:rPr>
          <w:snapToGrid w:val="0"/>
        </w:rPr>
        <w:t>.</w:t>
      </w:r>
    </w:p>
    <w:p w14:paraId="767CB1F7" w14:textId="77777777" w:rsidR="00523CBD" w:rsidRPr="00C751AC" w:rsidRDefault="00027372" w:rsidP="00523CBD">
      <w:pPr>
        <w:pStyle w:val="09Para"/>
        <w:rPr>
          <w:b/>
        </w:rPr>
      </w:pPr>
      <w:r w:rsidRPr="00C751AC">
        <w:t>All deferred development costs represent costs incurred to develop identifiable intangible assets, which are expected to benefit future periods, are reasonably expected to be recoverable, and, where appropriate, are being written off on a basis that reasonably amortizes the cost of the asset over the expected period of the sales or use of the related product or process.</w:t>
      </w:r>
      <w:r w:rsidRPr="00C751AC">
        <w:rPr>
          <w:snapToGrid w:val="0"/>
        </w:rPr>
        <w:t>]</w:t>
      </w:r>
    </w:p>
    <w:p w14:paraId="28C436B6" w14:textId="77777777" w:rsidR="00523CBD" w:rsidRPr="00323540" w:rsidRDefault="00027372" w:rsidP="00D108B7">
      <w:pPr>
        <w:pStyle w:val="Heading3"/>
        <w:keepLines/>
      </w:pPr>
      <w:r w:rsidRPr="004463AE">
        <w:t>Works</w:t>
      </w:r>
      <w:r w:rsidRPr="00323540">
        <w:t xml:space="preserve"> of art, historical treasures, inherited natural resources, and Crown lands</w:t>
      </w:r>
    </w:p>
    <w:p w14:paraId="0A739FD7" w14:textId="77777777" w:rsidR="00027372" w:rsidRPr="00323540" w:rsidRDefault="00027372" w:rsidP="00D108B7">
      <w:pPr>
        <w:pStyle w:val="09Para"/>
        <w:keepNext/>
        <w:keepLines/>
        <w:rPr>
          <w:snapToGrid w:val="0"/>
        </w:rPr>
      </w:pPr>
      <w:r w:rsidRPr="00323540">
        <w:rPr>
          <w:snapToGrid w:val="0"/>
        </w:rPr>
        <w:t>[</w:t>
      </w:r>
      <w:r w:rsidRPr="00323540">
        <w:rPr>
          <w:rStyle w:val="BlueItalText"/>
        </w:rPr>
        <w:t>For entities</w:t>
      </w:r>
      <w:r w:rsidR="00580C3B" w:rsidRPr="00323540">
        <w:rPr>
          <w:rStyle w:val="BlueItalText"/>
        </w:rPr>
        <w:t xml:space="preserve"> applying PSAS without the 4200 </w:t>
      </w:r>
      <w:r w:rsidRPr="00323540">
        <w:rPr>
          <w:rStyle w:val="BlueItalText"/>
        </w:rPr>
        <w:t>series:</w:t>
      </w:r>
    </w:p>
    <w:p w14:paraId="10C7A5AB" w14:textId="54F9EEAE" w:rsidR="00523CBD" w:rsidRPr="004463AE" w:rsidRDefault="00027372" w:rsidP="00523CBD">
      <w:pPr>
        <w:pStyle w:val="09Para"/>
        <w:rPr>
          <w:snapToGrid w:val="0"/>
        </w:rPr>
      </w:pPr>
      <w:r w:rsidRPr="004463AE">
        <w:rPr>
          <w:snapToGrid w:val="0"/>
        </w:rPr>
        <w:t>Works of art, historical treasures, inherited natural resources, and Crown lands are not recognized in the [</w:t>
      </w:r>
      <w:r w:rsidRPr="004463AE">
        <w:rPr>
          <w:rStyle w:val="BlueText"/>
        </w:rPr>
        <w:t>consolidated</w:t>
      </w:r>
      <w:r w:rsidRPr="004463AE">
        <w:rPr>
          <w:snapToGrid w:val="0"/>
        </w:rPr>
        <w:t>]</w:t>
      </w:r>
      <w:r w:rsidRPr="004463AE">
        <w:rPr>
          <w:snapToGrid w:val="0"/>
          <w:color w:val="FF0000"/>
        </w:rPr>
        <w:t xml:space="preserve"> </w:t>
      </w:r>
      <w:r w:rsidRPr="004463AE">
        <w:rPr>
          <w:snapToGrid w:val="0"/>
        </w:rPr>
        <w:t>financial statements. The nature of the works of art and the</w:t>
      </w:r>
      <w:r w:rsidR="004135B8">
        <w:rPr>
          <w:snapToGrid w:val="0"/>
        </w:rPr>
        <w:t> </w:t>
      </w:r>
      <w:r w:rsidRPr="004463AE">
        <w:rPr>
          <w:snapToGrid w:val="0"/>
        </w:rPr>
        <w:t>historical treasures held by [</w:t>
      </w:r>
      <w:r w:rsidRPr="004463AE">
        <w:rPr>
          <w:rStyle w:val="BlueText"/>
        </w:rPr>
        <w:t>Entity</w:t>
      </w:r>
      <w:r w:rsidRPr="004463AE">
        <w:rPr>
          <w:snapToGrid w:val="0"/>
        </w:rPr>
        <w:t>] has been disclosed.]</w:t>
      </w:r>
    </w:p>
    <w:p w14:paraId="562B4B31" w14:textId="574CB8B3" w:rsidR="00027372" w:rsidRPr="004463AE" w:rsidRDefault="00EF0EE2" w:rsidP="00484245">
      <w:pPr>
        <w:pStyle w:val="09Para"/>
        <w:keepNext/>
        <w:keepLines/>
        <w:rPr>
          <w:rStyle w:val="BlueItalText"/>
          <w:i w:val="0"/>
        </w:rPr>
      </w:pPr>
      <w:r w:rsidRPr="00553FCF">
        <w:rPr>
          <w:i/>
          <w:color w:val="0000FF"/>
        </w:rPr>
        <w:t>[</w:t>
      </w:r>
      <w:r w:rsidR="00027372" w:rsidRPr="004463AE">
        <w:rPr>
          <w:rStyle w:val="BlueItalText"/>
        </w:rPr>
        <w:t xml:space="preserve">For entities applying sections </w:t>
      </w:r>
      <w:r w:rsidR="002C507D" w:rsidRPr="004463AE">
        <w:rPr>
          <w:rStyle w:val="BlueItalText"/>
        </w:rPr>
        <w:t>PS </w:t>
      </w:r>
      <w:r w:rsidR="00027372" w:rsidRPr="004463AE">
        <w:rPr>
          <w:rStyle w:val="BlueItalText"/>
        </w:rPr>
        <w:t xml:space="preserve">4200 to </w:t>
      </w:r>
      <w:r w:rsidR="002C507D" w:rsidRPr="004463AE">
        <w:rPr>
          <w:rStyle w:val="BlueItalText"/>
        </w:rPr>
        <w:t>PS </w:t>
      </w:r>
      <w:r w:rsidR="00027372" w:rsidRPr="004463AE">
        <w:rPr>
          <w:rStyle w:val="BlueItalText"/>
        </w:rPr>
        <w:t>4270:</w:t>
      </w:r>
    </w:p>
    <w:p w14:paraId="55F067DF" w14:textId="5A5F9394" w:rsidR="00523CBD" w:rsidRDefault="00027372" w:rsidP="00523CBD">
      <w:pPr>
        <w:pStyle w:val="09Para"/>
        <w:rPr>
          <w:snapToGrid w:val="0"/>
        </w:rPr>
      </w:pPr>
      <w:r w:rsidRPr="004463AE">
        <w:rPr>
          <w:snapToGrid w:val="0"/>
        </w:rPr>
        <w:t>Works of art and historical treasures are recognized in the [</w:t>
      </w:r>
      <w:r w:rsidRPr="004463AE">
        <w:rPr>
          <w:rStyle w:val="BlueText"/>
        </w:rPr>
        <w:t>consolidated</w:t>
      </w:r>
      <w:r w:rsidRPr="004463AE">
        <w:rPr>
          <w:snapToGrid w:val="0"/>
        </w:rPr>
        <w:t>] financial statements in</w:t>
      </w:r>
      <w:r w:rsidR="004135B8">
        <w:rPr>
          <w:snapToGrid w:val="0"/>
        </w:rPr>
        <w:t> </w:t>
      </w:r>
      <w:r w:rsidRPr="004463AE">
        <w:rPr>
          <w:snapToGrid w:val="0"/>
        </w:rPr>
        <w:t xml:space="preserve">accordance with CPA Canada Public Sector Accounting Handbook, Section </w:t>
      </w:r>
      <w:r w:rsidR="002C507D" w:rsidRPr="004463AE">
        <w:rPr>
          <w:snapToGrid w:val="0"/>
        </w:rPr>
        <w:t>PS </w:t>
      </w:r>
      <w:r w:rsidRPr="004463AE">
        <w:rPr>
          <w:snapToGrid w:val="0"/>
        </w:rPr>
        <w:t>4230, Capital</w:t>
      </w:r>
      <w:r w:rsidR="004135B8">
        <w:rPr>
          <w:snapToGrid w:val="0"/>
        </w:rPr>
        <w:t> </w:t>
      </w:r>
      <w:r w:rsidRPr="004463AE">
        <w:rPr>
          <w:snapToGrid w:val="0"/>
        </w:rPr>
        <w:t>assets held by not</w:t>
      </w:r>
      <w:r w:rsidR="00D179C8" w:rsidRPr="004463AE">
        <w:rPr>
          <w:snapToGrid w:val="0"/>
        </w:rPr>
        <w:noBreakHyphen/>
      </w:r>
      <w:r w:rsidRPr="004463AE">
        <w:rPr>
          <w:snapToGrid w:val="0"/>
        </w:rPr>
        <w:t xml:space="preserve">for-profit organizations, and Section </w:t>
      </w:r>
      <w:r w:rsidR="002C507D" w:rsidRPr="004463AE">
        <w:rPr>
          <w:snapToGrid w:val="0"/>
        </w:rPr>
        <w:t>PS </w:t>
      </w:r>
      <w:r w:rsidRPr="004463AE">
        <w:rPr>
          <w:snapToGrid w:val="0"/>
        </w:rPr>
        <w:t>4240, Collections held by</w:t>
      </w:r>
      <w:r w:rsidR="004135B8">
        <w:rPr>
          <w:snapToGrid w:val="0"/>
        </w:rPr>
        <w:t> </w:t>
      </w:r>
      <w:r w:rsidRPr="004463AE">
        <w:rPr>
          <w:snapToGrid w:val="0"/>
        </w:rPr>
        <w:t>not</w:t>
      </w:r>
      <w:r w:rsidR="00D179C8" w:rsidRPr="004463AE">
        <w:rPr>
          <w:snapToGrid w:val="0"/>
        </w:rPr>
        <w:noBreakHyphen/>
      </w:r>
      <w:r w:rsidRPr="004463AE">
        <w:rPr>
          <w:snapToGrid w:val="0"/>
        </w:rPr>
        <w:t>fo</w:t>
      </w:r>
      <w:r w:rsidR="00396ABF" w:rsidRPr="004463AE">
        <w:rPr>
          <w:snapToGrid w:val="0"/>
        </w:rPr>
        <w:t>r</w:t>
      </w:r>
      <w:r w:rsidR="00396ABF" w:rsidRPr="004463AE">
        <w:rPr>
          <w:snapToGrid w:val="0"/>
        </w:rPr>
        <w:noBreakHyphen/>
      </w:r>
      <w:r w:rsidRPr="004463AE">
        <w:rPr>
          <w:snapToGrid w:val="0"/>
        </w:rPr>
        <w:t>profit organizations.]</w:t>
      </w:r>
    </w:p>
    <w:p w14:paraId="02CDC463" w14:textId="77777777" w:rsidR="00523CBD" w:rsidRPr="00B0408A" w:rsidRDefault="00027372" w:rsidP="00523CBD">
      <w:pPr>
        <w:pStyle w:val="Heading3"/>
      </w:pPr>
      <w:r w:rsidRPr="00B0408A">
        <w:t>Long-term debt</w:t>
      </w:r>
    </w:p>
    <w:p w14:paraId="2AF3AC6F" w14:textId="5A792D7D" w:rsidR="00523CBD" w:rsidRPr="00B0408A" w:rsidRDefault="00027372" w:rsidP="00523CBD">
      <w:pPr>
        <w:pStyle w:val="09Para"/>
        <w:rPr>
          <w:snapToGrid w:val="0"/>
          <w:color w:val="000000"/>
        </w:rPr>
      </w:pPr>
      <w:r w:rsidRPr="00B0408A">
        <w:t xml:space="preserve">All borrowings and financial obligations of </w:t>
      </w:r>
      <w:r w:rsidR="0015382B" w:rsidRPr="00B0408A">
        <w:rPr>
          <w:color w:val="000000" w:themeColor="text1"/>
        </w:rPr>
        <w:t>[</w:t>
      </w:r>
      <w:r w:rsidRPr="00B0408A">
        <w:rPr>
          <w:color w:val="0000FF"/>
        </w:rPr>
        <w:t>Entity</w:t>
      </w:r>
      <w:r w:rsidR="0015382B" w:rsidRPr="00B0408A">
        <w:rPr>
          <w:color w:val="000000" w:themeColor="text1"/>
        </w:rPr>
        <w:t>]</w:t>
      </w:r>
      <w:r w:rsidRPr="00B0408A">
        <w:t xml:space="preserve"> of which we are aware are included in the </w:t>
      </w:r>
      <w:r w:rsidR="0015382B" w:rsidRPr="00B0408A">
        <w:rPr>
          <w:snapToGrid w:val="0"/>
          <w:color w:val="000000" w:themeColor="text1"/>
        </w:rPr>
        <w:t>[</w:t>
      </w:r>
      <w:r w:rsidRPr="00B0408A">
        <w:rPr>
          <w:snapToGrid w:val="0"/>
          <w:color w:val="0000FF"/>
        </w:rPr>
        <w:t>consolidated</w:t>
      </w:r>
      <w:r w:rsidR="0015382B" w:rsidRPr="00B0408A">
        <w:rPr>
          <w:snapToGrid w:val="0"/>
          <w:color w:val="000000" w:themeColor="text1"/>
        </w:rPr>
        <w:t>]</w:t>
      </w:r>
      <w:r w:rsidRPr="00B0408A">
        <w:rPr>
          <w:b/>
        </w:rPr>
        <w:t xml:space="preserve"> </w:t>
      </w:r>
      <w:r w:rsidRPr="00B0408A">
        <w:t xml:space="preserve">financial statements as at </w:t>
      </w:r>
      <w:r w:rsidR="00820C8C" w:rsidRPr="00B0408A">
        <w:t>the</w:t>
      </w:r>
      <w:r w:rsidR="00820C8C" w:rsidRPr="00B0408A">
        <w:rPr>
          <w:snapToGrid w:val="0"/>
        </w:rPr>
        <w:t xml:space="preserve"> </w:t>
      </w:r>
      <w:r w:rsidRPr="00B0408A">
        <w:rPr>
          <w:snapToGrid w:val="0"/>
        </w:rPr>
        <w:t xml:space="preserve">date of the </w:t>
      </w:r>
      <w:r w:rsidR="00820C8C" w:rsidRPr="00B0408A">
        <w:rPr>
          <w:snapToGrid w:val="0"/>
        </w:rPr>
        <w:t>[</w:t>
      </w:r>
      <w:r w:rsidR="00820C8C" w:rsidRPr="00B0408A">
        <w:rPr>
          <w:snapToGrid w:val="0"/>
          <w:color w:val="0000FF"/>
        </w:rPr>
        <w:t>consolidated</w:t>
      </w:r>
      <w:r w:rsidR="00820C8C" w:rsidRPr="00B0408A">
        <w:rPr>
          <w:snapToGrid w:val="0"/>
        </w:rPr>
        <w:t xml:space="preserve">] </w:t>
      </w:r>
      <w:r w:rsidRPr="00B0408A">
        <w:rPr>
          <w:snapToGrid w:val="0"/>
        </w:rPr>
        <w:t>statement of financial position</w:t>
      </w:r>
      <w:r w:rsidRPr="00B0408A">
        <w:t>, as appropriate. We have fully disclosed to you all borrowing arrangements of which we</w:t>
      </w:r>
      <w:r w:rsidR="004135B8">
        <w:t> </w:t>
      </w:r>
      <w:r w:rsidRPr="00B0408A">
        <w:t>are aware.</w:t>
      </w:r>
    </w:p>
    <w:p w14:paraId="612AE715" w14:textId="537DB50D" w:rsidR="00523CBD" w:rsidRPr="00B0408A" w:rsidRDefault="0015382B" w:rsidP="00C751AC">
      <w:pPr>
        <w:pStyle w:val="09Para"/>
        <w:rPr>
          <w:snapToGrid w:val="0"/>
          <w:color w:val="000000"/>
        </w:rPr>
      </w:pPr>
      <w:r w:rsidRPr="00B0408A">
        <w:rPr>
          <w:snapToGrid w:val="0"/>
          <w:color w:val="000000" w:themeColor="text1"/>
        </w:rPr>
        <w:lastRenderedPageBreak/>
        <w:t>[</w:t>
      </w:r>
      <w:r w:rsidR="00027372" w:rsidRPr="00B0408A">
        <w:rPr>
          <w:snapToGrid w:val="0"/>
          <w:color w:val="0000FF"/>
        </w:rPr>
        <w:t>Entity</w:t>
      </w:r>
      <w:r w:rsidRPr="00B0408A">
        <w:rPr>
          <w:snapToGrid w:val="0"/>
          <w:color w:val="000000" w:themeColor="text1"/>
        </w:rPr>
        <w:t>]</w:t>
      </w:r>
      <w:r w:rsidR="00027372" w:rsidRPr="00B0408A">
        <w:rPr>
          <w:snapToGrid w:val="0"/>
        </w:rPr>
        <w:t xml:space="preserve"> has properly </w:t>
      </w:r>
      <w:r w:rsidR="00027372" w:rsidRPr="00B0408A">
        <w:t>accounted for and disclosed the impact of</w:t>
      </w:r>
      <w:r w:rsidR="00027372" w:rsidRPr="00B0408A">
        <w:rPr>
          <w:snapToGrid w:val="0"/>
        </w:rPr>
        <w:t xml:space="preserve"> conversion features associated with its </w:t>
      </w:r>
      <w:r w:rsidRPr="00B0408A">
        <w:rPr>
          <w:snapToGrid w:val="0"/>
          <w:color w:val="000000" w:themeColor="text1"/>
        </w:rPr>
        <w:t>[</w:t>
      </w:r>
      <w:r w:rsidR="00027372" w:rsidRPr="00B0408A">
        <w:rPr>
          <w:i/>
          <w:snapToGrid w:val="0"/>
          <w:color w:val="0000FF"/>
        </w:rPr>
        <w:t>provide specific description of convertible debt</w:t>
      </w:r>
      <w:r w:rsidRPr="00B0408A">
        <w:rPr>
          <w:snapToGrid w:val="0"/>
          <w:color w:val="000000" w:themeColor="text1"/>
        </w:rPr>
        <w:t>]</w:t>
      </w:r>
      <w:r w:rsidR="00027372" w:rsidRPr="00B0408A">
        <w:rPr>
          <w:snapToGrid w:val="0"/>
        </w:rPr>
        <w:t xml:space="preserve"> pursuant to the appropriate authoritative guidance. We have fully disclosed to you all conversion features associated with the debt.</w:t>
      </w:r>
    </w:p>
    <w:p w14:paraId="3F2B6C9C" w14:textId="57969209" w:rsidR="00B00BF9" w:rsidRPr="00C751AC" w:rsidRDefault="00E61086" w:rsidP="00523CBD">
      <w:pPr>
        <w:pStyle w:val="09Para"/>
        <w:rPr>
          <w:i/>
          <w:snapToGrid w:val="0"/>
          <w:color w:val="0000FF"/>
        </w:rPr>
      </w:pPr>
      <w:r w:rsidRPr="00C751AC">
        <w:rPr>
          <w:snapToGrid w:val="0"/>
          <w:color w:val="000000" w:themeColor="text1"/>
        </w:rPr>
        <w:t>[</w:t>
      </w:r>
      <w:r w:rsidRPr="009C0293">
        <w:rPr>
          <w:i/>
          <w:snapToGrid w:val="0"/>
          <w:color w:val="0000FF"/>
        </w:rPr>
        <w:t>For entities applying sections PS 4200 to PS 4270</w:t>
      </w:r>
      <w:r w:rsidR="00577031" w:rsidRPr="009C0293">
        <w:rPr>
          <w:i/>
          <w:snapToGrid w:val="0"/>
          <w:color w:val="0000FF"/>
        </w:rPr>
        <w:t>:</w:t>
      </w:r>
      <w:r w:rsidRPr="00C751AC">
        <w:rPr>
          <w:i/>
          <w:snapToGrid w:val="0"/>
          <w:color w:val="0000FF"/>
        </w:rPr>
        <w:t xml:space="preserve"> </w:t>
      </w:r>
    </w:p>
    <w:p w14:paraId="45EFE96B" w14:textId="68DE4337" w:rsidR="00523CBD" w:rsidRPr="00B0408A" w:rsidRDefault="0015382B" w:rsidP="00523CBD">
      <w:pPr>
        <w:pStyle w:val="09Para"/>
        <w:rPr>
          <w:snapToGrid w:val="0"/>
        </w:rPr>
      </w:pPr>
      <w:r w:rsidRPr="00C751AC">
        <w:rPr>
          <w:snapToGrid w:val="0"/>
          <w:color w:val="000000" w:themeColor="text1"/>
        </w:rPr>
        <w:t>[</w:t>
      </w:r>
      <w:r w:rsidR="00027372" w:rsidRPr="00C751AC">
        <w:rPr>
          <w:snapToGrid w:val="0"/>
          <w:color w:val="0000FF"/>
        </w:rPr>
        <w:t>Entity</w:t>
      </w:r>
      <w:r w:rsidRPr="00C751AC">
        <w:rPr>
          <w:snapToGrid w:val="0"/>
          <w:color w:val="000000" w:themeColor="text1"/>
        </w:rPr>
        <w:t>]</w:t>
      </w:r>
      <w:r w:rsidR="00027372" w:rsidRPr="00C751AC">
        <w:rPr>
          <w:snapToGrid w:val="0"/>
        </w:rPr>
        <w:t xml:space="preserve"> has appropriately classified as current and non</w:t>
      </w:r>
      <w:r w:rsidR="00D179C8" w:rsidRPr="00C751AC">
        <w:rPr>
          <w:snapToGrid w:val="0"/>
        </w:rPr>
        <w:noBreakHyphen/>
      </w:r>
      <w:r w:rsidR="00027372" w:rsidRPr="00C751AC">
        <w:rPr>
          <w:snapToGrid w:val="0"/>
        </w:rPr>
        <w:t xml:space="preserve">current its </w:t>
      </w:r>
      <w:r w:rsidRPr="00C751AC">
        <w:rPr>
          <w:snapToGrid w:val="0"/>
          <w:color w:val="000000" w:themeColor="text1"/>
        </w:rPr>
        <w:t>[</w:t>
      </w:r>
      <w:r w:rsidR="00027372" w:rsidRPr="00C751AC">
        <w:rPr>
          <w:i/>
          <w:snapToGrid w:val="0"/>
          <w:color w:val="0000FF"/>
        </w:rPr>
        <w:t>provide specific description of debt</w:t>
      </w:r>
      <w:r w:rsidRPr="00C751AC">
        <w:rPr>
          <w:snapToGrid w:val="0"/>
          <w:color w:val="000000" w:themeColor="text1"/>
        </w:rPr>
        <w:t>]</w:t>
      </w:r>
      <w:r w:rsidR="00027372" w:rsidRPr="00C751AC">
        <w:rPr>
          <w:snapToGrid w:val="0"/>
        </w:rPr>
        <w:t xml:space="preserve"> in </w:t>
      </w:r>
      <w:r w:rsidRPr="00C751AC">
        <w:rPr>
          <w:snapToGrid w:val="0"/>
          <w:color w:val="000000" w:themeColor="text1"/>
        </w:rPr>
        <w:t>[</w:t>
      </w:r>
      <w:r w:rsidR="00027372" w:rsidRPr="00C751AC">
        <w:rPr>
          <w:snapToGrid w:val="0"/>
          <w:color w:val="0000FF"/>
        </w:rPr>
        <w:t>Entity</w:t>
      </w:r>
      <w:r w:rsidRPr="00C751AC">
        <w:rPr>
          <w:snapToGrid w:val="0"/>
          <w:color w:val="000000" w:themeColor="text1"/>
        </w:rPr>
        <w:t>]</w:t>
      </w:r>
      <w:r w:rsidR="00027372" w:rsidRPr="00C751AC">
        <w:rPr>
          <w:snapToGrid w:val="0"/>
        </w:rPr>
        <w:t xml:space="preserve">’s </w:t>
      </w:r>
      <w:r w:rsidRPr="00C751AC">
        <w:rPr>
          <w:snapToGrid w:val="0"/>
          <w:color w:val="000000" w:themeColor="text1"/>
        </w:rPr>
        <w:t>[</w:t>
      </w:r>
      <w:r w:rsidR="00027372" w:rsidRPr="00C751AC">
        <w:rPr>
          <w:snapToGrid w:val="0"/>
          <w:color w:val="0000FF"/>
        </w:rPr>
        <w:t>consolidated</w:t>
      </w:r>
      <w:r w:rsidRPr="00C751AC">
        <w:rPr>
          <w:snapToGrid w:val="0"/>
          <w:color w:val="000000" w:themeColor="text1"/>
        </w:rPr>
        <w:t>]</w:t>
      </w:r>
      <w:r w:rsidR="00027372" w:rsidRPr="00C751AC">
        <w:rPr>
          <w:snapToGrid w:val="0"/>
          <w:color w:val="0000FF"/>
        </w:rPr>
        <w:t xml:space="preserve"> </w:t>
      </w:r>
      <w:r w:rsidR="00027372" w:rsidRPr="00C751AC">
        <w:rPr>
          <w:snapToGrid w:val="0"/>
        </w:rPr>
        <w:t xml:space="preserve">statement of financial position as at </w:t>
      </w:r>
      <w:r w:rsidRPr="00C751AC">
        <w:rPr>
          <w:snapToGrid w:val="0"/>
          <w:color w:val="000000" w:themeColor="text1"/>
        </w:rPr>
        <w:t>[</w:t>
      </w:r>
      <w:r w:rsidR="00027372" w:rsidRPr="00C751AC">
        <w:rPr>
          <w:snapToGrid w:val="0"/>
          <w:color w:val="0000FF"/>
        </w:rPr>
        <w:t xml:space="preserve">date of the </w:t>
      </w:r>
      <w:r w:rsidR="004C72EB" w:rsidRPr="00791C8E">
        <w:rPr>
          <w:snapToGrid w:val="0"/>
        </w:rPr>
        <w:t>[</w:t>
      </w:r>
      <w:r w:rsidR="004C72EB" w:rsidRPr="00791C8E">
        <w:rPr>
          <w:snapToGrid w:val="0"/>
          <w:color w:val="0000FF"/>
        </w:rPr>
        <w:t>consolidated</w:t>
      </w:r>
      <w:r w:rsidR="004C72EB" w:rsidRPr="00791C8E">
        <w:rPr>
          <w:snapToGrid w:val="0"/>
        </w:rPr>
        <w:t>]</w:t>
      </w:r>
      <w:r w:rsidR="004C72EB">
        <w:rPr>
          <w:snapToGrid w:val="0"/>
        </w:rPr>
        <w:t xml:space="preserve"> </w:t>
      </w:r>
      <w:r w:rsidR="00027372" w:rsidRPr="00C751AC">
        <w:rPr>
          <w:snapToGrid w:val="0"/>
          <w:color w:val="0000FF"/>
        </w:rPr>
        <w:t>statement of financial position</w:t>
      </w:r>
      <w:r w:rsidRPr="00C751AC">
        <w:rPr>
          <w:snapToGrid w:val="0"/>
          <w:color w:val="000000" w:themeColor="text1"/>
        </w:rPr>
        <w:t>]</w:t>
      </w:r>
      <w:r w:rsidR="00027372" w:rsidRPr="00C751AC">
        <w:rPr>
          <w:b/>
          <w:color w:val="0000FF"/>
        </w:rPr>
        <w:t xml:space="preserve"> </w:t>
      </w:r>
      <w:r w:rsidR="00027372" w:rsidRPr="00C751AC">
        <w:t>in accordance with the appropriate authoritative guidance.</w:t>
      </w:r>
      <w:r w:rsidR="00027372" w:rsidRPr="00C751AC">
        <w:rPr>
          <w:snapToGrid w:val="0"/>
        </w:rPr>
        <w:t xml:space="preserve"> In evaluating the appropriate classification of its borrowings, </w:t>
      </w:r>
      <w:r w:rsidRPr="00C751AC">
        <w:rPr>
          <w:snapToGrid w:val="0"/>
          <w:color w:val="000000" w:themeColor="text1"/>
        </w:rPr>
        <w:t>[</w:t>
      </w:r>
      <w:r w:rsidR="00027372" w:rsidRPr="00C751AC">
        <w:rPr>
          <w:snapToGrid w:val="0"/>
          <w:color w:val="0000FF"/>
        </w:rPr>
        <w:t>Entity</w:t>
      </w:r>
      <w:r w:rsidRPr="00C751AC">
        <w:rPr>
          <w:snapToGrid w:val="0"/>
          <w:color w:val="000000" w:themeColor="text1"/>
        </w:rPr>
        <w:t>]</w:t>
      </w:r>
      <w:r w:rsidR="00027372" w:rsidRPr="00C751AC">
        <w:rPr>
          <w:snapToGrid w:val="0"/>
        </w:rPr>
        <w:t xml:space="preserve"> considered all relevant facts and circumstances </w:t>
      </w:r>
      <w:r w:rsidRPr="00C751AC">
        <w:rPr>
          <w:snapToGrid w:val="0"/>
          <w:color w:val="000000" w:themeColor="text1"/>
        </w:rPr>
        <w:t>[</w:t>
      </w:r>
      <w:r w:rsidR="00027372" w:rsidRPr="00C751AC">
        <w:rPr>
          <w:i/>
          <w:snapToGrid w:val="0"/>
          <w:color w:val="0000FF"/>
        </w:rPr>
        <w:t>the audit team should consider tailoring the following:</w:t>
      </w:r>
      <w:r w:rsidR="00D108B7" w:rsidRPr="00C751AC">
        <w:rPr>
          <w:snapToGrid w:val="0"/>
          <w:color w:val="0000FF"/>
        </w:rPr>
        <w:t xml:space="preserve"> </w:t>
      </w:r>
      <w:r w:rsidR="00027372" w:rsidRPr="00C751AC">
        <w:rPr>
          <w:rFonts w:eastAsia="SimSun"/>
          <w:snapToGrid w:val="0"/>
          <w:color w:val="0000FF"/>
          <w:lang w:val="en-GB" w:eastAsia="zh-CN"/>
        </w:rPr>
        <w:t>for example, contractual terms, the existence of call options, subjective acceleration clauses, material adverse changes clauses, lockbox arrangements, covenant violations, renewal features, conversion features, redemption features, and ability and intent to refinance</w:t>
      </w:r>
      <w:r w:rsidR="00EF0EE2" w:rsidRPr="00C751AC">
        <w:rPr>
          <w:rFonts w:eastAsia="SimSun"/>
          <w:snapToGrid w:val="0"/>
          <w:lang w:val="en-GB" w:eastAsia="zh-CN"/>
        </w:rPr>
        <w:t>]</w:t>
      </w:r>
      <w:r w:rsidR="00027372" w:rsidRPr="00C751AC">
        <w:rPr>
          <w:rFonts w:eastAsia="SimSun"/>
          <w:snapToGrid w:val="0"/>
          <w:color w:val="0000FF"/>
          <w:lang w:val="en-GB" w:eastAsia="zh-CN"/>
        </w:rPr>
        <w:t>.</w:t>
      </w:r>
      <w:r w:rsidRPr="00C751AC">
        <w:rPr>
          <w:snapToGrid w:val="0"/>
          <w:color w:val="000000" w:themeColor="text1"/>
        </w:rPr>
        <w:t>]</w:t>
      </w:r>
    </w:p>
    <w:p w14:paraId="1FDA9114" w14:textId="7B967193" w:rsidR="00027372" w:rsidRPr="00B0408A" w:rsidRDefault="00423778" w:rsidP="00484245">
      <w:pPr>
        <w:pStyle w:val="09Para"/>
        <w:keepNext/>
        <w:keepLines/>
        <w:rPr>
          <w:snapToGrid w:val="0"/>
        </w:rPr>
      </w:pPr>
      <w:r w:rsidRPr="00B0408A">
        <w:rPr>
          <w:color w:val="000000" w:themeColor="text1"/>
        </w:rPr>
        <w:t>[</w:t>
      </w:r>
      <w:r w:rsidR="00027372" w:rsidRPr="00B0408A">
        <w:rPr>
          <w:i/>
          <w:color w:val="0000FF"/>
        </w:rPr>
        <w:t>Choose one of the two</w:t>
      </w:r>
      <w:r w:rsidR="004062C3" w:rsidRPr="00B0408A">
        <w:rPr>
          <w:i/>
          <w:color w:val="0000FF"/>
        </w:rPr>
        <w:t> </w:t>
      </w:r>
      <w:r w:rsidR="00027372" w:rsidRPr="00B0408A">
        <w:rPr>
          <w:i/>
          <w:color w:val="0000FF"/>
        </w:rPr>
        <w:t>following paragraphs</w:t>
      </w:r>
      <w:r w:rsidR="00820C8C" w:rsidRPr="00B0408A">
        <w:rPr>
          <w:i/>
          <w:color w:val="0000FF"/>
        </w:rPr>
        <w:t>:</w:t>
      </w:r>
    </w:p>
    <w:p w14:paraId="1EFC72A0" w14:textId="2C0907A9" w:rsidR="00523CBD" w:rsidRPr="00B0408A" w:rsidRDefault="0015382B" w:rsidP="00523CBD">
      <w:pPr>
        <w:pStyle w:val="09Para"/>
        <w:rPr>
          <w:snapToGrid w:val="0"/>
        </w:rPr>
      </w:pPr>
      <w:r w:rsidRPr="00B0408A">
        <w:rPr>
          <w:snapToGrid w:val="0"/>
          <w:color w:val="000000" w:themeColor="text1"/>
        </w:rPr>
        <w:t>[</w:t>
      </w:r>
      <w:r w:rsidR="00027372" w:rsidRPr="00B0408A">
        <w:rPr>
          <w:snapToGrid w:val="0"/>
          <w:color w:val="0000FF"/>
        </w:rPr>
        <w:t>Entity</w:t>
      </w:r>
      <w:r w:rsidRPr="00B0408A">
        <w:rPr>
          <w:snapToGrid w:val="0"/>
          <w:color w:val="000000" w:themeColor="text1"/>
        </w:rPr>
        <w:t>]</w:t>
      </w:r>
      <w:r w:rsidR="00027372" w:rsidRPr="00B0408A">
        <w:rPr>
          <w:snapToGrid w:val="0"/>
        </w:rPr>
        <w:t xml:space="preserve"> has not violated any covenants on </w:t>
      </w:r>
      <w:r w:rsidRPr="00B0408A">
        <w:rPr>
          <w:snapToGrid w:val="0"/>
          <w:color w:val="000000" w:themeColor="text1"/>
        </w:rPr>
        <w:t>[</w:t>
      </w:r>
      <w:r w:rsidR="00027372" w:rsidRPr="00B0408A">
        <w:rPr>
          <w:i/>
          <w:snapToGrid w:val="0"/>
          <w:color w:val="0000FF"/>
        </w:rPr>
        <w:t>provide specific description of debt</w:t>
      </w:r>
      <w:r w:rsidRPr="00B0408A">
        <w:rPr>
          <w:snapToGrid w:val="0"/>
          <w:color w:val="000000" w:themeColor="text1"/>
        </w:rPr>
        <w:t>]</w:t>
      </w:r>
      <w:r w:rsidR="00027372" w:rsidRPr="00B0408A">
        <w:rPr>
          <w:snapToGrid w:val="0"/>
        </w:rPr>
        <w:t xml:space="preserve"> during </w:t>
      </w:r>
      <w:r w:rsidR="00820C8C" w:rsidRPr="00B0408A">
        <w:rPr>
          <w:snapToGrid w:val="0"/>
        </w:rPr>
        <w:t>the year</w:t>
      </w:r>
      <w:r w:rsidR="00027372" w:rsidRPr="00B0408A">
        <w:rPr>
          <w:snapToGrid w:val="0"/>
        </w:rPr>
        <w:t>. We have fully disclosed to you all covenants and information related to how we determined our compliance with the terms of the covenants.</w:t>
      </w:r>
    </w:p>
    <w:p w14:paraId="55C62D1B" w14:textId="77777777" w:rsidR="00523CBD" w:rsidRPr="00B0408A" w:rsidRDefault="00027372" w:rsidP="00523CBD">
      <w:pPr>
        <w:pStyle w:val="09Para"/>
        <w:rPr>
          <w:i/>
          <w:snapToGrid w:val="0"/>
          <w:color w:val="0000FF"/>
        </w:rPr>
      </w:pPr>
      <w:r w:rsidRPr="00B0408A">
        <w:rPr>
          <w:i/>
          <w:snapToGrid w:val="0"/>
          <w:color w:val="0000FF"/>
        </w:rPr>
        <w:t>OR</w:t>
      </w:r>
    </w:p>
    <w:p w14:paraId="2EBD3B81" w14:textId="423AE39D" w:rsidR="00523CBD" w:rsidRPr="00B0408A" w:rsidRDefault="0015382B" w:rsidP="00523CBD">
      <w:pPr>
        <w:pStyle w:val="09Para"/>
      </w:pPr>
      <w:r w:rsidRPr="00B0408A">
        <w:rPr>
          <w:color w:val="000000" w:themeColor="text1"/>
        </w:rPr>
        <w:t>[</w:t>
      </w:r>
      <w:r w:rsidR="00027372" w:rsidRPr="00B0408A">
        <w:rPr>
          <w:color w:val="0000FF"/>
        </w:rPr>
        <w:t>Entity</w:t>
      </w:r>
      <w:r w:rsidRPr="00B0408A">
        <w:rPr>
          <w:color w:val="000000" w:themeColor="text1"/>
        </w:rPr>
        <w:t>]</w:t>
      </w:r>
      <w:r w:rsidR="00027372" w:rsidRPr="00B0408A">
        <w:t xml:space="preserve"> violated certain debt covenants related to the </w:t>
      </w:r>
      <w:r w:rsidRPr="00B0408A">
        <w:rPr>
          <w:color w:val="000000" w:themeColor="text1"/>
        </w:rPr>
        <w:t>[</w:t>
      </w:r>
      <w:r w:rsidR="00027372" w:rsidRPr="00B0408A">
        <w:rPr>
          <w:i/>
          <w:color w:val="0000FF"/>
        </w:rPr>
        <w:t>provide specific description of debt</w:t>
      </w:r>
      <w:r w:rsidRPr="00B0408A">
        <w:rPr>
          <w:color w:val="000000" w:themeColor="text1"/>
        </w:rPr>
        <w:t>]</w:t>
      </w:r>
      <w:r w:rsidR="00027372" w:rsidRPr="00B0408A">
        <w:rPr>
          <w:b/>
          <w:color w:val="0000FF"/>
        </w:rPr>
        <w:t xml:space="preserve"> </w:t>
      </w:r>
      <w:r w:rsidR="00820C8C" w:rsidRPr="00B0408A">
        <w:t>during the year</w:t>
      </w:r>
      <w:r w:rsidR="00027372" w:rsidRPr="00B0408A">
        <w:t xml:space="preserve">. </w:t>
      </w:r>
      <w:r w:rsidRPr="00B0408A">
        <w:rPr>
          <w:color w:val="000000" w:themeColor="text1"/>
        </w:rPr>
        <w:t>[</w:t>
      </w:r>
      <w:r w:rsidR="00027372" w:rsidRPr="00B0408A">
        <w:rPr>
          <w:color w:val="0000FF"/>
        </w:rPr>
        <w:t>Entity</w:t>
      </w:r>
      <w:r w:rsidRPr="00B0408A">
        <w:rPr>
          <w:color w:val="000000" w:themeColor="text1"/>
        </w:rPr>
        <w:t>]</w:t>
      </w:r>
      <w:r w:rsidR="00027372" w:rsidRPr="00B0408A">
        <w:rPr>
          <w:color w:val="FF0000"/>
        </w:rPr>
        <w:t xml:space="preserve"> </w:t>
      </w:r>
      <w:r w:rsidR="00027372" w:rsidRPr="00B0408A">
        <w:t>has properly considered the impact of the debt covenant violation</w:t>
      </w:r>
      <w:r w:rsidRPr="00B0408A">
        <w:rPr>
          <w:color w:val="000000" w:themeColor="text1"/>
        </w:rPr>
        <w:t>[</w:t>
      </w:r>
      <w:r w:rsidR="00027372" w:rsidRPr="00B0408A">
        <w:rPr>
          <w:color w:val="0000FF"/>
        </w:rPr>
        <w:t>s</w:t>
      </w:r>
      <w:r w:rsidRPr="00B0408A">
        <w:rPr>
          <w:color w:val="000000" w:themeColor="text1"/>
        </w:rPr>
        <w:t>]</w:t>
      </w:r>
      <w:r w:rsidR="00027372" w:rsidRPr="00B0408A">
        <w:t xml:space="preserve"> on the classification of debt pursuant to the appropriate authoritative literature. We have fully disclosed to you all covenants and information related to how we determined our compliance with the terms of the covenants.</w:t>
      </w:r>
      <w:r w:rsidRPr="00B0408A">
        <w:rPr>
          <w:color w:val="000000" w:themeColor="text1"/>
        </w:rPr>
        <w:t>]</w:t>
      </w:r>
    </w:p>
    <w:p w14:paraId="01056CE0" w14:textId="4F6B52D5" w:rsidR="00B00BF9" w:rsidRPr="00791C8E" w:rsidRDefault="00E61086" w:rsidP="00523CBD">
      <w:pPr>
        <w:pStyle w:val="09Para"/>
        <w:rPr>
          <w:i/>
          <w:snapToGrid w:val="0"/>
          <w:color w:val="000000" w:themeColor="text1"/>
        </w:rPr>
      </w:pPr>
      <w:r w:rsidRPr="00791C8E">
        <w:rPr>
          <w:snapToGrid w:val="0"/>
          <w:color w:val="000000" w:themeColor="text1"/>
        </w:rPr>
        <w:t>[</w:t>
      </w:r>
      <w:r w:rsidRPr="00791C8E">
        <w:rPr>
          <w:i/>
          <w:snapToGrid w:val="0"/>
          <w:color w:val="0000FF"/>
        </w:rPr>
        <w:t>For entities applying sections PS 4200 to PS 4270</w:t>
      </w:r>
      <w:r w:rsidR="003059C3">
        <w:rPr>
          <w:i/>
          <w:snapToGrid w:val="0"/>
          <w:color w:val="0000FF"/>
        </w:rPr>
        <w:t>:</w:t>
      </w:r>
      <w:r w:rsidRPr="00791C8E">
        <w:rPr>
          <w:i/>
          <w:snapToGrid w:val="0"/>
          <w:color w:val="000000" w:themeColor="text1"/>
        </w:rPr>
        <w:t xml:space="preserve"> </w:t>
      </w:r>
    </w:p>
    <w:p w14:paraId="23F7EBCE" w14:textId="3B329A95" w:rsidR="00523CBD" w:rsidRPr="00791C8E" w:rsidRDefault="0015382B" w:rsidP="00523CBD">
      <w:pPr>
        <w:pStyle w:val="09Para"/>
        <w:rPr>
          <w:snapToGrid w:val="0"/>
        </w:rPr>
      </w:pPr>
      <w:r w:rsidRPr="00791C8E">
        <w:rPr>
          <w:snapToGrid w:val="0"/>
          <w:color w:val="000000" w:themeColor="text1"/>
        </w:rPr>
        <w:t>[</w:t>
      </w:r>
      <w:r w:rsidR="00027372" w:rsidRPr="00791C8E">
        <w:rPr>
          <w:snapToGrid w:val="0"/>
          <w:color w:val="0000FF"/>
        </w:rPr>
        <w:t>Entity</w:t>
      </w:r>
      <w:r w:rsidRPr="00791C8E">
        <w:rPr>
          <w:snapToGrid w:val="0"/>
          <w:color w:val="000000" w:themeColor="text1"/>
        </w:rPr>
        <w:t>]</w:t>
      </w:r>
      <w:r w:rsidR="00027372" w:rsidRPr="00791C8E">
        <w:rPr>
          <w:snapToGrid w:val="0"/>
        </w:rPr>
        <w:t xml:space="preserve"> has excluded short-term obligations totalling $</w:t>
      </w:r>
      <w:r w:rsidRPr="00791C8E">
        <w:rPr>
          <w:snapToGrid w:val="0"/>
          <w:color w:val="000000" w:themeColor="text1"/>
        </w:rPr>
        <w:t>[</w:t>
      </w:r>
      <w:r w:rsidR="00027372" w:rsidRPr="00791C8E">
        <w:rPr>
          <w:snapToGrid w:val="0"/>
          <w:color w:val="0000FF"/>
        </w:rPr>
        <w:t>amount</w:t>
      </w:r>
      <w:r w:rsidRPr="00791C8E">
        <w:rPr>
          <w:snapToGrid w:val="0"/>
          <w:color w:val="000000" w:themeColor="text1"/>
        </w:rPr>
        <w:t>]</w:t>
      </w:r>
      <w:r w:rsidR="00027372" w:rsidRPr="00791C8E">
        <w:rPr>
          <w:snapToGrid w:val="0"/>
        </w:rPr>
        <w:t xml:space="preserve"> from current liabilities as at </w:t>
      </w:r>
      <w:r w:rsidRPr="00791C8E">
        <w:rPr>
          <w:snapToGrid w:val="0"/>
          <w:color w:val="000000" w:themeColor="text1"/>
        </w:rPr>
        <w:t>[</w:t>
      </w:r>
      <w:r w:rsidR="00B00BF9" w:rsidRPr="00791C8E">
        <w:rPr>
          <w:snapToGrid w:val="0"/>
          <w:color w:val="0000FF"/>
        </w:rPr>
        <w:t>date</w:t>
      </w:r>
      <w:r w:rsidR="004135B8">
        <w:rPr>
          <w:snapToGrid w:val="0"/>
          <w:color w:val="0000FF"/>
        </w:rPr>
        <w:t> </w:t>
      </w:r>
      <w:r w:rsidR="00B00BF9" w:rsidRPr="00791C8E">
        <w:rPr>
          <w:snapToGrid w:val="0"/>
          <w:color w:val="0000FF"/>
        </w:rPr>
        <w:t xml:space="preserve">of the </w:t>
      </w:r>
      <w:r w:rsidR="00EF0EE2" w:rsidRPr="00791C8E">
        <w:rPr>
          <w:snapToGrid w:val="0"/>
        </w:rPr>
        <w:t>[</w:t>
      </w:r>
      <w:r w:rsidR="00AE31D1" w:rsidRPr="00791C8E">
        <w:rPr>
          <w:snapToGrid w:val="0"/>
          <w:color w:val="0000FF"/>
        </w:rPr>
        <w:t>consolidated</w:t>
      </w:r>
      <w:r w:rsidR="00EF0EE2" w:rsidRPr="00791C8E">
        <w:rPr>
          <w:snapToGrid w:val="0"/>
        </w:rPr>
        <w:t>]</w:t>
      </w:r>
      <w:r w:rsidR="00AE31D1" w:rsidRPr="00791C8E">
        <w:rPr>
          <w:snapToGrid w:val="0"/>
          <w:color w:val="0000FF"/>
        </w:rPr>
        <w:t xml:space="preserve"> </w:t>
      </w:r>
      <w:r w:rsidR="00B00BF9" w:rsidRPr="00791C8E">
        <w:rPr>
          <w:snapToGrid w:val="0"/>
          <w:color w:val="0000FF"/>
        </w:rPr>
        <w:t>statement of financial position</w:t>
      </w:r>
      <w:r w:rsidRPr="00791C8E">
        <w:rPr>
          <w:snapToGrid w:val="0"/>
          <w:color w:val="000000" w:themeColor="text1"/>
        </w:rPr>
        <w:t>]</w:t>
      </w:r>
      <w:r w:rsidR="00027372" w:rsidRPr="00791C8E">
        <w:rPr>
          <w:snapToGrid w:val="0"/>
        </w:rPr>
        <w:t xml:space="preserve"> because it intends to refinance the ob</w:t>
      </w:r>
      <w:r w:rsidR="00697E0D" w:rsidRPr="00791C8E">
        <w:rPr>
          <w:snapToGrid w:val="0"/>
        </w:rPr>
        <w:t>ligations on a long-term basis.</w:t>
      </w:r>
      <w:r w:rsidR="00B00BF9" w:rsidRPr="00791C8E">
        <w:rPr>
          <w:snapToGrid w:val="0"/>
        </w:rPr>
        <w:t xml:space="preserve"> </w:t>
      </w:r>
      <w:r w:rsidR="00423778" w:rsidRPr="00791C8E">
        <w:rPr>
          <w:snapToGrid w:val="0"/>
          <w:color w:val="000000" w:themeColor="text1"/>
        </w:rPr>
        <w:t>[</w:t>
      </w:r>
      <w:r w:rsidR="00027372" w:rsidRPr="00791C8E">
        <w:rPr>
          <w:i/>
          <w:snapToGrid w:val="0"/>
          <w:color w:val="0000FF"/>
        </w:rPr>
        <w:t>Complete with appropriate wording, detailing how amounts will be refinanced, as follows:</w:t>
      </w:r>
      <w:r w:rsidR="00B00BF9" w:rsidRPr="00791C8E">
        <w:rPr>
          <w:snapToGrid w:val="0"/>
        </w:rPr>
        <w:t>]</w:t>
      </w:r>
    </w:p>
    <w:p w14:paraId="791DFC53" w14:textId="18625164" w:rsidR="00523CBD" w:rsidRPr="00791C8E" w:rsidRDefault="0015382B" w:rsidP="005B3544">
      <w:pPr>
        <w:pStyle w:val="09ParaIndent1"/>
        <w:ind w:left="0"/>
        <w:rPr>
          <w:snapToGrid w:val="0"/>
        </w:rPr>
      </w:pPr>
      <w:r w:rsidRPr="00791C8E">
        <w:rPr>
          <w:snapToGrid w:val="0"/>
          <w:color w:val="000000" w:themeColor="text1"/>
        </w:rPr>
        <w:t>[</w:t>
      </w:r>
      <w:r w:rsidR="00027372" w:rsidRPr="00791C8E">
        <w:rPr>
          <w:snapToGrid w:val="0"/>
          <w:color w:val="0000FF"/>
        </w:rPr>
        <w:t>Entity</w:t>
      </w:r>
      <w:r w:rsidRPr="00791C8E">
        <w:rPr>
          <w:snapToGrid w:val="0"/>
          <w:color w:val="000000" w:themeColor="text1"/>
        </w:rPr>
        <w:t>]</w:t>
      </w:r>
      <w:r w:rsidR="00027372" w:rsidRPr="00791C8E">
        <w:rPr>
          <w:snapToGrid w:val="0"/>
        </w:rPr>
        <w:t xml:space="preserve"> has issued a long-term obligation </w:t>
      </w:r>
      <w:r w:rsidRPr="00791C8E">
        <w:rPr>
          <w:snapToGrid w:val="0"/>
          <w:color w:val="000000" w:themeColor="text1"/>
        </w:rPr>
        <w:t>[</w:t>
      </w:r>
      <w:r w:rsidR="00027372" w:rsidRPr="00791C8E">
        <w:rPr>
          <w:snapToGrid w:val="0"/>
          <w:color w:val="0000FF"/>
        </w:rPr>
        <w:t>debt or equity security</w:t>
      </w:r>
      <w:r w:rsidRPr="00791C8E">
        <w:rPr>
          <w:snapToGrid w:val="0"/>
          <w:color w:val="000000" w:themeColor="text1"/>
        </w:rPr>
        <w:t>]</w:t>
      </w:r>
      <w:r w:rsidR="00027372" w:rsidRPr="00791C8E">
        <w:rPr>
          <w:snapToGrid w:val="0"/>
        </w:rPr>
        <w:t xml:space="preserve"> after the date of the </w:t>
      </w:r>
      <w:r w:rsidR="00B00BF9" w:rsidRPr="00791C8E">
        <w:rPr>
          <w:snapToGrid w:val="0"/>
        </w:rPr>
        <w:t>[</w:t>
      </w:r>
      <w:r w:rsidR="00B00BF9" w:rsidRPr="00791C8E">
        <w:rPr>
          <w:snapToGrid w:val="0"/>
          <w:color w:val="0000FF"/>
        </w:rPr>
        <w:t>consolidated</w:t>
      </w:r>
      <w:r w:rsidR="00B00BF9" w:rsidRPr="00791C8E">
        <w:rPr>
          <w:snapToGrid w:val="0"/>
        </w:rPr>
        <w:t xml:space="preserve">] </w:t>
      </w:r>
      <w:r w:rsidR="00027372" w:rsidRPr="00791C8E">
        <w:rPr>
          <w:snapToGrid w:val="0"/>
        </w:rPr>
        <w:t xml:space="preserve">statement of financial position, but prior to the issuance of the </w:t>
      </w:r>
      <w:r w:rsidRPr="00791C8E">
        <w:rPr>
          <w:color w:val="000000" w:themeColor="text1"/>
        </w:rPr>
        <w:t>[</w:t>
      </w:r>
      <w:r w:rsidR="00027372" w:rsidRPr="00791C8E">
        <w:rPr>
          <w:color w:val="0000FF"/>
        </w:rPr>
        <w:t>consolidated</w:t>
      </w:r>
      <w:r w:rsidRPr="00791C8E">
        <w:rPr>
          <w:color w:val="000000" w:themeColor="text1"/>
        </w:rPr>
        <w:t>]</w:t>
      </w:r>
      <w:r w:rsidR="00027372" w:rsidRPr="00791C8E">
        <w:t xml:space="preserve"> </w:t>
      </w:r>
      <w:r w:rsidR="00027372" w:rsidRPr="00791C8E">
        <w:rPr>
          <w:snapToGrid w:val="0"/>
        </w:rPr>
        <w:t>financial statements, for the purpose of refinancing the short-term obligations on a long-term basis.</w:t>
      </w:r>
    </w:p>
    <w:p w14:paraId="0E65E8BA" w14:textId="77777777" w:rsidR="00523CBD" w:rsidRPr="00791C8E" w:rsidRDefault="00027372" w:rsidP="005B3544">
      <w:pPr>
        <w:pStyle w:val="09ParaIndent1"/>
        <w:ind w:left="0"/>
        <w:rPr>
          <w:snapToGrid w:val="0"/>
        </w:rPr>
      </w:pPr>
      <w:r w:rsidRPr="00791C8E">
        <w:rPr>
          <w:i/>
          <w:snapToGrid w:val="0"/>
          <w:color w:val="0000FF"/>
        </w:rPr>
        <w:t>OR</w:t>
      </w:r>
    </w:p>
    <w:p w14:paraId="769DE2B0" w14:textId="42DB0647" w:rsidR="00523CBD" w:rsidRPr="00B0408A" w:rsidRDefault="0015382B" w:rsidP="005B3544">
      <w:pPr>
        <w:pStyle w:val="09ParaIndent1"/>
        <w:ind w:left="0"/>
        <w:rPr>
          <w:snapToGrid w:val="0"/>
        </w:rPr>
      </w:pPr>
      <w:r w:rsidRPr="00791C8E">
        <w:rPr>
          <w:snapToGrid w:val="0"/>
          <w:color w:val="000000" w:themeColor="text1"/>
        </w:rPr>
        <w:t>[</w:t>
      </w:r>
      <w:r w:rsidR="00027372" w:rsidRPr="00791C8E">
        <w:rPr>
          <w:snapToGrid w:val="0"/>
          <w:color w:val="0000FF"/>
        </w:rPr>
        <w:t>Entity</w:t>
      </w:r>
      <w:r w:rsidRPr="00791C8E">
        <w:rPr>
          <w:snapToGrid w:val="0"/>
          <w:color w:val="000000" w:themeColor="text1"/>
        </w:rPr>
        <w:t>]</w:t>
      </w:r>
      <w:r w:rsidR="00027372" w:rsidRPr="00791C8E">
        <w:rPr>
          <w:snapToGrid w:val="0"/>
        </w:rPr>
        <w:t xml:space="preserve"> has the ability to consummate the refinancing, by using the financing agreement referred to in note</w:t>
      </w:r>
      <w:r w:rsidR="005B3544" w:rsidRPr="00791C8E">
        <w:rPr>
          <w:snapToGrid w:val="0"/>
        </w:rPr>
        <w:t> </w:t>
      </w:r>
      <w:r w:rsidRPr="00791C8E">
        <w:rPr>
          <w:snapToGrid w:val="0"/>
          <w:color w:val="000000" w:themeColor="text1"/>
        </w:rPr>
        <w:t>[</w:t>
      </w:r>
      <w:r w:rsidR="00027372" w:rsidRPr="00791C8E">
        <w:rPr>
          <w:snapToGrid w:val="0"/>
          <w:color w:val="0000FF"/>
        </w:rPr>
        <w:t>XX</w:t>
      </w:r>
      <w:r w:rsidRPr="00791C8E">
        <w:rPr>
          <w:snapToGrid w:val="0"/>
          <w:color w:val="000000" w:themeColor="text1"/>
        </w:rPr>
        <w:t>]</w:t>
      </w:r>
      <w:r w:rsidR="00027372" w:rsidRPr="00791C8E">
        <w:rPr>
          <w:snapToGrid w:val="0"/>
        </w:rPr>
        <w:t xml:space="preserve"> to the </w:t>
      </w:r>
      <w:r w:rsidRPr="00791C8E">
        <w:rPr>
          <w:snapToGrid w:val="0"/>
          <w:color w:val="000000" w:themeColor="text1"/>
        </w:rPr>
        <w:t>[</w:t>
      </w:r>
      <w:r w:rsidR="00027372" w:rsidRPr="00791C8E">
        <w:rPr>
          <w:snapToGrid w:val="0"/>
          <w:color w:val="0000FF"/>
        </w:rPr>
        <w:t>consolidated</w:t>
      </w:r>
      <w:r w:rsidRPr="00791C8E">
        <w:rPr>
          <w:snapToGrid w:val="0"/>
          <w:color w:val="000000" w:themeColor="text1"/>
        </w:rPr>
        <w:t>]</w:t>
      </w:r>
      <w:r w:rsidR="00027372" w:rsidRPr="00791C8E">
        <w:rPr>
          <w:snapToGrid w:val="0"/>
        </w:rPr>
        <w:t xml:space="preserve"> financial statements.</w:t>
      </w:r>
      <w:r w:rsidR="00820C8C" w:rsidRPr="00791C8E">
        <w:rPr>
          <w:snapToGrid w:val="0"/>
        </w:rPr>
        <w:t>]</w:t>
      </w:r>
    </w:p>
    <w:p w14:paraId="220E5FD8" w14:textId="09715EC2" w:rsidR="00523CBD" w:rsidRPr="00B0408A" w:rsidRDefault="0015382B" w:rsidP="00523CBD">
      <w:pPr>
        <w:pStyle w:val="09Para"/>
        <w:rPr>
          <w:i/>
          <w:snapToGrid w:val="0"/>
        </w:rPr>
      </w:pPr>
      <w:r w:rsidRPr="00B0408A">
        <w:rPr>
          <w:snapToGrid w:val="0"/>
          <w:color w:val="000000" w:themeColor="text1"/>
        </w:rPr>
        <w:t>[</w:t>
      </w:r>
      <w:r w:rsidR="00027372" w:rsidRPr="00B0408A">
        <w:rPr>
          <w:snapToGrid w:val="0"/>
          <w:color w:val="0000FF"/>
        </w:rPr>
        <w:t>Entity</w:t>
      </w:r>
      <w:r w:rsidRPr="00B0408A">
        <w:rPr>
          <w:snapToGrid w:val="0"/>
          <w:color w:val="000000" w:themeColor="text1"/>
        </w:rPr>
        <w:t>]</w:t>
      </w:r>
      <w:r w:rsidR="00027372" w:rsidRPr="00B0408A">
        <w:rPr>
          <w:snapToGrid w:val="0"/>
        </w:rPr>
        <w:t xml:space="preserve"> intends to restructure the debt </w:t>
      </w:r>
      <w:r w:rsidR="00423778" w:rsidRPr="00B0408A">
        <w:rPr>
          <w:snapToGrid w:val="0"/>
          <w:color w:val="000000" w:themeColor="text1"/>
        </w:rPr>
        <w:t>[</w:t>
      </w:r>
      <w:r w:rsidR="00027372" w:rsidRPr="00B0408A">
        <w:rPr>
          <w:i/>
          <w:snapToGrid w:val="0"/>
          <w:color w:val="0000FF"/>
        </w:rPr>
        <w:t xml:space="preserve">provide specifics of debt in </w:t>
      </w:r>
      <w:r w:rsidR="00AE31D1" w:rsidRPr="00B0408A">
        <w:rPr>
          <w:i/>
          <w:snapToGrid w:val="0"/>
          <w:color w:val="0000FF"/>
        </w:rPr>
        <w:t>troubled</w:t>
      </w:r>
      <w:r w:rsidR="00027372" w:rsidRPr="00B0408A">
        <w:rPr>
          <w:i/>
          <w:snapToGrid w:val="0"/>
          <w:color w:val="0000FF"/>
        </w:rPr>
        <w:t xml:space="preserve"> situation</w:t>
      </w:r>
      <w:r w:rsidR="00423778" w:rsidRPr="00B0408A">
        <w:rPr>
          <w:snapToGrid w:val="0"/>
          <w:color w:val="000000" w:themeColor="text1"/>
        </w:rPr>
        <w:t>]</w:t>
      </w:r>
      <w:r w:rsidR="00027372" w:rsidRPr="00B0408A">
        <w:rPr>
          <w:snapToGrid w:val="0"/>
          <w:color w:val="0000FF"/>
        </w:rPr>
        <w:t>.</w:t>
      </w:r>
    </w:p>
    <w:p w14:paraId="65AFD784" w14:textId="4E497FAE" w:rsidR="00523CBD" w:rsidRPr="00B0408A" w:rsidRDefault="0015382B" w:rsidP="00523CBD">
      <w:pPr>
        <w:pStyle w:val="09Para"/>
        <w:rPr>
          <w:snapToGrid w:val="0"/>
        </w:rPr>
      </w:pPr>
      <w:r w:rsidRPr="00B0408A">
        <w:rPr>
          <w:snapToGrid w:val="0"/>
          <w:color w:val="000000" w:themeColor="text1"/>
        </w:rPr>
        <w:t>[</w:t>
      </w:r>
      <w:r w:rsidR="00027372" w:rsidRPr="00B0408A">
        <w:rPr>
          <w:snapToGrid w:val="0"/>
          <w:color w:val="0000FF"/>
        </w:rPr>
        <w:t>Entity</w:t>
      </w:r>
      <w:r w:rsidRPr="00B0408A">
        <w:rPr>
          <w:snapToGrid w:val="0"/>
          <w:color w:val="000000" w:themeColor="text1"/>
        </w:rPr>
        <w:t>]</w:t>
      </w:r>
      <w:r w:rsidR="00027372" w:rsidRPr="00B0408A">
        <w:rPr>
          <w:snapToGrid w:val="0"/>
        </w:rPr>
        <w:t xml:space="preserve"> has properly recorded and disclosed the modification of its </w:t>
      </w:r>
      <w:r w:rsidR="00423778" w:rsidRPr="00B0408A">
        <w:rPr>
          <w:snapToGrid w:val="0"/>
          <w:color w:val="000000" w:themeColor="text1"/>
        </w:rPr>
        <w:t>[</w:t>
      </w:r>
      <w:r w:rsidR="00027372" w:rsidRPr="00B0408A">
        <w:rPr>
          <w:i/>
          <w:snapToGrid w:val="0"/>
          <w:color w:val="0000FF"/>
        </w:rPr>
        <w:t xml:space="preserve">provide </w:t>
      </w:r>
      <w:r w:rsidR="00820C8C" w:rsidRPr="00B0408A">
        <w:rPr>
          <w:i/>
          <w:snapToGrid w:val="0"/>
          <w:color w:val="0000FF"/>
        </w:rPr>
        <w:t xml:space="preserve">specific </w:t>
      </w:r>
      <w:r w:rsidR="00027372" w:rsidRPr="00B0408A">
        <w:rPr>
          <w:i/>
          <w:snapToGrid w:val="0"/>
          <w:color w:val="0000FF"/>
        </w:rPr>
        <w:t>description</w:t>
      </w:r>
      <w:r w:rsidR="004135B8">
        <w:rPr>
          <w:i/>
          <w:snapToGrid w:val="0"/>
          <w:color w:val="0000FF"/>
        </w:rPr>
        <w:t> </w:t>
      </w:r>
      <w:r w:rsidR="00027372" w:rsidRPr="00B0408A">
        <w:rPr>
          <w:i/>
          <w:snapToGrid w:val="0"/>
          <w:color w:val="0000FF"/>
        </w:rPr>
        <w:t xml:space="preserve">of </w:t>
      </w:r>
      <w:r w:rsidR="00820C8C" w:rsidRPr="00B0408A">
        <w:rPr>
          <w:i/>
          <w:snapToGrid w:val="0"/>
          <w:color w:val="0000FF"/>
        </w:rPr>
        <w:t xml:space="preserve">modified </w:t>
      </w:r>
      <w:r w:rsidR="00027372" w:rsidRPr="00B0408A">
        <w:rPr>
          <w:i/>
          <w:snapToGrid w:val="0"/>
          <w:color w:val="0000FF"/>
        </w:rPr>
        <w:t>debt</w:t>
      </w:r>
      <w:r w:rsidR="00423778" w:rsidRPr="00B0408A">
        <w:rPr>
          <w:snapToGrid w:val="0"/>
          <w:color w:val="000000" w:themeColor="text1"/>
        </w:rPr>
        <w:t>]</w:t>
      </w:r>
      <w:r w:rsidR="00027372" w:rsidRPr="00B0408A">
        <w:rPr>
          <w:snapToGrid w:val="0"/>
        </w:rPr>
        <w:t xml:space="preserve"> pursuant to </w:t>
      </w:r>
      <w:r w:rsidR="00027372" w:rsidRPr="00B0408A">
        <w:t>CPA Canada Public Sector Accounting Handbook,</w:t>
      </w:r>
      <w:r w:rsidR="004135B8">
        <w:t xml:space="preserve"> </w:t>
      </w:r>
      <w:r w:rsidR="00027372" w:rsidRPr="00B0408A">
        <w:lastRenderedPageBreak/>
        <w:t>Section</w:t>
      </w:r>
      <w:r w:rsidR="004135B8">
        <w:t> </w:t>
      </w:r>
      <w:r w:rsidR="002C507D" w:rsidRPr="00B0408A">
        <w:t>PS </w:t>
      </w:r>
      <w:r w:rsidR="00027372" w:rsidRPr="00B0408A">
        <w:t xml:space="preserve">3450, Financial </w:t>
      </w:r>
      <w:r w:rsidR="00EE5062" w:rsidRPr="00B0408A">
        <w:t>i</w:t>
      </w:r>
      <w:r w:rsidR="00027372" w:rsidRPr="00B0408A">
        <w:t>nstruments</w:t>
      </w:r>
      <w:r w:rsidR="00027372" w:rsidRPr="00B0408A">
        <w:rPr>
          <w:snapToGrid w:val="0"/>
        </w:rPr>
        <w:t>. We have fully disclosed to you all modifications to the terms of the debt.</w:t>
      </w:r>
    </w:p>
    <w:p w14:paraId="25EBC722" w14:textId="77777777" w:rsidR="00523CBD" w:rsidRPr="00B0408A" w:rsidRDefault="00027372" w:rsidP="00523CBD">
      <w:pPr>
        <w:pStyle w:val="09Para"/>
        <w:rPr>
          <w:snapToGrid w:val="0"/>
        </w:rPr>
      </w:pPr>
      <w:r w:rsidRPr="00B0408A">
        <w:rPr>
          <w:i/>
          <w:snapToGrid w:val="0"/>
          <w:color w:val="0000FF"/>
        </w:rPr>
        <w:t>OR</w:t>
      </w:r>
    </w:p>
    <w:p w14:paraId="61433792" w14:textId="39B36196" w:rsidR="00523CBD" w:rsidRDefault="0015382B" w:rsidP="00523CBD">
      <w:pPr>
        <w:pStyle w:val="09Para"/>
        <w:rPr>
          <w:snapToGrid w:val="0"/>
          <w:color w:val="000000"/>
        </w:rPr>
      </w:pPr>
      <w:r w:rsidRPr="00B0408A">
        <w:rPr>
          <w:snapToGrid w:val="0"/>
          <w:color w:val="000000" w:themeColor="text1"/>
        </w:rPr>
        <w:t>[</w:t>
      </w:r>
      <w:r w:rsidR="00027372" w:rsidRPr="00B0408A">
        <w:rPr>
          <w:snapToGrid w:val="0"/>
          <w:color w:val="0000FF"/>
        </w:rPr>
        <w:t>Entity</w:t>
      </w:r>
      <w:r w:rsidRPr="00B0408A">
        <w:rPr>
          <w:snapToGrid w:val="0"/>
          <w:color w:val="000000" w:themeColor="text1"/>
        </w:rPr>
        <w:t>]</w:t>
      </w:r>
      <w:r w:rsidR="00027372" w:rsidRPr="00B0408A">
        <w:rPr>
          <w:snapToGrid w:val="0"/>
        </w:rPr>
        <w:t xml:space="preserve"> has properly recorded and disclosed the exchange of </w:t>
      </w:r>
      <w:r w:rsidR="00423778" w:rsidRPr="00B0408A">
        <w:rPr>
          <w:snapToGrid w:val="0"/>
          <w:color w:val="000000" w:themeColor="text1"/>
        </w:rPr>
        <w:t>[</w:t>
      </w:r>
      <w:r w:rsidR="00027372" w:rsidRPr="00B0408A">
        <w:rPr>
          <w:i/>
          <w:snapToGrid w:val="0"/>
          <w:color w:val="0000FF"/>
        </w:rPr>
        <w:t>provide specific description of old</w:t>
      </w:r>
      <w:r w:rsidR="004135B8">
        <w:rPr>
          <w:i/>
          <w:snapToGrid w:val="0"/>
          <w:color w:val="0000FF"/>
        </w:rPr>
        <w:t> </w:t>
      </w:r>
      <w:r w:rsidR="00027372" w:rsidRPr="00B0408A">
        <w:rPr>
          <w:i/>
          <w:snapToGrid w:val="0"/>
          <w:color w:val="0000FF"/>
        </w:rPr>
        <w:t>debt</w:t>
      </w:r>
      <w:r w:rsidR="00423778" w:rsidRPr="00B0408A">
        <w:rPr>
          <w:snapToGrid w:val="0"/>
          <w:color w:val="000000" w:themeColor="text1"/>
        </w:rPr>
        <w:t>]</w:t>
      </w:r>
      <w:r w:rsidR="00027372" w:rsidRPr="00B0408A">
        <w:rPr>
          <w:snapToGrid w:val="0"/>
        </w:rPr>
        <w:t xml:space="preserve"> for </w:t>
      </w:r>
      <w:r w:rsidR="00423778" w:rsidRPr="00B0408A">
        <w:rPr>
          <w:snapToGrid w:val="0"/>
          <w:color w:val="000000" w:themeColor="text1"/>
        </w:rPr>
        <w:t>[</w:t>
      </w:r>
      <w:r w:rsidR="00027372" w:rsidRPr="00B0408A">
        <w:rPr>
          <w:i/>
          <w:snapToGrid w:val="0"/>
          <w:color w:val="0000FF"/>
        </w:rPr>
        <w:t>provide specific description of new debt</w:t>
      </w:r>
      <w:r w:rsidR="00423778" w:rsidRPr="00B0408A">
        <w:rPr>
          <w:snapToGrid w:val="0"/>
          <w:color w:val="000000" w:themeColor="text1"/>
        </w:rPr>
        <w:t>]</w:t>
      </w:r>
      <w:r w:rsidR="00027372" w:rsidRPr="00B0408A">
        <w:rPr>
          <w:snapToGrid w:val="0"/>
        </w:rPr>
        <w:t xml:space="preserve"> pursuant to </w:t>
      </w:r>
      <w:r w:rsidR="00027372" w:rsidRPr="00B0408A">
        <w:t xml:space="preserve">CPA Canada Public Sector Accounting Handbook, Section </w:t>
      </w:r>
      <w:r w:rsidR="002C507D" w:rsidRPr="00B0408A">
        <w:t>PS </w:t>
      </w:r>
      <w:r w:rsidR="00027372" w:rsidRPr="00B0408A">
        <w:t>3450, Financial instruments</w:t>
      </w:r>
      <w:r w:rsidR="00027372" w:rsidRPr="00B0408A">
        <w:rPr>
          <w:snapToGrid w:val="0"/>
        </w:rPr>
        <w:t xml:space="preserve">. We have fully disclosed to you the terms of the </w:t>
      </w:r>
      <w:r w:rsidR="00423778" w:rsidRPr="00B0408A">
        <w:rPr>
          <w:snapToGrid w:val="0"/>
          <w:color w:val="000000" w:themeColor="text1"/>
        </w:rPr>
        <w:t>[</w:t>
      </w:r>
      <w:r w:rsidR="00027372" w:rsidRPr="00B0408A">
        <w:rPr>
          <w:i/>
          <w:snapToGrid w:val="0"/>
          <w:color w:val="0000FF"/>
        </w:rPr>
        <w:t xml:space="preserve">provide </w:t>
      </w:r>
      <w:r w:rsidR="00820C8C" w:rsidRPr="00B0408A">
        <w:rPr>
          <w:i/>
          <w:snapToGrid w:val="0"/>
          <w:color w:val="0000FF"/>
        </w:rPr>
        <w:t xml:space="preserve">specific </w:t>
      </w:r>
      <w:r w:rsidR="00027372" w:rsidRPr="00B0408A">
        <w:rPr>
          <w:i/>
          <w:snapToGrid w:val="0"/>
          <w:color w:val="0000FF"/>
        </w:rPr>
        <w:t>description of new debt</w:t>
      </w:r>
      <w:r w:rsidR="00423778" w:rsidRPr="00B0408A">
        <w:rPr>
          <w:snapToGrid w:val="0"/>
          <w:color w:val="000000" w:themeColor="text1"/>
        </w:rPr>
        <w:t>]</w:t>
      </w:r>
      <w:r w:rsidR="00027372" w:rsidRPr="00B0408A">
        <w:rPr>
          <w:i/>
          <w:snapToGrid w:val="0"/>
          <w:color w:val="0000FF"/>
        </w:rPr>
        <w:t>.</w:t>
      </w:r>
    </w:p>
    <w:p w14:paraId="6AB7BC2B" w14:textId="35702E41" w:rsidR="00523CBD" w:rsidRPr="00B0408A" w:rsidRDefault="00027372" w:rsidP="00523CBD">
      <w:pPr>
        <w:pStyle w:val="Heading3"/>
      </w:pPr>
      <w:r w:rsidRPr="00B0408A">
        <w:t>Deferred revenue</w:t>
      </w:r>
      <w:r w:rsidR="00EA207A" w:rsidRPr="00B0408A">
        <w:t xml:space="preserve"> and deferred contributions</w:t>
      </w:r>
    </w:p>
    <w:p w14:paraId="25BABF8C" w14:textId="5D4CEE20" w:rsidR="00523CBD" w:rsidRDefault="00027372" w:rsidP="00523CBD">
      <w:pPr>
        <w:pStyle w:val="09Para"/>
        <w:rPr>
          <w:b/>
        </w:rPr>
      </w:pPr>
      <w:r w:rsidRPr="00B0408A">
        <w:t>All material amounts of deferred revenue</w:t>
      </w:r>
      <w:r w:rsidR="00EA207A" w:rsidRPr="00B0408A">
        <w:t xml:space="preserve"> and deferred contributions w</w:t>
      </w:r>
      <w:r w:rsidRPr="00B0408A">
        <w:t>ere appropriately recorded in the books and records.</w:t>
      </w:r>
    </w:p>
    <w:p w14:paraId="0853365A" w14:textId="6B581D8F" w:rsidR="00523CBD" w:rsidRPr="00202CC4" w:rsidRDefault="00027372" w:rsidP="00523CBD">
      <w:pPr>
        <w:pStyle w:val="Heading3"/>
      </w:pPr>
      <w:r w:rsidRPr="00202CC4">
        <w:t>Government transfers</w:t>
      </w:r>
    </w:p>
    <w:p w14:paraId="3205AF60" w14:textId="77777777" w:rsidR="004C2B6D" w:rsidRPr="00202CC4" w:rsidRDefault="004C2B6D" w:rsidP="004C2B6D">
      <w:pPr>
        <w:pStyle w:val="09Para"/>
        <w:keepNext/>
        <w:rPr>
          <w:i/>
          <w:snapToGrid w:val="0"/>
          <w:color w:val="0000FF"/>
        </w:rPr>
      </w:pPr>
      <w:r w:rsidRPr="00202CC4">
        <w:rPr>
          <w:snapToGrid w:val="0"/>
          <w:color w:val="000000" w:themeColor="text1"/>
        </w:rPr>
        <w:t>[</w:t>
      </w:r>
      <w:r w:rsidRPr="00202CC4" w:rsidDel="00553809">
        <w:rPr>
          <w:i/>
          <w:snapToGrid w:val="0"/>
          <w:color w:val="0000FF"/>
        </w:rPr>
        <w:t xml:space="preserve">For entities applying PSAS </w:t>
      </w:r>
      <w:r w:rsidRPr="00202CC4" w:rsidDel="00553809">
        <w:rPr>
          <w:snapToGrid w:val="0"/>
          <w:color w:val="0000FF"/>
        </w:rPr>
        <w:t xml:space="preserve">without </w:t>
      </w:r>
      <w:r w:rsidRPr="00202CC4" w:rsidDel="00553809">
        <w:rPr>
          <w:i/>
          <w:snapToGrid w:val="0"/>
          <w:color w:val="0000FF"/>
        </w:rPr>
        <w:t xml:space="preserve">the </w:t>
      </w:r>
      <w:r w:rsidRPr="00202CC4">
        <w:rPr>
          <w:i/>
          <w:snapToGrid w:val="0"/>
          <w:color w:val="0000FF"/>
        </w:rPr>
        <w:t>PS </w:t>
      </w:r>
      <w:r w:rsidRPr="00202CC4" w:rsidDel="00553809">
        <w:rPr>
          <w:i/>
          <w:snapToGrid w:val="0"/>
          <w:color w:val="0000FF"/>
        </w:rPr>
        <w:t>4200 series</w:t>
      </w:r>
      <w:r w:rsidRPr="00202CC4">
        <w:rPr>
          <w:i/>
          <w:snapToGrid w:val="0"/>
          <w:color w:val="0000FF"/>
        </w:rPr>
        <w:t>, consider including the following section</w:t>
      </w:r>
      <w:r w:rsidRPr="00202CC4">
        <w:rPr>
          <w:color w:val="000000" w:themeColor="text1"/>
        </w:rPr>
        <w:t>]</w:t>
      </w:r>
    </w:p>
    <w:p w14:paraId="1BE3FD63" w14:textId="43BD2454" w:rsidR="00D33FCD" w:rsidRPr="00202CC4" w:rsidRDefault="00027372" w:rsidP="00BD2A06">
      <w:pPr>
        <w:pStyle w:val="09ParaBullet1"/>
        <w:numPr>
          <w:ilvl w:val="0"/>
          <w:numId w:val="28"/>
        </w:numPr>
        <w:rPr>
          <w:b/>
        </w:rPr>
      </w:pPr>
      <w:r w:rsidRPr="00202CC4">
        <w:rPr>
          <w:b/>
        </w:rPr>
        <w:t>Transferring organization</w:t>
      </w:r>
    </w:p>
    <w:p w14:paraId="147C8686" w14:textId="4D13CBBE" w:rsidR="00523CBD" w:rsidRPr="00202CC4" w:rsidRDefault="00027372" w:rsidP="00B3784B">
      <w:pPr>
        <w:pStyle w:val="09ParaIndent2"/>
        <w:ind w:left="360"/>
      </w:pPr>
      <w:r w:rsidRPr="00202CC4">
        <w:t>Transfers have been recognized as an expense in the year the transfer has been authorized and all eligibility criteria have been met by the recipient.</w:t>
      </w:r>
    </w:p>
    <w:p w14:paraId="08418811" w14:textId="77777777" w:rsidR="00D33FCD" w:rsidRPr="00202CC4" w:rsidRDefault="00027372" w:rsidP="00B3784B">
      <w:pPr>
        <w:pStyle w:val="09ParaBullet1"/>
        <w:tabs>
          <w:tab w:val="clear" w:pos="720"/>
          <w:tab w:val="num" w:pos="360"/>
        </w:tabs>
        <w:ind w:left="360"/>
        <w:rPr>
          <w:b/>
        </w:rPr>
      </w:pPr>
      <w:r w:rsidRPr="00202CC4">
        <w:rPr>
          <w:b/>
        </w:rPr>
        <w:t>Recipient organization</w:t>
      </w:r>
    </w:p>
    <w:p w14:paraId="550DAF4B" w14:textId="77777777" w:rsidR="00523CBD" w:rsidRPr="00202CC4" w:rsidRDefault="00027372" w:rsidP="00B3784B">
      <w:pPr>
        <w:pStyle w:val="09ParaIndent2"/>
        <w:ind w:left="360"/>
      </w:pPr>
      <w:r w:rsidRPr="00202CC4">
        <w:t>We have disclosed all significant terms and agreements related to transfers received from governments. [</w:t>
      </w:r>
      <w:r w:rsidRPr="00202CC4">
        <w:rPr>
          <w:rStyle w:val="BlueItalText"/>
        </w:rPr>
        <w:t>Teams should tailor this section to describe specific transactions and the terms of these transactions.</w:t>
      </w:r>
      <w:r w:rsidRPr="00202CC4">
        <w:t>]</w:t>
      </w:r>
    </w:p>
    <w:p w14:paraId="090AB627" w14:textId="77777777" w:rsidR="00523CBD" w:rsidRPr="00202CC4" w:rsidRDefault="00027372" w:rsidP="00B3784B">
      <w:pPr>
        <w:pStyle w:val="09Para"/>
        <w:ind w:left="360"/>
      </w:pPr>
      <w:r w:rsidRPr="00202CC4">
        <w:t>Transfers without eligibility criteria or stipulations have been recognized as revenue once the transfer has been authorized.</w:t>
      </w:r>
    </w:p>
    <w:p w14:paraId="7AFAAAD7" w14:textId="77777777" w:rsidR="00523CBD" w:rsidRPr="00202CC4" w:rsidRDefault="00027372" w:rsidP="00B3784B">
      <w:pPr>
        <w:pStyle w:val="09Para"/>
        <w:ind w:left="360"/>
      </w:pPr>
      <w:r w:rsidRPr="00202CC4">
        <w:t>Transfers with eligibility criteria but without stipulations have been recognized as revenue once the transfer has been authorized and all eligibility criteria have been met.</w:t>
      </w:r>
    </w:p>
    <w:p w14:paraId="7D78EE8A" w14:textId="77777777" w:rsidR="00523CBD" w:rsidRPr="00202CC4" w:rsidRDefault="00027372" w:rsidP="00B3784B">
      <w:pPr>
        <w:pStyle w:val="09Para"/>
        <w:ind w:left="360"/>
      </w:pPr>
      <w:r w:rsidRPr="00202CC4">
        <w:t xml:space="preserve">Transfers with or without eligibility criteria, but with stipulations, have been recognized as revenue in the year the transfer has been authorized and all eligibility criteria have been met, except when, and to the extent that, the transfer gives rise to an obligation that meets the definition of a liability for the recipient government in accordance with </w:t>
      </w:r>
      <w:r w:rsidRPr="00202CC4">
        <w:rPr>
          <w:snapToGrid w:val="0"/>
          <w:color w:val="000000"/>
        </w:rPr>
        <w:t>CPA Canada Public Sector Accounting Handbook, Section</w:t>
      </w:r>
      <w:r w:rsidRPr="00202CC4">
        <w:t xml:space="preserve"> </w:t>
      </w:r>
      <w:r w:rsidR="002C507D" w:rsidRPr="00202CC4">
        <w:t>PS </w:t>
      </w:r>
      <w:r w:rsidRPr="00202CC4">
        <w:t>3200, Liabilities.</w:t>
      </w:r>
    </w:p>
    <w:p w14:paraId="23642ED4" w14:textId="77777777" w:rsidR="00027372" w:rsidRPr="00202CC4" w:rsidRDefault="00027372" w:rsidP="00BD2A06">
      <w:pPr>
        <w:pStyle w:val="Heading3"/>
        <w:numPr>
          <w:ilvl w:val="0"/>
          <w:numId w:val="28"/>
        </w:numPr>
      </w:pPr>
      <w:r w:rsidRPr="00202CC4">
        <w:t>Disclosure</w:t>
      </w:r>
    </w:p>
    <w:p w14:paraId="556536E2" w14:textId="529FA096" w:rsidR="00D06BD2" w:rsidRPr="00202CC4" w:rsidRDefault="00027372" w:rsidP="00B3784B">
      <w:pPr>
        <w:pStyle w:val="09Para"/>
        <w:ind w:left="360"/>
        <w:rPr>
          <w:szCs w:val="24"/>
        </w:rPr>
      </w:pPr>
      <w:r w:rsidRPr="00202CC4">
        <w:rPr>
          <w:szCs w:val="24"/>
        </w:rPr>
        <w:t>The major kinds of transfers recognized have all been disclosed in the [</w:t>
      </w:r>
      <w:r w:rsidRPr="00202CC4">
        <w:rPr>
          <w:rStyle w:val="BlueText"/>
        </w:rPr>
        <w:t>consolidated</w:t>
      </w:r>
      <w:r w:rsidRPr="00202CC4">
        <w:rPr>
          <w:szCs w:val="24"/>
        </w:rPr>
        <w:t>]</w:t>
      </w:r>
      <w:r w:rsidRPr="00202CC4">
        <w:rPr>
          <w:color w:val="FF0000"/>
          <w:szCs w:val="24"/>
        </w:rPr>
        <w:t xml:space="preserve"> </w:t>
      </w:r>
      <w:r w:rsidRPr="00202CC4">
        <w:rPr>
          <w:szCs w:val="24"/>
        </w:rPr>
        <w:t>financial statements</w:t>
      </w:r>
      <w:r w:rsidR="003543FE" w:rsidRPr="00202CC4">
        <w:rPr>
          <w:szCs w:val="24"/>
        </w:rPr>
        <w:t xml:space="preserve"> as well as </w:t>
      </w:r>
      <w:r w:rsidRPr="00202CC4">
        <w:rPr>
          <w:szCs w:val="24"/>
        </w:rPr>
        <w:t>the nature and terms of liabilities arising from government transfers received.</w:t>
      </w:r>
    </w:p>
    <w:p w14:paraId="7A69678E" w14:textId="77777777" w:rsidR="00523CBD" w:rsidRPr="0070362F" w:rsidRDefault="00027372" w:rsidP="003A16EB">
      <w:pPr>
        <w:pStyle w:val="Heading3"/>
      </w:pPr>
      <w:r w:rsidRPr="0070362F">
        <w:lastRenderedPageBreak/>
        <w:t>Contributions</w:t>
      </w:r>
    </w:p>
    <w:p w14:paraId="7D6E47A5" w14:textId="3D164D32" w:rsidR="003543FE" w:rsidRPr="0070362F" w:rsidRDefault="003543FE" w:rsidP="003543FE">
      <w:pPr>
        <w:pStyle w:val="09Para"/>
        <w:rPr>
          <w:snapToGrid w:val="0"/>
          <w:szCs w:val="24"/>
        </w:rPr>
      </w:pPr>
      <w:r w:rsidRPr="0070362F">
        <w:rPr>
          <w:snapToGrid w:val="0"/>
          <w:szCs w:val="24"/>
        </w:rPr>
        <w:t>[</w:t>
      </w:r>
      <w:r w:rsidR="004C2B6D" w:rsidRPr="0070362F">
        <w:rPr>
          <w:rStyle w:val="BlueItalText"/>
        </w:rPr>
        <w:t>For entities applying</w:t>
      </w:r>
      <w:r w:rsidRPr="0070362F">
        <w:rPr>
          <w:rStyle w:val="BlueItalText"/>
        </w:rPr>
        <w:t xml:space="preserve"> PS 4200 to 4270, </w:t>
      </w:r>
      <w:r w:rsidR="004C2B6D" w:rsidRPr="0070362F">
        <w:rPr>
          <w:rStyle w:val="BlueItalText"/>
        </w:rPr>
        <w:t xml:space="preserve">consider including the </w:t>
      </w:r>
      <w:r w:rsidRPr="0070362F">
        <w:rPr>
          <w:rStyle w:val="BlueItalText"/>
        </w:rPr>
        <w:t>following section</w:t>
      </w:r>
      <w:r w:rsidRPr="0070362F">
        <w:t>]</w:t>
      </w:r>
    </w:p>
    <w:p w14:paraId="38B6AAC6" w14:textId="57FE142F" w:rsidR="00BB6CAC" w:rsidRPr="0070362F" w:rsidRDefault="00BB6CAC" w:rsidP="00BB6CAC">
      <w:pPr>
        <w:pStyle w:val="09Para"/>
        <w:rPr>
          <w:rStyle w:val="BlueItalText"/>
        </w:rPr>
      </w:pPr>
      <w:r w:rsidRPr="0070362F">
        <w:rPr>
          <w:snapToGrid w:val="0"/>
        </w:rPr>
        <w:t>[</w:t>
      </w:r>
      <w:r w:rsidRPr="0070362F">
        <w:rPr>
          <w:rStyle w:val="BlueItalText"/>
        </w:rPr>
        <w:t>If the entity uses the restricted fund</w:t>
      </w:r>
      <w:r w:rsidR="002E7D37">
        <w:rPr>
          <w:rStyle w:val="BlueItalText"/>
        </w:rPr>
        <w:t xml:space="preserve"> method</w:t>
      </w:r>
      <w:r w:rsidRPr="0070362F">
        <w:rPr>
          <w:rStyle w:val="BlueItalText"/>
        </w:rPr>
        <w:t>, include the following representation:</w:t>
      </w:r>
    </w:p>
    <w:p w14:paraId="52C22EE4" w14:textId="508ABF2C" w:rsidR="00BB6CAC" w:rsidRPr="0070362F" w:rsidRDefault="00BB6CAC" w:rsidP="00BB6CAC">
      <w:pPr>
        <w:pStyle w:val="09Para"/>
        <w:rPr>
          <w:bCs/>
          <w:color w:val="000000" w:themeColor="text1"/>
          <w:lang w:val="en-US"/>
        </w:rPr>
      </w:pPr>
      <w:r w:rsidRPr="0070362F">
        <w:rPr>
          <w:bCs/>
          <w:lang w:val="en-US"/>
        </w:rPr>
        <w:t xml:space="preserve">We have recorded all contributions received during the </w:t>
      </w:r>
      <w:r w:rsidR="00861AFD" w:rsidRPr="0070362F">
        <w:rPr>
          <w:bCs/>
          <w:lang w:val="en-US"/>
        </w:rPr>
        <w:t>year</w:t>
      </w:r>
      <w:r w:rsidRPr="0070362F">
        <w:rPr>
          <w:bCs/>
          <w:lang w:val="en-US"/>
        </w:rPr>
        <w:t xml:space="preserve"> in the </w:t>
      </w:r>
      <w:r w:rsidRPr="0070362F">
        <w:rPr>
          <w:snapToGrid w:val="0"/>
          <w:szCs w:val="24"/>
        </w:rPr>
        <w:t>[</w:t>
      </w:r>
      <w:r w:rsidRPr="0070362F">
        <w:rPr>
          <w:snapToGrid w:val="0"/>
          <w:color w:val="0000FF"/>
          <w:szCs w:val="24"/>
        </w:rPr>
        <w:t>consolidated</w:t>
      </w:r>
      <w:r w:rsidRPr="0070362F">
        <w:rPr>
          <w:snapToGrid w:val="0"/>
          <w:szCs w:val="24"/>
        </w:rPr>
        <w:t xml:space="preserve">] </w:t>
      </w:r>
      <w:r w:rsidRPr="0070362F">
        <w:rPr>
          <w:bCs/>
          <w:lang w:val="en-US"/>
        </w:rPr>
        <w:t>financial statements</w:t>
      </w:r>
      <w:r w:rsidRPr="0070362F">
        <w:rPr>
          <w:szCs w:val="24"/>
        </w:rPr>
        <w:t>.</w:t>
      </w:r>
      <w:r w:rsidRPr="0070362F">
        <w:rPr>
          <w:bCs/>
          <w:lang w:val="en-US"/>
        </w:rPr>
        <w:t xml:space="preserve"> We confirm that contributions received in the year have been recognized as revenue in the appropriate fund and reflect restrictions placed on the use of the contributions by</w:t>
      </w:r>
      <w:r w:rsidR="004135B8">
        <w:rPr>
          <w:bCs/>
          <w:lang w:val="en-US"/>
        </w:rPr>
        <w:t> </w:t>
      </w:r>
      <w:r w:rsidRPr="0070362F">
        <w:rPr>
          <w:bCs/>
          <w:lang w:val="en-US"/>
        </w:rPr>
        <w:t xml:space="preserve">the donor. We have disclosed to you the </w:t>
      </w:r>
      <w:r w:rsidRPr="0070362F">
        <w:rPr>
          <w:szCs w:val="24"/>
        </w:rPr>
        <w:t>existence and nature of all external restrictions on material contributions received in the year.</w:t>
      </w:r>
      <w:r w:rsidRPr="0070362F">
        <w:rPr>
          <w:bCs/>
          <w:color w:val="000000" w:themeColor="text1"/>
          <w:lang w:val="en-US"/>
        </w:rPr>
        <w:t>]</w:t>
      </w:r>
    </w:p>
    <w:p w14:paraId="7E8DCD2C" w14:textId="77777777" w:rsidR="00BB6CAC" w:rsidRPr="0070362F" w:rsidRDefault="00BB6CAC" w:rsidP="00BB6CAC">
      <w:pPr>
        <w:pStyle w:val="09Para"/>
        <w:rPr>
          <w:color w:val="0000FF"/>
        </w:rPr>
      </w:pPr>
      <w:r w:rsidRPr="0070362F">
        <w:rPr>
          <w:color w:val="000000" w:themeColor="text1"/>
        </w:rPr>
        <w:t>[</w:t>
      </w:r>
      <w:r w:rsidRPr="0070362F">
        <w:rPr>
          <w:i/>
          <w:color w:val="0000FF"/>
        </w:rPr>
        <w:t>If entity uses the deferral method, include the following representation</w:t>
      </w:r>
      <w:r w:rsidRPr="0070362F">
        <w:rPr>
          <w:color w:val="0000FF"/>
        </w:rPr>
        <w:t xml:space="preserve">: </w:t>
      </w:r>
    </w:p>
    <w:p w14:paraId="210503DA" w14:textId="0E89AF43" w:rsidR="00523CBD" w:rsidRPr="0070362F" w:rsidRDefault="00027372" w:rsidP="00760858">
      <w:pPr>
        <w:pStyle w:val="09Para"/>
        <w:rPr>
          <w:color w:val="000000" w:themeColor="text1"/>
          <w:szCs w:val="24"/>
        </w:rPr>
      </w:pPr>
      <w:r w:rsidRPr="0070362F">
        <w:rPr>
          <w:szCs w:val="24"/>
        </w:rPr>
        <w:t xml:space="preserve">We have recorded all contributions received during the </w:t>
      </w:r>
      <w:r w:rsidR="00EA1F2C" w:rsidRPr="0070362F">
        <w:rPr>
          <w:szCs w:val="24"/>
        </w:rPr>
        <w:t xml:space="preserve">year </w:t>
      </w:r>
      <w:r w:rsidRPr="0070362F">
        <w:rPr>
          <w:szCs w:val="24"/>
        </w:rPr>
        <w:t xml:space="preserve">in the </w:t>
      </w:r>
      <w:r w:rsidRPr="0070362F">
        <w:rPr>
          <w:snapToGrid w:val="0"/>
          <w:szCs w:val="24"/>
        </w:rPr>
        <w:t>[</w:t>
      </w:r>
      <w:r w:rsidRPr="0070362F">
        <w:rPr>
          <w:snapToGrid w:val="0"/>
          <w:color w:val="0000FF"/>
          <w:szCs w:val="24"/>
        </w:rPr>
        <w:t>consolidated</w:t>
      </w:r>
      <w:r w:rsidRPr="0070362F">
        <w:rPr>
          <w:snapToGrid w:val="0"/>
          <w:szCs w:val="24"/>
        </w:rPr>
        <w:t xml:space="preserve">] </w:t>
      </w:r>
      <w:r w:rsidRPr="0070362F">
        <w:rPr>
          <w:szCs w:val="24"/>
        </w:rPr>
        <w:t xml:space="preserve">financial statements. </w:t>
      </w:r>
      <w:r w:rsidR="00BB6CAC" w:rsidRPr="0070362F">
        <w:rPr>
          <w:szCs w:val="24"/>
        </w:rPr>
        <w:t>We confirm that contributions received during the year have been recorded as revenue [</w:t>
      </w:r>
      <w:r w:rsidR="00BB6CAC" w:rsidRPr="0070362F">
        <w:rPr>
          <w:color w:val="0033CC"/>
          <w:szCs w:val="24"/>
        </w:rPr>
        <w:t>in the appropriate fund</w:t>
      </w:r>
      <w:r w:rsidR="00BB6CAC" w:rsidRPr="0070362F">
        <w:rPr>
          <w:szCs w:val="24"/>
        </w:rPr>
        <w:t xml:space="preserve">] only when the contribution was unrestricted or the externally imposed restrictions have been met </w:t>
      </w:r>
      <w:r w:rsidR="00EA1F2C" w:rsidRPr="0070362F">
        <w:rPr>
          <w:szCs w:val="24"/>
        </w:rPr>
        <w:t>during the year</w:t>
      </w:r>
      <w:r w:rsidR="00BB6CAC" w:rsidRPr="0070362F">
        <w:rPr>
          <w:szCs w:val="24"/>
        </w:rPr>
        <w:t xml:space="preserve">. </w:t>
      </w:r>
      <w:r w:rsidRPr="0070362F">
        <w:rPr>
          <w:szCs w:val="24"/>
        </w:rPr>
        <w:t xml:space="preserve">We have disclosed the existence and nature of all external restrictions on material contributions received </w:t>
      </w:r>
      <w:r w:rsidR="00EA1F2C" w:rsidRPr="0070362F">
        <w:rPr>
          <w:szCs w:val="24"/>
        </w:rPr>
        <w:t>during</w:t>
      </w:r>
      <w:r w:rsidRPr="0070362F">
        <w:rPr>
          <w:szCs w:val="24"/>
        </w:rPr>
        <w:t xml:space="preserve"> the year.</w:t>
      </w:r>
      <w:r w:rsidRPr="0070362F">
        <w:rPr>
          <w:color w:val="000000" w:themeColor="text1"/>
          <w:szCs w:val="24"/>
        </w:rPr>
        <w:t>]</w:t>
      </w:r>
    </w:p>
    <w:p w14:paraId="165CBAE6" w14:textId="77777777" w:rsidR="00523CBD" w:rsidRPr="00FE5868" w:rsidRDefault="00027372" w:rsidP="00760858">
      <w:pPr>
        <w:pStyle w:val="Heading3"/>
      </w:pPr>
      <w:r w:rsidRPr="00FE5868">
        <w:t>Retirement benefits, post-employment benefits, compensated absences, and termination benefits</w:t>
      </w:r>
    </w:p>
    <w:p w14:paraId="7E7AB755" w14:textId="77777777" w:rsidR="00523CBD" w:rsidRPr="00FE5868" w:rsidRDefault="00027372" w:rsidP="00760858">
      <w:pPr>
        <w:pStyle w:val="09Para"/>
        <w:rPr>
          <w:snapToGrid w:val="0"/>
        </w:rPr>
      </w:pPr>
      <w:r w:rsidRPr="00FE5868">
        <w:rPr>
          <w:snapToGrid w:val="0"/>
        </w:rPr>
        <w:t>All arrangements to provide retirement benefits, post-employment benefits, compensated absences and termination benefits have been identified to you and have been included in the actuarial valuation as required.</w:t>
      </w:r>
    </w:p>
    <w:p w14:paraId="44D83768" w14:textId="00EFB496" w:rsidR="00523CBD" w:rsidRPr="00FE5868" w:rsidRDefault="0015382B" w:rsidP="00760858">
      <w:pPr>
        <w:pStyle w:val="09Para"/>
        <w:rPr>
          <w:snapToGrid w:val="0"/>
        </w:rPr>
      </w:pPr>
      <w:r w:rsidRPr="00FE5868">
        <w:rPr>
          <w:snapToGrid w:val="0"/>
          <w:color w:val="000000" w:themeColor="text1"/>
        </w:rPr>
        <w:t>[</w:t>
      </w:r>
      <w:r w:rsidR="00027372" w:rsidRPr="00FE5868">
        <w:rPr>
          <w:i/>
          <w:snapToGrid w:val="0"/>
          <w:color w:val="0000FF"/>
        </w:rPr>
        <w:t>For defined benefit pension plan</w:t>
      </w:r>
      <w:r w:rsidRPr="00FE5868">
        <w:rPr>
          <w:snapToGrid w:val="0"/>
          <w:color w:val="000000" w:themeColor="text1"/>
        </w:rPr>
        <w:t>]</w:t>
      </w:r>
      <w:r w:rsidR="00027372" w:rsidRPr="00FE5868">
        <w:rPr>
          <w:snapToGrid w:val="0"/>
          <w:color w:val="0000FF"/>
        </w:rPr>
        <w:t xml:space="preserve"> </w:t>
      </w:r>
      <w:r w:rsidR="00027372" w:rsidRPr="00FE5868">
        <w:rPr>
          <w:snapToGrid w:val="0"/>
        </w:rPr>
        <w:t xml:space="preserve">The details of all pension plan amendments since </w:t>
      </w:r>
      <w:r w:rsidRPr="00FE5868">
        <w:rPr>
          <w:snapToGrid w:val="0"/>
          <w:color w:val="000000" w:themeColor="text1"/>
        </w:rPr>
        <w:t>[</w:t>
      </w:r>
      <w:r w:rsidR="00027372" w:rsidRPr="00FE5868">
        <w:rPr>
          <w:snapToGrid w:val="0"/>
          <w:color w:val="0000FF"/>
        </w:rPr>
        <w:t>date</w:t>
      </w:r>
      <w:r w:rsidR="00595F9F" w:rsidRPr="00FE5868">
        <w:rPr>
          <w:snapToGrid w:val="0"/>
          <w:color w:val="0000FF"/>
        </w:rPr>
        <w:t xml:space="preserve"> of last</w:t>
      </w:r>
      <w:r w:rsidR="004135B8">
        <w:rPr>
          <w:snapToGrid w:val="0"/>
          <w:color w:val="0000FF"/>
        </w:rPr>
        <w:t> </w:t>
      </w:r>
      <w:r w:rsidR="00595F9F" w:rsidRPr="00FE5868">
        <w:rPr>
          <w:snapToGrid w:val="0"/>
          <w:color w:val="0000FF"/>
        </w:rPr>
        <w:t>valuation</w:t>
      </w:r>
      <w:r w:rsidRPr="00FE5868">
        <w:rPr>
          <w:snapToGrid w:val="0"/>
          <w:color w:val="000000" w:themeColor="text1"/>
        </w:rPr>
        <w:t>]</w:t>
      </w:r>
      <w:r w:rsidR="00027372" w:rsidRPr="00FE5868">
        <w:rPr>
          <w:snapToGrid w:val="0"/>
        </w:rPr>
        <w:t>, the date of the last actuarial valuation, have been identified to you</w:t>
      </w:r>
      <w:r w:rsidR="00027372" w:rsidRPr="00FE5868">
        <w:rPr>
          <w:snapToGrid w:val="0"/>
          <w:color w:val="0000FF"/>
        </w:rPr>
        <w:t>.</w:t>
      </w:r>
    </w:p>
    <w:p w14:paraId="35D2709E" w14:textId="42F3D3BC" w:rsidR="00523CBD" w:rsidRPr="008C56FE" w:rsidRDefault="0015382B" w:rsidP="00760858">
      <w:pPr>
        <w:pStyle w:val="09Para"/>
        <w:rPr>
          <w:snapToGrid w:val="0"/>
        </w:rPr>
      </w:pPr>
      <w:r w:rsidRPr="008C56FE">
        <w:rPr>
          <w:snapToGrid w:val="0"/>
          <w:color w:val="000000" w:themeColor="text1"/>
        </w:rPr>
        <w:t>[</w:t>
      </w:r>
      <w:r w:rsidR="00027372" w:rsidRPr="008C56FE">
        <w:rPr>
          <w:i/>
          <w:snapToGrid w:val="0"/>
          <w:color w:val="0000FF"/>
        </w:rPr>
        <w:t>For defined benefit pension plan</w:t>
      </w:r>
      <w:r w:rsidRPr="008C56FE">
        <w:rPr>
          <w:snapToGrid w:val="0"/>
          <w:color w:val="000000" w:themeColor="text1"/>
        </w:rPr>
        <w:t>]</w:t>
      </w:r>
      <w:r w:rsidR="00027372" w:rsidRPr="008C56FE">
        <w:rPr>
          <w:snapToGrid w:val="0"/>
          <w:color w:val="0000FF"/>
        </w:rPr>
        <w:t xml:space="preserve"> </w:t>
      </w:r>
      <w:r w:rsidR="00027372" w:rsidRPr="008C56FE">
        <w:rPr>
          <w:snapToGrid w:val="0"/>
        </w:rPr>
        <w:t xml:space="preserve">The actuarial valuation dated </w:t>
      </w:r>
      <w:r w:rsidRPr="008C56FE">
        <w:rPr>
          <w:snapToGrid w:val="0"/>
          <w:color w:val="000000" w:themeColor="text1"/>
        </w:rPr>
        <w:t>[</w:t>
      </w:r>
      <w:r w:rsidR="00027372" w:rsidRPr="008C56FE">
        <w:rPr>
          <w:snapToGrid w:val="0"/>
          <w:color w:val="0000FF"/>
        </w:rPr>
        <w:t>date</w:t>
      </w:r>
      <w:r w:rsidR="00595F9F" w:rsidRPr="008C56FE">
        <w:rPr>
          <w:snapToGrid w:val="0"/>
          <w:color w:val="0000FF"/>
        </w:rPr>
        <w:t xml:space="preserve"> of last valuation</w:t>
      </w:r>
      <w:r w:rsidRPr="008C56FE">
        <w:rPr>
          <w:snapToGrid w:val="0"/>
          <w:color w:val="000000" w:themeColor="text1"/>
        </w:rPr>
        <w:t>]</w:t>
      </w:r>
      <w:r w:rsidR="00027372" w:rsidRPr="008C56FE">
        <w:rPr>
          <w:snapToGrid w:val="0"/>
        </w:rPr>
        <w:t xml:space="preserve"> incorporates management’s best estimates, detailed as follows:</w:t>
      </w:r>
    </w:p>
    <w:p w14:paraId="65371D16" w14:textId="77777777" w:rsidR="00523CBD" w:rsidRPr="008C56FE" w:rsidRDefault="00027372" w:rsidP="00760858">
      <w:pPr>
        <w:pStyle w:val="09Para"/>
      </w:pPr>
      <w:r w:rsidRPr="008C56FE">
        <w:t>The actuarial assumptions and methods used to measure liabilities and costs for financial accounting purposes for pension and other post-retirement benefits are appropriate in the circumstances.</w:t>
      </w:r>
    </w:p>
    <w:p w14:paraId="7317AE20" w14:textId="5B750DA4" w:rsidR="00D33FCD" w:rsidRPr="008C56FE" w:rsidRDefault="0015382B" w:rsidP="00760858">
      <w:pPr>
        <w:pStyle w:val="09Para"/>
        <w:rPr>
          <w:snapToGrid w:val="0"/>
        </w:rPr>
      </w:pPr>
      <w:r w:rsidRPr="008C56FE">
        <w:rPr>
          <w:snapToGrid w:val="0"/>
          <w:color w:val="000000" w:themeColor="text1"/>
        </w:rPr>
        <w:t>[</w:t>
      </w:r>
      <w:r w:rsidR="00027372" w:rsidRPr="008C56FE">
        <w:rPr>
          <w:i/>
          <w:snapToGrid w:val="0"/>
          <w:color w:val="0000FF"/>
        </w:rPr>
        <w:t>For defined benefit pension plan</w:t>
      </w:r>
      <w:r w:rsidRPr="008C56FE">
        <w:rPr>
          <w:snapToGrid w:val="0"/>
          <w:color w:val="000000" w:themeColor="text1"/>
        </w:rPr>
        <w:t>]</w:t>
      </w:r>
      <w:r w:rsidR="00595F9F" w:rsidRPr="008C56FE">
        <w:rPr>
          <w:snapToGrid w:val="0"/>
          <w:color w:val="000000" w:themeColor="text1"/>
        </w:rPr>
        <w:t xml:space="preserve"> [</w:t>
      </w:r>
      <w:r w:rsidR="00595F9F" w:rsidRPr="008C56FE">
        <w:rPr>
          <w:i/>
          <w:snapToGrid w:val="0"/>
          <w:color w:val="0000FF"/>
        </w:rPr>
        <w:t xml:space="preserve">Where latest actuarial valuation for accounting purposes is not at the date of the </w:t>
      </w:r>
      <w:r w:rsidR="002E7D37" w:rsidRPr="000D3B0E">
        <w:rPr>
          <w:i/>
          <w:snapToGrid w:val="0"/>
        </w:rPr>
        <w:t>[</w:t>
      </w:r>
      <w:r w:rsidR="002E7D37">
        <w:rPr>
          <w:i/>
          <w:snapToGrid w:val="0"/>
          <w:color w:val="0000FF"/>
        </w:rPr>
        <w:t>consolidated</w:t>
      </w:r>
      <w:r w:rsidR="002E7D37" w:rsidRPr="000D3B0E">
        <w:rPr>
          <w:i/>
          <w:snapToGrid w:val="0"/>
        </w:rPr>
        <w:t>]</w:t>
      </w:r>
      <w:r w:rsidR="002E7D37">
        <w:rPr>
          <w:i/>
          <w:snapToGrid w:val="0"/>
          <w:color w:val="0000FF"/>
        </w:rPr>
        <w:t xml:space="preserve"> </w:t>
      </w:r>
      <w:r w:rsidR="00595F9F" w:rsidRPr="008C56FE">
        <w:rPr>
          <w:i/>
          <w:snapToGrid w:val="0"/>
          <w:color w:val="0000FF"/>
        </w:rPr>
        <w:t>statement of financial position</w:t>
      </w:r>
      <w:r w:rsidR="00595F9F" w:rsidRPr="008C56FE">
        <w:rPr>
          <w:snapToGrid w:val="0"/>
          <w:color w:val="000000" w:themeColor="text1"/>
        </w:rPr>
        <w:t>]</w:t>
      </w:r>
      <w:r w:rsidR="00027372" w:rsidRPr="008C56FE">
        <w:rPr>
          <w:snapToGrid w:val="0"/>
          <w:color w:val="0000FF"/>
        </w:rPr>
        <w:t xml:space="preserve"> </w:t>
      </w:r>
      <w:r w:rsidR="00027372" w:rsidRPr="008C56FE">
        <w:rPr>
          <w:snapToGrid w:val="0"/>
        </w:rPr>
        <w:t>All changes to the plan</w:t>
      </w:r>
      <w:r w:rsidR="00595F9F" w:rsidRPr="008C56FE">
        <w:rPr>
          <w:snapToGrid w:val="0"/>
        </w:rPr>
        <w:t xml:space="preserve"> provisions</w:t>
      </w:r>
      <w:r w:rsidR="00027372" w:rsidRPr="008C56FE">
        <w:rPr>
          <w:snapToGrid w:val="0"/>
        </w:rPr>
        <w:t xml:space="preserve"> and </w:t>
      </w:r>
      <w:r w:rsidR="00595F9F" w:rsidRPr="008C56FE">
        <w:rPr>
          <w:snapToGrid w:val="0"/>
        </w:rPr>
        <w:t xml:space="preserve">the </w:t>
      </w:r>
      <w:r w:rsidR="00027372" w:rsidRPr="008C56FE">
        <w:rPr>
          <w:snapToGrid w:val="0"/>
        </w:rPr>
        <w:t>employee group</w:t>
      </w:r>
      <w:r w:rsidR="00595F9F" w:rsidRPr="008C56FE">
        <w:rPr>
          <w:snapToGrid w:val="0"/>
        </w:rPr>
        <w:t xml:space="preserve">, or events that </w:t>
      </w:r>
      <w:r w:rsidR="0055657C" w:rsidRPr="008C56FE">
        <w:rPr>
          <w:snapToGrid w:val="0"/>
        </w:rPr>
        <w:t>had an impact on</w:t>
      </w:r>
      <w:r w:rsidR="00027372" w:rsidRPr="008C56FE">
        <w:rPr>
          <w:snapToGrid w:val="0"/>
        </w:rPr>
        <w:t xml:space="preserve"> the plan’s performance since the last actuarial valuation have been reviewed</w:t>
      </w:r>
      <w:r w:rsidR="00595F9F" w:rsidRPr="008C56FE">
        <w:rPr>
          <w:snapToGrid w:val="0"/>
        </w:rPr>
        <w:t xml:space="preserve">, communicated to you </w:t>
      </w:r>
      <w:r w:rsidR="0055657C" w:rsidRPr="008C56FE">
        <w:rPr>
          <w:snapToGrid w:val="0"/>
        </w:rPr>
        <w:t>and</w:t>
      </w:r>
      <w:r w:rsidR="00595F9F" w:rsidRPr="008C56FE">
        <w:rPr>
          <w:snapToGrid w:val="0"/>
        </w:rPr>
        <w:t xml:space="preserve"> the actuary,</w:t>
      </w:r>
      <w:r w:rsidR="00027372" w:rsidRPr="008C56FE">
        <w:rPr>
          <w:snapToGrid w:val="0"/>
        </w:rPr>
        <w:t xml:space="preserve"> and considered in determining the pension plan </w:t>
      </w:r>
      <w:r w:rsidR="00595F9F" w:rsidRPr="008C56FE">
        <w:rPr>
          <w:snapToGrid w:val="0"/>
        </w:rPr>
        <w:t xml:space="preserve">cost </w:t>
      </w:r>
      <w:r w:rsidR="00027372" w:rsidRPr="008C56FE">
        <w:rPr>
          <w:snapToGrid w:val="0"/>
        </w:rPr>
        <w:t>and the estimated actuarial present value of accrued pension benefits and value of pension plan assets.</w:t>
      </w:r>
    </w:p>
    <w:p w14:paraId="40A4CA3F" w14:textId="35EBAA77" w:rsidR="00523CBD" w:rsidRPr="008C56FE" w:rsidRDefault="0015382B" w:rsidP="00760858">
      <w:pPr>
        <w:pStyle w:val="09Para"/>
      </w:pPr>
      <w:r w:rsidRPr="008C56FE">
        <w:rPr>
          <w:snapToGrid w:val="0"/>
          <w:color w:val="000000" w:themeColor="text1"/>
        </w:rPr>
        <w:t>[</w:t>
      </w:r>
      <w:r w:rsidR="00027372" w:rsidRPr="008C56FE">
        <w:rPr>
          <w:snapToGrid w:val="0"/>
          <w:color w:val="0000FF"/>
        </w:rPr>
        <w:t>Entity</w:t>
      </w:r>
      <w:r w:rsidRPr="008C56FE">
        <w:rPr>
          <w:snapToGrid w:val="0"/>
          <w:color w:val="000000" w:themeColor="text1"/>
        </w:rPr>
        <w:t>]</w:t>
      </w:r>
      <w:r w:rsidR="00027372" w:rsidRPr="008C56FE">
        <w:t xml:space="preserve">’s actuaries have been provided with all information required to complete their valuation as at </w:t>
      </w:r>
      <w:r w:rsidRPr="008C56FE">
        <w:rPr>
          <w:snapToGrid w:val="0"/>
          <w:color w:val="000000" w:themeColor="text1"/>
        </w:rPr>
        <w:t>[</w:t>
      </w:r>
      <w:r w:rsidR="00027372" w:rsidRPr="008C56FE">
        <w:rPr>
          <w:snapToGrid w:val="0"/>
          <w:color w:val="0000FF"/>
        </w:rPr>
        <w:t>date of last valuation</w:t>
      </w:r>
      <w:r w:rsidRPr="008C56FE">
        <w:rPr>
          <w:snapToGrid w:val="0"/>
          <w:color w:val="000000" w:themeColor="text1"/>
        </w:rPr>
        <w:t>]</w:t>
      </w:r>
      <w:r w:rsidR="00027372" w:rsidRPr="008C56FE">
        <w:t xml:space="preserve"> </w:t>
      </w:r>
      <w:r w:rsidRPr="008C56FE">
        <w:rPr>
          <w:color w:val="000000" w:themeColor="text1"/>
        </w:rPr>
        <w:t>[</w:t>
      </w:r>
      <w:r w:rsidR="00027372" w:rsidRPr="008C56FE">
        <w:rPr>
          <w:i/>
          <w:color w:val="0000FF"/>
        </w:rPr>
        <w:t>if extrapolation is used from last valuation,</w:t>
      </w:r>
      <w:r w:rsidR="00027372" w:rsidRPr="008C56FE">
        <w:rPr>
          <w:color w:val="0000FF"/>
        </w:rPr>
        <w:t xml:space="preserve"> </w:t>
      </w:r>
      <w:r w:rsidR="00027372" w:rsidRPr="008C56FE">
        <w:rPr>
          <w:i/>
          <w:color w:val="0000FF"/>
        </w:rPr>
        <w:t>add the following:</w:t>
      </w:r>
      <w:r w:rsidR="00027372" w:rsidRPr="008C56FE">
        <w:rPr>
          <w:color w:val="0000FF"/>
        </w:rPr>
        <w:t xml:space="preserve"> </w:t>
      </w:r>
      <w:r w:rsidR="00027372" w:rsidRPr="008C56FE">
        <w:t>and their extrapolation to</w:t>
      </w:r>
      <w:r w:rsidR="00027372" w:rsidRPr="008C56FE">
        <w:rPr>
          <w:color w:val="0000FF"/>
        </w:rPr>
        <w:t xml:space="preserve"> </w:t>
      </w:r>
      <w:r w:rsidRPr="008C56FE">
        <w:rPr>
          <w:color w:val="000000" w:themeColor="text1"/>
        </w:rPr>
        <w:t>[</w:t>
      </w:r>
      <w:r w:rsidR="00027372" w:rsidRPr="008C56FE">
        <w:rPr>
          <w:snapToGrid w:val="0"/>
          <w:color w:val="0000FF"/>
        </w:rPr>
        <w:t xml:space="preserve">date of the </w:t>
      </w:r>
      <w:r w:rsidR="00EF0EE2" w:rsidRPr="008C56FE">
        <w:rPr>
          <w:snapToGrid w:val="0"/>
        </w:rPr>
        <w:t>[</w:t>
      </w:r>
      <w:r w:rsidR="00383C41" w:rsidRPr="008C56FE">
        <w:rPr>
          <w:snapToGrid w:val="0"/>
          <w:color w:val="0000FF"/>
        </w:rPr>
        <w:t>consolidated</w:t>
      </w:r>
      <w:r w:rsidR="00EF0EE2" w:rsidRPr="008C56FE">
        <w:rPr>
          <w:snapToGrid w:val="0"/>
        </w:rPr>
        <w:t>]</w:t>
      </w:r>
      <w:r w:rsidR="00383C41" w:rsidRPr="008C56FE">
        <w:rPr>
          <w:snapToGrid w:val="0"/>
          <w:color w:val="0000FF"/>
        </w:rPr>
        <w:t xml:space="preserve"> </w:t>
      </w:r>
      <w:r w:rsidR="00027372" w:rsidRPr="008C56FE">
        <w:rPr>
          <w:snapToGrid w:val="0"/>
          <w:color w:val="0000FF"/>
        </w:rPr>
        <w:t>statement of financial position</w:t>
      </w:r>
      <w:r w:rsidRPr="008C56FE">
        <w:rPr>
          <w:color w:val="000000" w:themeColor="text1"/>
        </w:rPr>
        <w:t>]</w:t>
      </w:r>
      <w:r w:rsidR="00027372" w:rsidRPr="008C56FE">
        <w:rPr>
          <w:color w:val="0000FF"/>
        </w:rPr>
        <w:t>.</w:t>
      </w:r>
    </w:p>
    <w:p w14:paraId="0CEFB26C" w14:textId="77777777" w:rsidR="00027372" w:rsidRPr="008C56FE" w:rsidRDefault="00423778" w:rsidP="004135B8">
      <w:pPr>
        <w:pStyle w:val="09Para"/>
        <w:keepNext/>
        <w:rPr>
          <w:i/>
          <w:color w:val="0000FF"/>
        </w:rPr>
      </w:pPr>
      <w:r w:rsidRPr="008C56FE">
        <w:rPr>
          <w:color w:val="000000" w:themeColor="text1"/>
        </w:rPr>
        <w:lastRenderedPageBreak/>
        <w:t>[</w:t>
      </w:r>
      <w:r w:rsidR="00027372" w:rsidRPr="008C56FE">
        <w:rPr>
          <w:i/>
          <w:color w:val="0000FF"/>
        </w:rPr>
        <w:t>Where extrapolations have been used, include the following additional representation:</w:t>
      </w:r>
    </w:p>
    <w:p w14:paraId="629CA369" w14:textId="72B85214" w:rsidR="00523CBD" w:rsidRPr="008C56FE" w:rsidRDefault="00027372" w:rsidP="00760858">
      <w:pPr>
        <w:pStyle w:val="09Para"/>
      </w:pPr>
      <w:r w:rsidRPr="008C56FE">
        <w:t>We confirm that the extrapolations are accurate and include the proper reflection of the effects of changes and events occurring subsequent to the most recent valuation that had a material effect on the extrapolations</w:t>
      </w:r>
      <w:r w:rsidRPr="008C56FE">
        <w:rPr>
          <w:color w:val="0000FF"/>
        </w:rPr>
        <w:t>.</w:t>
      </w:r>
      <w:r w:rsidR="00423778" w:rsidRPr="008C56FE">
        <w:rPr>
          <w:color w:val="000000" w:themeColor="text1"/>
        </w:rPr>
        <w:t>]</w:t>
      </w:r>
    </w:p>
    <w:p w14:paraId="2E35EC9B" w14:textId="1540EE2B" w:rsidR="00523CBD" w:rsidRPr="005C0469" w:rsidRDefault="00027372" w:rsidP="00760858">
      <w:pPr>
        <w:pStyle w:val="09Para"/>
      </w:pPr>
      <w:r w:rsidRPr="005C0469">
        <w:t xml:space="preserve">The employee future benefit costs, assets and obligations have been determined, accounted for and disclosed in accordance with </w:t>
      </w:r>
      <w:r w:rsidRPr="005C0469">
        <w:rPr>
          <w:snapToGrid w:val="0"/>
        </w:rPr>
        <w:t>CPA Canada Public Sector Accounting Handbook,</w:t>
      </w:r>
      <w:r w:rsidRPr="005C0469">
        <w:t xml:space="preserve"> Section </w:t>
      </w:r>
      <w:r w:rsidR="002C507D" w:rsidRPr="005C0469">
        <w:t>PS </w:t>
      </w:r>
      <w:r w:rsidRPr="005C0469">
        <w:t>3250</w:t>
      </w:r>
      <w:r w:rsidR="003C3014" w:rsidRPr="005C0469">
        <w:t>,</w:t>
      </w:r>
      <w:r w:rsidRPr="005C0469">
        <w:t xml:space="preserve"> </w:t>
      </w:r>
      <w:r w:rsidR="00BB6CAC" w:rsidRPr="005C0469">
        <w:t>Retirement b</w:t>
      </w:r>
      <w:r w:rsidRPr="005C0469">
        <w:t xml:space="preserve">enefits </w:t>
      </w:r>
      <w:r w:rsidR="0015382B" w:rsidRPr="005C0469">
        <w:rPr>
          <w:color w:val="000000" w:themeColor="text1"/>
        </w:rPr>
        <w:t>[</w:t>
      </w:r>
      <w:r w:rsidRPr="005C0469">
        <w:rPr>
          <w:color w:val="0000FF"/>
        </w:rPr>
        <w:t xml:space="preserve">and Section </w:t>
      </w:r>
      <w:r w:rsidR="002C507D" w:rsidRPr="005C0469">
        <w:rPr>
          <w:color w:val="0000FF"/>
        </w:rPr>
        <w:t>PS </w:t>
      </w:r>
      <w:r w:rsidRPr="005C0469">
        <w:rPr>
          <w:color w:val="0000FF"/>
        </w:rPr>
        <w:t>3255</w:t>
      </w:r>
      <w:r w:rsidR="00623A3A" w:rsidRPr="005C0469">
        <w:rPr>
          <w:color w:val="0000FF"/>
        </w:rPr>
        <w:t>,</w:t>
      </w:r>
      <w:r w:rsidRPr="005C0469">
        <w:rPr>
          <w:color w:val="0000FF"/>
        </w:rPr>
        <w:t xml:space="preserve"> Post-employment benefits, compensated absences and termination benefits</w:t>
      </w:r>
      <w:r w:rsidR="0015382B" w:rsidRPr="005C0469">
        <w:rPr>
          <w:color w:val="000000" w:themeColor="text1"/>
        </w:rPr>
        <w:t>]</w:t>
      </w:r>
      <w:r w:rsidR="00BB6F5E" w:rsidRPr="005C0469">
        <w:rPr>
          <w:color w:val="0000FF"/>
        </w:rPr>
        <w:t>—</w:t>
      </w:r>
      <w:r w:rsidR="00BB6F5E" w:rsidRPr="005C0469">
        <w:t>i</w:t>
      </w:r>
      <w:r w:rsidRPr="005C0469">
        <w:t>n particular:</w:t>
      </w:r>
    </w:p>
    <w:p w14:paraId="65C2BAA4" w14:textId="77777777" w:rsidR="00523CBD" w:rsidRPr="005C0469" w:rsidRDefault="00027372" w:rsidP="00760858">
      <w:pPr>
        <w:pStyle w:val="09ParaBullet1"/>
      </w:pPr>
      <w:r w:rsidRPr="005C0469">
        <w:t xml:space="preserve">The significant accounting policies that </w:t>
      </w:r>
      <w:r w:rsidR="0015382B" w:rsidRPr="005C0469">
        <w:rPr>
          <w:snapToGrid w:val="0"/>
          <w:color w:val="000000" w:themeColor="text1"/>
        </w:rPr>
        <w:t>[</w:t>
      </w:r>
      <w:r w:rsidRPr="005C0469">
        <w:rPr>
          <w:snapToGrid w:val="0"/>
          <w:color w:val="0000FF"/>
        </w:rPr>
        <w:t>Entity</w:t>
      </w:r>
      <w:r w:rsidR="0015382B" w:rsidRPr="005C0469">
        <w:rPr>
          <w:snapToGrid w:val="0"/>
          <w:color w:val="000000" w:themeColor="text1"/>
        </w:rPr>
        <w:t>]</w:t>
      </w:r>
      <w:r w:rsidRPr="005C0469">
        <w:t xml:space="preserve"> has adopted in applying </w:t>
      </w:r>
      <w:r w:rsidRPr="005C0469">
        <w:rPr>
          <w:snapToGrid w:val="0"/>
          <w:color w:val="000000"/>
        </w:rPr>
        <w:t xml:space="preserve">CPA Canada Public Sector Accounting Handbook, Section </w:t>
      </w:r>
      <w:r w:rsidR="002C507D" w:rsidRPr="005C0469">
        <w:t>PS </w:t>
      </w:r>
      <w:r w:rsidRPr="005C0469">
        <w:t xml:space="preserve">3250 </w:t>
      </w:r>
      <w:r w:rsidR="0015382B" w:rsidRPr="005C0469">
        <w:rPr>
          <w:color w:val="000000" w:themeColor="text1"/>
        </w:rPr>
        <w:t>[</w:t>
      </w:r>
      <w:r w:rsidRPr="005C0469">
        <w:rPr>
          <w:snapToGrid w:val="0"/>
          <w:color w:val="0000FF"/>
        </w:rPr>
        <w:t xml:space="preserve">and Section </w:t>
      </w:r>
      <w:r w:rsidR="002C507D" w:rsidRPr="005C0469">
        <w:rPr>
          <w:snapToGrid w:val="0"/>
          <w:color w:val="0000FF"/>
        </w:rPr>
        <w:t>PS </w:t>
      </w:r>
      <w:r w:rsidRPr="005C0469">
        <w:rPr>
          <w:snapToGrid w:val="0"/>
          <w:color w:val="0000FF"/>
        </w:rPr>
        <w:t>3255</w:t>
      </w:r>
      <w:r w:rsidR="0015382B" w:rsidRPr="005C0469">
        <w:rPr>
          <w:color w:val="000000" w:themeColor="text1"/>
        </w:rPr>
        <w:t>]</w:t>
      </w:r>
      <w:r w:rsidRPr="005C0469">
        <w:t xml:space="preserve"> are accurately and completely disclosed in the notes to the </w:t>
      </w:r>
      <w:r w:rsidR="0015382B" w:rsidRPr="005C0469">
        <w:rPr>
          <w:snapToGrid w:val="0"/>
          <w:color w:val="000000" w:themeColor="text1"/>
        </w:rPr>
        <w:t>[</w:t>
      </w:r>
      <w:r w:rsidRPr="005C0469">
        <w:rPr>
          <w:snapToGrid w:val="0"/>
          <w:color w:val="0000FF"/>
        </w:rPr>
        <w:t>consolidated</w:t>
      </w:r>
      <w:r w:rsidR="0015382B" w:rsidRPr="005C0469">
        <w:rPr>
          <w:snapToGrid w:val="0"/>
          <w:color w:val="000000" w:themeColor="text1"/>
        </w:rPr>
        <w:t>]</w:t>
      </w:r>
      <w:r w:rsidRPr="005C0469">
        <w:rPr>
          <w:snapToGrid w:val="0"/>
        </w:rPr>
        <w:t xml:space="preserve"> </w:t>
      </w:r>
      <w:r w:rsidRPr="005C0469">
        <w:t>financial statements.</w:t>
      </w:r>
    </w:p>
    <w:p w14:paraId="7A7F1897" w14:textId="77777777" w:rsidR="00523CBD" w:rsidRPr="005C0469" w:rsidRDefault="00027372" w:rsidP="00760858">
      <w:pPr>
        <w:pStyle w:val="09ParaBullet1"/>
      </w:pPr>
      <w:r w:rsidRPr="005C0469">
        <w:t>Each of the best estimate assumptions used reflects management’s judgment of the most likely outcomes of future events.</w:t>
      </w:r>
    </w:p>
    <w:p w14:paraId="78DF5216" w14:textId="77777777" w:rsidR="00523CBD" w:rsidRPr="005C0469" w:rsidRDefault="00027372" w:rsidP="00760858">
      <w:pPr>
        <w:pStyle w:val="09ParaBullet1"/>
      </w:pPr>
      <w:r w:rsidRPr="005C0469">
        <w:t>The best estimate assumptions used are, as a whole, internally consistent, and consistent with the asset valuation method adopted.</w:t>
      </w:r>
    </w:p>
    <w:p w14:paraId="2A5D124D" w14:textId="13BE924E" w:rsidR="00523CBD" w:rsidRPr="005C0469" w:rsidRDefault="00BB6CAC" w:rsidP="00760858">
      <w:pPr>
        <w:pStyle w:val="09ParaBullet1"/>
      </w:pPr>
      <w:r w:rsidRPr="005C0469">
        <w:t xml:space="preserve">The discount rate used to determine the accrued benefit obligation was determined by reference to </w:t>
      </w:r>
      <w:r w:rsidR="003C3014" w:rsidRPr="005C0469">
        <w:t>[</w:t>
      </w:r>
      <w:r w:rsidRPr="005C0469">
        <w:rPr>
          <w:color w:val="000000" w:themeColor="text1"/>
        </w:rPr>
        <w:t>[</w:t>
      </w:r>
      <w:r w:rsidRPr="005C0469">
        <w:rPr>
          <w:color w:val="0000FF"/>
        </w:rPr>
        <w:t>Entity</w:t>
      </w:r>
      <w:r w:rsidRPr="005C0469">
        <w:rPr>
          <w:color w:val="000000" w:themeColor="text1"/>
        </w:rPr>
        <w:t>]</w:t>
      </w:r>
      <w:r w:rsidRPr="005C0469">
        <w:rPr>
          <w:color w:val="0000FF"/>
        </w:rPr>
        <w:t>’s borrowing rate or the plan asset earnings</w:t>
      </w:r>
      <w:r w:rsidRPr="005C0469">
        <w:rPr>
          <w:color w:val="000000" w:themeColor="text1"/>
        </w:rPr>
        <w:t>]</w:t>
      </w:r>
      <w:r w:rsidRPr="005C0469">
        <w:t xml:space="preserve"> using assumptions that are internally consistent with other actuarial assumptions used in the calculation of the accrued benefit obligation and plan assets.</w:t>
      </w:r>
    </w:p>
    <w:p w14:paraId="4F93D4A3" w14:textId="05A87B4A" w:rsidR="00523CBD" w:rsidRPr="005C0469" w:rsidRDefault="00027372" w:rsidP="00760858">
      <w:pPr>
        <w:pStyle w:val="09ParaBullet1"/>
      </w:pPr>
      <w:r w:rsidRPr="005C0469">
        <w:t xml:space="preserve">The assumptions included in the actuarial valuation are those that management instructed </w:t>
      </w:r>
      <w:r w:rsidR="0015382B" w:rsidRPr="005C0469">
        <w:rPr>
          <w:color w:val="000000" w:themeColor="text1"/>
        </w:rPr>
        <w:t>[</w:t>
      </w:r>
      <w:r w:rsidRPr="005C0469">
        <w:rPr>
          <w:color w:val="0000FF"/>
        </w:rPr>
        <w:t>name actuary</w:t>
      </w:r>
      <w:r w:rsidR="0015382B" w:rsidRPr="005C0469">
        <w:rPr>
          <w:snapToGrid w:val="0"/>
          <w:color w:val="000000" w:themeColor="text1"/>
        </w:rPr>
        <w:t>]</w:t>
      </w:r>
      <w:r w:rsidRPr="005C0469">
        <w:rPr>
          <w:b/>
          <w:bCs/>
        </w:rPr>
        <w:t xml:space="preserve"> </w:t>
      </w:r>
      <w:r w:rsidRPr="005C0469">
        <w:t xml:space="preserve">to use in computing amounts to be used by management in determining pension costs and obligations and in making required disclosures in the above-named </w:t>
      </w:r>
      <w:r w:rsidR="0015382B" w:rsidRPr="005C0469">
        <w:rPr>
          <w:snapToGrid w:val="0"/>
          <w:color w:val="000000" w:themeColor="text1"/>
        </w:rPr>
        <w:t>[</w:t>
      </w:r>
      <w:r w:rsidRPr="005C0469">
        <w:rPr>
          <w:snapToGrid w:val="0"/>
          <w:color w:val="0000FF"/>
        </w:rPr>
        <w:t>consolidated</w:t>
      </w:r>
      <w:r w:rsidR="0015382B" w:rsidRPr="005C0469">
        <w:rPr>
          <w:snapToGrid w:val="0"/>
          <w:color w:val="000000" w:themeColor="text1"/>
        </w:rPr>
        <w:t>]</w:t>
      </w:r>
      <w:r w:rsidRPr="005C0469">
        <w:rPr>
          <w:snapToGrid w:val="0"/>
          <w:color w:val="FF0000"/>
        </w:rPr>
        <w:t xml:space="preserve"> </w:t>
      </w:r>
      <w:r w:rsidRPr="005C0469">
        <w:t xml:space="preserve">financial statements, in accordance with </w:t>
      </w:r>
      <w:r w:rsidRPr="005C0469">
        <w:rPr>
          <w:snapToGrid w:val="0"/>
          <w:color w:val="000000"/>
        </w:rPr>
        <w:t xml:space="preserve">CPA Canada Public Sector Accounting Handbook, Section </w:t>
      </w:r>
      <w:r w:rsidR="002C507D" w:rsidRPr="005C0469">
        <w:t>PS </w:t>
      </w:r>
      <w:r w:rsidRPr="005C0469">
        <w:t xml:space="preserve">3250. In arriving at these assumptions, management has obtained the advice of </w:t>
      </w:r>
      <w:r w:rsidR="0015382B" w:rsidRPr="005C0469">
        <w:rPr>
          <w:snapToGrid w:val="0"/>
          <w:color w:val="000000" w:themeColor="text1"/>
        </w:rPr>
        <w:t>[</w:t>
      </w:r>
      <w:r w:rsidRPr="005C0469">
        <w:rPr>
          <w:color w:val="0000FF"/>
        </w:rPr>
        <w:t>consulting actuaries who assisted in reaching best estimates</w:t>
      </w:r>
      <w:r w:rsidR="0015382B" w:rsidRPr="005C0469">
        <w:rPr>
          <w:snapToGrid w:val="0"/>
          <w:color w:val="000000" w:themeColor="text1"/>
        </w:rPr>
        <w:t>]</w:t>
      </w:r>
      <w:r w:rsidRPr="005C0469">
        <w:t xml:space="preserve">, but has retained the final responsibility for </w:t>
      </w:r>
      <w:r w:rsidR="00D60248" w:rsidRPr="005C0469">
        <w:t>the assumptions</w:t>
      </w:r>
      <w:r w:rsidRPr="005C0469">
        <w:t>.</w:t>
      </w:r>
    </w:p>
    <w:p w14:paraId="755141AF" w14:textId="77777777" w:rsidR="00523CBD" w:rsidRPr="005C0469" w:rsidRDefault="00027372" w:rsidP="00760858">
      <w:pPr>
        <w:pStyle w:val="09ParaBullet1"/>
      </w:pPr>
      <w:r w:rsidRPr="005C0469">
        <w:t>The source data and plan provisions provided to the actuary for preparation of the actuarial valuation are accurate and complete.</w:t>
      </w:r>
    </w:p>
    <w:p w14:paraId="4951D9EC" w14:textId="2B8E686D" w:rsidR="00523CBD" w:rsidRPr="0029339E" w:rsidRDefault="00027372" w:rsidP="00760858">
      <w:pPr>
        <w:pStyle w:val="09Para"/>
      </w:pPr>
      <w:r w:rsidRPr="0029339E">
        <w:t>[</w:t>
      </w:r>
      <w:r w:rsidRPr="0029339E">
        <w:rPr>
          <w:rStyle w:val="BlueText"/>
        </w:rPr>
        <w:t>The disclo</w:t>
      </w:r>
      <w:r w:rsidR="00623A3A" w:rsidRPr="0029339E">
        <w:rPr>
          <w:rStyle w:val="BlueText"/>
        </w:rPr>
        <w:t>sure of</w:t>
      </w:r>
      <w:r w:rsidRPr="0029339E">
        <w:rPr>
          <w:rStyle w:val="BlueText"/>
        </w:rPr>
        <w:t xml:space="preserve"> </w:t>
      </w:r>
      <w:r w:rsidR="0015382B" w:rsidRPr="0029339E">
        <w:rPr>
          <w:rStyle w:val="BlueText"/>
          <w:color w:val="000000" w:themeColor="text1"/>
        </w:rPr>
        <w:t>[</w:t>
      </w:r>
      <w:r w:rsidRPr="0029339E">
        <w:rPr>
          <w:rStyle w:val="BlueText"/>
        </w:rPr>
        <w:t>Entity</w:t>
      </w:r>
      <w:r w:rsidR="0015382B" w:rsidRPr="0029339E">
        <w:rPr>
          <w:rStyle w:val="BlueText"/>
          <w:color w:val="000000" w:themeColor="text1"/>
        </w:rPr>
        <w:t>]</w:t>
      </w:r>
      <w:r w:rsidRPr="0029339E">
        <w:rPr>
          <w:rStyle w:val="BlueText"/>
        </w:rPr>
        <w:t>’s share of the risks and benefits under joint defined benefit plans, the total financial status of any joint plans, significant policies and a description of the unique nature and terms of any joint plans are accurate and complete.</w:t>
      </w:r>
      <w:r w:rsidRPr="0029339E">
        <w:t>]</w:t>
      </w:r>
    </w:p>
    <w:p w14:paraId="0BB05967" w14:textId="37A3B8E4" w:rsidR="00523CBD" w:rsidRPr="00DA407C" w:rsidRDefault="00027372" w:rsidP="00760858">
      <w:pPr>
        <w:pStyle w:val="09Para"/>
      </w:pPr>
      <w:r w:rsidRPr="00DA407C">
        <w:t>All changes to plan provisions or events occurring subsequent to the date of the actuarial valuation and up to the date of this letter have been considered in the determination of pension costs and obligations, and as such, they have been communicated to you and to the actuary.</w:t>
      </w:r>
    </w:p>
    <w:p w14:paraId="076277E6" w14:textId="21488AAD" w:rsidR="00523CBD" w:rsidRPr="0029339E" w:rsidRDefault="00623A3A" w:rsidP="00760858">
      <w:pPr>
        <w:pStyle w:val="09Para"/>
      </w:pPr>
      <w:bookmarkStart w:id="26" w:name="option15"/>
      <w:bookmarkStart w:id="27" w:name="option16"/>
      <w:bookmarkEnd w:id="26"/>
      <w:bookmarkEnd w:id="27"/>
      <w:r w:rsidRPr="0029339E">
        <w:t>[</w:t>
      </w:r>
      <w:r w:rsidRPr="0029339E">
        <w:rPr>
          <w:rStyle w:val="BlueText"/>
          <w:b/>
        </w:rPr>
        <w:t>Consolidated</w:t>
      </w:r>
      <w:r w:rsidRPr="0029339E">
        <w:rPr>
          <w:rFonts w:cs="Arial"/>
        </w:rPr>
        <w:t xml:space="preserve">] </w:t>
      </w:r>
      <w:r w:rsidRPr="0029339E">
        <w:rPr>
          <w:rFonts w:cs="Arial"/>
          <w:b/>
        </w:rPr>
        <w:t>statements of operations, change in</w:t>
      </w:r>
      <w:r w:rsidR="00D0502E" w:rsidRPr="0029339E">
        <w:rPr>
          <w:rFonts w:cs="Arial"/>
          <w:b/>
        </w:rPr>
        <w:t xml:space="preserve"> net debt </w:t>
      </w:r>
      <w:r w:rsidR="00D0502E" w:rsidRPr="0029339E">
        <w:rPr>
          <w:rFonts w:cs="Arial"/>
        </w:rPr>
        <w:t>[</w:t>
      </w:r>
      <w:r w:rsidR="00D0502E" w:rsidRPr="0029339E">
        <w:rPr>
          <w:rStyle w:val="BlueText"/>
          <w:b/>
          <w:i/>
        </w:rPr>
        <w:t>OR</w:t>
      </w:r>
      <w:r w:rsidR="00D0502E" w:rsidRPr="0029339E">
        <w:rPr>
          <w:rStyle w:val="BlueText"/>
          <w:b/>
        </w:rPr>
        <w:t xml:space="preserve"> net</w:t>
      </w:r>
      <w:r w:rsidRPr="0029339E">
        <w:rPr>
          <w:rStyle w:val="BlueText"/>
          <w:b/>
        </w:rPr>
        <w:t xml:space="preserve"> assets</w:t>
      </w:r>
      <w:r w:rsidRPr="0029339E">
        <w:t>] [</w:t>
      </w:r>
      <w:r w:rsidRPr="0029339E">
        <w:rPr>
          <w:rStyle w:val="BlueText"/>
          <w:b/>
        </w:rPr>
        <w:t>and remeasurement gains and losses</w:t>
      </w:r>
      <w:r w:rsidRPr="0029339E">
        <w:t>]</w:t>
      </w:r>
    </w:p>
    <w:p w14:paraId="4183C0AD" w14:textId="77777777" w:rsidR="00523CBD" w:rsidRPr="0029339E" w:rsidRDefault="00027372" w:rsidP="009D0002">
      <w:pPr>
        <w:pStyle w:val="09Para"/>
      </w:pPr>
      <w:r w:rsidRPr="0029339E">
        <w:t>All transactions entered into by [</w:t>
      </w:r>
      <w:r w:rsidRPr="0029339E">
        <w:rPr>
          <w:rStyle w:val="BlueText"/>
        </w:rPr>
        <w:t>Entity</w:t>
      </w:r>
      <w:r w:rsidRPr="0029339E">
        <w:t>] have been recorded in the books and records presented to you.</w:t>
      </w:r>
    </w:p>
    <w:p w14:paraId="76837B12" w14:textId="4C6CCF2D" w:rsidR="00523CBD" w:rsidRPr="0029339E" w:rsidRDefault="00027372" w:rsidP="00760858">
      <w:pPr>
        <w:pStyle w:val="09Para"/>
      </w:pPr>
      <w:r w:rsidRPr="0029339E">
        <w:lastRenderedPageBreak/>
        <w:t xml:space="preserve">All amounts have been appropriately classified within the </w:t>
      </w:r>
      <w:r w:rsidR="00623A3A" w:rsidRPr="0029339E">
        <w:rPr>
          <w:snapToGrid w:val="0"/>
          <w:color w:val="000000" w:themeColor="text1"/>
        </w:rPr>
        <w:t>[</w:t>
      </w:r>
      <w:r w:rsidR="00623A3A" w:rsidRPr="0029339E">
        <w:rPr>
          <w:snapToGrid w:val="0"/>
          <w:color w:val="0000FF"/>
        </w:rPr>
        <w:t>consolidated</w:t>
      </w:r>
      <w:r w:rsidR="00623A3A" w:rsidRPr="0029339E">
        <w:rPr>
          <w:snapToGrid w:val="0"/>
          <w:color w:val="000000" w:themeColor="text1"/>
        </w:rPr>
        <w:t xml:space="preserve">] </w:t>
      </w:r>
      <w:r w:rsidRPr="0029339E">
        <w:t>statements of operations and change</w:t>
      </w:r>
      <w:r w:rsidR="00C37907" w:rsidRPr="0029339E">
        <w:t>s</w:t>
      </w:r>
      <w:r w:rsidRPr="0029339E">
        <w:t xml:space="preserve"> in net debt (</w:t>
      </w:r>
      <w:r w:rsidR="007D03E1" w:rsidRPr="0029339E">
        <w:rPr>
          <w:i/>
          <w:color w:val="0000FF"/>
        </w:rPr>
        <w:t>OR</w:t>
      </w:r>
      <w:r w:rsidRPr="0029339E">
        <w:rPr>
          <w:rStyle w:val="BlueText"/>
        </w:rPr>
        <w:t xml:space="preserve"> net assets</w:t>
      </w:r>
      <w:r w:rsidRPr="0029339E">
        <w:t>) [</w:t>
      </w:r>
      <w:r w:rsidRPr="0029339E">
        <w:rPr>
          <w:rStyle w:val="BlueText"/>
        </w:rPr>
        <w:t>and remeasurement gains and losses</w:t>
      </w:r>
      <w:r w:rsidRPr="0029339E">
        <w:t xml:space="preserve">] </w:t>
      </w:r>
    </w:p>
    <w:p w14:paraId="65CA1814" w14:textId="4A27857A" w:rsidR="00027372" w:rsidRPr="00DA407C" w:rsidRDefault="00423778" w:rsidP="00EE5062">
      <w:pPr>
        <w:pStyle w:val="09Para"/>
        <w:keepNext/>
      </w:pPr>
      <w:r w:rsidRPr="00DA407C">
        <w:t>[</w:t>
      </w:r>
      <w:r w:rsidR="00027372" w:rsidRPr="00DA407C">
        <w:rPr>
          <w:rStyle w:val="BlueText"/>
          <w:i/>
        </w:rPr>
        <w:t xml:space="preserve">For entities applying sections </w:t>
      </w:r>
      <w:r w:rsidR="002C507D" w:rsidRPr="00DA407C">
        <w:rPr>
          <w:rStyle w:val="BlueText"/>
          <w:i/>
        </w:rPr>
        <w:t>PS </w:t>
      </w:r>
      <w:r w:rsidR="00027372" w:rsidRPr="00DA407C">
        <w:rPr>
          <w:rStyle w:val="BlueText"/>
          <w:i/>
        </w:rPr>
        <w:t xml:space="preserve">4200 to </w:t>
      </w:r>
      <w:r w:rsidR="002C507D" w:rsidRPr="00DA407C">
        <w:rPr>
          <w:rStyle w:val="BlueText"/>
          <w:i/>
        </w:rPr>
        <w:t>PS </w:t>
      </w:r>
      <w:r w:rsidR="00027372" w:rsidRPr="00DA407C">
        <w:rPr>
          <w:rStyle w:val="BlueText"/>
          <w:i/>
        </w:rPr>
        <w:t>4270, add the following paragraph:</w:t>
      </w:r>
    </w:p>
    <w:p w14:paraId="150AB3A6" w14:textId="77777777" w:rsidR="00523CBD" w:rsidRPr="00DA407C" w:rsidRDefault="00027372" w:rsidP="00760858">
      <w:pPr>
        <w:pStyle w:val="09Para"/>
        <w:rPr>
          <w:highlight w:val="green"/>
        </w:rPr>
      </w:pPr>
      <w:r w:rsidRPr="00DA407C">
        <w:t>Any changes to internal fund restrictions that are reflected in the [</w:t>
      </w:r>
      <w:r w:rsidRPr="00DA407C">
        <w:rPr>
          <w:rStyle w:val="BlueText"/>
        </w:rPr>
        <w:t>consolidated</w:t>
      </w:r>
      <w:r w:rsidRPr="00DA407C">
        <w:t>] financial statement</w:t>
      </w:r>
      <w:r w:rsidR="00623A3A" w:rsidRPr="00DA407C">
        <w:t>s, but not yet approved by the board of d</w:t>
      </w:r>
      <w:r w:rsidRPr="00DA407C">
        <w:t>irectors,</w:t>
      </w:r>
      <w:r w:rsidR="00623A3A" w:rsidRPr="00DA407C">
        <w:t xml:space="preserve"> will be approved prior to the board of d</w:t>
      </w:r>
      <w:r w:rsidRPr="00DA407C">
        <w:t>irectors approving the [</w:t>
      </w:r>
      <w:r w:rsidRPr="00DA407C">
        <w:rPr>
          <w:rStyle w:val="BlueText"/>
        </w:rPr>
        <w:t>consolidated</w:t>
      </w:r>
      <w:r w:rsidRPr="00DA407C">
        <w:t>] financial statements.</w:t>
      </w:r>
      <w:r w:rsidR="00423778" w:rsidRPr="00DA407C">
        <w:t>]</w:t>
      </w:r>
    </w:p>
    <w:p w14:paraId="14BD18E5" w14:textId="76FDA37C" w:rsidR="001E30C8" w:rsidRPr="0029339E" w:rsidRDefault="001E30C8" w:rsidP="00760858">
      <w:pPr>
        <w:pStyle w:val="09Para"/>
      </w:pPr>
      <w:r w:rsidRPr="0029339E">
        <w:t xml:space="preserve">The accounting principles and policies followed throughout the year were consistent with prior year’s practices (except as disclosed in the </w:t>
      </w:r>
      <w:r w:rsidR="0021694A" w:rsidRPr="0029339E">
        <w:rPr>
          <w:snapToGrid w:val="0"/>
          <w:color w:val="000000" w:themeColor="text1"/>
        </w:rPr>
        <w:t>[</w:t>
      </w:r>
      <w:r w:rsidR="0021694A" w:rsidRPr="0029339E">
        <w:rPr>
          <w:snapToGrid w:val="0"/>
          <w:color w:val="0000FF"/>
        </w:rPr>
        <w:t>consolidated</w:t>
      </w:r>
      <w:r w:rsidR="0021694A" w:rsidRPr="0029339E">
        <w:rPr>
          <w:snapToGrid w:val="0"/>
          <w:color w:val="000000" w:themeColor="text1"/>
        </w:rPr>
        <w:t>]</w:t>
      </w:r>
      <w:r w:rsidRPr="0029339E">
        <w:t xml:space="preserve"> financial statements).</w:t>
      </w:r>
    </w:p>
    <w:p w14:paraId="569AAEDC" w14:textId="77777777" w:rsidR="0036398B" w:rsidRPr="00DA407C" w:rsidRDefault="0036398B" w:rsidP="0036398B">
      <w:pPr>
        <w:pStyle w:val="09Para"/>
        <w:rPr>
          <w:color w:val="0000FF"/>
        </w:rPr>
      </w:pPr>
      <w:r w:rsidRPr="00DA407C">
        <w:rPr>
          <w:color w:val="000000" w:themeColor="text1"/>
        </w:rPr>
        <w:t>[</w:t>
      </w:r>
      <w:r w:rsidRPr="00DA407C">
        <w:rPr>
          <w:i/>
          <w:color w:val="0000FF"/>
        </w:rPr>
        <w:t>For entities applying sections PS 4200 to PS 4270, add the following paragraph, if necessary. This paragraph can be omitted if the organization does not allocate expenditures to functions, funds, or programs.</w:t>
      </w:r>
    </w:p>
    <w:p w14:paraId="073319AC" w14:textId="1ABE8B9A" w:rsidR="0036398B" w:rsidRPr="00DA407C" w:rsidRDefault="0036398B" w:rsidP="0036398B">
      <w:pPr>
        <w:pStyle w:val="09Para"/>
      </w:pPr>
      <w:r w:rsidRPr="00DA407C">
        <w:t>We confirm that the percentages used to allocate [</w:t>
      </w:r>
      <w:r w:rsidRPr="00DA407C">
        <w:rPr>
          <w:color w:val="0000FF"/>
        </w:rPr>
        <w:t>fundraising and/or administration</w:t>
      </w:r>
      <w:r w:rsidRPr="00DA407C">
        <w:t>] expenditures to [</w:t>
      </w:r>
      <w:r w:rsidRPr="00DA407C">
        <w:rPr>
          <w:i/>
          <w:color w:val="0000FF"/>
        </w:rPr>
        <w:t>audit team to tailor description of programs, services, and functions, as appropriate—for example, public education, advocacy, and government relations</w:t>
      </w:r>
      <w:r w:rsidRPr="00DA407C">
        <w:t>] are based on</w:t>
      </w:r>
      <w:r w:rsidR="004135B8">
        <w:t> </w:t>
      </w:r>
      <w:r w:rsidRPr="00DA407C">
        <w:t>management’s best estimate, are reasonable, and have been consistently applied from pr</w:t>
      </w:r>
      <w:r w:rsidR="00623A3A" w:rsidRPr="00DA407C">
        <w:t>ior</w:t>
      </w:r>
      <w:r w:rsidR="004135B8">
        <w:t> </w:t>
      </w:r>
      <w:r w:rsidRPr="00DA407C">
        <w:t>years.]</w:t>
      </w:r>
    </w:p>
    <w:p w14:paraId="4E6C969A" w14:textId="77777777" w:rsidR="00523CBD" w:rsidRPr="0029339E" w:rsidRDefault="00027372" w:rsidP="00760858">
      <w:pPr>
        <w:pStyle w:val="09Para"/>
      </w:pPr>
      <w:r w:rsidRPr="0029339E">
        <w:rPr>
          <w:b/>
        </w:rPr>
        <w:t>Liabilities for contaminated sites</w:t>
      </w:r>
    </w:p>
    <w:p w14:paraId="36DA77D9" w14:textId="69A60F7F" w:rsidR="00027372" w:rsidRPr="0029339E" w:rsidRDefault="00423778" w:rsidP="00484245">
      <w:pPr>
        <w:pStyle w:val="09Para"/>
        <w:keepNext/>
        <w:keepLines/>
      </w:pPr>
      <w:r w:rsidRPr="0029339E">
        <w:t>[</w:t>
      </w:r>
      <w:r w:rsidR="00027372" w:rsidRPr="0029339E">
        <w:rPr>
          <w:rStyle w:val="BlueItalText"/>
        </w:rPr>
        <w:t xml:space="preserve">Add one of the </w:t>
      </w:r>
      <w:r w:rsidR="00054E85" w:rsidRPr="0029339E">
        <w:rPr>
          <w:rStyle w:val="BlueItalText"/>
        </w:rPr>
        <w:t>four </w:t>
      </w:r>
      <w:r w:rsidR="00027372" w:rsidRPr="0029339E">
        <w:rPr>
          <w:rStyle w:val="BlueItalText"/>
        </w:rPr>
        <w:t>following paragraphs:</w:t>
      </w:r>
    </w:p>
    <w:p w14:paraId="76349ADE" w14:textId="7610EBE2" w:rsidR="005E12FA" w:rsidRPr="0029339E" w:rsidRDefault="00027372" w:rsidP="009D0002">
      <w:pPr>
        <w:pStyle w:val="09Para"/>
      </w:pPr>
      <w:r w:rsidRPr="0029339E">
        <w:t>Liabilities for remediation of [</w:t>
      </w:r>
      <w:r w:rsidR="00C05BB6" w:rsidRPr="00553FCF">
        <w:rPr>
          <w:color w:val="0000FF"/>
        </w:rPr>
        <w:t xml:space="preserve">name of </w:t>
      </w:r>
      <w:r w:rsidRPr="0029339E">
        <w:rPr>
          <w:rStyle w:val="BlueText"/>
        </w:rPr>
        <w:t>contaminated sites</w:t>
      </w:r>
      <w:r w:rsidRPr="0029339E">
        <w:t xml:space="preserve">] were recognized and accounted for in accordance with CPA Canada Public Sector Accounting Handbook, Section </w:t>
      </w:r>
      <w:r w:rsidR="002C507D" w:rsidRPr="0029339E">
        <w:t>PS </w:t>
      </w:r>
      <w:r w:rsidR="0036398B" w:rsidRPr="0029339E">
        <w:t>3260</w:t>
      </w:r>
      <w:r w:rsidR="00623A3A" w:rsidRPr="0029339E">
        <w:t>,</w:t>
      </w:r>
      <w:r w:rsidR="0036398B" w:rsidRPr="0029339E">
        <w:t xml:space="preserve"> Liability </w:t>
      </w:r>
      <w:r w:rsidR="00623A3A" w:rsidRPr="0029339E">
        <w:t>for contaminated sites</w:t>
      </w:r>
      <w:r w:rsidR="00054E85" w:rsidRPr="0029339E">
        <w:t>. We believe the estimates are reasonable based on available information and that the liabilities have been adequately described in [</w:t>
      </w:r>
      <w:r w:rsidR="00054E85" w:rsidRPr="0029339E">
        <w:rPr>
          <w:color w:val="0000FF"/>
        </w:rPr>
        <w:t>Entity</w:t>
      </w:r>
      <w:r w:rsidR="00054E85" w:rsidRPr="0029339E">
        <w:t>]’</w:t>
      </w:r>
      <w:r w:rsidR="00274ECA" w:rsidRPr="0029339E">
        <w:t>s</w:t>
      </w:r>
      <w:r w:rsidR="00054E85" w:rsidRPr="0029339E">
        <w:t xml:space="preserve"> [</w:t>
      </w:r>
      <w:r w:rsidR="00054E85" w:rsidRPr="0029339E">
        <w:rPr>
          <w:color w:val="0000FF"/>
        </w:rPr>
        <w:t>consolidated</w:t>
      </w:r>
      <w:r w:rsidR="00054E85" w:rsidRPr="0029339E">
        <w:t>] financial statements.</w:t>
      </w:r>
    </w:p>
    <w:p w14:paraId="5B262B16" w14:textId="660E9CB6" w:rsidR="00523CBD" w:rsidRPr="0029339E" w:rsidRDefault="0029339E" w:rsidP="009D0002">
      <w:pPr>
        <w:pStyle w:val="09Para"/>
        <w:rPr>
          <w:rStyle w:val="BlueItalText"/>
        </w:rPr>
      </w:pPr>
      <w:r>
        <w:rPr>
          <w:rStyle w:val="BlueItalText"/>
        </w:rPr>
        <w:t>AND/</w:t>
      </w:r>
      <w:r w:rsidR="00027372" w:rsidRPr="0029339E">
        <w:rPr>
          <w:rStyle w:val="BlueItalText"/>
        </w:rPr>
        <w:t>OR</w:t>
      </w:r>
    </w:p>
    <w:p w14:paraId="624FCF52" w14:textId="6015A98D" w:rsidR="00623A3A" w:rsidRPr="0029339E" w:rsidRDefault="00DB6362" w:rsidP="00623A3A">
      <w:pPr>
        <w:pStyle w:val="09Para"/>
      </w:pPr>
      <w:r w:rsidRPr="0029339E">
        <w:t>No liabilities for remediation associated with [</w:t>
      </w:r>
      <w:r w:rsidRPr="0029339E">
        <w:rPr>
          <w:rStyle w:val="BlueText"/>
        </w:rPr>
        <w:t>name of sites</w:t>
      </w:r>
      <w:r w:rsidRPr="0029339E">
        <w:t>] were recognized and accounted for in accordance with CPA Canada Public Sector Accounting Handbook, Section PS 3260, Liability for contaminated sites, because it is either unlikely or currently not determinable whether [</w:t>
      </w:r>
      <w:r w:rsidRPr="0029339E">
        <w:rPr>
          <w:rStyle w:val="BlueText"/>
        </w:rPr>
        <w:t>Entity</w:t>
      </w:r>
      <w:r w:rsidRPr="0029339E">
        <w:t>] is responsible for the contamination. However, since there is a reasonable assurance that a loss may have been incurred, we have adequately disclosed the contingency in [</w:t>
      </w:r>
      <w:r w:rsidRPr="0029339E">
        <w:rPr>
          <w:rStyle w:val="BlueText"/>
        </w:rPr>
        <w:t>Entity</w:t>
      </w:r>
      <w:r w:rsidRPr="0029339E">
        <w:t>]’s [</w:t>
      </w:r>
      <w:r w:rsidRPr="0029339E">
        <w:rPr>
          <w:rStyle w:val="BlueText"/>
        </w:rPr>
        <w:t>consolidated</w:t>
      </w:r>
      <w:r w:rsidRPr="0029339E">
        <w:t>] financial statements.</w:t>
      </w:r>
    </w:p>
    <w:p w14:paraId="2AD15EF2" w14:textId="082CF2F0" w:rsidR="00623A3A" w:rsidRPr="0029339E" w:rsidRDefault="0029339E" w:rsidP="00623A3A">
      <w:pPr>
        <w:pStyle w:val="09Para"/>
        <w:rPr>
          <w:rStyle w:val="BlueItalText"/>
          <w:i w:val="0"/>
          <w:color w:val="auto"/>
        </w:rPr>
      </w:pPr>
      <w:r>
        <w:rPr>
          <w:rStyle w:val="BlueItalText"/>
        </w:rPr>
        <w:t>AND/</w:t>
      </w:r>
      <w:r w:rsidR="00623A3A" w:rsidRPr="0029339E">
        <w:rPr>
          <w:rStyle w:val="BlueItalText"/>
        </w:rPr>
        <w:t>OR</w:t>
      </w:r>
    </w:p>
    <w:p w14:paraId="3D3441CE" w14:textId="77777777" w:rsidR="005E12FA" w:rsidRPr="0029339E" w:rsidRDefault="00DB6362" w:rsidP="009D0002">
      <w:pPr>
        <w:pStyle w:val="09Para"/>
      </w:pPr>
      <w:bookmarkStart w:id="28" w:name="Paragraph_5408"/>
      <w:r w:rsidRPr="0029339E">
        <w:t>No liabilities for remediation associated with [</w:t>
      </w:r>
      <w:r w:rsidRPr="0029339E">
        <w:rPr>
          <w:rStyle w:val="BlueText"/>
        </w:rPr>
        <w:t>name of sites</w:t>
      </w:r>
      <w:r w:rsidRPr="0029339E">
        <w:t>] were recognized because, although a present obligation exists, it is not expected that future economic benefits will be given up to settle the obligation. We have adequately disclosed the reasons why it is not expected that economic benefits will be given up in [</w:t>
      </w:r>
      <w:r w:rsidRPr="0029339E">
        <w:rPr>
          <w:rStyle w:val="BlueText"/>
        </w:rPr>
        <w:t>Entity</w:t>
      </w:r>
      <w:r w:rsidRPr="0029339E">
        <w:t>]’s [</w:t>
      </w:r>
      <w:r w:rsidRPr="0029339E">
        <w:rPr>
          <w:rStyle w:val="BlueText"/>
        </w:rPr>
        <w:t>consolidated</w:t>
      </w:r>
      <w:r w:rsidRPr="0029339E">
        <w:t>] financial statements.</w:t>
      </w:r>
      <w:bookmarkEnd w:id="28"/>
    </w:p>
    <w:p w14:paraId="18CD5826" w14:textId="50D20F4A" w:rsidR="00523CBD" w:rsidRPr="007D64D3" w:rsidRDefault="0029339E" w:rsidP="009D0002">
      <w:pPr>
        <w:pStyle w:val="09Para"/>
        <w:rPr>
          <w:rStyle w:val="BlueItalText"/>
        </w:rPr>
      </w:pPr>
      <w:r>
        <w:rPr>
          <w:rStyle w:val="BlueItalText"/>
        </w:rPr>
        <w:t>AND/</w:t>
      </w:r>
      <w:r w:rsidR="00027372" w:rsidRPr="0029339E">
        <w:rPr>
          <w:rStyle w:val="BlueItalText"/>
        </w:rPr>
        <w:t>OR</w:t>
      </w:r>
    </w:p>
    <w:p w14:paraId="21F3F048" w14:textId="1C19012F" w:rsidR="0029339E" w:rsidRPr="0029339E" w:rsidRDefault="00027372" w:rsidP="009D0002">
      <w:pPr>
        <w:pStyle w:val="09Para"/>
      </w:pPr>
      <w:r w:rsidRPr="0029339E">
        <w:lastRenderedPageBreak/>
        <w:t>No liabilities for remediation associated with [</w:t>
      </w:r>
      <w:r w:rsidRPr="0029339E">
        <w:rPr>
          <w:rStyle w:val="BlueText"/>
        </w:rPr>
        <w:t>name of site</w:t>
      </w:r>
      <w:r w:rsidRPr="0029339E">
        <w:t>] were recognized, because we believe that although it is probable that a liability has been incurred at the date of the [</w:t>
      </w:r>
      <w:r w:rsidRPr="0029339E">
        <w:rPr>
          <w:color w:val="0000FF"/>
        </w:rPr>
        <w:t>consolidated</w:t>
      </w:r>
      <w:r w:rsidRPr="0029339E">
        <w:t>] financial statements, the amount of loss cannot be reasonably estimated. We have adequately disclosed the contingency in [</w:t>
      </w:r>
      <w:r w:rsidRPr="0029339E">
        <w:rPr>
          <w:rStyle w:val="BlueText"/>
        </w:rPr>
        <w:t>Entity</w:t>
      </w:r>
      <w:r w:rsidRPr="0029339E">
        <w:t>]’s [</w:t>
      </w:r>
      <w:r w:rsidRPr="0029339E">
        <w:rPr>
          <w:rStyle w:val="BlueText"/>
        </w:rPr>
        <w:t>consolidated</w:t>
      </w:r>
      <w:r w:rsidRPr="0029339E">
        <w:t>] financial statements.]</w:t>
      </w:r>
    </w:p>
    <w:p w14:paraId="53F75ABA" w14:textId="77777777" w:rsidR="001F5EC3" w:rsidRDefault="001F5EC3" w:rsidP="007E42DC">
      <w:pPr>
        <w:pStyle w:val="09Para"/>
        <w:rPr>
          <w:lang w:val="en-US"/>
        </w:rPr>
      </w:pPr>
      <w:bookmarkStart w:id="29" w:name="Paragraph_3511"/>
      <w:bookmarkStart w:id="30" w:name="Paragraph_3512"/>
      <w:r w:rsidRPr="009C0293">
        <w:rPr>
          <w:rFonts w:cs="Arial"/>
          <w:b/>
          <w:szCs w:val="26"/>
          <w:lang w:val="en-US"/>
        </w:rPr>
        <w:t>Asset retirement obligations</w:t>
      </w:r>
      <w:r w:rsidRPr="00EE036A">
        <w:rPr>
          <w:rFonts w:cs="Arial"/>
          <w:b/>
          <w:szCs w:val="26"/>
          <w:lang w:val="en-US"/>
        </w:rPr>
        <w:t xml:space="preserve"> </w:t>
      </w:r>
      <w:bookmarkEnd w:id="29"/>
    </w:p>
    <w:p w14:paraId="0A4299C5" w14:textId="27E06EE8" w:rsidR="0029339E" w:rsidRPr="007E42DC" w:rsidRDefault="0029339E" w:rsidP="007E42DC">
      <w:pPr>
        <w:pStyle w:val="09Para"/>
        <w:rPr>
          <w:lang w:val="en-US"/>
        </w:rPr>
      </w:pPr>
      <w:r w:rsidRPr="007E42DC">
        <w:rPr>
          <w:rFonts w:cs="Arial"/>
          <w:szCs w:val="26"/>
          <w:lang w:val="en-US"/>
        </w:rPr>
        <w:t>[</w:t>
      </w:r>
      <w:r w:rsidRPr="007E42DC">
        <w:rPr>
          <w:rFonts w:cs="Arial"/>
          <w:color w:val="0000FF"/>
          <w:szCs w:val="26"/>
          <w:lang w:val="en-US"/>
        </w:rPr>
        <w:t xml:space="preserve">If </w:t>
      </w:r>
      <w:r w:rsidR="00DB66AB" w:rsidRPr="007E42DC">
        <w:rPr>
          <w:color w:val="0000FF"/>
          <w:lang w:val="en-US"/>
        </w:rPr>
        <w:t>the entity</w:t>
      </w:r>
      <w:r w:rsidRPr="007E42DC">
        <w:rPr>
          <w:rFonts w:cs="Arial"/>
          <w:color w:val="0000FF"/>
          <w:szCs w:val="26"/>
          <w:lang w:val="en-US"/>
        </w:rPr>
        <w:t xml:space="preserve"> has adopted PS 3280</w:t>
      </w:r>
      <w:r w:rsidR="00450053">
        <w:rPr>
          <w:rFonts w:cs="Arial"/>
          <w:color w:val="0000FF"/>
          <w:szCs w:val="26"/>
          <w:lang w:val="en-US"/>
        </w:rPr>
        <w:t>,</w:t>
      </w:r>
      <w:r w:rsidRPr="007E42DC">
        <w:rPr>
          <w:rFonts w:cs="Arial"/>
          <w:color w:val="0000FF"/>
          <w:szCs w:val="26"/>
          <w:lang w:val="en-US"/>
        </w:rPr>
        <w:t xml:space="preserve"> </w:t>
      </w:r>
      <w:r w:rsidRPr="007E42DC">
        <w:rPr>
          <w:rFonts w:cs="Arial"/>
          <w:i/>
          <w:color w:val="0000FF"/>
          <w:szCs w:val="26"/>
          <w:lang w:val="en-US"/>
        </w:rPr>
        <w:t>Asset retirement obligations</w:t>
      </w:r>
      <w:r w:rsidRPr="007E42DC">
        <w:rPr>
          <w:rFonts w:cs="Arial"/>
          <w:color w:val="0000FF"/>
          <w:szCs w:val="26"/>
          <w:lang w:val="en-US"/>
        </w:rPr>
        <w:t xml:space="preserve"> (effective for years beginning on</w:t>
      </w:r>
      <w:r w:rsidR="004135B8">
        <w:rPr>
          <w:rFonts w:cs="Arial"/>
          <w:color w:val="0000FF"/>
          <w:szCs w:val="26"/>
          <w:lang w:val="en-US"/>
        </w:rPr>
        <w:t> </w:t>
      </w:r>
      <w:r w:rsidRPr="007E42DC">
        <w:rPr>
          <w:rFonts w:cs="Arial"/>
          <w:color w:val="0000FF"/>
          <w:szCs w:val="26"/>
          <w:lang w:val="en-US"/>
        </w:rPr>
        <w:t xml:space="preserve">or after </w:t>
      </w:r>
      <w:r w:rsidR="002258EB">
        <w:rPr>
          <w:rFonts w:cs="Arial"/>
          <w:color w:val="0000FF"/>
          <w:szCs w:val="26"/>
          <w:lang w:val="en-US"/>
        </w:rPr>
        <w:t>1 </w:t>
      </w:r>
      <w:r w:rsidRPr="007E42DC">
        <w:rPr>
          <w:rFonts w:cs="Arial"/>
          <w:color w:val="0000FF"/>
          <w:szCs w:val="26"/>
          <w:lang w:val="en-US"/>
        </w:rPr>
        <w:t>April</w:t>
      </w:r>
      <w:r w:rsidR="002258EB">
        <w:rPr>
          <w:rFonts w:cs="Arial"/>
          <w:color w:val="0000FF"/>
          <w:szCs w:val="26"/>
          <w:lang w:val="en-US"/>
        </w:rPr>
        <w:t> </w:t>
      </w:r>
      <w:r w:rsidRPr="007E42DC">
        <w:rPr>
          <w:rFonts w:cs="Arial"/>
          <w:color w:val="0000FF"/>
          <w:szCs w:val="26"/>
          <w:lang w:val="en-US"/>
        </w:rPr>
        <w:t>2022)</w:t>
      </w:r>
      <w:r w:rsidR="002258EB">
        <w:rPr>
          <w:rFonts w:cs="Arial"/>
          <w:color w:val="0000FF"/>
          <w:szCs w:val="26"/>
          <w:lang w:val="en-US"/>
        </w:rPr>
        <w:t>,</w:t>
      </w:r>
      <w:r w:rsidRPr="007E42DC">
        <w:rPr>
          <w:rFonts w:cs="Arial"/>
          <w:color w:val="0000FF"/>
          <w:szCs w:val="26"/>
          <w:lang w:val="en-US"/>
        </w:rPr>
        <w:t xml:space="preserve"> includ</w:t>
      </w:r>
      <w:r w:rsidR="004238F7">
        <w:rPr>
          <w:rFonts w:cs="Arial"/>
          <w:color w:val="0000FF"/>
          <w:szCs w:val="26"/>
          <w:lang w:val="en-US"/>
        </w:rPr>
        <w:t>e</w:t>
      </w:r>
      <w:r w:rsidRPr="007E42DC">
        <w:rPr>
          <w:rFonts w:cs="Arial"/>
          <w:color w:val="0000FF"/>
          <w:szCs w:val="26"/>
          <w:lang w:val="en-US"/>
        </w:rPr>
        <w:t xml:space="preserve"> the following section:</w:t>
      </w:r>
      <w:bookmarkEnd w:id="30"/>
    </w:p>
    <w:p w14:paraId="3811CE0B" w14:textId="2F979CC2" w:rsidR="0029339E" w:rsidRPr="007E42DC" w:rsidRDefault="0029339E" w:rsidP="0029339E">
      <w:pPr>
        <w:pStyle w:val="Heading3"/>
        <w:rPr>
          <w:b w:val="0"/>
          <w:lang w:val="en-US"/>
        </w:rPr>
      </w:pPr>
      <w:bookmarkStart w:id="31" w:name="Paragraph_3524"/>
      <w:r w:rsidRPr="007E42DC">
        <w:rPr>
          <w:b w:val="0"/>
          <w:lang w:val="en-US"/>
        </w:rPr>
        <w:t>There are no legally enforceable asset retirement obligations (AROs) that have not already been disclosed to you.</w:t>
      </w:r>
      <w:bookmarkEnd w:id="31"/>
    </w:p>
    <w:p w14:paraId="1E1A4DAC" w14:textId="39F52E24" w:rsidR="0029339E" w:rsidRPr="007E42DC" w:rsidRDefault="0029339E" w:rsidP="0029339E">
      <w:pPr>
        <w:pStyle w:val="Heading3"/>
        <w:rPr>
          <w:b w:val="0"/>
          <w:lang w:val="en-US"/>
        </w:rPr>
      </w:pPr>
      <w:bookmarkStart w:id="32" w:name="Paragraph_3523"/>
      <w:r w:rsidRPr="007E42DC">
        <w:rPr>
          <w:b w:val="0"/>
          <w:lang w:val="en-US"/>
        </w:rPr>
        <w:t xml:space="preserve">Liabilities related to legally enforceable </w:t>
      </w:r>
      <w:r w:rsidR="004238F7">
        <w:rPr>
          <w:b w:val="0"/>
          <w:lang w:val="en-US"/>
        </w:rPr>
        <w:t>AROs</w:t>
      </w:r>
      <w:r w:rsidRPr="007E42DC">
        <w:rPr>
          <w:b w:val="0"/>
          <w:lang w:val="en-US"/>
        </w:rPr>
        <w:t xml:space="preserve"> on environmental matters have been recognized, measured</w:t>
      </w:r>
      <w:r w:rsidR="008D236F">
        <w:rPr>
          <w:b w:val="0"/>
          <w:lang w:val="en-US"/>
        </w:rPr>
        <w:t>,</w:t>
      </w:r>
      <w:r w:rsidRPr="007E42DC">
        <w:rPr>
          <w:b w:val="0"/>
          <w:lang w:val="en-US"/>
        </w:rPr>
        <w:t xml:space="preserve"> and disclosed, as appropriate, in the </w:t>
      </w:r>
      <w:r w:rsidR="00216AF1" w:rsidRPr="001D7E76">
        <w:rPr>
          <w:b w:val="0"/>
          <w:lang w:val="en-US"/>
        </w:rPr>
        <w:t>[</w:t>
      </w:r>
      <w:r w:rsidR="00216AF1">
        <w:rPr>
          <w:b w:val="0"/>
          <w:color w:val="0000FF"/>
          <w:lang w:val="en-US"/>
        </w:rPr>
        <w:t>consolidated</w:t>
      </w:r>
      <w:r w:rsidR="00216AF1" w:rsidRPr="001D7E76">
        <w:rPr>
          <w:b w:val="0"/>
          <w:lang w:val="en-US"/>
        </w:rPr>
        <w:t>]</w:t>
      </w:r>
      <w:r w:rsidR="00216AF1">
        <w:rPr>
          <w:b w:val="0"/>
          <w:lang w:val="en-US"/>
        </w:rPr>
        <w:t xml:space="preserve"> </w:t>
      </w:r>
      <w:r w:rsidRPr="007E42DC">
        <w:rPr>
          <w:b w:val="0"/>
          <w:lang w:val="en-US"/>
        </w:rPr>
        <w:t>financial statements.</w:t>
      </w:r>
      <w:bookmarkEnd w:id="32"/>
    </w:p>
    <w:p w14:paraId="72227282" w14:textId="1F2CFBB6" w:rsidR="0029339E" w:rsidRPr="007E42DC" w:rsidRDefault="0029339E" w:rsidP="0029339E">
      <w:pPr>
        <w:pStyle w:val="Heading3"/>
        <w:rPr>
          <w:b w:val="0"/>
          <w:lang w:val="en-US"/>
        </w:rPr>
      </w:pPr>
      <w:bookmarkStart w:id="33" w:name="Paragraph_3527"/>
      <w:r w:rsidRPr="007E42DC">
        <w:rPr>
          <w:b w:val="0"/>
          <w:lang w:val="en-US"/>
        </w:rPr>
        <w:t>We have reviewed tangible long-lived assets, operating lease agreements</w:t>
      </w:r>
      <w:r w:rsidR="008D236F">
        <w:rPr>
          <w:b w:val="0"/>
          <w:lang w:val="en-US"/>
        </w:rPr>
        <w:t>,</w:t>
      </w:r>
      <w:r w:rsidRPr="007E42DC">
        <w:rPr>
          <w:b w:val="0"/>
          <w:lang w:val="en-US"/>
        </w:rPr>
        <w:t xml:space="preserve"> and other agreements for associated AROs and have recognized related liabilities where required, in</w:t>
      </w:r>
      <w:r w:rsidR="004135B8">
        <w:rPr>
          <w:b w:val="0"/>
          <w:lang w:val="en-US"/>
        </w:rPr>
        <w:t> </w:t>
      </w:r>
      <w:r w:rsidRPr="007E42DC">
        <w:rPr>
          <w:b w:val="0"/>
          <w:lang w:val="en-US"/>
        </w:rPr>
        <w:t>accordance with PS 3280, Asset retirement obligations.</w:t>
      </w:r>
      <w:bookmarkEnd w:id="33"/>
    </w:p>
    <w:p w14:paraId="2E8FD9D1" w14:textId="08D91E83" w:rsidR="0029339E" w:rsidRPr="007E42DC" w:rsidRDefault="0029339E" w:rsidP="0029339E">
      <w:pPr>
        <w:pStyle w:val="Heading3"/>
        <w:rPr>
          <w:b w:val="0"/>
          <w:lang w:val="en-US"/>
        </w:rPr>
      </w:pPr>
      <w:bookmarkStart w:id="34" w:name="Paragraph_3526"/>
      <w:r w:rsidRPr="007E42DC">
        <w:rPr>
          <w:b w:val="0"/>
          <w:lang w:val="en-US"/>
        </w:rPr>
        <w:t>A provision has been made in connection with AROs associated with [</w:t>
      </w:r>
      <w:r w:rsidRPr="007E42DC">
        <w:rPr>
          <w:b w:val="0"/>
          <w:color w:val="0000FF"/>
          <w:lang w:val="en-US"/>
        </w:rPr>
        <w:t>name of site</w:t>
      </w:r>
      <w:r w:rsidRPr="007E42DC">
        <w:rPr>
          <w:b w:val="0"/>
          <w:lang w:val="en-US"/>
        </w:rPr>
        <w:t>]. We have performed a complete review of our legal and constructive obligations and we believe that this estimate is reasonable, based on available information. The liability has been adequately described in the financial statements.</w:t>
      </w:r>
      <w:bookmarkEnd w:id="34"/>
    </w:p>
    <w:p w14:paraId="5FA3F2AD" w14:textId="77777777" w:rsidR="0029339E" w:rsidRPr="000C37F8" w:rsidRDefault="0029339E" w:rsidP="007E42DC">
      <w:pPr>
        <w:pStyle w:val="Heading3"/>
        <w:rPr>
          <w:rStyle w:val="BlueText"/>
          <w:rFonts w:cs="Times New Roman"/>
          <w:b w:val="0"/>
          <w:szCs w:val="22"/>
        </w:rPr>
      </w:pPr>
      <w:bookmarkStart w:id="35" w:name="Paragraph_3525"/>
      <w:r w:rsidRPr="000C37F8">
        <w:rPr>
          <w:rStyle w:val="BlueText"/>
          <w:rFonts w:cs="Times New Roman"/>
          <w:b w:val="0"/>
          <w:szCs w:val="22"/>
        </w:rPr>
        <w:t>OR</w:t>
      </w:r>
      <w:bookmarkEnd w:id="35"/>
    </w:p>
    <w:p w14:paraId="2FA1C931" w14:textId="3F54D39F" w:rsidR="0029339E" w:rsidRPr="007E42DC" w:rsidRDefault="0029339E" w:rsidP="0029339E">
      <w:pPr>
        <w:pStyle w:val="Heading3"/>
        <w:rPr>
          <w:b w:val="0"/>
          <w:lang w:val="en-US"/>
        </w:rPr>
      </w:pPr>
      <w:bookmarkStart w:id="36" w:name="Paragraph_3513"/>
      <w:r w:rsidRPr="007E42DC">
        <w:rPr>
          <w:b w:val="0"/>
          <w:lang w:val="en-US"/>
        </w:rPr>
        <w:t xml:space="preserve">We have performed a complete review of our legally enforceable obligations and concluded that no provision is required for losses in connection with </w:t>
      </w:r>
      <w:r w:rsidR="004238F7">
        <w:rPr>
          <w:b w:val="0"/>
          <w:lang w:val="en-US"/>
        </w:rPr>
        <w:t xml:space="preserve">AROs </w:t>
      </w:r>
      <w:r w:rsidRPr="007E42DC">
        <w:rPr>
          <w:b w:val="0"/>
          <w:lang w:val="en-US"/>
        </w:rPr>
        <w:t>associated with [</w:t>
      </w:r>
      <w:r w:rsidRPr="007E42DC">
        <w:rPr>
          <w:b w:val="0"/>
          <w:color w:val="0000FF"/>
          <w:lang w:val="en-US"/>
        </w:rPr>
        <w:t>name of site</w:t>
      </w:r>
      <w:r w:rsidRPr="007E42DC">
        <w:rPr>
          <w:b w:val="0"/>
          <w:lang w:val="en-US"/>
        </w:rPr>
        <w:t>], as we believe that the recognition criteria, as set out in PS 3280, Asset retirement obligations</w:t>
      </w:r>
      <w:r w:rsidR="00BA224E">
        <w:rPr>
          <w:b w:val="0"/>
          <w:lang w:val="en-US"/>
        </w:rPr>
        <w:t>,</w:t>
      </w:r>
      <w:r w:rsidRPr="007E42DC">
        <w:rPr>
          <w:b w:val="0"/>
          <w:lang w:val="en-US"/>
        </w:rPr>
        <w:t xml:space="preserve"> are not met at the date of the financial statements. However, since [</w:t>
      </w:r>
      <w:r w:rsidR="00202CC4" w:rsidRPr="0026541D">
        <w:rPr>
          <w:b w:val="0"/>
          <w:color w:val="0000FF"/>
          <w:lang w:val="en-US"/>
        </w:rPr>
        <w:t xml:space="preserve">audit teams to tailor for </w:t>
      </w:r>
      <w:r w:rsidRPr="007E42DC">
        <w:rPr>
          <w:b w:val="0"/>
          <w:color w:val="0000FF"/>
          <w:lang w:val="en-US"/>
        </w:rPr>
        <w:t>reason why there is uncertainty over the existence of the ARO</w:t>
      </w:r>
      <w:r w:rsidRPr="007E42DC">
        <w:rPr>
          <w:b w:val="0"/>
          <w:lang w:val="en-US"/>
        </w:rPr>
        <w:t>], we have adequately disclosed the contingent liability in the financial statements in accordance with PS 3300, Contingent liabilities.</w:t>
      </w:r>
      <w:bookmarkEnd w:id="36"/>
    </w:p>
    <w:p w14:paraId="6CB01751" w14:textId="77777777" w:rsidR="0029339E" w:rsidRPr="00D94A9B" w:rsidRDefault="0029339E" w:rsidP="0026541D">
      <w:pPr>
        <w:pStyle w:val="Heading3"/>
        <w:rPr>
          <w:rStyle w:val="BlueText"/>
          <w:rFonts w:cs="Times New Roman"/>
          <w:b w:val="0"/>
          <w:szCs w:val="22"/>
        </w:rPr>
      </w:pPr>
      <w:bookmarkStart w:id="37" w:name="Paragraph_3528"/>
      <w:r w:rsidRPr="00D94A9B">
        <w:rPr>
          <w:rStyle w:val="BlueText"/>
          <w:rFonts w:cs="Times New Roman"/>
          <w:b w:val="0"/>
          <w:szCs w:val="22"/>
        </w:rPr>
        <w:t>OR</w:t>
      </w:r>
      <w:bookmarkEnd w:id="37"/>
    </w:p>
    <w:p w14:paraId="0B54EE5B" w14:textId="7576038D" w:rsidR="0029339E" w:rsidRPr="0026541D" w:rsidRDefault="0029339E" w:rsidP="00623A3A">
      <w:pPr>
        <w:pStyle w:val="Heading3"/>
        <w:rPr>
          <w:b w:val="0"/>
          <w:lang w:val="en-US"/>
        </w:rPr>
      </w:pPr>
      <w:bookmarkStart w:id="38" w:name="Paragraph_3529"/>
      <w:r w:rsidRPr="007E42DC">
        <w:rPr>
          <w:b w:val="0"/>
          <w:lang w:val="en-US"/>
        </w:rPr>
        <w:t xml:space="preserve">No provision has been recorded for losses in connection with </w:t>
      </w:r>
      <w:r w:rsidR="004238F7">
        <w:rPr>
          <w:b w:val="0"/>
          <w:lang w:val="en-US"/>
        </w:rPr>
        <w:t>AROs</w:t>
      </w:r>
      <w:r w:rsidRPr="007E42DC">
        <w:rPr>
          <w:b w:val="0"/>
          <w:lang w:val="en-US"/>
        </w:rPr>
        <w:t xml:space="preserve"> associated with [</w:t>
      </w:r>
      <w:r w:rsidRPr="0026541D">
        <w:rPr>
          <w:b w:val="0"/>
          <w:color w:val="0000FF"/>
          <w:lang w:val="en-US"/>
        </w:rPr>
        <w:t>name of site</w:t>
      </w:r>
      <w:r w:rsidRPr="0026541D">
        <w:rPr>
          <w:b w:val="0"/>
          <w:lang w:val="en-US"/>
        </w:rPr>
        <w:t xml:space="preserve">] as we believe that, although there is a legally enforceable obligation at the date of the financial statements and the recognition criteria for AROs would otherwise be met, we cannot make a reasonable estimate of the amount of the liability. We have adequately disclosed this fact in the </w:t>
      </w:r>
      <w:r w:rsidR="005F666A">
        <w:rPr>
          <w:b w:val="0"/>
          <w:lang w:val="en-US"/>
        </w:rPr>
        <w:t>[</w:t>
      </w:r>
      <w:r w:rsidR="005F666A" w:rsidRPr="000D3B0E">
        <w:rPr>
          <w:b w:val="0"/>
          <w:color w:val="0000FF"/>
          <w:lang w:val="en-US"/>
        </w:rPr>
        <w:t>consolidated</w:t>
      </w:r>
      <w:r w:rsidR="005F666A">
        <w:rPr>
          <w:b w:val="0"/>
          <w:lang w:val="en-US"/>
        </w:rPr>
        <w:t xml:space="preserve">] </w:t>
      </w:r>
      <w:r w:rsidRPr="0026541D">
        <w:rPr>
          <w:b w:val="0"/>
          <w:lang w:val="en-US"/>
        </w:rPr>
        <w:t>financial statements.]</w:t>
      </w:r>
      <w:bookmarkEnd w:id="38"/>
    </w:p>
    <w:p w14:paraId="6B743118" w14:textId="77777777" w:rsidR="00623A3A" w:rsidRPr="00216AF1" w:rsidRDefault="00623A3A" w:rsidP="00623A3A">
      <w:pPr>
        <w:pStyle w:val="Heading3"/>
      </w:pPr>
      <w:r w:rsidRPr="00216AF1">
        <w:t>Restructuring transactions</w:t>
      </w:r>
    </w:p>
    <w:p w14:paraId="638C66AB" w14:textId="44FDD165" w:rsidR="00623A3A" w:rsidRPr="00216AF1" w:rsidRDefault="00623A3A" w:rsidP="00623A3A">
      <w:pPr>
        <w:pStyle w:val="09Para"/>
        <w:rPr>
          <w:rFonts w:cs="Arial"/>
          <w:snapToGrid w:val="0"/>
        </w:rPr>
      </w:pPr>
      <w:r w:rsidRPr="004463AE">
        <w:rPr>
          <w:rFonts w:cs="Arial"/>
          <w:bCs/>
          <w:snapToGrid w:val="0"/>
        </w:rPr>
        <w:t>The [</w:t>
      </w:r>
      <w:r w:rsidRPr="004463AE">
        <w:rPr>
          <w:rFonts w:cs="Arial"/>
          <w:bCs/>
          <w:snapToGrid w:val="0"/>
          <w:color w:val="0000FF"/>
        </w:rPr>
        <w:t>consolidated</w:t>
      </w:r>
      <w:r w:rsidRPr="004463AE">
        <w:rPr>
          <w:rFonts w:cs="Arial"/>
          <w:bCs/>
          <w:snapToGrid w:val="0"/>
        </w:rPr>
        <w:t>] financial statements include the net effect of a restructuring transaction of $[</w:t>
      </w:r>
      <w:r w:rsidRPr="004463AE">
        <w:rPr>
          <w:rFonts w:cs="Arial"/>
          <w:bCs/>
          <w:snapToGrid w:val="0"/>
          <w:color w:val="0000FF"/>
        </w:rPr>
        <w:t>amount</w:t>
      </w:r>
      <w:r w:rsidRPr="00323540">
        <w:rPr>
          <w:rFonts w:cs="Arial"/>
          <w:bCs/>
          <w:snapToGrid w:val="0"/>
        </w:rPr>
        <w:t>], which was recorded on [</w:t>
      </w:r>
      <w:r w:rsidRPr="00323540">
        <w:rPr>
          <w:rFonts w:cs="Arial"/>
          <w:bCs/>
          <w:snapToGrid w:val="0"/>
          <w:color w:val="0000FF"/>
        </w:rPr>
        <w:t>date</w:t>
      </w:r>
      <w:r w:rsidRPr="00323540">
        <w:rPr>
          <w:rFonts w:cs="Arial"/>
          <w:bCs/>
          <w:snapToGrid w:val="0"/>
        </w:rPr>
        <w:t xml:space="preserve">]. The restructuring transaction was recognized </w:t>
      </w:r>
      <w:r w:rsidRPr="00216AF1">
        <w:rPr>
          <w:rFonts w:cs="Arial"/>
          <w:snapToGrid w:val="0"/>
        </w:rPr>
        <w:lastRenderedPageBreak/>
        <w:t xml:space="preserve">pursuant to the requirements of </w:t>
      </w:r>
      <w:r w:rsidR="00274ECA" w:rsidRPr="00216AF1">
        <w:rPr>
          <w:snapToGrid w:val="0"/>
          <w:color w:val="000000"/>
        </w:rPr>
        <w:t>CPA Canada Public Sector Accounting Handbook,</w:t>
      </w:r>
      <w:r w:rsidR="00274ECA" w:rsidRPr="00216AF1">
        <w:rPr>
          <w:rFonts w:cs="Arial"/>
          <w:snapToGrid w:val="0"/>
        </w:rPr>
        <w:t xml:space="preserve"> </w:t>
      </w:r>
      <w:r w:rsidRPr="00216AF1">
        <w:rPr>
          <w:rFonts w:cs="Arial"/>
          <w:snapToGrid w:val="0"/>
        </w:rPr>
        <w:t xml:space="preserve">PS 3430, Restructuring transactions. </w:t>
      </w:r>
    </w:p>
    <w:p w14:paraId="1C4B9F31" w14:textId="299A49A8" w:rsidR="00623A3A" w:rsidRPr="00216AF1" w:rsidRDefault="00623A3A" w:rsidP="00623A3A">
      <w:pPr>
        <w:pStyle w:val="09Para"/>
        <w:rPr>
          <w:rFonts w:cs="Arial"/>
          <w:snapToGrid w:val="0"/>
        </w:rPr>
      </w:pPr>
      <w:r w:rsidRPr="00216AF1">
        <w:rPr>
          <w:rFonts w:cs="Arial"/>
          <w:snapToGrid w:val="0"/>
        </w:rPr>
        <w:t>[</w:t>
      </w:r>
      <w:r w:rsidRPr="00216AF1">
        <w:rPr>
          <w:rFonts w:cs="Arial"/>
          <w:i/>
          <w:snapToGrid w:val="0"/>
          <w:color w:val="0000FF"/>
        </w:rPr>
        <w:t xml:space="preserve">If </w:t>
      </w:r>
      <w:r w:rsidR="00EF0EE2" w:rsidRPr="00216AF1">
        <w:rPr>
          <w:rFonts w:cs="Arial"/>
          <w:i/>
          <w:snapToGrid w:val="0"/>
        </w:rPr>
        <w:t>[</w:t>
      </w:r>
      <w:r w:rsidRPr="00216AF1">
        <w:rPr>
          <w:rFonts w:cs="Arial"/>
          <w:i/>
          <w:snapToGrid w:val="0"/>
          <w:color w:val="0000FF"/>
        </w:rPr>
        <w:t>Entity</w:t>
      </w:r>
      <w:r w:rsidR="00EF0EE2" w:rsidRPr="00216AF1">
        <w:rPr>
          <w:rFonts w:cs="Arial"/>
          <w:i/>
          <w:snapToGrid w:val="0"/>
        </w:rPr>
        <w:t>]</w:t>
      </w:r>
      <w:r w:rsidRPr="00216AF1">
        <w:rPr>
          <w:rFonts w:cs="Arial"/>
          <w:i/>
          <w:snapToGrid w:val="0"/>
          <w:color w:val="0000FF"/>
        </w:rPr>
        <w:t xml:space="preserve"> is a recipient</w:t>
      </w:r>
      <w:r w:rsidRPr="00216AF1">
        <w:rPr>
          <w:rFonts w:cs="Arial"/>
          <w:snapToGrid w:val="0"/>
        </w:rPr>
        <w:t>] Individual assets and liabilities received in the restructuring transaction and recognized in the [</w:t>
      </w:r>
      <w:r w:rsidRPr="00216AF1">
        <w:rPr>
          <w:rFonts w:cs="Arial"/>
          <w:snapToGrid w:val="0"/>
          <w:color w:val="0000FF"/>
        </w:rPr>
        <w:t>consolidated</w:t>
      </w:r>
      <w:r w:rsidRPr="00216AF1">
        <w:rPr>
          <w:rFonts w:cs="Arial"/>
          <w:snapToGrid w:val="0"/>
        </w:rPr>
        <w:t>] financial statements meet the definition of assets and liabilities and applicable recognition criteria at the restructuring date.</w:t>
      </w:r>
    </w:p>
    <w:p w14:paraId="1C26D1F3" w14:textId="21D74AA2" w:rsidR="00623A3A" w:rsidRPr="00216AF1" w:rsidRDefault="00623A3A" w:rsidP="00623A3A">
      <w:pPr>
        <w:pStyle w:val="09Para"/>
        <w:rPr>
          <w:rFonts w:cs="Arial"/>
          <w:snapToGrid w:val="0"/>
        </w:rPr>
      </w:pPr>
      <w:r w:rsidRPr="00216AF1">
        <w:rPr>
          <w:rFonts w:cs="Arial"/>
          <w:snapToGrid w:val="0"/>
        </w:rPr>
        <w:t>[</w:t>
      </w:r>
      <w:r w:rsidRPr="00216AF1">
        <w:rPr>
          <w:rFonts w:cs="Arial"/>
          <w:i/>
          <w:snapToGrid w:val="0"/>
          <w:color w:val="0000FF"/>
        </w:rPr>
        <w:t xml:space="preserve">If </w:t>
      </w:r>
      <w:r w:rsidR="00EF0EE2" w:rsidRPr="00216AF1">
        <w:rPr>
          <w:rFonts w:cs="Arial"/>
          <w:i/>
          <w:snapToGrid w:val="0"/>
        </w:rPr>
        <w:t>[</w:t>
      </w:r>
      <w:r w:rsidRPr="00216AF1">
        <w:rPr>
          <w:rFonts w:cs="Arial"/>
          <w:i/>
          <w:snapToGrid w:val="0"/>
          <w:color w:val="0000FF"/>
        </w:rPr>
        <w:t>Entity</w:t>
      </w:r>
      <w:r w:rsidR="00EF0EE2" w:rsidRPr="00216AF1">
        <w:rPr>
          <w:rFonts w:cs="Arial"/>
          <w:i/>
          <w:snapToGrid w:val="0"/>
        </w:rPr>
        <w:t>]</w:t>
      </w:r>
      <w:r w:rsidRPr="00216AF1">
        <w:rPr>
          <w:rFonts w:cs="Arial"/>
          <w:i/>
          <w:snapToGrid w:val="0"/>
          <w:color w:val="0000FF"/>
        </w:rPr>
        <w:t xml:space="preserve"> is a transferor</w:t>
      </w:r>
      <w:r w:rsidRPr="00216AF1">
        <w:rPr>
          <w:rFonts w:cs="Arial"/>
          <w:snapToGrid w:val="0"/>
        </w:rPr>
        <w:t>] Individual assets and liabilities transferred in the restructuring transaction were appropriately derecognized because they no longer met the definitions of assets and liabilities and applicable recognition criteria at the restructuring date.</w:t>
      </w:r>
    </w:p>
    <w:p w14:paraId="18512521" w14:textId="5FE276FD" w:rsidR="00623A3A" w:rsidRPr="00FE5868" w:rsidRDefault="00623A3A" w:rsidP="00623A3A">
      <w:pPr>
        <w:pStyle w:val="09Para"/>
        <w:rPr>
          <w:rFonts w:cs="Arial"/>
          <w:snapToGrid w:val="0"/>
        </w:rPr>
      </w:pPr>
      <w:r w:rsidRPr="00216AF1">
        <w:rPr>
          <w:rFonts w:cs="Arial"/>
          <w:snapToGrid w:val="0"/>
        </w:rPr>
        <w:t>[</w:t>
      </w:r>
      <w:r w:rsidRPr="00216AF1">
        <w:rPr>
          <w:rFonts w:cs="Arial"/>
          <w:snapToGrid w:val="0"/>
          <w:color w:val="0000FF"/>
        </w:rPr>
        <w:t>Entity</w:t>
      </w:r>
      <w:r w:rsidRPr="00216AF1">
        <w:rPr>
          <w:rFonts w:cs="Arial"/>
          <w:snapToGrid w:val="0"/>
        </w:rPr>
        <w:t>] appropriately recognized the increase in net assets [</w:t>
      </w:r>
      <w:r w:rsidRPr="00216AF1">
        <w:rPr>
          <w:rFonts w:cs="Arial"/>
          <w:snapToGrid w:val="0"/>
          <w:color w:val="0000FF"/>
        </w:rPr>
        <w:t>or</w:t>
      </w:r>
      <w:r w:rsidRPr="00216AF1">
        <w:rPr>
          <w:rFonts w:cs="Arial"/>
          <w:snapToGrid w:val="0"/>
        </w:rPr>
        <w:t xml:space="preserve"> </w:t>
      </w:r>
      <w:r w:rsidRPr="00216AF1">
        <w:rPr>
          <w:rFonts w:cs="Arial"/>
          <w:snapToGrid w:val="0"/>
          <w:color w:val="0000FF"/>
        </w:rPr>
        <w:t>net liabilities</w:t>
      </w:r>
      <w:r w:rsidRPr="00216AF1">
        <w:rPr>
          <w:rFonts w:cs="Arial"/>
          <w:snapToGrid w:val="0"/>
        </w:rPr>
        <w:t>] resulting from recognition [</w:t>
      </w:r>
      <w:r w:rsidRPr="00216AF1">
        <w:rPr>
          <w:rFonts w:cs="Arial"/>
          <w:snapToGrid w:val="0"/>
          <w:color w:val="0000FF"/>
        </w:rPr>
        <w:t>or</w:t>
      </w:r>
      <w:r w:rsidRPr="00216AF1">
        <w:rPr>
          <w:rFonts w:cs="Arial"/>
          <w:snapToGrid w:val="0"/>
        </w:rPr>
        <w:t xml:space="preserve"> </w:t>
      </w:r>
      <w:r w:rsidRPr="00216AF1">
        <w:rPr>
          <w:rFonts w:cs="Arial"/>
          <w:snapToGrid w:val="0"/>
          <w:color w:val="0000FF"/>
        </w:rPr>
        <w:t>derecognition</w:t>
      </w:r>
      <w:r w:rsidRPr="00216AF1">
        <w:rPr>
          <w:rFonts w:cs="Arial"/>
          <w:snapToGrid w:val="0"/>
        </w:rPr>
        <w:t>] of individual assets and liabilities received from all transferors [</w:t>
      </w:r>
      <w:r w:rsidRPr="00216AF1">
        <w:rPr>
          <w:rFonts w:cs="Arial"/>
          <w:snapToGrid w:val="0"/>
          <w:color w:val="0000FF"/>
        </w:rPr>
        <w:t>or</w:t>
      </w:r>
      <w:r w:rsidR="004135B8">
        <w:rPr>
          <w:rFonts w:cs="Arial"/>
          <w:snapToGrid w:val="0"/>
          <w:color w:val="0000FF"/>
        </w:rPr>
        <w:t> </w:t>
      </w:r>
      <w:r w:rsidRPr="00216AF1">
        <w:rPr>
          <w:rFonts w:cs="Arial"/>
          <w:snapToGrid w:val="0"/>
          <w:color w:val="0000FF"/>
        </w:rPr>
        <w:t>transferred to all recipients</w:t>
      </w:r>
      <w:r w:rsidRPr="00216AF1">
        <w:rPr>
          <w:rFonts w:cs="Arial"/>
          <w:snapToGrid w:val="0"/>
        </w:rPr>
        <w:t>] as revenue [</w:t>
      </w:r>
      <w:r w:rsidRPr="00216AF1">
        <w:rPr>
          <w:rFonts w:cs="Arial"/>
          <w:snapToGrid w:val="0"/>
          <w:color w:val="0000FF"/>
        </w:rPr>
        <w:t>or as an expense</w:t>
      </w:r>
      <w:r w:rsidRPr="00216AF1">
        <w:rPr>
          <w:rFonts w:cs="Arial"/>
          <w:snapToGrid w:val="0"/>
        </w:rPr>
        <w:t>].</w:t>
      </w:r>
    </w:p>
    <w:p w14:paraId="7C0A3242" w14:textId="77777777" w:rsidR="005E12FA" w:rsidRPr="00611E47" w:rsidRDefault="00027372" w:rsidP="005E12FA">
      <w:pPr>
        <w:pStyle w:val="Heading3"/>
        <w:rPr>
          <w:snapToGrid w:val="0"/>
        </w:rPr>
      </w:pPr>
      <w:r w:rsidRPr="00611E47">
        <w:rPr>
          <w:snapToGrid w:val="0"/>
        </w:rPr>
        <w:t>Environmental matters</w:t>
      </w:r>
    </w:p>
    <w:p w14:paraId="2E3714ED" w14:textId="4A27F859" w:rsidR="00523CBD" w:rsidRPr="00611E47" w:rsidRDefault="00027372" w:rsidP="00760858">
      <w:pPr>
        <w:pStyle w:val="09Para"/>
      </w:pPr>
      <w:r w:rsidRPr="00611E47">
        <w:t xml:space="preserve">There are no liabilities or contingencies arising from environmental matters that have not already been disclosed to </w:t>
      </w:r>
      <w:r w:rsidR="005F666A">
        <w:t>you</w:t>
      </w:r>
      <w:r w:rsidRPr="00611E47">
        <w:t>.</w:t>
      </w:r>
    </w:p>
    <w:p w14:paraId="122A80D2" w14:textId="77777777" w:rsidR="00523CBD" w:rsidRPr="00611E47" w:rsidRDefault="00027372" w:rsidP="00760858">
      <w:pPr>
        <w:pStyle w:val="09Para"/>
      </w:pPr>
      <w:r w:rsidRPr="00611E47">
        <w:t xml:space="preserve">Liabilities or contingencies related to environmental matters have been recognized, measured, and disclosed, as appropriate, in the </w:t>
      </w:r>
      <w:r w:rsidR="0015382B" w:rsidRPr="00611E47">
        <w:rPr>
          <w:color w:val="000000" w:themeColor="text1"/>
        </w:rPr>
        <w:t>[</w:t>
      </w:r>
      <w:r w:rsidRPr="00611E47">
        <w:rPr>
          <w:color w:val="0000FF"/>
        </w:rPr>
        <w:t>consolidated</w:t>
      </w:r>
      <w:r w:rsidR="0015382B" w:rsidRPr="00611E47">
        <w:rPr>
          <w:snapToGrid w:val="0"/>
          <w:color w:val="000000" w:themeColor="text1"/>
        </w:rPr>
        <w:t>]</w:t>
      </w:r>
      <w:r w:rsidRPr="00611E47">
        <w:rPr>
          <w:snapToGrid w:val="0"/>
        </w:rPr>
        <w:t xml:space="preserve"> </w:t>
      </w:r>
      <w:r w:rsidRPr="00611E47">
        <w:t>financial statements.</w:t>
      </w:r>
    </w:p>
    <w:p w14:paraId="039CBF06" w14:textId="77777777" w:rsidR="00523CBD" w:rsidRPr="00611E47" w:rsidRDefault="00027372" w:rsidP="00760858">
      <w:pPr>
        <w:pStyle w:val="09Para"/>
      </w:pPr>
      <w:r w:rsidRPr="00611E47">
        <w:t xml:space="preserve">We have considered the effect of environmental matters, and the carrying value of the relevant assets is recognized, measured, and disclosed, as appropriate, in the </w:t>
      </w:r>
      <w:r w:rsidR="0015382B" w:rsidRPr="00611E47">
        <w:rPr>
          <w:color w:val="000000" w:themeColor="text1"/>
        </w:rPr>
        <w:t>[</w:t>
      </w:r>
      <w:r w:rsidRPr="00611E47">
        <w:rPr>
          <w:color w:val="0000FF"/>
        </w:rPr>
        <w:t>consolidated</w:t>
      </w:r>
      <w:r w:rsidR="0015382B" w:rsidRPr="00611E47">
        <w:rPr>
          <w:snapToGrid w:val="0"/>
          <w:color w:val="000000" w:themeColor="text1"/>
        </w:rPr>
        <w:t>]</w:t>
      </w:r>
      <w:r w:rsidRPr="00611E47">
        <w:rPr>
          <w:snapToGrid w:val="0"/>
          <w:color w:val="FF0000"/>
        </w:rPr>
        <w:t xml:space="preserve"> </w:t>
      </w:r>
      <w:r w:rsidRPr="00611E47">
        <w:t>financial statements.</w:t>
      </w:r>
    </w:p>
    <w:p w14:paraId="2F590EA4" w14:textId="77777777" w:rsidR="00523CBD" w:rsidRPr="00611E47" w:rsidRDefault="00027372" w:rsidP="00760858">
      <w:pPr>
        <w:pStyle w:val="09Para"/>
      </w:pPr>
      <w:r w:rsidRPr="00611E47">
        <w:t xml:space="preserve">All commitments related to environmental matters have been measured and disclosed, as appropriate, in the </w:t>
      </w:r>
      <w:r w:rsidR="0015382B" w:rsidRPr="00611E47">
        <w:rPr>
          <w:color w:val="000000" w:themeColor="text1"/>
        </w:rPr>
        <w:t>[</w:t>
      </w:r>
      <w:r w:rsidRPr="00611E47">
        <w:rPr>
          <w:color w:val="0000FF"/>
        </w:rPr>
        <w:t>consolidated</w:t>
      </w:r>
      <w:r w:rsidR="0015382B" w:rsidRPr="00611E47">
        <w:rPr>
          <w:snapToGrid w:val="0"/>
          <w:color w:val="000000" w:themeColor="text1"/>
        </w:rPr>
        <w:t>]</w:t>
      </w:r>
      <w:r w:rsidRPr="00611E47">
        <w:rPr>
          <w:snapToGrid w:val="0"/>
          <w:color w:val="FF0000"/>
        </w:rPr>
        <w:t xml:space="preserve"> </w:t>
      </w:r>
      <w:r w:rsidRPr="00611E47">
        <w:t>financial statements.</w:t>
      </w:r>
    </w:p>
    <w:p w14:paraId="06936BAB" w14:textId="7B75D144" w:rsidR="00523CBD" w:rsidRPr="00202CC4" w:rsidRDefault="00027372" w:rsidP="00760858">
      <w:pPr>
        <w:pStyle w:val="Heading3"/>
      </w:pPr>
      <w:r w:rsidRPr="00202CC4">
        <w:t xml:space="preserve">Use of </w:t>
      </w:r>
      <w:r w:rsidR="0021694A" w:rsidRPr="00202CC4">
        <w:t>specialists</w:t>
      </w:r>
    </w:p>
    <w:p w14:paraId="4B73E0CD" w14:textId="2E35755A" w:rsidR="00437EDD" w:rsidRPr="00202CC4" w:rsidRDefault="00EF0EE2" w:rsidP="00437EDD">
      <w:pPr>
        <w:pStyle w:val="09Para"/>
        <w:rPr>
          <w:rStyle w:val="BlueItalText"/>
        </w:rPr>
      </w:pPr>
      <w:r w:rsidRPr="00202CC4">
        <w:rPr>
          <w:rStyle w:val="BlueItalText"/>
          <w:color w:val="auto"/>
        </w:rPr>
        <w:t>[</w:t>
      </w:r>
      <w:r w:rsidR="00437EDD" w:rsidRPr="00202CC4">
        <w:rPr>
          <w:rStyle w:val="BlueItalText"/>
        </w:rPr>
        <w:t>Note that this representation is only to be included in the representation letter when management has utilized specialists to determine the amounts and disclosures used in the financial statements and the underlying records. If specialists are not utilized by management for these purposes, this paragraph is not to be included in the representation letter.</w:t>
      </w:r>
      <w:r w:rsidRPr="00202CC4">
        <w:rPr>
          <w:rStyle w:val="BlueItalText"/>
          <w:color w:val="auto"/>
        </w:rPr>
        <w:t>]</w:t>
      </w:r>
    </w:p>
    <w:p w14:paraId="60963A8A" w14:textId="3080F7D2" w:rsidR="00523CBD" w:rsidRPr="00202CC4" w:rsidRDefault="00027372" w:rsidP="00760858">
      <w:pPr>
        <w:pStyle w:val="09Para"/>
      </w:pPr>
      <w:r w:rsidRPr="00202CC4">
        <w:t xml:space="preserve">We assume responsibility for the findings of </w:t>
      </w:r>
      <w:r w:rsidR="0021694A" w:rsidRPr="00202CC4">
        <w:t>specialist</w:t>
      </w:r>
      <w:r w:rsidRPr="00202CC4">
        <w:rPr>
          <w:color w:val="000000" w:themeColor="text1"/>
        </w:rPr>
        <w:t>[</w:t>
      </w:r>
      <w:r w:rsidRPr="00202CC4">
        <w:rPr>
          <w:color w:val="0033CC"/>
        </w:rPr>
        <w:t>s</w:t>
      </w:r>
      <w:r w:rsidRPr="00202CC4">
        <w:rPr>
          <w:color w:val="000000" w:themeColor="text1"/>
        </w:rPr>
        <w:t>]</w:t>
      </w:r>
      <w:r w:rsidRPr="00202CC4">
        <w:t xml:space="preserve"> in evaluating the </w:t>
      </w:r>
      <w:r w:rsidR="00423778" w:rsidRPr="00202CC4">
        <w:rPr>
          <w:color w:val="000000" w:themeColor="text1"/>
        </w:rPr>
        <w:t>[</w:t>
      </w:r>
      <w:r w:rsidRPr="00202CC4">
        <w:rPr>
          <w:i/>
          <w:color w:val="0000FF"/>
        </w:rPr>
        <w:t xml:space="preserve">describe area of assistance from the </w:t>
      </w:r>
      <w:r w:rsidR="00B51378" w:rsidRPr="00202CC4">
        <w:rPr>
          <w:i/>
          <w:color w:val="0000FF"/>
        </w:rPr>
        <w:t>specialist</w:t>
      </w:r>
      <w:r w:rsidRPr="00202CC4">
        <w:rPr>
          <w:i/>
          <w:color w:val="0000FF"/>
        </w:rPr>
        <w:t>(s)</w:t>
      </w:r>
      <w:r w:rsidR="00423778" w:rsidRPr="00202CC4">
        <w:rPr>
          <w:color w:val="000000" w:themeColor="text1"/>
        </w:rPr>
        <w:t>]</w:t>
      </w:r>
      <w:r w:rsidRPr="00202CC4">
        <w:rPr>
          <w:b/>
        </w:rPr>
        <w:t xml:space="preserve"> </w:t>
      </w:r>
      <w:r w:rsidRPr="00202CC4">
        <w:t xml:space="preserve">and have adequately considered the qualifications of the </w:t>
      </w:r>
      <w:r w:rsidR="00B51378" w:rsidRPr="00202CC4">
        <w:t>specialists</w:t>
      </w:r>
      <w:r w:rsidRPr="00202CC4">
        <w:t xml:space="preserve"> in determining the amounts and disclosures used in the </w:t>
      </w:r>
      <w:r w:rsidR="0015382B" w:rsidRPr="00202CC4">
        <w:rPr>
          <w:color w:val="000000" w:themeColor="text1"/>
        </w:rPr>
        <w:t>[</w:t>
      </w:r>
      <w:r w:rsidRPr="00202CC4">
        <w:rPr>
          <w:color w:val="0000FF"/>
        </w:rPr>
        <w:t>consolidated</w:t>
      </w:r>
      <w:r w:rsidR="0015382B" w:rsidRPr="00202CC4">
        <w:rPr>
          <w:snapToGrid w:val="0"/>
          <w:color w:val="000000" w:themeColor="text1"/>
        </w:rPr>
        <w:t>]</w:t>
      </w:r>
      <w:r w:rsidRPr="00202CC4">
        <w:rPr>
          <w:snapToGrid w:val="0"/>
        </w:rPr>
        <w:t xml:space="preserve"> </w:t>
      </w:r>
      <w:r w:rsidRPr="00202CC4">
        <w:t xml:space="preserve">financial statements and underlying accounting records. We did not give or cause any instructions to be given to </w:t>
      </w:r>
      <w:r w:rsidR="00B51378" w:rsidRPr="00202CC4">
        <w:t>specialists</w:t>
      </w:r>
      <w:r w:rsidRPr="00202CC4">
        <w:t xml:space="preserve"> with respect to the values or amounts derived in an attempt to bias their work, and we are not otherwise aware of any matters that have had an impact on the independence or objectivity of the </w:t>
      </w:r>
      <w:r w:rsidR="00B51378" w:rsidRPr="00202CC4">
        <w:t>specialists</w:t>
      </w:r>
      <w:r w:rsidRPr="00202CC4">
        <w:t>.</w:t>
      </w:r>
    </w:p>
    <w:p w14:paraId="7E509B8B" w14:textId="77777777" w:rsidR="00523CBD" w:rsidRPr="00202CC4" w:rsidRDefault="00027372" w:rsidP="00C33320">
      <w:pPr>
        <w:pStyle w:val="Heading3"/>
      </w:pPr>
      <w:r w:rsidRPr="00202CC4">
        <w:t>Segment disclosures</w:t>
      </w:r>
    </w:p>
    <w:p w14:paraId="3CB71916" w14:textId="668E576A" w:rsidR="00783B56" w:rsidRPr="00202CC4" w:rsidRDefault="00EF0EE2" w:rsidP="005E12FA">
      <w:pPr>
        <w:pStyle w:val="09Para"/>
        <w:rPr>
          <w:color w:val="0000FF"/>
        </w:rPr>
      </w:pPr>
      <w:r w:rsidRPr="00202CC4">
        <w:t>[</w:t>
      </w:r>
      <w:r w:rsidR="00783B56" w:rsidRPr="00202CC4">
        <w:rPr>
          <w:i/>
          <w:color w:val="0000FF"/>
        </w:rPr>
        <w:t>Segment disclosures are required for governments only. Other government organizations are encouraged to provide these disclosures when their operations are diverse enough to warrant them</w:t>
      </w:r>
      <w:r w:rsidR="001B282E" w:rsidRPr="00202CC4">
        <w:rPr>
          <w:i/>
          <w:color w:val="0000FF"/>
        </w:rPr>
        <w:t>. If the entity makes segment disclosures include the following:</w:t>
      </w:r>
      <w:r w:rsidRPr="00202CC4">
        <w:t>]</w:t>
      </w:r>
    </w:p>
    <w:p w14:paraId="756C1469" w14:textId="0236240F" w:rsidR="005E12FA" w:rsidRPr="00202CC4" w:rsidRDefault="00027372" w:rsidP="005E12FA">
      <w:pPr>
        <w:pStyle w:val="09Para"/>
      </w:pPr>
      <w:r w:rsidRPr="00202CC4">
        <w:lastRenderedPageBreak/>
        <w:t xml:space="preserve">Pursuant to </w:t>
      </w:r>
      <w:r w:rsidRPr="00202CC4">
        <w:rPr>
          <w:snapToGrid w:val="0"/>
          <w:color w:val="000000"/>
        </w:rPr>
        <w:t>CPA Canada Public Sector Accounting Handbook,</w:t>
      </w:r>
      <w:r w:rsidRPr="00202CC4">
        <w:t xml:space="preserve"> Section </w:t>
      </w:r>
      <w:r w:rsidR="002C507D" w:rsidRPr="00202CC4">
        <w:t>PS </w:t>
      </w:r>
      <w:r w:rsidRPr="00202CC4">
        <w:t xml:space="preserve">2700, </w:t>
      </w:r>
      <w:r w:rsidRPr="00202CC4">
        <w:rPr>
          <w:iCs/>
        </w:rPr>
        <w:t>Segment disclosures</w:t>
      </w:r>
      <w:r w:rsidRPr="00202CC4">
        <w:t>, in identifying segments, management has considered the definition of a segment and other factors, including</w:t>
      </w:r>
    </w:p>
    <w:p w14:paraId="4E57F628" w14:textId="77777777" w:rsidR="00027372" w:rsidRPr="00202CC4" w:rsidRDefault="00027372" w:rsidP="005E12FA">
      <w:pPr>
        <w:pStyle w:val="09ParaBullet1"/>
      </w:pPr>
      <w:r w:rsidRPr="00202CC4">
        <w:t>the objectives of disclosing financial information by segment;</w:t>
      </w:r>
    </w:p>
    <w:p w14:paraId="1F8B39AB" w14:textId="36339FB5" w:rsidR="00027372" w:rsidRPr="00202CC4" w:rsidRDefault="00027372" w:rsidP="00C33320">
      <w:pPr>
        <w:pStyle w:val="09ParaBullet1"/>
      </w:pPr>
      <w:r w:rsidRPr="00202CC4">
        <w:t xml:space="preserve">the expectations of members of the community and their elected or appointed representatives </w:t>
      </w:r>
      <w:r w:rsidR="00783B56" w:rsidRPr="00202CC4">
        <w:t>regarding</w:t>
      </w:r>
      <w:r w:rsidR="007C6BC3" w:rsidRPr="00202CC4">
        <w:t xml:space="preserve"> </w:t>
      </w:r>
      <w:r w:rsidRPr="00202CC4">
        <w:t>the key activities and accountabilities of the government;</w:t>
      </w:r>
    </w:p>
    <w:p w14:paraId="3B30267E" w14:textId="77777777" w:rsidR="00027372" w:rsidRPr="00202CC4" w:rsidRDefault="00027372" w:rsidP="00C33320">
      <w:pPr>
        <w:pStyle w:val="09ParaBullet1"/>
      </w:pPr>
      <w:r w:rsidRPr="00202CC4">
        <w:t xml:space="preserve">the qualitative characteristics of financial reporting as set out in CPA Canada Public Sector Accounting Handbook, Section </w:t>
      </w:r>
      <w:r w:rsidR="002C507D" w:rsidRPr="00202CC4">
        <w:t>PS </w:t>
      </w:r>
      <w:r w:rsidRPr="00202CC4">
        <w:t>1000, Financial statement concepts;</w:t>
      </w:r>
    </w:p>
    <w:p w14:paraId="414193A7" w14:textId="7582B4A6" w:rsidR="00027372" w:rsidRPr="00202CC4" w:rsidRDefault="00027372" w:rsidP="00C33320">
      <w:pPr>
        <w:pStyle w:val="09ParaBullet1"/>
      </w:pPr>
      <w:r w:rsidRPr="00202CC4">
        <w:t>the homogeneous nature of the activities, service delivery or recipients of the services;</w:t>
      </w:r>
    </w:p>
    <w:p w14:paraId="0BCA4C61" w14:textId="77777777" w:rsidR="00027372" w:rsidRPr="00202CC4" w:rsidRDefault="00027372" w:rsidP="00C33320">
      <w:pPr>
        <w:pStyle w:val="09ParaBullet1"/>
      </w:pPr>
      <w:r w:rsidRPr="00202CC4">
        <w:t>whether the activities relate to the achievement of common outcomes or services, as reflected in government performance reports and plans;</w:t>
      </w:r>
    </w:p>
    <w:p w14:paraId="6AE0EF7D" w14:textId="77777777" w:rsidR="00027372" w:rsidRPr="00202CC4" w:rsidRDefault="00027372" w:rsidP="00C33320">
      <w:pPr>
        <w:pStyle w:val="09ParaBullet1"/>
      </w:pPr>
      <w:r w:rsidRPr="00202CC4">
        <w:t>whether discrete financial information is reported or available; and</w:t>
      </w:r>
    </w:p>
    <w:p w14:paraId="52508ED6" w14:textId="77777777" w:rsidR="005E12FA" w:rsidRPr="00202CC4" w:rsidRDefault="00027372" w:rsidP="005E12FA">
      <w:pPr>
        <w:pStyle w:val="09ParaBullet1"/>
      </w:pPr>
      <w:r w:rsidRPr="00202CC4">
        <w:t>the nature of the relationship between the government and its organizations (within the reporting entity).</w:t>
      </w:r>
    </w:p>
    <w:p w14:paraId="77848E77" w14:textId="77777777" w:rsidR="005E12FA" w:rsidRPr="00202CC4" w:rsidRDefault="00027372" w:rsidP="00FB15C1">
      <w:pPr>
        <w:pStyle w:val="09Para"/>
      </w:pPr>
      <w:r w:rsidRPr="00202CC4">
        <w:t xml:space="preserve">Management has identified the following operating segments: </w:t>
      </w:r>
      <w:r w:rsidR="00423778" w:rsidRPr="00202CC4">
        <w:t>[</w:t>
      </w:r>
      <w:r w:rsidRPr="00202CC4">
        <w:rPr>
          <w:rStyle w:val="BlueItalText"/>
        </w:rPr>
        <w:t>Describe segments</w:t>
      </w:r>
      <w:r w:rsidRPr="00202CC4">
        <w:t>.</w:t>
      </w:r>
      <w:r w:rsidR="00423778" w:rsidRPr="00202CC4">
        <w:t>]</w:t>
      </w:r>
    </w:p>
    <w:p w14:paraId="335A6C8F" w14:textId="77777777" w:rsidR="00523CBD" w:rsidRPr="00202CC4" w:rsidRDefault="00027372" w:rsidP="00C33320">
      <w:pPr>
        <w:pStyle w:val="09Para"/>
      </w:pPr>
      <w:r w:rsidRPr="00202CC4">
        <w:t xml:space="preserve">The </w:t>
      </w:r>
      <w:r w:rsidR="0015382B" w:rsidRPr="00202CC4">
        <w:rPr>
          <w:color w:val="000000" w:themeColor="text1"/>
        </w:rPr>
        <w:t>[</w:t>
      </w:r>
      <w:r w:rsidRPr="00202CC4">
        <w:rPr>
          <w:color w:val="0000FF"/>
        </w:rPr>
        <w:t>consolidated</w:t>
      </w:r>
      <w:r w:rsidR="0015382B" w:rsidRPr="00202CC4">
        <w:rPr>
          <w:color w:val="000000" w:themeColor="text1"/>
        </w:rPr>
        <w:t>]</w:t>
      </w:r>
      <w:r w:rsidRPr="00202CC4">
        <w:t xml:space="preserve"> financial statements disclose all the relevant factors used to identify </w:t>
      </w:r>
      <w:r w:rsidR="0015382B" w:rsidRPr="00202CC4">
        <w:rPr>
          <w:color w:val="000000" w:themeColor="text1"/>
        </w:rPr>
        <w:t>[</w:t>
      </w:r>
      <w:r w:rsidRPr="00202CC4">
        <w:rPr>
          <w:color w:val="0000FF"/>
        </w:rPr>
        <w:t>Entity</w:t>
      </w:r>
      <w:r w:rsidR="0015382B" w:rsidRPr="00202CC4">
        <w:rPr>
          <w:color w:val="000000" w:themeColor="text1"/>
        </w:rPr>
        <w:t>]</w:t>
      </w:r>
      <w:r w:rsidRPr="00202CC4">
        <w:t>’s reportable segments.</w:t>
      </w:r>
    </w:p>
    <w:p w14:paraId="2F037135" w14:textId="7BBCF440" w:rsidR="00523CBD" w:rsidRPr="00202CC4" w:rsidRDefault="00027372" w:rsidP="00C33320">
      <w:pPr>
        <w:pStyle w:val="09Para"/>
      </w:pPr>
      <w:r w:rsidRPr="00202CC4">
        <w:t>Changes in accounting policies that are related specifically to segment reporting and that have a</w:t>
      </w:r>
      <w:r w:rsidR="00664D42">
        <w:t> </w:t>
      </w:r>
      <w:r w:rsidRPr="00202CC4">
        <w:t xml:space="preserve">material effect on segment information have been disclosed. The previous year’s segment information presented for comparative purposes has been restated </w:t>
      </w:r>
      <w:r w:rsidR="0015382B" w:rsidRPr="00202CC4">
        <w:rPr>
          <w:color w:val="000000" w:themeColor="text1"/>
        </w:rPr>
        <w:t>[</w:t>
      </w:r>
      <w:r w:rsidRPr="00202CC4">
        <w:rPr>
          <w:i/>
          <w:color w:val="0000FF"/>
        </w:rPr>
        <w:t>OR</w:t>
      </w:r>
      <w:r w:rsidRPr="00202CC4">
        <w:rPr>
          <w:color w:val="0000FF"/>
        </w:rPr>
        <w:t xml:space="preserve"> has not been restated because the necessary financial data is not reasonably determinable</w:t>
      </w:r>
      <w:r w:rsidR="0015382B" w:rsidRPr="00202CC4">
        <w:rPr>
          <w:color w:val="000000" w:themeColor="text1"/>
        </w:rPr>
        <w:t>]</w:t>
      </w:r>
      <w:r w:rsidRPr="00202CC4">
        <w:t>.</w:t>
      </w:r>
    </w:p>
    <w:p w14:paraId="321ACE21" w14:textId="77777777" w:rsidR="00523CBD" w:rsidRPr="00FE5868" w:rsidRDefault="00027372" w:rsidP="00C33320">
      <w:pPr>
        <w:pStyle w:val="Heading3"/>
      </w:pPr>
      <w:r w:rsidRPr="00FE5868">
        <w:t>Budgetary data</w:t>
      </w:r>
    </w:p>
    <w:p w14:paraId="49629397" w14:textId="77777777" w:rsidR="00027372" w:rsidRPr="00FE5868" w:rsidRDefault="00027372" w:rsidP="00C33320">
      <w:pPr>
        <w:pStyle w:val="09Para"/>
        <w:rPr>
          <w:b/>
          <w:snapToGrid w:val="0"/>
        </w:rPr>
      </w:pPr>
      <w:r w:rsidRPr="00FE5868">
        <w:rPr>
          <w:snapToGrid w:val="0"/>
        </w:rPr>
        <w:t>[</w:t>
      </w:r>
      <w:r w:rsidRPr="00FE5868">
        <w:rPr>
          <w:rStyle w:val="BlueItalText"/>
        </w:rPr>
        <w:t xml:space="preserve">For entities applying PSAS without the </w:t>
      </w:r>
      <w:r w:rsidR="002C507D" w:rsidRPr="00FE5868">
        <w:rPr>
          <w:rStyle w:val="BlueItalText"/>
        </w:rPr>
        <w:t>PS </w:t>
      </w:r>
      <w:r w:rsidRPr="00FE5868">
        <w:rPr>
          <w:rStyle w:val="BlueItalText"/>
        </w:rPr>
        <w:t>4200 series:</w:t>
      </w:r>
    </w:p>
    <w:p w14:paraId="65C4EC42" w14:textId="78C07513" w:rsidR="00523CBD" w:rsidRPr="00FE5868" w:rsidRDefault="00027372" w:rsidP="00C33320">
      <w:pPr>
        <w:pStyle w:val="09Para"/>
        <w:rPr>
          <w:color w:val="000000"/>
        </w:rPr>
      </w:pPr>
      <w:r w:rsidRPr="00FE5868">
        <w:rPr>
          <w:color w:val="000000"/>
        </w:rPr>
        <w:t xml:space="preserve">We </w:t>
      </w:r>
      <w:r w:rsidRPr="00FE5868">
        <w:t>have included</w:t>
      </w:r>
      <w:r w:rsidRPr="00FE5868">
        <w:rPr>
          <w:color w:val="FF0000"/>
        </w:rPr>
        <w:t xml:space="preserve"> </w:t>
      </w:r>
      <w:r w:rsidRPr="00FE5868">
        <w:t xml:space="preserve">budgetary data </w:t>
      </w:r>
      <w:r w:rsidRPr="00FE5868">
        <w:rPr>
          <w:color w:val="000000"/>
        </w:rPr>
        <w:t xml:space="preserve">in our </w:t>
      </w:r>
      <w:r w:rsidRPr="00FE5868">
        <w:t>[</w:t>
      </w:r>
      <w:r w:rsidRPr="00FE5868">
        <w:rPr>
          <w:rStyle w:val="BlueText"/>
        </w:rPr>
        <w:t>consolidated</w:t>
      </w:r>
      <w:r w:rsidRPr="00FE5868">
        <w:t xml:space="preserve">] </w:t>
      </w:r>
      <w:r w:rsidRPr="00FE5868">
        <w:rPr>
          <w:color w:val="000000"/>
        </w:rPr>
        <w:t xml:space="preserve">financial statements, which is relevant to the users of financial statements and consistent with </w:t>
      </w:r>
      <w:r w:rsidR="001477F1" w:rsidRPr="00FE5868">
        <w:rPr>
          <w:color w:val="000000"/>
        </w:rPr>
        <w:t xml:space="preserve">what was </w:t>
      </w:r>
      <w:r w:rsidRPr="00FE5868">
        <w:rPr>
          <w:color w:val="000000"/>
        </w:rPr>
        <w:t xml:space="preserve">originally planned and approved by </w:t>
      </w:r>
      <w:r w:rsidRPr="00FE5868">
        <w:t>[</w:t>
      </w:r>
      <w:r w:rsidRPr="00FE5868">
        <w:rPr>
          <w:color w:val="0000FF"/>
        </w:rPr>
        <w:t>describe level of approval</w:t>
      </w:r>
      <w:r w:rsidRPr="00FE5868">
        <w:t>]</w:t>
      </w:r>
      <w:r w:rsidRPr="00FE5868">
        <w:rPr>
          <w:color w:val="000000"/>
        </w:rPr>
        <w:t xml:space="preserve"> on </w:t>
      </w:r>
      <w:r w:rsidRPr="00FE5868">
        <w:t>[</w:t>
      </w:r>
      <w:r w:rsidRPr="00FE5868">
        <w:rPr>
          <w:color w:val="0000FF"/>
        </w:rPr>
        <w:t>date of approval</w:t>
      </w:r>
      <w:r w:rsidRPr="00FE5868">
        <w:t>]</w:t>
      </w:r>
      <w:r w:rsidRPr="00FE5868">
        <w:rPr>
          <w:color w:val="000000"/>
        </w:rPr>
        <w:t>. Planned results</w:t>
      </w:r>
      <w:r w:rsidR="001477F1" w:rsidRPr="00FE5868">
        <w:rPr>
          <w:color w:val="000000"/>
        </w:rPr>
        <w:t xml:space="preserve"> </w:t>
      </w:r>
      <w:r w:rsidRPr="00FE5868">
        <w:rPr>
          <w:color w:val="000000"/>
        </w:rPr>
        <w:t>were presented for the same scope of activities and on a basis consistent with that used for actual results.</w:t>
      </w:r>
      <w:r w:rsidRPr="00FE5868">
        <w:t>]</w:t>
      </w:r>
    </w:p>
    <w:p w14:paraId="4EA8891A" w14:textId="77777777" w:rsidR="005E12FA" w:rsidRPr="00611E47" w:rsidRDefault="00027372" w:rsidP="00484245">
      <w:pPr>
        <w:pStyle w:val="Heading3"/>
      </w:pPr>
      <w:r w:rsidRPr="00611E47">
        <w:t>Consolidations</w:t>
      </w:r>
    </w:p>
    <w:p w14:paraId="32A07E37" w14:textId="0A5841AE" w:rsidR="00523CBD" w:rsidRPr="00611E47" w:rsidRDefault="00027372" w:rsidP="00C33320">
      <w:pPr>
        <w:pStyle w:val="09Para"/>
      </w:pPr>
      <w:r w:rsidRPr="00611E47">
        <w:t>We confirm that [</w:t>
      </w:r>
      <w:r w:rsidRPr="00611E47">
        <w:rPr>
          <w:rStyle w:val="BlueText"/>
        </w:rPr>
        <w:t>Entity</w:t>
      </w:r>
      <w:r w:rsidRPr="00611E47">
        <w:t>] has [</w:t>
      </w:r>
      <w:r w:rsidRPr="00611E47">
        <w:rPr>
          <w:rStyle w:val="BlueItalText"/>
        </w:rPr>
        <w:t>describe factors that led to assessment of control—for example, 100% ownership, through share capital or other ownership interests or common Board of Directors</w:t>
      </w:r>
      <w:r w:rsidRPr="00611E47">
        <w:t>]. Accordingly, [</w:t>
      </w:r>
      <w:r w:rsidRPr="00611E47">
        <w:rPr>
          <w:rStyle w:val="BlueText"/>
        </w:rPr>
        <w:t>subsidiary</w:t>
      </w:r>
      <w:r w:rsidRPr="00611E47">
        <w:t>] is a controlled entity of [</w:t>
      </w:r>
      <w:r w:rsidRPr="00611E47">
        <w:rPr>
          <w:rStyle w:val="BlueText"/>
        </w:rPr>
        <w:t>Entity</w:t>
      </w:r>
      <w:r w:rsidRPr="00611E47">
        <w:t>].</w:t>
      </w:r>
    </w:p>
    <w:p w14:paraId="65CD55D5" w14:textId="2B9B50F6" w:rsidR="00C10862" w:rsidRPr="00611E47" w:rsidRDefault="00C10862" w:rsidP="004135B8">
      <w:pPr>
        <w:pStyle w:val="09Para"/>
        <w:keepNext/>
        <w:rPr>
          <w:snapToGrid w:val="0"/>
        </w:rPr>
      </w:pPr>
      <w:r w:rsidRPr="00611E47">
        <w:rPr>
          <w:snapToGrid w:val="0"/>
        </w:rPr>
        <w:lastRenderedPageBreak/>
        <w:t>[</w:t>
      </w:r>
      <w:r w:rsidRPr="00611E47">
        <w:rPr>
          <w:rStyle w:val="BlueItalText"/>
        </w:rPr>
        <w:t>For entities applying PSAS without the PS 4200 series, add one or both of the following paragraphs, as appropriate:</w:t>
      </w:r>
    </w:p>
    <w:p w14:paraId="5C9DF9D5" w14:textId="60265BF6" w:rsidR="00C10862" w:rsidRPr="00611E47" w:rsidRDefault="00C10862" w:rsidP="00C10862">
      <w:pPr>
        <w:pStyle w:val="09Para"/>
      </w:pPr>
      <w:r w:rsidRPr="00611E47">
        <w:t>We confirm that [</w:t>
      </w:r>
      <w:r w:rsidRPr="00611E47">
        <w:rPr>
          <w:color w:val="0000FF"/>
        </w:rPr>
        <w:t>list government business enterprises</w:t>
      </w:r>
      <w:r w:rsidRPr="00611E47">
        <w:t xml:space="preserve">] met the definition of a government business enterprise in accordance with CPA Canada Public Sector Accounting Handbook, Section PS 3070, Investments in </w:t>
      </w:r>
      <w:r w:rsidR="002665D0">
        <w:t>g</w:t>
      </w:r>
      <w:r w:rsidRPr="00611E47">
        <w:t xml:space="preserve">overnment </w:t>
      </w:r>
      <w:r w:rsidR="002665D0">
        <w:t>b</w:t>
      </w:r>
      <w:r w:rsidRPr="00611E47">
        <w:t xml:space="preserve">usiness </w:t>
      </w:r>
      <w:r w:rsidR="002665D0">
        <w:t>e</w:t>
      </w:r>
      <w:r w:rsidRPr="00611E47">
        <w:t>nterprises, during the year and as at</w:t>
      </w:r>
      <w:r w:rsidR="004135B8">
        <w:t> </w:t>
      </w:r>
      <w:r w:rsidRPr="00611E47">
        <w:t>the date of the [</w:t>
      </w:r>
      <w:r w:rsidRPr="00611E47">
        <w:rPr>
          <w:color w:val="0000FF"/>
        </w:rPr>
        <w:t>consolidated</w:t>
      </w:r>
      <w:r w:rsidRPr="00611E47">
        <w:t>] statement of financial position. The government business enterprise[</w:t>
      </w:r>
      <w:r w:rsidRPr="00611E47">
        <w:rPr>
          <w:color w:val="0000FF"/>
        </w:rPr>
        <w:t>s</w:t>
      </w:r>
      <w:r w:rsidRPr="00611E47">
        <w:t>] maintained [</w:t>
      </w:r>
      <w:r w:rsidRPr="00611E47">
        <w:rPr>
          <w:color w:val="0000FF"/>
        </w:rPr>
        <w:t>its/their</w:t>
      </w:r>
      <w:r w:rsidRPr="00611E47">
        <w:t>] operations and met [</w:t>
      </w:r>
      <w:r w:rsidRPr="00611E47">
        <w:rPr>
          <w:color w:val="0000FF"/>
        </w:rPr>
        <w:t>its/their</w:t>
      </w:r>
      <w:r w:rsidRPr="00611E47">
        <w:t>] liabilities from sources outside of</w:t>
      </w:r>
      <w:r w:rsidR="00664D42">
        <w:t> </w:t>
      </w:r>
      <w:r w:rsidRPr="00611E47">
        <w:t>[</w:t>
      </w:r>
      <w:r w:rsidRPr="00611E47">
        <w:rPr>
          <w:color w:val="0000FF"/>
        </w:rPr>
        <w:t>Entity</w:t>
      </w:r>
      <w:r w:rsidRPr="00611E47">
        <w:t xml:space="preserve">] and its controlled subsidiaries. </w:t>
      </w:r>
    </w:p>
    <w:p w14:paraId="072BB949" w14:textId="0ADDAA66" w:rsidR="00C10862" w:rsidRPr="00FE5868" w:rsidRDefault="00C10862" w:rsidP="00C10862">
      <w:pPr>
        <w:pStyle w:val="09Para"/>
      </w:pPr>
      <w:r w:rsidRPr="00611E47">
        <w:t>We confirm that [</w:t>
      </w:r>
      <w:r w:rsidRPr="00611E47">
        <w:rPr>
          <w:color w:val="0000FF"/>
        </w:rPr>
        <w:t>list business partnerships</w:t>
      </w:r>
      <w:r w:rsidRPr="00611E47">
        <w:t>] met the definition of a business partnership in accordance with CPA Canada Public Sector Accounting Handb</w:t>
      </w:r>
      <w:r w:rsidRPr="00202CC4">
        <w:t>ook Section</w:t>
      </w:r>
      <w:r w:rsidR="004135B8">
        <w:t> </w:t>
      </w:r>
      <w:r w:rsidRPr="00202CC4">
        <w:t>PS</w:t>
      </w:r>
      <w:r w:rsidR="004135B8">
        <w:t> </w:t>
      </w:r>
      <w:r w:rsidRPr="00202CC4">
        <w:t>3060, In</w:t>
      </w:r>
      <w:r w:rsidR="00611E47" w:rsidRPr="003E11BA">
        <w:t>terests</w:t>
      </w:r>
      <w:r w:rsidRPr="00611E47">
        <w:t xml:space="preserve"> in </w:t>
      </w:r>
      <w:r w:rsidR="007C6BC3" w:rsidRPr="00202CC4">
        <w:t>partnerships</w:t>
      </w:r>
      <w:r w:rsidRPr="00202CC4">
        <w:t>, during the year and as at the date of the [</w:t>
      </w:r>
      <w:r w:rsidRPr="00202CC4">
        <w:rPr>
          <w:color w:val="0000FF"/>
        </w:rPr>
        <w:t>consolidated</w:t>
      </w:r>
      <w:r w:rsidRPr="00202CC4">
        <w:t>] statement of financial position. The business partnerships[</w:t>
      </w:r>
      <w:r w:rsidRPr="00202CC4">
        <w:rPr>
          <w:color w:val="0000FF"/>
        </w:rPr>
        <w:t>s</w:t>
      </w:r>
      <w:r w:rsidRPr="00202CC4">
        <w:t>] maintained [</w:t>
      </w:r>
      <w:r w:rsidRPr="00202CC4">
        <w:rPr>
          <w:color w:val="0000FF"/>
        </w:rPr>
        <w:t>its/their</w:t>
      </w:r>
      <w:r w:rsidRPr="001F5EC3">
        <w:t>] operations and met [</w:t>
      </w:r>
      <w:r w:rsidRPr="00FE5868">
        <w:rPr>
          <w:color w:val="0000FF"/>
        </w:rPr>
        <w:t>its/their</w:t>
      </w:r>
      <w:r w:rsidRPr="00FE5868">
        <w:t>] liabilities from sources outside of [</w:t>
      </w:r>
      <w:r w:rsidRPr="00FE5868">
        <w:rPr>
          <w:color w:val="0000FF"/>
        </w:rPr>
        <w:t>Entity</w:t>
      </w:r>
      <w:r w:rsidRPr="00FE5868">
        <w:t>] and its controlled subsidiaries.]</w:t>
      </w:r>
    </w:p>
    <w:p w14:paraId="5216E0AA" w14:textId="4893FE9E" w:rsidR="00027372" w:rsidRPr="00216AF1" w:rsidRDefault="00027372" w:rsidP="00C33320">
      <w:pPr>
        <w:pStyle w:val="09Para"/>
        <w:rPr>
          <w:rFonts w:cs="Arial"/>
          <w:sz w:val="24"/>
        </w:rPr>
      </w:pPr>
      <w:r w:rsidRPr="00216AF1">
        <w:rPr>
          <w:rFonts w:cs="Arial"/>
          <w:sz w:val="24"/>
        </w:rPr>
        <w:t>[</w:t>
      </w:r>
      <w:r w:rsidRPr="00216AF1">
        <w:rPr>
          <w:rStyle w:val="BlueItalText"/>
        </w:rPr>
        <w:t xml:space="preserve">For entities applying sections </w:t>
      </w:r>
      <w:r w:rsidR="002C507D" w:rsidRPr="00216AF1">
        <w:rPr>
          <w:rStyle w:val="BlueItalText"/>
        </w:rPr>
        <w:t>PS </w:t>
      </w:r>
      <w:r w:rsidRPr="00216AF1">
        <w:rPr>
          <w:rStyle w:val="BlueItalText"/>
        </w:rPr>
        <w:t xml:space="preserve">4200 to </w:t>
      </w:r>
      <w:r w:rsidR="002C507D" w:rsidRPr="00216AF1">
        <w:rPr>
          <w:rStyle w:val="BlueItalText"/>
        </w:rPr>
        <w:t>PS </w:t>
      </w:r>
      <w:r w:rsidRPr="00216AF1">
        <w:rPr>
          <w:rStyle w:val="BlueItalText"/>
        </w:rPr>
        <w:t>4270, add one of the following paragraphs or both, as appropriate:</w:t>
      </w:r>
    </w:p>
    <w:p w14:paraId="52B5CE0C" w14:textId="227F1F37" w:rsidR="00523CBD" w:rsidRPr="00216AF1" w:rsidRDefault="00027372" w:rsidP="00C33320">
      <w:pPr>
        <w:pStyle w:val="09Para"/>
      </w:pPr>
      <w:r w:rsidRPr="00216AF1">
        <w:t>We confirm that [</w:t>
      </w:r>
      <w:r w:rsidRPr="00216AF1">
        <w:rPr>
          <w:rStyle w:val="BlueText"/>
        </w:rPr>
        <w:t>Entity</w:t>
      </w:r>
      <w:r w:rsidRPr="00216AF1">
        <w:t>] has control of [</w:t>
      </w:r>
      <w:r w:rsidRPr="00216AF1">
        <w:rPr>
          <w:rStyle w:val="BlueText"/>
        </w:rPr>
        <w:t>name of controlled NPO</w:t>
      </w:r>
      <w:r w:rsidRPr="00216AF1">
        <w:t>] but has elected not to consolidate [</w:t>
      </w:r>
      <w:r w:rsidRPr="00216AF1">
        <w:rPr>
          <w:rStyle w:val="BlueText"/>
        </w:rPr>
        <w:t>name of controlled NPO</w:t>
      </w:r>
      <w:r w:rsidRPr="00216AF1">
        <w:t xml:space="preserve">], in accordance with CPA Canada Public Sector Accounting Handbook, Section </w:t>
      </w:r>
      <w:r w:rsidR="002C507D" w:rsidRPr="00216AF1">
        <w:t>PS </w:t>
      </w:r>
      <w:r w:rsidRPr="00216AF1">
        <w:t>4250, Reporting controlled and related entities by not</w:t>
      </w:r>
      <w:r w:rsidR="00664D42">
        <w:noBreakHyphen/>
      </w:r>
      <w:r w:rsidRPr="00216AF1">
        <w:t>for</w:t>
      </w:r>
      <w:r w:rsidR="00664D42">
        <w:noBreakHyphen/>
      </w:r>
      <w:r w:rsidRPr="00216AF1">
        <w:t>profit organizations,</w:t>
      </w:r>
      <w:r w:rsidR="00F8766C" w:rsidRPr="00216AF1">
        <w:rPr>
          <w:iCs/>
        </w:rPr>
        <w:t xml:space="preserve"> </w:t>
      </w:r>
      <w:r w:rsidR="002C507D" w:rsidRPr="00216AF1">
        <w:rPr>
          <w:iCs/>
        </w:rPr>
        <w:t>paragraph </w:t>
      </w:r>
      <w:r w:rsidR="00F8766C" w:rsidRPr="00216AF1">
        <w:rPr>
          <w:iCs/>
        </w:rPr>
        <w:t xml:space="preserve">14. </w:t>
      </w:r>
      <w:r w:rsidRPr="00216AF1">
        <w:rPr>
          <w:iCs/>
        </w:rPr>
        <w:t>[</w:t>
      </w:r>
      <w:r w:rsidRPr="00216AF1">
        <w:rPr>
          <w:rStyle w:val="BlueText"/>
        </w:rPr>
        <w:t>Entity</w:t>
      </w:r>
      <w:r w:rsidRPr="00216AF1">
        <w:rPr>
          <w:iCs/>
        </w:rPr>
        <w:t xml:space="preserve">] has included the disclosures required by </w:t>
      </w:r>
      <w:r w:rsidRPr="00216AF1">
        <w:t>CPA</w:t>
      </w:r>
      <w:r w:rsidR="00664D42">
        <w:t> </w:t>
      </w:r>
      <w:r w:rsidRPr="00216AF1">
        <w:t xml:space="preserve">Canada Public Sector Accounting Handbook, Section </w:t>
      </w:r>
      <w:r w:rsidR="002C507D" w:rsidRPr="00216AF1">
        <w:t>PS </w:t>
      </w:r>
      <w:r w:rsidRPr="00216AF1">
        <w:t>4250, Reporting controlled and</w:t>
      </w:r>
      <w:r w:rsidR="00664D42">
        <w:t> </w:t>
      </w:r>
      <w:r w:rsidRPr="00216AF1">
        <w:t>related entities by not</w:t>
      </w:r>
      <w:r w:rsidR="00D179C8" w:rsidRPr="00216AF1">
        <w:noBreakHyphen/>
      </w:r>
      <w:r w:rsidRPr="00216AF1">
        <w:t>for-profit organizations,</w:t>
      </w:r>
      <w:r w:rsidRPr="00216AF1">
        <w:rPr>
          <w:iCs/>
        </w:rPr>
        <w:t xml:space="preserve"> paragraphs</w:t>
      </w:r>
      <w:r w:rsidR="00CC3E9D" w:rsidRPr="00216AF1">
        <w:rPr>
          <w:iCs/>
        </w:rPr>
        <w:t> </w:t>
      </w:r>
      <w:r w:rsidRPr="00216AF1">
        <w:rPr>
          <w:iCs/>
        </w:rPr>
        <w:t>15 and [</w:t>
      </w:r>
      <w:r w:rsidR="00D32503" w:rsidRPr="00216AF1">
        <w:rPr>
          <w:rStyle w:val="BlueText"/>
        </w:rPr>
        <w:t xml:space="preserve">22 </w:t>
      </w:r>
      <w:r w:rsidR="00D32503" w:rsidRPr="00216AF1">
        <w:rPr>
          <w:rStyle w:val="BlueText"/>
          <w:i/>
        </w:rPr>
        <w:t>OR</w:t>
      </w:r>
      <w:r w:rsidR="004135B8">
        <w:rPr>
          <w:rStyle w:val="BlueText"/>
          <w:i/>
        </w:rPr>
        <w:t> </w:t>
      </w:r>
      <w:r w:rsidRPr="00216AF1">
        <w:rPr>
          <w:rStyle w:val="BlueText"/>
        </w:rPr>
        <w:t>26</w:t>
      </w:r>
      <w:r w:rsidRPr="00216AF1">
        <w:rPr>
          <w:iCs/>
        </w:rPr>
        <w:t>].</w:t>
      </w:r>
    </w:p>
    <w:p w14:paraId="23AE789B" w14:textId="6B75F172" w:rsidR="00523CBD" w:rsidRPr="00216AF1" w:rsidRDefault="00027372" w:rsidP="00C33320">
      <w:pPr>
        <w:pStyle w:val="09Para"/>
        <w:rPr>
          <w:rStyle w:val="BlueItalText"/>
          <w:i w:val="0"/>
          <w:color w:val="auto"/>
        </w:rPr>
      </w:pPr>
      <w:r w:rsidRPr="00216AF1">
        <w:rPr>
          <w:rStyle w:val="BlueItalText"/>
        </w:rPr>
        <w:t>AND/OR</w:t>
      </w:r>
    </w:p>
    <w:p w14:paraId="77558867" w14:textId="426B359C" w:rsidR="00523CBD" w:rsidRPr="00B0408A" w:rsidRDefault="00027372" w:rsidP="00C33320">
      <w:pPr>
        <w:pStyle w:val="09Para"/>
      </w:pPr>
      <w:r w:rsidRPr="00216AF1">
        <w:t>We confirm that [</w:t>
      </w:r>
      <w:r w:rsidRPr="00216AF1">
        <w:rPr>
          <w:rStyle w:val="BlueText"/>
        </w:rPr>
        <w:t>Entity</w:t>
      </w:r>
      <w:r w:rsidRPr="00216AF1">
        <w:t>] has control of [</w:t>
      </w:r>
      <w:r w:rsidRPr="00216AF1">
        <w:rPr>
          <w:rStyle w:val="BlueText"/>
        </w:rPr>
        <w:t>name of controlled non</w:t>
      </w:r>
      <w:r w:rsidR="00D179C8" w:rsidRPr="00216AF1">
        <w:rPr>
          <w:rStyle w:val="BlueText"/>
        </w:rPr>
        <w:noBreakHyphen/>
      </w:r>
      <w:r w:rsidRPr="00216AF1">
        <w:rPr>
          <w:rStyle w:val="BlueText"/>
        </w:rPr>
        <w:t>NPO entity</w:t>
      </w:r>
      <w:r w:rsidRPr="00216AF1">
        <w:t>] but has elected not to consolidate [</w:t>
      </w:r>
      <w:r w:rsidRPr="00216AF1">
        <w:rPr>
          <w:rStyle w:val="BlueText"/>
        </w:rPr>
        <w:t>name of controlled non</w:t>
      </w:r>
      <w:r w:rsidR="00D179C8" w:rsidRPr="00216AF1">
        <w:rPr>
          <w:rStyle w:val="BlueText"/>
        </w:rPr>
        <w:noBreakHyphen/>
      </w:r>
      <w:r w:rsidRPr="00216AF1">
        <w:rPr>
          <w:rStyle w:val="BlueText"/>
        </w:rPr>
        <w:t>NPO entity</w:t>
      </w:r>
      <w:r w:rsidRPr="00216AF1">
        <w:t xml:space="preserve">], in accordance with CPA Canada Public Sector Accounting Handbook, Section </w:t>
      </w:r>
      <w:r w:rsidR="002C507D" w:rsidRPr="00216AF1">
        <w:t>PS </w:t>
      </w:r>
      <w:r w:rsidRPr="00216AF1">
        <w:t>4250, Reporting controlled and related entities by not</w:t>
      </w:r>
      <w:r w:rsidR="00D179C8" w:rsidRPr="00216AF1">
        <w:noBreakHyphen/>
      </w:r>
      <w:r w:rsidRPr="00216AF1">
        <w:t>for-profit organizations,</w:t>
      </w:r>
      <w:r w:rsidRPr="00216AF1">
        <w:rPr>
          <w:iCs/>
        </w:rPr>
        <w:t xml:space="preserve"> </w:t>
      </w:r>
      <w:r w:rsidR="002C507D" w:rsidRPr="00216AF1">
        <w:rPr>
          <w:iCs/>
        </w:rPr>
        <w:t>paragraph </w:t>
      </w:r>
      <w:r w:rsidRPr="00216AF1">
        <w:rPr>
          <w:iCs/>
        </w:rPr>
        <w:t>30. [</w:t>
      </w:r>
      <w:r w:rsidRPr="00216AF1">
        <w:rPr>
          <w:rStyle w:val="BlueText"/>
        </w:rPr>
        <w:t>Entity</w:t>
      </w:r>
      <w:r w:rsidRPr="00216AF1">
        <w:rPr>
          <w:iCs/>
        </w:rPr>
        <w:t xml:space="preserve">] has accounted for the entity using the modified equity method and included the disclosures required by </w:t>
      </w:r>
      <w:r w:rsidR="009E761E" w:rsidRPr="00216AF1">
        <w:rPr>
          <w:iCs/>
        </w:rPr>
        <w:t>C</w:t>
      </w:r>
      <w:r w:rsidRPr="00216AF1">
        <w:t xml:space="preserve">PA Canada Public Sector Accounting Handbook, Section </w:t>
      </w:r>
      <w:r w:rsidR="002C507D" w:rsidRPr="00216AF1">
        <w:t>PS </w:t>
      </w:r>
      <w:r w:rsidRPr="00216AF1">
        <w:t>4250, Reporting controlled and related entities by not</w:t>
      </w:r>
      <w:r w:rsidR="00664D42">
        <w:noBreakHyphen/>
      </w:r>
      <w:r w:rsidRPr="00216AF1">
        <w:t>for</w:t>
      </w:r>
      <w:r w:rsidR="00664D42">
        <w:noBreakHyphen/>
      </w:r>
      <w:r w:rsidRPr="00216AF1">
        <w:t>profit organizations,</w:t>
      </w:r>
      <w:r w:rsidRPr="00216AF1">
        <w:rPr>
          <w:iCs/>
        </w:rPr>
        <w:t xml:space="preserve"> paragraphs</w:t>
      </w:r>
      <w:r w:rsidR="004135B8">
        <w:rPr>
          <w:iCs/>
        </w:rPr>
        <w:t> </w:t>
      </w:r>
      <w:r w:rsidRPr="00216AF1">
        <w:rPr>
          <w:iCs/>
        </w:rPr>
        <w:t>31 and</w:t>
      </w:r>
      <w:r w:rsidR="004135B8">
        <w:rPr>
          <w:iCs/>
        </w:rPr>
        <w:t> </w:t>
      </w:r>
      <w:r w:rsidRPr="00216AF1">
        <w:rPr>
          <w:iCs/>
        </w:rPr>
        <w:t>32.</w:t>
      </w:r>
      <w:r w:rsidRPr="00216AF1">
        <w:t>]</w:t>
      </w:r>
    </w:p>
    <w:p w14:paraId="275EDD2B" w14:textId="77777777" w:rsidR="00523CBD" w:rsidRPr="00B0408A" w:rsidRDefault="00027372" w:rsidP="00C33320">
      <w:pPr>
        <w:pStyle w:val="Heading3"/>
      </w:pPr>
      <w:r w:rsidRPr="00B0408A">
        <w:t>Income taxes</w:t>
      </w:r>
    </w:p>
    <w:p w14:paraId="7D5776EF" w14:textId="77777777" w:rsidR="005E12FA" w:rsidRPr="00B0408A" w:rsidRDefault="00027372" w:rsidP="005E12FA">
      <w:pPr>
        <w:pStyle w:val="09Para"/>
      </w:pPr>
      <w:r w:rsidRPr="00B0408A">
        <w:t>[</w:t>
      </w:r>
      <w:r w:rsidRPr="00B0408A">
        <w:rPr>
          <w:rStyle w:val="BlueText"/>
        </w:rPr>
        <w:t>Entity</w:t>
      </w:r>
      <w:r w:rsidRPr="00B0408A">
        <w:t>]</w:t>
      </w:r>
      <w:r w:rsidRPr="00B0408A">
        <w:rPr>
          <w:color w:val="0000FF"/>
        </w:rPr>
        <w:t xml:space="preserve"> </w:t>
      </w:r>
      <w:r w:rsidRPr="00B0408A">
        <w:t>has determined it is not subject to income taxes in any jurisdiction in which it operates.</w:t>
      </w:r>
    </w:p>
    <w:p w14:paraId="1F7AB77F" w14:textId="77777777" w:rsidR="00523CBD" w:rsidRPr="00202CC4" w:rsidRDefault="00027372" w:rsidP="00C33320">
      <w:pPr>
        <w:pStyle w:val="Heading3"/>
        <w:rPr>
          <w:snapToGrid w:val="0"/>
        </w:rPr>
      </w:pPr>
      <w:r w:rsidRPr="00202CC4">
        <w:rPr>
          <w:snapToGrid w:val="0"/>
        </w:rPr>
        <w:t>General</w:t>
      </w:r>
    </w:p>
    <w:p w14:paraId="41DE429A" w14:textId="77777777" w:rsidR="00523CBD" w:rsidRPr="00202CC4" w:rsidRDefault="00027372" w:rsidP="00C33320">
      <w:pPr>
        <w:pStyle w:val="09Para"/>
        <w:rPr>
          <w:snapToGrid w:val="0"/>
        </w:rPr>
      </w:pPr>
      <w:r w:rsidRPr="00202CC4">
        <w:rPr>
          <w:snapToGrid w:val="0"/>
        </w:rPr>
        <w:t>There are no proposals, arrangements, or actions completed, in process, or contemplated that would result in the suspension or termination of any material part of [</w:t>
      </w:r>
      <w:r w:rsidRPr="00202CC4">
        <w:rPr>
          <w:rStyle w:val="BlueText"/>
        </w:rPr>
        <w:t>Entity</w:t>
      </w:r>
      <w:r w:rsidRPr="00202CC4">
        <w:rPr>
          <w:snapToGrid w:val="0"/>
        </w:rPr>
        <w:t>]’s operations.</w:t>
      </w:r>
    </w:p>
    <w:p w14:paraId="06ADE205" w14:textId="77777777" w:rsidR="001220A5" w:rsidRDefault="00027372" w:rsidP="00A2672D">
      <w:pPr>
        <w:pStyle w:val="09Para"/>
        <w:rPr>
          <w:snapToGrid w:val="0"/>
        </w:rPr>
      </w:pPr>
      <w:r w:rsidRPr="00202CC4">
        <w:rPr>
          <w:snapToGrid w:val="0"/>
        </w:rPr>
        <w:t>Information relative to any matters handled on behalf of [</w:t>
      </w:r>
      <w:r w:rsidRPr="00202CC4">
        <w:rPr>
          <w:rStyle w:val="BlueText"/>
        </w:rPr>
        <w:t>Entity</w:t>
      </w:r>
      <w:r w:rsidRPr="00202CC4">
        <w:rPr>
          <w:snapToGrid w:val="0"/>
        </w:rPr>
        <w:t>] by any legal counsel, including all correspondence and other files, has been made available to you.</w:t>
      </w:r>
    </w:p>
    <w:p w14:paraId="2BA0D378" w14:textId="77777777" w:rsidR="00202CC4" w:rsidRPr="000B11B5" w:rsidRDefault="00202CC4" w:rsidP="004135B8">
      <w:pPr>
        <w:pStyle w:val="LetterSubHeadingPwC"/>
        <w:keepNext/>
        <w:spacing w:before="360" w:after="240"/>
        <w:rPr>
          <w:sz w:val="22"/>
          <w:szCs w:val="22"/>
        </w:rPr>
      </w:pPr>
      <w:bookmarkStart w:id="39" w:name="Paragraph_3530"/>
      <w:r w:rsidRPr="009C0293">
        <w:rPr>
          <w:sz w:val="22"/>
          <w:szCs w:val="22"/>
        </w:rPr>
        <w:lastRenderedPageBreak/>
        <w:t>Revenue recognition</w:t>
      </w:r>
      <w:r w:rsidRPr="000B11B5">
        <w:rPr>
          <w:sz w:val="22"/>
          <w:szCs w:val="22"/>
        </w:rPr>
        <w:t xml:space="preserve"> </w:t>
      </w:r>
      <w:bookmarkEnd w:id="39"/>
    </w:p>
    <w:p w14:paraId="53DD631B" w14:textId="37B925CA" w:rsidR="00202CC4" w:rsidRPr="000B11B5" w:rsidRDefault="00202CC4" w:rsidP="00202CC4">
      <w:pPr>
        <w:pStyle w:val="LetterCommentsinBodyPwC"/>
        <w:rPr>
          <w:color w:val="0000FF"/>
          <w:sz w:val="22"/>
          <w:szCs w:val="22"/>
        </w:rPr>
      </w:pPr>
      <w:bookmarkStart w:id="40" w:name="Paragraph_3531"/>
      <w:r w:rsidRPr="000B11B5">
        <w:rPr>
          <w:color w:val="auto"/>
          <w:sz w:val="22"/>
          <w:szCs w:val="22"/>
        </w:rPr>
        <w:t>[</w:t>
      </w:r>
      <w:r w:rsidRPr="000B11B5">
        <w:rPr>
          <w:color w:val="0000FF"/>
          <w:sz w:val="22"/>
          <w:szCs w:val="22"/>
        </w:rPr>
        <w:t xml:space="preserve">If client has adopted PS 3400, </w:t>
      </w:r>
      <w:r w:rsidRPr="000B11B5">
        <w:rPr>
          <w:rStyle w:val="ItalicsRedPwC"/>
          <w:color w:val="0000FF"/>
          <w:sz w:val="22"/>
          <w:szCs w:val="22"/>
        </w:rPr>
        <w:t>Revenue</w:t>
      </w:r>
      <w:r w:rsidRPr="000B11B5">
        <w:rPr>
          <w:color w:val="0000FF"/>
          <w:sz w:val="22"/>
          <w:szCs w:val="22"/>
        </w:rPr>
        <w:t xml:space="preserve"> (effective for years beginning on or after </w:t>
      </w:r>
      <w:r w:rsidR="00034BC6">
        <w:rPr>
          <w:color w:val="0000FF"/>
          <w:sz w:val="22"/>
          <w:szCs w:val="22"/>
        </w:rPr>
        <w:t>1 </w:t>
      </w:r>
      <w:r w:rsidRPr="000B11B5">
        <w:rPr>
          <w:color w:val="0000FF"/>
          <w:sz w:val="22"/>
          <w:szCs w:val="22"/>
        </w:rPr>
        <w:t>April</w:t>
      </w:r>
      <w:r w:rsidR="00034BC6">
        <w:rPr>
          <w:color w:val="0000FF"/>
          <w:sz w:val="22"/>
          <w:szCs w:val="22"/>
        </w:rPr>
        <w:t> </w:t>
      </w:r>
      <w:r w:rsidRPr="000B11B5">
        <w:rPr>
          <w:color w:val="0000FF"/>
          <w:sz w:val="22"/>
          <w:szCs w:val="22"/>
        </w:rPr>
        <w:t>2023)</w:t>
      </w:r>
      <w:r w:rsidR="00034BC6">
        <w:rPr>
          <w:color w:val="0000FF"/>
          <w:sz w:val="22"/>
          <w:szCs w:val="22"/>
        </w:rPr>
        <w:t>,</w:t>
      </w:r>
      <w:r w:rsidRPr="000B11B5">
        <w:rPr>
          <w:color w:val="0000FF"/>
          <w:sz w:val="22"/>
          <w:szCs w:val="22"/>
        </w:rPr>
        <w:t xml:space="preserve"> include the following section:</w:t>
      </w:r>
      <w:bookmarkEnd w:id="40"/>
    </w:p>
    <w:p w14:paraId="6F2FEBB5" w14:textId="2BB85D7E" w:rsidR="00202CC4" w:rsidRPr="000B11B5" w:rsidRDefault="00202CC4" w:rsidP="00202CC4">
      <w:pPr>
        <w:pStyle w:val="LetterCommentsinBodyPwC"/>
        <w:rPr>
          <w:color w:val="auto"/>
          <w:sz w:val="22"/>
          <w:szCs w:val="22"/>
        </w:rPr>
      </w:pPr>
      <w:bookmarkStart w:id="41" w:name="Paragraph_3532"/>
      <w:r w:rsidRPr="000B11B5">
        <w:rPr>
          <w:color w:val="0000FF"/>
          <w:sz w:val="22"/>
          <w:szCs w:val="22"/>
        </w:rPr>
        <w:t xml:space="preserve">[The application of revenue recognition criteria is very fact and circumstance specific. Included below are major representations pertaining to revenue recognition. However, additional representations should be considered based on </w:t>
      </w:r>
      <w:r w:rsidR="00E63847">
        <w:rPr>
          <w:color w:val="0000FF"/>
          <w:sz w:val="22"/>
          <w:szCs w:val="22"/>
        </w:rPr>
        <w:t>entity</w:t>
      </w:r>
      <w:r w:rsidRPr="000B11B5">
        <w:rPr>
          <w:color w:val="0000FF"/>
          <w:sz w:val="22"/>
          <w:szCs w:val="22"/>
        </w:rPr>
        <w:t xml:space="preserve">-specific circumstances. If a legal opinion has been obtained by the </w:t>
      </w:r>
      <w:r w:rsidR="00E63847" w:rsidRPr="00864306">
        <w:rPr>
          <w:snapToGrid w:val="0"/>
          <w:color w:val="auto"/>
        </w:rPr>
        <w:t>[</w:t>
      </w:r>
      <w:r w:rsidR="00E63847" w:rsidRPr="00202CC4">
        <w:rPr>
          <w:rStyle w:val="BlueText"/>
        </w:rPr>
        <w:t>Entity</w:t>
      </w:r>
      <w:r w:rsidR="00E63847" w:rsidRPr="00864306">
        <w:rPr>
          <w:snapToGrid w:val="0"/>
          <w:color w:val="auto"/>
        </w:rPr>
        <w:t>]</w:t>
      </w:r>
      <w:r w:rsidRPr="000B11B5">
        <w:rPr>
          <w:color w:val="0000FF"/>
          <w:sz w:val="22"/>
          <w:szCs w:val="22"/>
        </w:rPr>
        <w:t>, a representation should also be included to that effect.</w:t>
      </w:r>
      <w:r w:rsidRPr="000B11B5">
        <w:rPr>
          <w:color w:val="auto"/>
          <w:sz w:val="22"/>
          <w:szCs w:val="22"/>
        </w:rPr>
        <w:t>]</w:t>
      </w:r>
      <w:bookmarkEnd w:id="41"/>
    </w:p>
    <w:p w14:paraId="1C7263FC" w14:textId="32EFEC36" w:rsidR="00202CC4" w:rsidRPr="000B11B5" w:rsidRDefault="00202CC4" w:rsidP="00864306">
      <w:pPr>
        <w:pStyle w:val="LetterBodyPwC"/>
        <w:keepNext/>
        <w:rPr>
          <w:rFonts w:ascii="Arial" w:hAnsi="Arial"/>
          <w:sz w:val="22"/>
          <w:szCs w:val="22"/>
        </w:rPr>
      </w:pPr>
      <w:bookmarkStart w:id="42" w:name="Paragraph_3533"/>
      <w:r w:rsidRPr="000B11B5">
        <w:rPr>
          <w:rFonts w:ascii="Arial" w:hAnsi="Arial"/>
          <w:sz w:val="22"/>
          <w:szCs w:val="22"/>
        </w:rPr>
        <w:t xml:space="preserve">We have reviewed the criteria for revenue recognition included in CPA Canada Public Sector Accounting Handbook PS 3400, </w:t>
      </w:r>
      <w:r w:rsidRPr="000B11B5">
        <w:rPr>
          <w:rStyle w:val="Italics"/>
          <w:rFonts w:ascii="Arial" w:hAnsi="Arial"/>
          <w:i w:val="0"/>
          <w:sz w:val="22"/>
          <w:szCs w:val="22"/>
        </w:rPr>
        <w:t>Revenue</w:t>
      </w:r>
      <w:r w:rsidRPr="000B11B5">
        <w:rPr>
          <w:rFonts w:ascii="Arial" w:hAnsi="Arial"/>
          <w:sz w:val="22"/>
          <w:szCs w:val="22"/>
        </w:rPr>
        <w:t>, and have concluded that our revenue recognition policy is consistent with PSAS requirements. We have disclosed to you all related information. We have made the results of this review available to you. In particular:</w:t>
      </w:r>
      <w:bookmarkEnd w:id="42"/>
    </w:p>
    <w:p w14:paraId="6B727D4E" w14:textId="77777777" w:rsidR="00202CC4" w:rsidRPr="000B11B5" w:rsidRDefault="00202CC4" w:rsidP="004135B8">
      <w:pPr>
        <w:pStyle w:val="LetterBulletsPwC"/>
        <w:numPr>
          <w:ilvl w:val="0"/>
          <w:numId w:val="28"/>
        </w:numPr>
        <w:rPr>
          <w:sz w:val="22"/>
          <w:szCs w:val="22"/>
        </w:rPr>
      </w:pPr>
      <w:bookmarkStart w:id="43" w:name="Paragraph_3534"/>
      <w:r w:rsidRPr="000B11B5">
        <w:rPr>
          <w:sz w:val="22"/>
          <w:szCs w:val="22"/>
        </w:rPr>
        <w:t>We have identified all revenue arrangements that have performance obligations (including those with multiple performance obligations) and have applied PS 3400 accordingly to each performance obligation that is distinct.</w:t>
      </w:r>
      <w:bookmarkEnd w:id="43"/>
    </w:p>
    <w:p w14:paraId="223E1379" w14:textId="4FF39E05" w:rsidR="00202CC4" w:rsidRPr="000B11B5" w:rsidRDefault="00202CC4" w:rsidP="00202CC4">
      <w:pPr>
        <w:pStyle w:val="LetterBulletsPwC"/>
        <w:rPr>
          <w:sz w:val="22"/>
          <w:szCs w:val="22"/>
        </w:rPr>
      </w:pPr>
      <w:bookmarkStart w:id="44" w:name="Paragraph_3535"/>
      <w:r w:rsidRPr="000B11B5">
        <w:rPr>
          <w:sz w:val="22"/>
          <w:szCs w:val="22"/>
        </w:rPr>
        <w:t>In determining the transaction price, we have identified all terms and conditions that result in</w:t>
      </w:r>
      <w:r w:rsidR="008E46DA">
        <w:rPr>
          <w:sz w:val="22"/>
          <w:szCs w:val="22"/>
        </w:rPr>
        <w:t> </w:t>
      </w:r>
      <w:r w:rsidRPr="000B11B5">
        <w:rPr>
          <w:sz w:val="22"/>
          <w:szCs w:val="22"/>
        </w:rPr>
        <w:t>variable consideration, (including refunds, discounts offered, rebates, incentive programs</w:t>
      </w:r>
      <w:r w:rsidR="00034BC6">
        <w:rPr>
          <w:sz w:val="22"/>
          <w:szCs w:val="22"/>
        </w:rPr>
        <w:t>,</w:t>
      </w:r>
      <w:r w:rsidRPr="000B11B5">
        <w:rPr>
          <w:sz w:val="22"/>
          <w:szCs w:val="22"/>
        </w:rPr>
        <w:t xml:space="preserve"> or price concessions) and/or significant concessionary terms. The measurement of the transaction price is our best estimate of what we expect to receive in exchange for promised goods or services, when a reasonable estimate of the amount involved can be made.</w:t>
      </w:r>
      <w:bookmarkEnd w:id="44"/>
    </w:p>
    <w:p w14:paraId="427DBF6E" w14:textId="5C531C79" w:rsidR="00202CC4" w:rsidRPr="000B11B5" w:rsidRDefault="00202CC4" w:rsidP="00202CC4">
      <w:pPr>
        <w:pStyle w:val="LetterBulletsPwC"/>
        <w:rPr>
          <w:sz w:val="22"/>
          <w:szCs w:val="22"/>
        </w:rPr>
      </w:pPr>
      <w:bookmarkStart w:id="45" w:name="Paragraph_3536"/>
      <w:r w:rsidRPr="000B11B5">
        <w:rPr>
          <w:sz w:val="22"/>
          <w:szCs w:val="22"/>
        </w:rPr>
        <w:t xml:space="preserve">In allocating the transaction price, where </w:t>
      </w:r>
      <w:r w:rsidR="00034BC6">
        <w:rPr>
          <w:sz w:val="22"/>
          <w:szCs w:val="22"/>
        </w:rPr>
        <w:t xml:space="preserve">the </w:t>
      </w:r>
      <w:r w:rsidRPr="000B11B5">
        <w:rPr>
          <w:sz w:val="22"/>
          <w:szCs w:val="22"/>
        </w:rPr>
        <w:t xml:space="preserve">stand-alone selling price is not directly observable, we have estimated </w:t>
      </w:r>
      <w:r w:rsidR="00034BC6">
        <w:rPr>
          <w:sz w:val="22"/>
          <w:szCs w:val="22"/>
        </w:rPr>
        <w:t xml:space="preserve">the </w:t>
      </w:r>
      <w:r w:rsidRPr="000B11B5">
        <w:rPr>
          <w:sz w:val="22"/>
          <w:szCs w:val="22"/>
        </w:rPr>
        <w:t>stand-alone selling price based on all information that is</w:t>
      </w:r>
      <w:r w:rsidR="004135B8">
        <w:rPr>
          <w:sz w:val="22"/>
          <w:szCs w:val="22"/>
        </w:rPr>
        <w:t> </w:t>
      </w:r>
      <w:r w:rsidRPr="000B11B5">
        <w:rPr>
          <w:sz w:val="22"/>
          <w:szCs w:val="22"/>
        </w:rPr>
        <w:t xml:space="preserve">reasonably available to </w:t>
      </w:r>
      <w:r w:rsidR="000B11B5" w:rsidRPr="00202CC4">
        <w:rPr>
          <w:snapToGrid w:val="0"/>
        </w:rPr>
        <w:t>[</w:t>
      </w:r>
      <w:r w:rsidR="000B11B5" w:rsidRPr="00202CC4">
        <w:rPr>
          <w:rStyle w:val="BlueText"/>
        </w:rPr>
        <w:t>Entity</w:t>
      </w:r>
      <w:r w:rsidR="000B11B5" w:rsidRPr="00202CC4">
        <w:rPr>
          <w:snapToGrid w:val="0"/>
        </w:rPr>
        <w:t>]</w:t>
      </w:r>
      <w:r w:rsidRPr="000B11B5">
        <w:rPr>
          <w:sz w:val="22"/>
          <w:szCs w:val="22"/>
        </w:rPr>
        <w:t xml:space="preserve"> and applying estimation methods consistently in similar circumstances. We confirm the estimation technique results in a stand-alone selling price that most closely resembles the economic substance of the transaction.</w:t>
      </w:r>
      <w:bookmarkEnd w:id="45"/>
    </w:p>
    <w:p w14:paraId="6D25BAD2" w14:textId="62CB6BEF" w:rsidR="00202CC4" w:rsidRPr="000B11B5" w:rsidRDefault="00202CC4" w:rsidP="00202CC4">
      <w:pPr>
        <w:pStyle w:val="LetterBulletsPwC"/>
        <w:rPr>
          <w:sz w:val="22"/>
          <w:szCs w:val="22"/>
        </w:rPr>
      </w:pPr>
      <w:bookmarkStart w:id="46" w:name="Paragraph_3537"/>
      <w:r w:rsidRPr="000B11B5">
        <w:rPr>
          <w:sz w:val="22"/>
          <w:szCs w:val="22"/>
        </w:rPr>
        <w:t>For performance obligations satisfied over time</w:t>
      </w:r>
      <w:r w:rsidR="009044F2">
        <w:rPr>
          <w:sz w:val="22"/>
          <w:szCs w:val="22"/>
        </w:rPr>
        <w:t xml:space="preserve"> [</w:t>
      </w:r>
      <w:r w:rsidR="009044F2" w:rsidRPr="000D3B0E">
        <w:rPr>
          <w:i/>
          <w:color w:val="0000FF"/>
          <w:sz w:val="22"/>
          <w:szCs w:val="22"/>
        </w:rPr>
        <w:t>if applicable add: including any performance</w:t>
      </w:r>
      <w:r w:rsidR="009044F2">
        <w:rPr>
          <w:i/>
          <w:color w:val="0000FF"/>
          <w:sz w:val="22"/>
          <w:szCs w:val="22"/>
        </w:rPr>
        <w:t xml:space="preserve"> obligation</w:t>
      </w:r>
      <w:r w:rsidR="009044F2" w:rsidRPr="000D3B0E">
        <w:rPr>
          <w:i/>
          <w:color w:val="0000FF"/>
          <w:sz w:val="22"/>
          <w:szCs w:val="22"/>
        </w:rPr>
        <w:t>s incurred under PS 3160, Public private partnerships</w:t>
      </w:r>
      <w:r w:rsidR="009044F2">
        <w:rPr>
          <w:sz w:val="22"/>
          <w:szCs w:val="22"/>
        </w:rPr>
        <w:t>]</w:t>
      </w:r>
      <w:r w:rsidRPr="000B11B5">
        <w:rPr>
          <w:sz w:val="22"/>
          <w:szCs w:val="22"/>
        </w:rPr>
        <w:t>, we have recognized revenue using an appropriate method of measuring progress that is a reasonable reflection of the progress toward completion and consistently applied to similar performance obligations and similar circumstances.</w:t>
      </w:r>
      <w:bookmarkEnd w:id="46"/>
    </w:p>
    <w:p w14:paraId="5B7CFEA7" w14:textId="21B95694" w:rsidR="00202CC4" w:rsidRPr="000B11B5" w:rsidRDefault="00202CC4" w:rsidP="00202CC4">
      <w:pPr>
        <w:pStyle w:val="LetterBulletsPwC"/>
        <w:rPr>
          <w:sz w:val="22"/>
          <w:szCs w:val="22"/>
        </w:rPr>
      </w:pPr>
      <w:bookmarkStart w:id="47" w:name="Paragraph_3538"/>
      <w:r w:rsidRPr="000B11B5">
        <w:rPr>
          <w:sz w:val="22"/>
          <w:szCs w:val="22"/>
        </w:rPr>
        <w:t>We have identified all revenue arrangements in scope of PS 3400 that do not have performance obligations. For all such revenue arrangements recognized</w:t>
      </w:r>
      <w:r w:rsidR="004E73EA">
        <w:rPr>
          <w:sz w:val="22"/>
          <w:szCs w:val="22"/>
        </w:rPr>
        <w:t>,</w:t>
      </w:r>
      <w:r w:rsidRPr="000B11B5">
        <w:rPr>
          <w:sz w:val="22"/>
          <w:szCs w:val="22"/>
        </w:rPr>
        <w:t xml:space="preserve"> </w:t>
      </w:r>
      <w:r w:rsidR="000B11B5" w:rsidRPr="00202CC4">
        <w:rPr>
          <w:snapToGrid w:val="0"/>
        </w:rPr>
        <w:t>[</w:t>
      </w:r>
      <w:r w:rsidR="000B11B5" w:rsidRPr="00202CC4">
        <w:rPr>
          <w:rStyle w:val="BlueText"/>
        </w:rPr>
        <w:t>Entity</w:t>
      </w:r>
      <w:r w:rsidR="000B11B5" w:rsidRPr="00202CC4">
        <w:rPr>
          <w:snapToGrid w:val="0"/>
        </w:rPr>
        <w:t>]</w:t>
      </w:r>
      <w:r w:rsidRPr="000B11B5">
        <w:rPr>
          <w:sz w:val="22"/>
          <w:szCs w:val="22"/>
        </w:rPr>
        <w:t xml:space="preserve"> has the authority to claim or retain an inflow of economic resources. The amount of revenue recognized for these transactions is limited to the amount of future economic benefit we expect to obtain from these transactions.</w:t>
      </w:r>
      <w:bookmarkEnd w:id="47"/>
    </w:p>
    <w:p w14:paraId="654229F4" w14:textId="77777777" w:rsidR="00202CC4" w:rsidRPr="000B11B5" w:rsidRDefault="00202CC4" w:rsidP="00202CC4">
      <w:pPr>
        <w:pStyle w:val="LetterBulletsLastPwC"/>
        <w:rPr>
          <w:sz w:val="22"/>
          <w:szCs w:val="22"/>
        </w:rPr>
      </w:pPr>
      <w:bookmarkStart w:id="48" w:name="Paragraph_3539"/>
      <w:r w:rsidRPr="000B11B5">
        <w:rPr>
          <w:sz w:val="22"/>
          <w:szCs w:val="22"/>
        </w:rPr>
        <w:t>We have identified all contract modifications to you and accounted for them in accordance with PS 3400.</w:t>
      </w:r>
      <w:bookmarkEnd w:id="48"/>
    </w:p>
    <w:p w14:paraId="365054F3" w14:textId="77777777" w:rsidR="00202CC4" w:rsidRPr="000B11B5" w:rsidRDefault="00202CC4" w:rsidP="00202CC4">
      <w:pPr>
        <w:pStyle w:val="LetterBodyPwC"/>
        <w:rPr>
          <w:rFonts w:ascii="Arial" w:hAnsi="Arial"/>
          <w:sz w:val="22"/>
          <w:szCs w:val="22"/>
        </w:rPr>
      </w:pPr>
      <w:bookmarkStart w:id="49" w:name="Paragraph_3540"/>
      <w:r w:rsidRPr="000B11B5">
        <w:rPr>
          <w:rFonts w:ascii="Arial" w:hAnsi="Arial"/>
          <w:sz w:val="22"/>
          <w:szCs w:val="22"/>
        </w:rPr>
        <w:t>We have fully disclosed to you separate arrangements with the same entity or parties related to that entity that are entered into at or near the same time.</w:t>
      </w:r>
      <w:bookmarkEnd w:id="49"/>
    </w:p>
    <w:p w14:paraId="42D7C9EA" w14:textId="77777777" w:rsidR="00202CC4" w:rsidRPr="000B11B5" w:rsidRDefault="00202CC4" w:rsidP="00202CC4">
      <w:pPr>
        <w:pStyle w:val="LetterBodyPwC"/>
        <w:rPr>
          <w:rFonts w:ascii="Arial" w:hAnsi="Arial"/>
          <w:color w:val="auto"/>
          <w:sz w:val="22"/>
          <w:szCs w:val="22"/>
        </w:rPr>
      </w:pPr>
      <w:bookmarkStart w:id="50" w:name="Paragraph_3541"/>
      <w:r w:rsidRPr="000B11B5">
        <w:rPr>
          <w:rFonts w:ascii="Arial" w:hAnsi="Arial"/>
          <w:sz w:val="22"/>
          <w:szCs w:val="22"/>
        </w:rPr>
        <w:t xml:space="preserve">We confirm the following terms of our oral sales arrangements </w:t>
      </w:r>
      <w:r w:rsidRPr="000B11B5">
        <w:rPr>
          <w:rStyle w:val="LetterRedTextPwC"/>
          <w:color w:val="auto"/>
          <w:sz w:val="22"/>
          <w:szCs w:val="22"/>
        </w:rPr>
        <w:t>[</w:t>
      </w:r>
      <w:r w:rsidRPr="000B11B5">
        <w:rPr>
          <w:rStyle w:val="LetterRedTextPwC"/>
          <w:color w:val="0000FF"/>
          <w:sz w:val="22"/>
          <w:szCs w:val="22"/>
        </w:rPr>
        <w:t>describe individual circumstances</w:t>
      </w:r>
      <w:r w:rsidRPr="000B11B5">
        <w:rPr>
          <w:rStyle w:val="LetterRedTextPwC"/>
          <w:color w:val="auto"/>
          <w:sz w:val="22"/>
          <w:szCs w:val="22"/>
        </w:rPr>
        <w:t>]</w:t>
      </w:r>
      <w:r w:rsidRPr="000B11B5">
        <w:rPr>
          <w:rFonts w:ascii="Arial" w:hAnsi="Arial"/>
          <w:color w:val="auto"/>
          <w:sz w:val="22"/>
          <w:szCs w:val="22"/>
        </w:rPr>
        <w:t>.</w:t>
      </w:r>
      <w:bookmarkEnd w:id="50"/>
    </w:p>
    <w:p w14:paraId="6B69F577" w14:textId="17096275" w:rsidR="00202CC4" w:rsidRPr="000B11B5" w:rsidRDefault="00202CC4" w:rsidP="00202CC4">
      <w:pPr>
        <w:pStyle w:val="LetterBodyPwC"/>
        <w:rPr>
          <w:rFonts w:ascii="Arial" w:hAnsi="Arial"/>
          <w:color w:val="auto"/>
          <w:sz w:val="22"/>
          <w:szCs w:val="22"/>
        </w:rPr>
      </w:pPr>
      <w:bookmarkStart w:id="51" w:name="Paragraph_3542"/>
      <w:r w:rsidRPr="000B11B5">
        <w:rPr>
          <w:rFonts w:ascii="Arial" w:hAnsi="Arial"/>
          <w:color w:val="auto"/>
          <w:sz w:val="22"/>
          <w:szCs w:val="22"/>
        </w:rPr>
        <w:t xml:space="preserve">We did not issue any side letters in regards to our sales agreements </w:t>
      </w:r>
      <w:r w:rsidRPr="000B11B5">
        <w:rPr>
          <w:rStyle w:val="LetterRedTextPwC"/>
          <w:color w:val="auto"/>
          <w:sz w:val="22"/>
          <w:szCs w:val="22"/>
        </w:rPr>
        <w:t>[</w:t>
      </w:r>
      <w:r w:rsidRPr="000B11B5">
        <w:rPr>
          <w:rStyle w:val="LetterRedTextPwC"/>
          <w:color w:val="0000FF"/>
          <w:sz w:val="22"/>
          <w:szCs w:val="22"/>
        </w:rPr>
        <w:t>describe individual circumstances</w:t>
      </w:r>
      <w:r w:rsidRPr="000B11B5">
        <w:rPr>
          <w:rStyle w:val="LetterRedTextPwC"/>
          <w:color w:val="auto"/>
          <w:sz w:val="22"/>
          <w:szCs w:val="22"/>
        </w:rPr>
        <w:t>]</w:t>
      </w:r>
      <w:r w:rsidRPr="000B11B5">
        <w:rPr>
          <w:rFonts w:ascii="Arial" w:hAnsi="Arial"/>
          <w:color w:val="auto"/>
          <w:sz w:val="22"/>
          <w:szCs w:val="22"/>
        </w:rPr>
        <w:t>.</w:t>
      </w:r>
      <w:bookmarkEnd w:id="51"/>
    </w:p>
    <w:p w14:paraId="5AFABFCE" w14:textId="77777777" w:rsidR="00202CC4" w:rsidRPr="004873CC" w:rsidRDefault="00202CC4" w:rsidP="00D94A9B">
      <w:pPr>
        <w:pStyle w:val="Heading3"/>
        <w:rPr>
          <w:rStyle w:val="BlueText"/>
          <w:rFonts w:cs="Times New Roman"/>
          <w:b w:val="0"/>
        </w:rPr>
      </w:pPr>
      <w:bookmarkStart w:id="52" w:name="Paragraph_3543"/>
      <w:r w:rsidRPr="004873CC">
        <w:rPr>
          <w:rStyle w:val="BlueText"/>
          <w:rFonts w:cs="Times New Roman"/>
          <w:b w:val="0"/>
        </w:rPr>
        <w:lastRenderedPageBreak/>
        <w:t>OR</w:t>
      </w:r>
      <w:bookmarkEnd w:id="52"/>
    </w:p>
    <w:p w14:paraId="609D1920" w14:textId="5E12EB55" w:rsidR="00202CC4" w:rsidRPr="000B11B5" w:rsidRDefault="00202CC4" w:rsidP="00202CC4">
      <w:pPr>
        <w:pStyle w:val="LetterBodyPwC"/>
        <w:rPr>
          <w:rFonts w:ascii="Arial" w:hAnsi="Arial"/>
          <w:color w:val="auto"/>
          <w:sz w:val="22"/>
          <w:szCs w:val="22"/>
        </w:rPr>
      </w:pPr>
      <w:bookmarkStart w:id="53" w:name="Paragraph_3544"/>
      <w:r w:rsidRPr="000B11B5">
        <w:rPr>
          <w:rFonts w:ascii="Arial" w:hAnsi="Arial"/>
          <w:color w:val="auto"/>
          <w:sz w:val="22"/>
          <w:szCs w:val="22"/>
        </w:rPr>
        <w:t xml:space="preserve">The terms of the side letters we issued in connection </w:t>
      </w:r>
      <w:r w:rsidR="00004227">
        <w:rPr>
          <w:rFonts w:ascii="Arial" w:hAnsi="Arial"/>
          <w:color w:val="auto"/>
          <w:sz w:val="22"/>
          <w:szCs w:val="22"/>
        </w:rPr>
        <w:t xml:space="preserve">with </w:t>
      </w:r>
      <w:r w:rsidRPr="000B11B5">
        <w:rPr>
          <w:rFonts w:ascii="Arial" w:hAnsi="Arial"/>
          <w:color w:val="auto"/>
          <w:sz w:val="22"/>
          <w:szCs w:val="22"/>
        </w:rPr>
        <w:t xml:space="preserve">our sales agreements are as follows </w:t>
      </w:r>
      <w:r w:rsidRPr="000B11B5">
        <w:rPr>
          <w:rStyle w:val="LetterRedTextPwC"/>
          <w:color w:val="auto"/>
          <w:sz w:val="22"/>
          <w:szCs w:val="22"/>
        </w:rPr>
        <w:t>[</w:t>
      </w:r>
      <w:r w:rsidRPr="000B11B5">
        <w:rPr>
          <w:rStyle w:val="LetterRedTextPwC"/>
          <w:color w:val="0000FF"/>
          <w:sz w:val="22"/>
          <w:szCs w:val="22"/>
        </w:rPr>
        <w:t>describe individual circumstances</w:t>
      </w:r>
      <w:r w:rsidRPr="000B11B5">
        <w:rPr>
          <w:rStyle w:val="LetterRedTextPwC"/>
          <w:color w:val="auto"/>
          <w:sz w:val="22"/>
          <w:szCs w:val="22"/>
        </w:rPr>
        <w:t>]</w:t>
      </w:r>
      <w:r w:rsidRPr="000B11B5">
        <w:rPr>
          <w:rFonts w:ascii="Arial" w:hAnsi="Arial"/>
          <w:color w:val="auto"/>
          <w:sz w:val="22"/>
          <w:szCs w:val="22"/>
        </w:rPr>
        <w:t>.</w:t>
      </w:r>
      <w:bookmarkEnd w:id="53"/>
    </w:p>
    <w:p w14:paraId="05D9D1EC" w14:textId="4E75ADEF" w:rsidR="00202CC4" w:rsidRPr="000B11B5" w:rsidRDefault="00202CC4" w:rsidP="00202CC4">
      <w:pPr>
        <w:pStyle w:val="LetterBodyPwC"/>
        <w:rPr>
          <w:rFonts w:ascii="Arial" w:hAnsi="Arial"/>
          <w:color w:val="auto"/>
          <w:sz w:val="22"/>
          <w:szCs w:val="22"/>
        </w:rPr>
      </w:pPr>
      <w:bookmarkStart w:id="54" w:name="Paragraph_3545"/>
      <w:r w:rsidRPr="000B11B5">
        <w:rPr>
          <w:rFonts w:ascii="Arial" w:hAnsi="Arial"/>
          <w:color w:val="auto"/>
          <w:sz w:val="22"/>
          <w:szCs w:val="22"/>
        </w:rPr>
        <w:t xml:space="preserve">There are no sales recorded for which product was not delivered to customers as at </w:t>
      </w:r>
      <w:r w:rsidR="00EA4427">
        <w:rPr>
          <w:rFonts w:ascii="Arial" w:hAnsi="Arial"/>
          <w:color w:val="auto"/>
          <w:sz w:val="22"/>
          <w:szCs w:val="22"/>
        </w:rPr>
        <w:t>the date of</w:t>
      </w:r>
      <w:r w:rsidR="004135B8">
        <w:rPr>
          <w:rFonts w:ascii="Arial" w:hAnsi="Arial"/>
          <w:color w:val="auto"/>
          <w:sz w:val="22"/>
          <w:szCs w:val="22"/>
        </w:rPr>
        <w:t> </w:t>
      </w:r>
      <w:r w:rsidR="00EA4427">
        <w:rPr>
          <w:rFonts w:ascii="Arial" w:hAnsi="Arial"/>
          <w:color w:val="auto"/>
          <w:sz w:val="22"/>
          <w:szCs w:val="22"/>
        </w:rPr>
        <w:t>the [</w:t>
      </w:r>
      <w:r w:rsidR="00EA4427" w:rsidRPr="000D3B0E">
        <w:rPr>
          <w:rFonts w:ascii="Arial" w:hAnsi="Arial"/>
          <w:color w:val="0000FF"/>
          <w:sz w:val="22"/>
          <w:szCs w:val="22"/>
        </w:rPr>
        <w:t>consolidated</w:t>
      </w:r>
      <w:r w:rsidR="00EA4427">
        <w:rPr>
          <w:rFonts w:ascii="Arial" w:hAnsi="Arial"/>
          <w:color w:val="auto"/>
          <w:sz w:val="22"/>
          <w:szCs w:val="22"/>
        </w:rPr>
        <w:t>] statement of financial position</w:t>
      </w:r>
      <w:r w:rsidRPr="000B11B5">
        <w:rPr>
          <w:rFonts w:ascii="Arial" w:hAnsi="Arial"/>
          <w:color w:val="auto"/>
          <w:sz w:val="22"/>
          <w:szCs w:val="22"/>
        </w:rPr>
        <w:t>.</w:t>
      </w:r>
      <w:r w:rsidRPr="000B11B5">
        <w:rPr>
          <w:rStyle w:val="LetterRedTextPwC"/>
          <w:color w:val="auto"/>
          <w:sz w:val="22"/>
          <w:szCs w:val="22"/>
        </w:rPr>
        <w:t>]</w:t>
      </w:r>
      <w:bookmarkEnd w:id="54"/>
    </w:p>
    <w:p w14:paraId="411A5E4F" w14:textId="77777777" w:rsidR="00202CC4" w:rsidRPr="003373D5" w:rsidRDefault="00202CC4" w:rsidP="00A2672D">
      <w:pPr>
        <w:pStyle w:val="09Para"/>
        <w:rPr>
          <w:lang w:val="en-US"/>
        </w:rPr>
      </w:pPr>
    </w:p>
    <w:sectPr w:rsidR="00202CC4" w:rsidRPr="003373D5" w:rsidSect="001E0CFA">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6F0AA" w14:textId="77777777" w:rsidR="00271F88" w:rsidRDefault="00271F88">
      <w:r>
        <w:separator/>
      </w:r>
    </w:p>
  </w:endnote>
  <w:endnote w:type="continuationSeparator" w:id="0">
    <w:p w14:paraId="0FB466D0" w14:textId="77777777" w:rsidR="00271F88" w:rsidRDefault="00271F88">
      <w:r>
        <w:continuationSeparator/>
      </w:r>
    </w:p>
  </w:endnote>
  <w:endnote w:type="continuationNotice" w:id="1">
    <w:p w14:paraId="796E019F" w14:textId="77777777" w:rsidR="00271F88" w:rsidRDefault="00271F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old">
    <w:altName w:val="Arial"/>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54DF7" w14:textId="77777777" w:rsidR="00271F88" w:rsidRPr="0010191E" w:rsidRDefault="00271F88" w:rsidP="0010191E">
    <w:pPr>
      <w:pStyle w:val="Footer"/>
    </w:pPr>
    <w:r>
      <w:fldChar w:fldCharType="begin"/>
    </w:r>
    <w:r>
      <w:instrText xml:space="preserve"> PAGE   \* MERGEFORMAT </w:instrText>
    </w:r>
    <w:r>
      <w:fldChar w:fldCharType="separate"/>
    </w:r>
    <w:r w:rsidR="00253682">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55B2E" w14:textId="77777777" w:rsidR="00271F88" w:rsidRPr="0010191E" w:rsidRDefault="00271F88" w:rsidP="0010191E">
    <w:pPr>
      <w:pStyle w:val="Footer"/>
    </w:pPr>
    <w:r>
      <w:fldChar w:fldCharType="begin"/>
    </w:r>
    <w:r>
      <w:instrText xml:space="preserve"> PAGE   \* MERGEFORMAT </w:instrText>
    </w:r>
    <w:r>
      <w:fldChar w:fldCharType="separate"/>
    </w:r>
    <w:r w:rsidR="00253682">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3B112" w14:textId="77777777" w:rsidR="00271F88" w:rsidRPr="001E0CFA" w:rsidRDefault="00271F88" w:rsidP="001E0CF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CB35C" w14:textId="77777777" w:rsidR="00271F88" w:rsidRPr="001E0CFA" w:rsidRDefault="00271F88" w:rsidP="001E0CF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BDD2D" w14:textId="77777777" w:rsidR="00271F88" w:rsidRPr="00941E0D" w:rsidRDefault="00271F88" w:rsidP="00941E0D">
    <w:pPr>
      <w:pStyle w:val="Footer"/>
    </w:pPr>
    <w:r>
      <w:fldChar w:fldCharType="begin"/>
    </w:r>
    <w:r>
      <w:instrText xml:space="preserve"> PAGE   \* MERGEFORMAT </w:instrText>
    </w:r>
    <w:r>
      <w:fldChar w:fldCharType="separate"/>
    </w:r>
    <w:r w:rsidR="00253682">
      <w:rPr>
        <w:noProof/>
      </w:rPr>
      <w:t>16</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56598" w14:textId="77777777" w:rsidR="00271F88" w:rsidRPr="00941E0D" w:rsidRDefault="00271F88" w:rsidP="00941E0D">
    <w:pPr>
      <w:pStyle w:val="Footer"/>
    </w:pPr>
    <w:r>
      <w:fldChar w:fldCharType="begin"/>
    </w:r>
    <w:r>
      <w:instrText xml:space="preserve"> PAGE   \* MERGEFORMAT </w:instrText>
    </w:r>
    <w:r>
      <w:fldChar w:fldCharType="separate"/>
    </w:r>
    <w:r w:rsidR="00253682">
      <w:rPr>
        <w:noProof/>
      </w:rPr>
      <w:t>14</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AD792" w14:textId="77777777" w:rsidR="00271F88" w:rsidRDefault="00271F88">
    <w:pPr>
      <w:pStyle w:val="Footer"/>
    </w:pPr>
  </w:p>
  <w:p w14:paraId="506CC29F" w14:textId="77777777" w:rsidR="00271F88" w:rsidRDefault="00271F88"/>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E49A3" w14:textId="77777777" w:rsidR="00271F88" w:rsidRDefault="00271F88" w:rsidP="00D4603F">
    <w:pPr>
      <w:pStyle w:val="Footer"/>
      <w:tabs>
        <w:tab w:val="clear" w:pos="4320"/>
        <w:tab w:val="clear" w:pos="8640"/>
      </w:tabs>
    </w:pPr>
    <w:r>
      <w:fldChar w:fldCharType="begin"/>
    </w:r>
    <w:r>
      <w:instrText xml:space="preserve"> PAGE   \* MERGEFORMAT </w:instrText>
    </w:r>
    <w:r>
      <w:fldChar w:fldCharType="separate"/>
    </w:r>
    <w:r w:rsidR="00253682">
      <w:rPr>
        <w:noProof/>
      </w:rPr>
      <w:t>18</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09343" w14:textId="77777777" w:rsidR="00271F88" w:rsidRDefault="00271F88" w:rsidP="00941E0D">
    <w:pPr>
      <w:jc w:val="right"/>
    </w:pPr>
    <w:r>
      <w:fldChar w:fldCharType="begin"/>
    </w:r>
    <w:r>
      <w:instrText xml:space="preserve"> PAGE   \* MERGEFORMAT </w:instrText>
    </w:r>
    <w:r>
      <w:fldChar w:fldCharType="separate"/>
    </w:r>
    <w:r w:rsidR="00253682">
      <w:rPr>
        <w:noProof/>
      </w:rPr>
      <w:t>17</w:t>
    </w:r>
    <w:r>
      <w:rPr>
        <w:noProof/>
      </w:rPr>
      <w:fldChar w:fldCharType="end"/>
    </w:r>
    <w:r>
      <w:rPr>
        <w:noProof/>
        <w:lang w:eastAsia="en-CA"/>
      </w:rPr>
      <w:drawing>
        <wp:anchor distT="0" distB="0" distL="114300" distR="114300" simplePos="0" relativeHeight="251664384" behindDoc="0" locked="0" layoutInCell="1" allowOverlap="1" wp14:anchorId="5244C419" wp14:editId="3323C25C">
          <wp:simplePos x="0" y="0"/>
          <wp:positionH relativeFrom="page">
            <wp:align>center</wp:align>
          </wp:positionH>
          <wp:positionV relativeFrom="page">
            <wp:posOffset>9398000</wp:posOffset>
          </wp:positionV>
          <wp:extent cx="5000625" cy="333375"/>
          <wp:effectExtent l="19050" t="0" r="9525" b="0"/>
          <wp:wrapNone/>
          <wp:docPr id="2" name="FooterVancouver" descr="C:\Documents and Settings\racinese\Desktop\Vancouver.tif"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acinese\Desktop\Vancouver.tif"/>
                  <pic:cNvPicPr>
                    <a:picLocks noChangeAspect="1" noChangeArrowheads="1"/>
                  </pic:cNvPicPr>
                </pic:nvPicPr>
                <pic:blipFill>
                  <a:blip r:embed="rId1"/>
                  <a:srcRect/>
                  <a:stretch>
                    <a:fillRect/>
                  </a:stretch>
                </pic:blipFill>
                <pic:spPr bwMode="auto">
                  <a:xfrm>
                    <a:off x="0" y="0"/>
                    <a:ext cx="5000625" cy="333375"/>
                  </a:xfrm>
                  <a:prstGeom prst="rect">
                    <a:avLst/>
                  </a:prstGeom>
                  <a:noFill/>
                  <a:ln w="9525">
                    <a:noFill/>
                    <a:miter lim="800000"/>
                    <a:headEnd/>
                    <a:tailEnd/>
                  </a:ln>
                </pic:spPr>
              </pic:pic>
            </a:graphicData>
          </a:graphic>
        </wp:anchor>
      </w:drawing>
    </w:r>
    <w:r>
      <w:rPr>
        <w:noProof/>
        <w:lang w:eastAsia="en-CA"/>
      </w:rPr>
      <w:drawing>
        <wp:anchor distT="0" distB="0" distL="114300" distR="114300" simplePos="0" relativeHeight="251662336" behindDoc="0" locked="0" layoutInCell="1" allowOverlap="1" wp14:anchorId="7DE414A4" wp14:editId="31F8D3E3">
          <wp:simplePos x="0" y="0"/>
          <wp:positionH relativeFrom="page">
            <wp:align>center</wp:align>
          </wp:positionH>
          <wp:positionV relativeFrom="page">
            <wp:posOffset>9398000</wp:posOffset>
          </wp:positionV>
          <wp:extent cx="5257800" cy="333375"/>
          <wp:effectExtent l="19050" t="0" r="0" b="0"/>
          <wp:wrapNone/>
          <wp:docPr id="4" name="FooterHalifax" descr="C:\Documents and Settings\racinese\Desktop\Letterheads\Modfiied\Halifax.tif"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acinese\Desktop\Letterheads\Modfiied\Halifax.tif"/>
                  <pic:cNvPicPr>
                    <a:picLocks noChangeAspect="1" noChangeArrowheads="1"/>
                  </pic:cNvPicPr>
                </pic:nvPicPr>
                <pic:blipFill>
                  <a:blip r:embed="rId2"/>
                  <a:srcRect/>
                  <a:stretch>
                    <a:fillRect/>
                  </a:stretch>
                </pic:blipFill>
                <pic:spPr bwMode="auto">
                  <a:xfrm>
                    <a:off x="0" y="0"/>
                    <a:ext cx="5257800" cy="3333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36346" w14:textId="77777777" w:rsidR="00271F88" w:rsidRDefault="00271F88">
      <w:r>
        <w:separator/>
      </w:r>
    </w:p>
  </w:footnote>
  <w:footnote w:type="continuationSeparator" w:id="0">
    <w:p w14:paraId="7F65CF8C" w14:textId="77777777" w:rsidR="00271F88" w:rsidRDefault="00271F88">
      <w:r>
        <w:continuationSeparator/>
      </w:r>
    </w:p>
  </w:footnote>
  <w:footnote w:type="continuationNotice" w:id="1">
    <w:p w14:paraId="1E93FA50" w14:textId="77777777" w:rsidR="00271F88" w:rsidRDefault="00271F88"/>
  </w:footnote>
  <w:footnote w:id="2">
    <w:p w14:paraId="31E56C21" w14:textId="77777777" w:rsidR="00271F88" w:rsidRPr="004F2120" w:rsidRDefault="00271F88" w:rsidP="007E134C">
      <w:pPr>
        <w:pStyle w:val="FootnoteText"/>
        <w:spacing w:before="60" w:after="60" w:afterAutospacing="0" w:line="240" w:lineRule="auto"/>
        <w:rPr>
          <w:rStyle w:val="BlueText"/>
        </w:rPr>
      </w:pPr>
      <w:r w:rsidRPr="004F2120">
        <w:rPr>
          <w:rStyle w:val="BlueText"/>
          <w:vertAlign w:val="superscript"/>
        </w:rPr>
        <w:footnoteRef/>
      </w:r>
      <w:r w:rsidRPr="004F2120">
        <w:rPr>
          <w:rStyle w:val="BlueText"/>
        </w:rPr>
        <w:t xml:space="preserve"> The letter should be dated as near as practicable to, but not later than, the date of the auditor’s report (CAS 580.14).</w:t>
      </w:r>
    </w:p>
  </w:footnote>
  <w:footnote w:id="3">
    <w:p w14:paraId="4971FE76" w14:textId="2557B76C" w:rsidR="00271F88" w:rsidRPr="004F2120" w:rsidRDefault="00271F88" w:rsidP="004270CB">
      <w:pPr>
        <w:pStyle w:val="FootnoteText"/>
        <w:spacing w:before="60" w:after="60" w:afterAutospacing="0" w:line="240" w:lineRule="auto"/>
        <w:rPr>
          <w:rStyle w:val="BlueText"/>
        </w:rPr>
      </w:pPr>
      <w:r w:rsidRPr="004F2120">
        <w:rPr>
          <w:rStyle w:val="BlueText"/>
          <w:vertAlign w:val="superscript"/>
        </w:rPr>
        <w:footnoteRef/>
      </w:r>
      <w:r w:rsidRPr="004F2120">
        <w:rPr>
          <w:rStyle w:val="BlueText"/>
        </w:rPr>
        <w:t xml:space="preserve"> “Remeasurement gains and losses” is required only when the organization has </w:t>
      </w:r>
      <w:r>
        <w:rPr>
          <w:rStyle w:val="BlueText"/>
        </w:rPr>
        <w:t>items that are required to be presented in the statement of remeasurement gains and losses per the requirements in PS 1201</w:t>
      </w:r>
      <w:r w:rsidRPr="004F2120">
        <w:rPr>
          <w:rStyle w:val="BlueText"/>
        </w:rPr>
        <w:t>.</w:t>
      </w:r>
    </w:p>
  </w:footnote>
  <w:footnote w:id="4">
    <w:p w14:paraId="353BD1DB" w14:textId="49C1D3B7" w:rsidR="00271F88" w:rsidRPr="004F2120" w:rsidRDefault="00271F88" w:rsidP="007E134C">
      <w:pPr>
        <w:pStyle w:val="FootnoteText"/>
        <w:spacing w:before="60" w:after="60" w:afterAutospacing="0" w:line="240" w:lineRule="auto"/>
        <w:rPr>
          <w:rStyle w:val="BlueText"/>
        </w:rPr>
      </w:pPr>
      <w:r w:rsidRPr="004F2120">
        <w:rPr>
          <w:rStyle w:val="BlueText"/>
          <w:vertAlign w:val="superscript"/>
        </w:rPr>
        <w:footnoteRef/>
      </w:r>
      <w:r w:rsidRPr="004F2120">
        <w:rPr>
          <w:rStyle w:val="BlueText"/>
        </w:rPr>
        <w:t xml:space="preserve"> If appropriate, add “on behalf of the board of directors” (or similar body). The party(ies) responsible for the preparation and presentation of the financial statements and the assertions therein should be identified in this paragraph. Usually, this would be the responsibility of management, which would include the entity’s chief executive</w:t>
      </w:r>
      <w:r>
        <w:rPr>
          <w:rStyle w:val="BlueText"/>
        </w:rPr>
        <w:t> </w:t>
      </w:r>
      <w:r w:rsidRPr="004F2120">
        <w:rPr>
          <w:rStyle w:val="BlueText"/>
        </w:rPr>
        <w:t>officer (CEO) and chief financial officer (CFO) or the equivalent persons in entities that do not use such</w:t>
      </w:r>
      <w:r>
        <w:rPr>
          <w:rStyle w:val="BlueText"/>
        </w:rPr>
        <w:t> </w:t>
      </w:r>
      <w:r w:rsidRPr="004F2120">
        <w:rPr>
          <w:rStyle w:val="BlueText"/>
        </w:rPr>
        <w:t>titles. In some circumstances, bodies, such as those charged with governance, are also responsible for the</w:t>
      </w:r>
      <w:r>
        <w:rPr>
          <w:rStyle w:val="BlueText"/>
        </w:rPr>
        <w:t> </w:t>
      </w:r>
      <w:r w:rsidRPr="004F2120">
        <w:rPr>
          <w:rStyle w:val="BlueText"/>
        </w:rPr>
        <w:t xml:space="preserve">preparation and presentation of the </w:t>
      </w:r>
      <w:r w:rsidRPr="00EF0EE2">
        <w:rPr>
          <w:rStyle w:val="BlueText"/>
          <w:color w:val="auto"/>
        </w:rPr>
        <w:t>[</w:t>
      </w:r>
      <w:r w:rsidRPr="004F2120">
        <w:rPr>
          <w:rStyle w:val="BlueText"/>
        </w:rPr>
        <w:t>consolidated] financial statements. It is suggested that if the CEO and</w:t>
      </w:r>
      <w:r>
        <w:rPr>
          <w:rStyle w:val="BlueText"/>
        </w:rPr>
        <w:t> </w:t>
      </w:r>
      <w:r w:rsidRPr="004F2120">
        <w:rPr>
          <w:rStyle w:val="BlueText"/>
        </w:rPr>
        <w:t>CFO</w:t>
      </w:r>
      <w:r>
        <w:rPr>
          <w:rStyle w:val="BlueText"/>
        </w:rPr>
        <w:t> </w:t>
      </w:r>
      <w:r w:rsidRPr="004F2120">
        <w:rPr>
          <w:rStyle w:val="BlueText"/>
        </w:rPr>
        <w:t>sign on behalf of the board of directors, the management representation letter should be tabled at a</w:t>
      </w:r>
      <w:r>
        <w:rPr>
          <w:rStyle w:val="BlueText"/>
        </w:rPr>
        <w:t> </w:t>
      </w:r>
      <w:r w:rsidRPr="004F2120">
        <w:rPr>
          <w:rStyle w:val="BlueText"/>
        </w:rPr>
        <w:t>meeting of</w:t>
      </w:r>
      <w:r>
        <w:rPr>
          <w:rStyle w:val="BlueText"/>
        </w:rPr>
        <w:t> </w:t>
      </w:r>
      <w:r w:rsidRPr="004F2120">
        <w:rPr>
          <w:rStyle w:val="BlueText"/>
        </w:rPr>
        <w:t>the board of directors.</w:t>
      </w:r>
    </w:p>
  </w:footnote>
  <w:footnote w:id="5">
    <w:p w14:paraId="52EE81FE" w14:textId="77777777" w:rsidR="00271F88" w:rsidRPr="00753005" w:rsidRDefault="00271F88">
      <w:pPr>
        <w:pStyle w:val="FootnoteText"/>
        <w:rPr>
          <w:lang w:val="en-CA"/>
        </w:rPr>
      </w:pPr>
      <w:r>
        <w:rPr>
          <w:rStyle w:val="FootnoteReference"/>
        </w:rPr>
        <w:footnoteRef/>
      </w:r>
      <w:r>
        <w:t xml:space="preserve"> </w:t>
      </w:r>
      <w:r w:rsidRPr="00753005">
        <w:rPr>
          <w:color w:val="0000FF"/>
        </w:rPr>
        <w:t>The Appendix should include all journal entries that were proposed by the engagement team.</w:t>
      </w:r>
    </w:p>
  </w:footnote>
  <w:footnote w:id="6">
    <w:p w14:paraId="22FDD966" w14:textId="51F659ED" w:rsidR="00271F88" w:rsidRPr="007221A8" w:rsidRDefault="00271F88" w:rsidP="007E134C">
      <w:pPr>
        <w:pStyle w:val="FootnoteText"/>
        <w:spacing w:before="60" w:after="60" w:afterAutospacing="0" w:line="240" w:lineRule="auto"/>
        <w:rPr>
          <w:rStyle w:val="BlueText"/>
        </w:rPr>
      </w:pPr>
      <w:r w:rsidRPr="007221A8">
        <w:rPr>
          <w:rStyle w:val="BlueText"/>
          <w:vertAlign w:val="superscript"/>
        </w:rPr>
        <w:footnoteRef/>
      </w:r>
      <w:r w:rsidRPr="007221A8">
        <w:rPr>
          <w:rStyle w:val="BlueText"/>
        </w:rPr>
        <w:t xml:space="preserve"> </w:t>
      </w:r>
      <w:bookmarkStart w:id="14" w:name="eXC_Paragraph_883"/>
      <w:r w:rsidRPr="00E8312E">
        <w:rPr>
          <w:color w:val="0000FF"/>
        </w:rPr>
        <w:t xml:space="preserve">CAS 580.6 </w:t>
      </w:r>
      <w:r w:rsidRPr="00E8312E">
        <w:rPr>
          <w:rStyle w:val="BlueText"/>
        </w:rPr>
        <w:t>defines</w:t>
      </w:r>
      <w:r w:rsidRPr="00E8312E">
        <w:rPr>
          <w:color w:val="0000FF"/>
        </w:rPr>
        <w:t xml:space="preserve"> the auditor</w:t>
      </w:r>
      <w:r w:rsidRPr="00E8312E">
        <w:rPr>
          <w:rFonts w:cs="Arial"/>
          <w:color w:val="0000FF"/>
        </w:rPr>
        <w:t>′</w:t>
      </w:r>
      <w:r w:rsidRPr="00E8312E">
        <w:rPr>
          <w:color w:val="0000FF"/>
        </w:rPr>
        <w:t>s objective as follows: to obtain written representations from management and, where</w:t>
      </w:r>
      <w:r>
        <w:rPr>
          <w:color w:val="0000FF"/>
        </w:rPr>
        <w:t> </w:t>
      </w:r>
      <w:r w:rsidRPr="00E8312E">
        <w:rPr>
          <w:color w:val="0000FF"/>
        </w:rPr>
        <w:t>appropriate, those charged with governance.</w:t>
      </w:r>
      <w:r w:rsidRPr="00AE4053">
        <w:t xml:space="preserve"> </w:t>
      </w:r>
      <w:bookmarkEnd w:id="14"/>
      <w:r w:rsidRPr="007221A8">
        <w:rPr>
          <w:rStyle w:val="BlueText"/>
        </w:rPr>
        <w:t xml:space="preserve">The letter would usually be signed by the members of management </w:t>
      </w:r>
      <w:r>
        <w:rPr>
          <w:rStyle w:val="BlueText"/>
        </w:rPr>
        <w:t>who</w:t>
      </w:r>
      <w:r w:rsidRPr="007221A8">
        <w:rPr>
          <w:rStyle w:val="BlueText"/>
        </w:rPr>
        <w:t xml:space="preserve"> have primary responsibility for the client and its financial aspects (usually the CEO and the CFO) based on their knowledge and belief. In certain circumstances, the auditor may wish to obtain representation letters from other members of management. For example, the auditor may wish to obtain a written representation about the completeness of all minutes of the meetings of the board of directors and important committees from the individual responsible for ke</w:t>
      </w:r>
      <w:r>
        <w:rPr>
          <w:rStyle w:val="BlueText"/>
        </w:rPr>
        <w:t>eping such minutes.</w:t>
      </w:r>
    </w:p>
  </w:footnote>
  <w:footnote w:id="7">
    <w:p w14:paraId="7F89D5A6" w14:textId="77777777" w:rsidR="00271F88" w:rsidRPr="00F70F50" w:rsidRDefault="00271F88" w:rsidP="007E134C">
      <w:pPr>
        <w:pStyle w:val="FootnoteText"/>
        <w:spacing w:before="60" w:after="60" w:afterAutospacing="0" w:line="240" w:lineRule="auto"/>
        <w:rPr>
          <w:color w:val="0000FF"/>
          <w:szCs w:val="18"/>
          <w:lang w:val="en-US"/>
        </w:rPr>
      </w:pPr>
      <w:r w:rsidRPr="00F70F50">
        <w:rPr>
          <w:rStyle w:val="FootnoteReference"/>
          <w:szCs w:val="18"/>
        </w:rPr>
        <w:footnoteRef/>
      </w:r>
      <w:r w:rsidRPr="00F70F50">
        <w:rPr>
          <w:color w:val="0000FF"/>
          <w:szCs w:val="18"/>
        </w:rPr>
        <w:t xml:space="preserve"> For PSAS entities and GNFPOs (PS 1200.100, PS 1201.108)</w:t>
      </w:r>
    </w:p>
  </w:footnote>
  <w:footnote w:id="8">
    <w:p w14:paraId="65D638F7" w14:textId="77777777" w:rsidR="00271F88" w:rsidRPr="00F70F50" w:rsidRDefault="00271F88" w:rsidP="007E134C">
      <w:pPr>
        <w:pStyle w:val="FootnoteText"/>
        <w:spacing w:before="60" w:after="60" w:afterAutospacing="0" w:line="240" w:lineRule="auto"/>
        <w:rPr>
          <w:color w:val="0000FF"/>
          <w:szCs w:val="18"/>
          <w:lang w:val="en-US"/>
        </w:rPr>
      </w:pPr>
      <w:r w:rsidRPr="00F70F50">
        <w:rPr>
          <w:rStyle w:val="FootnoteReference"/>
          <w:szCs w:val="18"/>
        </w:rPr>
        <w:footnoteRef/>
      </w:r>
      <w:r w:rsidRPr="00F70F50">
        <w:rPr>
          <w:color w:val="0000FF"/>
          <w:szCs w:val="18"/>
        </w:rPr>
        <w:t xml:space="preserve"> For PSAS entities and GNFPOs (PS 1200.100, PS 1201.108)</w:t>
      </w:r>
    </w:p>
  </w:footnote>
  <w:footnote w:id="9">
    <w:p w14:paraId="52A31F7E" w14:textId="138C5E8E" w:rsidR="00271F88" w:rsidRPr="00B3784B" w:rsidRDefault="00271F88">
      <w:pPr>
        <w:pStyle w:val="FootnoteText"/>
        <w:rPr>
          <w:lang w:val="en-CA"/>
        </w:rPr>
      </w:pPr>
      <w:r>
        <w:rPr>
          <w:rStyle w:val="FootnoteReference"/>
        </w:rPr>
        <w:footnoteRef/>
      </w:r>
      <w:r>
        <w:t xml:space="preserve"> </w:t>
      </w:r>
      <w:r>
        <w:rPr>
          <w:lang w:val="en-CA"/>
        </w:rPr>
        <w:t xml:space="preserve">For entities </w:t>
      </w:r>
      <w:r w:rsidRPr="0009090C">
        <w:rPr>
          <w:lang w:val="en-CA"/>
        </w:rPr>
        <w:t>applying sections PS 4200 to PS 4270</w:t>
      </w:r>
      <w:r>
        <w:rPr>
          <w:lang w:val="en-CA"/>
        </w:rPr>
        <w:t>, replace “Tangible capital assets” with “Capital assets.”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1CDD0" w14:textId="6EC38A76" w:rsidR="00271F88" w:rsidRDefault="00271F8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8E893" w14:textId="23C8BBC9" w:rsidR="00271F88" w:rsidRDefault="00271F88">
    <w:pPr>
      <w:pStyle w:val="Header"/>
    </w:pPr>
  </w:p>
  <w:p w14:paraId="279F0906" w14:textId="77777777" w:rsidR="00271F88" w:rsidRDefault="00271F88"/>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6235D" w14:textId="66D8D846" w:rsidR="00271F88" w:rsidRDefault="00271F8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43C8F" w14:textId="0056FA30" w:rsidR="00271F88" w:rsidRPr="00E23BCD" w:rsidRDefault="00271F88" w:rsidP="00E23BCD">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9D73A" w14:textId="5EA3BC9D" w:rsidR="00271F88" w:rsidRPr="00E23BCD" w:rsidRDefault="00271F88" w:rsidP="00E23BCD">
    <w:pPr>
      <w:pStyle w:val="Heade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5F023" w14:textId="6A12D007" w:rsidR="00271F88" w:rsidRPr="00585ACB" w:rsidRDefault="00253682" w:rsidP="00585ACB">
    <w:pPr>
      <w:jc w:val="right"/>
    </w:pPr>
    <w:sdt>
      <w:sdtPr>
        <w:rPr>
          <w:rFonts w:cs="Arial"/>
          <w:b/>
          <w:lang w:val="fr-CA"/>
        </w:rPr>
        <w:alias w:val="Security Label"/>
        <w:tag w:val="OAG-BVG-Classification"/>
        <w:id w:val="370649869"/>
        <w:placeholder>
          <w:docPart w:val="75441FB933D44819937F3FD63635378C"/>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271F88">
          <w:rPr>
            <w:rFonts w:cs="Arial"/>
            <w:b/>
            <w:lang w:val="fr-CA"/>
          </w:rPr>
          <w:t>PROTECTED A (when completed)</w:t>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2CA7E" w14:textId="532AD199" w:rsidR="00271F88" w:rsidRDefault="00271F8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C4FE7" w14:textId="2CB7AD61" w:rsidR="00271F88" w:rsidRPr="0010191E" w:rsidRDefault="00271F88" w:rsidP="00EB31C3">
    <w:pPr>
      <w:pStyle w:val="Header"/>
      <w:tabs>
        <w:tab w:val="clear" w:pos="4320"/>
        <w:tab w:val="clear" w:pos="8640"/>
      </w:tabs>
    </w:pPr>
    <w:r>
      <w:t xml:space="preserve">- </w:t>
    </w:r>
    <w:r>
      <w:fldChar w:fldCharType="begin"/>
    </w:r>
    <w:r>
      <w:instrText xml:space="preserve"> PAGE   \* MERGEFORMAT </w:instrText>
    </w:r>
    <w:r>
      <w:fldChar w:fldCharType="separate"/>
    </w:r>
    <w:r w:rsidR="00253682">
      <w:rPr>
        <w:noProof/>
      </w:rPr>
      <w:t>9</w:t>
    </w:r>
    <w:r>
      <w:rPr>
        <w:noProof/>
      </w:rPr>
      <w:fldChar w:fldCharType="end"/>
    </w:r>
    <w:r>
      <w:rPr>
        <w:noProof/>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CB271" w14:textId="4A87B4AB" w:rsidR="00271F88" w:rsidRPr="00585ACB" w:rsidRDefault="00253682" w:rsidP="00EB31C3">
    <w:pPr>
      <w:spacing w:before="480" w:after="480"/>
      <w:jc w:val="right"/>
    </w:pPr>
    <w:sdt>
      <w:sdtPr>
        <w:rPr>
          <w:rFonts w:cs="Arial"/>
          <w:b/>
          <w:lang w:val="fr-CA"/>
        </w:rPr>
        <w:alias w:val="Security Label"/>
        <w:tag w:val="OAG-BVG-Classification"/>
        <w:id w:val="-230392028"/>
        <w:placeholder>
          <w:docPart w:val="88D08559AD7342E1A6AB63FC01527E54"/>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271F88">
          <w:rPr>
            <w:rFonts w:cs="Arial"/>
            <w:b/>
            <w:lang w:val="fr-CA"/>
          </w:rPr>
          <w:t>PROTECTED A (when completed)</w:t>
        </w:r>
      </w:sdtContent>
    </w:sdt>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5E352" w14:textId="4CFE0FF3" w:rsidR="00271F88" w:rsidRDefault="00271F8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BA438" w14:textId="49B6AEA6" w:rsidR="00271F88" w:rsidRPr="00E23BCD" w:rsidRDefault="00271F88" w:rsidP="00E23BCD">
    <w:pPr>
      <w:pStyle w:val="Header"/>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53D86" w14:textId="1D833111" w:rsidR="00271F88" w:rsidRPr="00E23BCD" w:rsidRDefault="00271F88" w:rsidP="00E23BCD">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2A8E"/>
    <w:multiLevelType w:val="multilevel"/>
    <w:tmpl w:val="4964F21A"/>
    <w:lvl w:ilvl="0">
      <w:start w:val="1"/>
      <w:numFmt w:val="lowerLetter"/>
      <w:pStyle w:val="littleletter"/>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376939"/>
    <w:multiLevelType w:val="multilevel"/>
    <w:tmpl w:val="8F58A0A8"/>
    <w:styleLink w:val="15TableAlpha2a"/>
    <w:lvl w:ilvl="0">
      <w:start w:val="1"/>
      <w:numFmt w:val="lowerLetter"/>
      <w:pStyle w:val="15TableAlpha2"/>
      <w:lvlText w:val="(%1)"/>
      <w:lvlJc w:val="left"/>
      <w:pPr>
        <w:tabs>
          <w:tab w:val="num" w:pos="864"/>
        </w:tabs>
        <w:ind w:left="864"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9E71ED4"/>
    <w:multiLevelType w:val="singleLevel"/>
    <w:tmpl w:val="5B762884"/>
    <w:lvl w:ilvl="0">
      <w:start w:val="1"/>
      <w:numFmt w:val="bullet"/>
      <w:pStyle w:val="TableBullet"/>
      <w:lvlText w:val="§"/>
      <w:lvlJc w:val="left"/>
      <w:pPr>
        <w:tabs>
          <w:tab w:val="num" w:pos="298"/>
        </w:tabs>
        <w:ind w:left="298" w:hanging="298"/>
      </w:pPr>
      <w:rPr>
        <w:rFonts w:ascii="Wingdings" w:hAnsi="Wingdings" w:hint="default"/>
        <w:sz w:val="18"/>
      </w:rPr>
    </w:lvl>
  </w:abstractNum>
  <w:abstractNum w:abstractNumId="3" w15:restartNumberingAfterBreak="0">
    <w:nsid w:val="0BCE0190"/>
    <w:multiLevelType w:val="multilevel"/>
    <w:tmpl w:val="47A60B74"/>
    <w:lvl w:ilvl="0">
      <w:start w:val="1"/>
      <w:numFmt w:val="bullet"/>
      <w:pStyle w:val="09ParaBullet4"/>
      <w:lvlText w:val=""/>
      <w:lvlJc w:val="left"/>
      <w:pPr>
        <w:tabs>
          <w:tab w:val="num" w:pos="720"/>
        </w:tabs>
        <w:ind w:left="720" w:hanging="360"/>
      </w:pPr>
      <w:rPr>
        <w:rFonts w:ascii="Wingdings" w:hAnsi="Wingdings" w:hint="default"/>
        <w:b w:val="0"/>
        <w:i w:val="0"/>
        <w:color w:val="auto"/>
        <w:sz w:val="20"/>
        <w:szCs w:val="20"/>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55893"/>
    <w:multiLevelType w:val="multilevel"/>
    <w:tmpl w:val="26920384"/>
    <w:lvl w:ilvl="0">
      <w:start w:val="1"/>
      <w:numFmt w:val="decimal"/>
      <w:pStyle w:val="LetterComments-Bullet"/>
      <w:lvlText w:val="%1."/>
      <w:lvlJc w:val="left"/>
      <w:pPr>
        <w:tabs>
          <w:tab w:val="num" w:pos="720"/>
        </w:tabs>
        <w:ind w:left="720" w:hanging="720"/>
      </w:pPr>
      <w:rPr>
        <w:rFonts w:hint="default"/>
      </w:rPr>
    </w:lvl>
    <w:lvl w:ilvl="1">
      <w:start w:val="1"/>
      <w:numFmt w:val="lowerRoman"/>
      <w:pStyle w:val="LetterComments-Bullet2"/>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 w15:restartNumberingAfterBreak="0">
    <w:nsid w:val="0EC670EC"/>
    <w:multiLevelType w:val="hybridMultilevel"/>
    <w:tmpl w:val="D0DE64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2B60594"/>
    <w:multiLevelType w:val="multilevel"/>
    <w:tmpl w:val="02F0F144"/>
    <w:lvl w:ilvl="0">
      <w:start w:val="1"/>
      <w:numFmt w:val="decimal"/>
      <w:pStyle w:val="ListNumber"/>
      <w:lvlText w:val="%1"/>
      <w:lvlJc w:val="left"/>
      <w:pPr>
        <w:tabs>
          <w:tab w:val="num" w:pos="595"/>
        </w:tabs>
        <w:ind w:left="595" w:hanging="595"/>
      </w:pPr>
    </w:lvl>
    <w:lvl w:ilvl="1">
      <w:start w:val="1"/>
      <w:numFmt w:val="decimal"/>
      <w:pStyle w:val="ListNumber2"/>
      <w:lvlText w:val="%2"/>
      <w:lvlJc w:val="left"/>
      <w:pPr>
        <w:tabs>
          <w:tab w:val="num" w:pos="1191"/>
        </w:tabs>
        <w:ind w:left="1191" w:hanging="595"/>
      </w:pPr>
    </w:lvl>
    <w:lvl w:ilvl="2">
      <w:start w:val="1"/>
      <w:numFmt w:val="decimal"/>
      <w:pStyle w:val="ListNumber3"/>
      <w:lvlText w:val="%3"/>
      <w:lvlJc w:val="left"/>
      <w:pPr>
        <w:tabs>
          <w:tab w:val="num" w:pos="1786"/>
        </w:tabs>
        <w:ind w:left="1786" w:hanging="595"/>
      </w:pPr>
    </w:lvl>
    <w:lvl w:ilvl="3">
      <w:start w:val="1"/>
      <w:numFmt w:val="decimal"/>
      <w:pStyle w:val="ListNumber4"/>
      <w:lvlText w:val="%4"/>
      <w:lvlJc w:val="left"/>
      <w:pPr>
        <w:tabs>
          <w:tab w:val="num" w:pos="2381"/>
        </w:tabs>
        <w:ind w:left="2381" w:hanging="595"/>
      </w:pPr>
    </w:lvl>
    <w:lvl w:ilvl="4">
      <w:start w:val="1"/>
      <w:numFmt w:val="decimal"/>
      <w:pStyle w:val="ListNumber5"/>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7" w15:restartNumberingAfterBreak="0">
    <w:nsid w:val="158E1C44"/>
    <w:multiLevelType w:val="multilevel"/>
    <w:tmpl w:val="28A25686"/>
    <w:styleLink w:val="09ParaAlpha1a"/>
    <w:lvl w:ilvl="0">
      <w:start w:val="1"/>
      <w:numFmt w:val="lowerLetter"/>
      <w:pStyle w:val="09ParaAlpha1"/>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5EF1431"/>
    <w:multiLevelType w:val="multilevel"/>
    <w:tmpl w:val="8B14F51A"/>
    <w:styleLink w:val="TableList1a"/>
    <w:lvl w:ilvl="0">
      <w:start w:val="1"/>
      <w:numFmt w:val="decimal"/>
      <w:pStyle w:val="15TableList1"/>
      <w:lvlText w:val="%1."/>
      <w:lvlJc w:val="left"/>
      <w:pPr>
        <w:tabs>
          <w:tab w:val="num" w:pos="288"/>
        </w:tabs>
        <w:ind w:left="288"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5F45EFF"/>
    <w:multiLevelType w:val="hybridMultilevel"/>
    <w:tmpl w:val="62CE0568"/>
    <w:lvl w:ilvl="0" w:tplc="DD10454E">
      <w:start w:val="1"/>
      <w:numFmt w:val="bullet"/>
      <w:pStyle w:val="LetterBulletsPwC"/>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9A7FE2"/>
    <w:multiLevelType w:val="multilevel"/>
    <w:tmpl w:val="D4E6FA50"/>
    <w:styleLink w:val="TableList2a"/>
    <w:lvl w:ilvl="0">
      <w:start w:val="1"/>
      <w:numFmt w:val="decimal"/>
      <w:pStyle w:val="15TableList2"/>
      <w:lvlText w:val="%1."/>
      <w:lvlJc w:val="left"/>
      <w:pPr>
        <w:tabs>
          <w:tab w:val="num" w:pos="576"/>
        </w:tabs>
        <w:ind w:left="576"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92848C4"/>
    <w:multiLevelType w:val="multilevel"/>
    <w:tmpl w:val="48BCC6A8"/>
    <w:lvl w:ilvl="0">
      <w:start w:val="1"/>
      <w:numFmt w:val="bullet"/>
      <w:pStyle w:val="09ParaBullet1"/>
      <w:lvlText w:val=""/>
      <w:lvlJc w:val="left"/>
      <w:pPr>
        <w:tabs>
          <w:tab w:val="num" w:pos="360"/>
        </w:tabs>
        <w:ind w:left="360" w:hanging="360"/>
      </w:pPr>
      <w:rPr>
        <w:rFonts w:ascii="Symbol" w:hAnsi="Symbol" w:hint="default"/>
        <w:b w:val="0"/>
        <w:i w:val="0"/>
        <w:color w:val="auto"/>
        <w:sz w:val="20"/>
        <w:szCs w:val="20"/>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0267DA"/>
    <w:multiLevelType w:val="hybridMultilevel"/>
    <w:tmpl w:val="ED0A5642"/>
    <w:lvl w:ilvl="0" w:tplc="7CE87526">
      <w:start w:val="1"/>
      <w:numFmt w:val="bullet"/>
      <w:pStyle w:val="09ParaBullet2"/>
      <w:lvlText w:val=""/>
      <w:lvlJc w:val="left"/>
      <w:pPr>
        <w:ind w:left="1440" w:hanging="360"/>
      </w:pPr>
      <w:rPr>
        <w:rFonts w:ascii="Symbol" w:hAnsi="Symbol" w:hint="default"/>
        <w:color w:val="auto"/>
        <w:sz w:val="20"/>
        <w:szCs w:val="2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27D8478A"/>
    <w:multiLevelType w:val="multilevel"/>
    <w:tmpl w:val="7E32A3CE"/>
    <w:lvl w:ilvl="0">
      <w:start w:val="1"/>
      <w:numFmt w:val="bullet"/>
      <w:pStyle w:val="MultiLevelBulletsPw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1448C0"/>
    <w:multiLevelType w:val="multilevel"/>
    <w:tmpl w:val="5D68F0B2"/>
    <w:styleLink w:val="09ParaAlpha2a"/>
    <w:lvl w:ilvl="0">
      <w:start w:val="1"/>
      <w:numFmt w:val="lowerLetter"/>
      <w:pStyle w:val="09ParaAlpha2"/>
      <w:lvlText w:val="(%1)"/>
      <w:lvlJc w:val="left"/>
      <w:pPr>
        <w:tabs>
          <w:tab w:val="num" w:pos="1080"/>
        </w:tabs>
        <w:ind w:left="108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5D6230E"/>
    <w:multiLevelType w:val="singleLevel"/>
    <w:tmpl w:val="DA0CB540"/>
    <w:lvl w:ilvl="0">
      <w:start w:val="1"/>
      <w:numFmt w:val="decimal"/>
      <w:pStyle w:val="TableListNumber"/>
      <w:lvlText w:val="%1."/>
      <w:lvlJc w:val="left"/>
      <w:pPr>
        <w:tabs>
          <w:tab w:val="num" w:pos="360"/>
        </w:tabs>
        <w:ind w:left="298" w:hanging="298"/>
      </w:pPr>
    </w:lvl>
  </w:abstractNum>
  <w:abstractNum w:abstractNumId="16" w15:restartNumberingAfterBreak="0">
    <w:nsid w:val="3EF4627E"/>
    <w:multiLevelType w:val="hybridMultilevel"/>
    <w:tmpl w:val="9614F8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3F887E73"/>
    <w:multiLevelType w:val="multilevel"/>
    <w:tmpl w:val="0E448324"/>
    <w:styleLink w:val="09ParaList2a"/>
    <w:lvl w:ilvl="0">
      <w:start w:val="1"/>
      <w:numFmt w:val="decimal"/>
      <w:pStyle w:val="09ParaList2"/>
      <w:lvlText w:val="%1."/>
      <w:lvlJc w:val="left"/>
      <w:pPr>
        <w:tabs>
          <w:tab w:val="num" w:pos="1080"/>
        </w:tabs>
        <w:ind w:left="1080" w:hanging="360"/>
      </w:pPr>
      <w:rPr>
        <w:color w:val="auto"/>
      </w:rPr>
    </w:lvl>
    <w:lvl w:ilvl="1">
      <w:start w:val="1"/>
      <w:numFmt w:val="lowerLetter"/>
      <w:lvlText w:val="(%2)"/>
      <w:lvlJc w:val="left"/>
      <w:pPr>
        <w:tabs>
          <w:tab w:val="num" w:pos="1080"/>
        </w:tabs>
        <w:ind w:left="1440" w:hanging="360"/>
      </w:pPr>
      <w:rPr>
        <w:rFonts w:hint="default"/>
      </w:rPr>
    </w:lvl>
    <w:lvl w:ilvl="2">
      <w:start w:val="1"/>
      <w:numFmt w:val="lowerRoman"/>
      <w:lvlText w:val="(%3)"/>
      <w:lvlJc w:val="left"/>
      <w:pPr>
        <w:tabs>
          <w:tab w:val="num" w:pos="1800"/>
        </w:tabs>
        <w:ind w:left="216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4216B79"/>
    <w:multiLevelType w:val="hybridMultilevel"/>
    <w:tmpl w:val="E63073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5161C9A"/>
    <w:multiLevelType w:val="multilevel"/>
    <w:tmpl w:val="A61CF642"/>
    <w:styleLink w:val="09ParaList3a"/>
    <w:lvl w:ilvl="0">
      <w:start w:val="1"/>
      <w:numFmt w:val="decimal"/>
      <w:pStyle w:val="09ParaList3"/>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5A04DC9"/>
    <w:multiLevelType w:val="multilevel"/>
    <w:tmpl w:val="02500AAE"/>
    <w:styleLink w:val="09ParaAlpha3a"/>
    <w:lvl w:ilvl="0">
      <w:start w:val="1"/>
      <w:numFmt w:val="lowerLetter"/>
      <w:pStyle w:val="09ParaAlpha3"/>
      <w:lvlText w:val="(%1)"/>
      <w:lvlJc w:val="left"/>
      <w:pPr>
        <w:tabs>
          <w:tab w:val="num" w:pos="1440"/>
        </w:tabs>
        <w:ind w:left="144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73C1D4E"/>
    <w:multiLevelType w:val="hybridMultilevel"/>
    <w:tmpl w:val="3E5488FA"/>
    <w:lvl w:ilvl="0" w:tplc="8556C20E">
      <w:start w:val="1"/>
      <w:numFmt w:val="bullet"/>
      <w:lvlText w:val=""/>
      <w:lvlJc w:val="left"/>
      <w:pPr>
        <w:tabs>
          <w:tab w:val="num" w:pos="1080"/>
        </w:tabs>
        <w:ind w:left="1080" w:firstLine="0"/>
      </w:pPr>
      <w:rPr>
        <w:rFonts w:ascii="Symbol" w:hAnsi="Symbol" w:hint="default"/>
        <w:color w:val="auto"/>
        <w:sz w:val="20"/>
        <w:szCs w:val="20"/>
      </w:rPr>
    </w:lvl>
    <w:lvl w:ilvl="1" w:tplc="2DD841E2">
      <w:start w:val="1"/>
      <w:numFmt w:val="bullet"/>
      <w:lvlText w:val=""/>
      <w:lvlJc w:val="left"/>
      <w:pPr>
        <w:tabs>
          <w:tab w:val="num" w:pos="360"/>
        </w:tabs>
        <w:ind w:left="1080" w:hanging="360"/>
      </w:pPr>
      <w:rPr>
        <w:rFonts w:ascii="Symbol" w:hAnsi="Symbol" w:hint="default"/>
        <w:color w:val="auto"/>
        <w:sz w:val="20"/>
        <w:szCs w:val="20"/>
      </w:rPr>
    </w:lvl>
    <w:lvl w:ilvl="2" w:tplc="06EE5ABC">
      <w:start w:val="1"/>
      <w:numFmt w:val="bullet"/>
      <w:pStyle w:val="09ParaBullet3"/>
      <w:lvlText w:val="-"/>
      <w:lvlJc w:val="left"/>
      <w:pPr>
        <w:tabs>
          <w:tab w:val="num" w:pos="1440"/>
        </w:tabs>
        <w:ind w:left="1440" w:hanging="360"/>
      </w:pPr>
      <w:rPr>
        <w:rFonts w:ascii="Courier New" w:hAnsi="Courier New" w:hint="default"/>
        <w:color w:val="auto"/>
        <w:sz w:val="20"/>
        <w:szCs w:val="20"/>
      </w:rPr>
    </w:lvl>
    <w:lvl w:ilvl="3" w:tplc="3536AEF6" w:tentative="1">
      <w:start w:val="1"/>
      <w:numFmt w:val="bullet"/>
      <w:lvlText w:val=""/>
      <w:lvlJc w:val="left"/>
      <w:pPr>
        <w:tabs>
          <w:tab w:val="num" w:pos="2880"/>
        </w:tabs>
        <w:ind w:left="2880" w:hanging="360"/>
      </w:pPr>
      <w:rPr>
        <w:rFonts w:ascii="Symbol" w:hAnsi="Symbol" w:hint="default"/>
      </w:rPr>
    </w:lvl>
    <w:lvl w:ilvl="4" w:tplc="AFAA8676" w:tentative="1">
      <w:start w:val="1"/>
      <w:numFmt w:val="bullet"/>
      <w:lvlText w:val="o"/>
      <w:lvlJc w:val="left"/>
      <w:pPr>
        <w:tabs>
          <w:tab w:val="num" w:pos="3600"/>
        </w:tabs>
        <w:ind w:left="3600" w:hanging="360"/>
      </w:pPr>
      <w:rPr>
        <w:rFonts w:ascii="Courier New" w:hAnsi="Courier New" w:cs="Courier New" w:hint="default"/>
      </w:rPr>
    </w:lvl>
    <w:lvl w:ilvl="5" w:tplc="CA628748" w:tentative="1">
      <w:start w:val="1"/>
      <w:numFmt w:val="bullet"/>
      <w:lvlText w:val=""/>
      <w:lvlJc w:val="left"/>
      <w:pPr>
        <w:tabs>
          <w:tab w:val="num" w:pos="4320"/>
        </w:tabs>
        <w:ind w:left="4320" w:hanging="360"/>
      </w:pPr>
      <w:rPr>
        <w:rFonts w:ascii="Wingdings" w:hAnsi="Wingdings" w:hint="default"/>
      </w:rPr>
    </w:lvl>
    <w:lvl w:ilvl="6" w:tplc="4A62DE2C" w:tentative="1">
      <w:start w:val="1"/>
      <w:numFmt w:val="bullet"/>
      <w:lvlText w:val=""/>
      <w:lvlJc w:val="left"/>
      <w:pPr>
        <w:tabs>
          <w:tab w:val="num" w:pos="5040"/>
        </w:tabs>
        <w:ind w:left="5040" w:hanging="360"/>
      </w:pPr>
      <w:rPr>
        <w:rFonts w:ascii="Symbol" w:hAnsi="Symbol" w:hint="default"/>
      </w:rPr>
    </w:lvl>
    <w:lvl w:ilvl="7" w:tplc="BC36E890" w:tentative="1">
      <w:start w:val="1"/>
      <w:numFmt w:val="bullet"/>
      <w:lvlText w:val="o"/>
      <w:lvlJc w:val="left"/>
      <w:pPr>
        <w:tabs>
          <w:tab w:val="num" w:pos="5760"/>
        </w:tabs>
        <w:ind w:left="5760" w:hanging="360"/>
      </w:pPr>
      <w:rPr>
        <w:rFonts w:ascii="Courier New" w:hAnsi="Courier New" w:cs="Courier New" w:hint="default"/>
      </w:rPr>
    </w:lvl>
    <w:lvl w:ilvl="8" w:tplc="64F68EA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DF6850"/>
    <w:multiLevelType w:val="hybridMultilevel"/>
    <w:tmpl w:val="94DA141E"/>
    <w:lvl w:ilvl="0" w:tplc="3342F79C">
      <w:start w:val="1"/>
      <w:numFmt w:val="bullet"/>
      <w:pStyle w:val="15TableBullet1"/>
      <w:lvlText w:val=""/>
      <w:lvlJc w:val="left"/>
      <w:pPr>
        <w:tabs>
          <w:tab w:val="num" w:pos="216"/>
        </w:tabs>
        <w:ind w:left="216" w:hanging="216"/>
      </w:pPr>
      <w:rPr>
        <w:rFonts w:ascii="Symbol" w:hAnsi="Symbol" w:hint="default"/>
        <w:sz w:val="20"/>
        <w:szCs w:val="20"/>
      </w:rPr>
    </w:lvl>
    <w:lvl w:ilvl="1" w:tplc="AE3A98A6">
      <w:start w:val="1"/>
      <w:numFmt w:val="bullet"/>
      <w:lvlText w:val=""/>
      <w:lvlJc w:val="left"/>
      <w:pPr>
        <w:tabs>
          <w:tab w:val="num" w:pos="432"/>
        </w:tabs>
        <w:ind w:left="432" w:hanging="216"/>
      </w:pPr>
      <w:rPr>
        <w:rFonts w:ascii="Symbol" w:hAnsi="Symbol" w:hint="default"/>
        <w:color w:val="auto"/>
        <w:sz w:val="22"/>
        <w:szCs w:val="22"/>
      </w:rPr>
    </w:lvl>
    <w:lvl w:ilvl="2" w:tplc="628AA5D8">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2246F4"/>
    <w:multiLevelType w:val="multilevel"/>
    <w:tmpl w:val="57326BF4"/>
    <w:styleLink w:val="TableList3a"/>
    <w:lvl w:ilvl="0">
      <w:start w:val="1"/>
      <w:numFmt w:val="decimal"/>
      <w:pStyle w:val="15TableList3"/>
      <w:lvlText w:val="%1."/>
      <w:lvlJc w:val="left"/>
      <w:pPr>
        <w:tabs>
          <w:tab w:val="num" w:pos="864"/>
        </w:tabs>
        <w:ind w:left="864"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3F51B64"/>
    <w:multiLevelType w:val="hybridMultilevel"/>
    <w:tmpl w:val="4CCEE104"/>
    <w:lvl w:ilvl="0" w:tplc="4DA671A0">
      <w:start w:val="1"/>
      <w:numFmt w:val="bullet"/>
      <w:lvlText w:val=""/>
      <w:lvlJc w:val="left"/>
      <w:pPr>
        <w:tabs>
          <w:tab w:val="num" w:pos="864"/>
        </w:tabs>
        <w:ind w:left="864" w:hanging="288"/>
      </w:pPr>
      <w:rPr>
        <w:rFonts w:ascii="Symbol" w:hAnsi="Symbol" w:hint="default"/>
        <w:color w:val="auto"/>
        <w:sz w:val="22"/>
        <w:szCs w:val="22"/>
      </w:rPr>
    </w:lvl>
    <w:lvl w:ilvl="1" w:tplc="A100E55E">
      <w:start w:val="1"/>
      <w:numFmt w:val="bullet"/>
      <w:lvlText w:val=""/>
      <w:lvlJc w:val="left"/>
      <w:pPr>
        <w:tabs>
          <w:tab w:val="num" w:pos="432"/>
        </w:tabs>
        <w:ind w:left="432" w:hanging="216"/>
      </w:pPr>
      <w:rPr>
        <w:rFonts w:ascii="Symbol" w:hAnsi="Symbol" w:hint="default"/>
        <w:color w:val="auto"/>
        <w:sz w:val="22"/>
        <w:szCs w:val="22"/>
      </w:rPr>
    </w:lvl>
    <w:lvl w:ilvl="2" w:tplc="C3E49582">
      <w:start w:val="1"/>
      <w:numFmt w:val="bullet"/>
      <w:pStyle w:val="15TableBullet3"/>
      <w:lvlText w:val=""/>
      <w:lvlJc w:val="left"/>
      <w:pPr>
        <w:tabs>
          <w:tab w:val="num" w:pos="864"/>
        </w:tabs>
        <w:ind w:left="864" w:hanging="216"/>
      </w:pPr>
      <w:rPr>
        <w:rFonts w:ascii="Symbol" w:hAnsi="Symbol" w:hint="default"/>
        <w:color w:val="auto"/>
        <w:sz w:val="22"/>
        <w:szCs w:val="22"/>
      </w:rPr>
    </w:lvl>
    <w:lvl w:ilvl="3" w:tplc="19E85E74" w:tentative="1">
      <w:start w:val="1"/>
      <w:numFmt w:val="bullet"/>
      <w:lvlText w:val=""/>
      <w:lvlJc w:val="left"/>
      <w:pPr>
        <w:tabs>
          <w:tab w:val="num" w:pos="2880"/>
        </w:tabs>
        <w:ind w:left="2880" w:hanging="360"/>
      </w:pPr>
      <w:rPr>
        <w:rFonts w:ascii="Symbol" w:hAnsi="Symbol" w:hint="default"/>
      </w:rPr>
    </w:lvl>
    <w:lvl w:ilvl="4" w:tplc="028606F2" w:tentative="1">
      <w:start w:val="1"/>
      <w:numFmt w:val="bullet"/>
      <w:lvlText w:val="o"/>
      <w:lvlJc w:val="left"/>
      <w:pPr>
        <w:tabs>
          <w:tab w:val="num" w:pos="3600"/>
        </w:tabs>
        <w:ind w:left="3600" w:hanging="360"/>
      </w:pPr>
      <w:rPr>
        <w:rFonts w:ascii="Courier New" w:hAnsi="Courier New" w:cs="Courier New" w:hint="default"/>
      </w:rPr>
    </w:lvl>
    <w:lvl w:ilvl="5" w:tplc="E0C813DE" w:tentative="1">
      <w:start w:val="1"/>
      <w:numFmt w:val="bullet"/>
      <w:lvlText w:val=""/>
      <w:lvlJc w:val="left"/>
      <w:pPr>
        <w:tabs>
          <w:tab w:val="num" w:pos="4320"/>
        </w:tabs>
        <w:ind w:left="4320" w:hanging="360"/>
      </w:pPr>
      <w:rPr>
        <w:rFonts w:ascii="Wingdings" w:hAnsi="Wingdings" w:hint="default"/>
      </w:rPr>
    </w:lvl>
    <w:lvl w:ilvl="6" w:tplc="97F069A0" w:tentative="1">
      <w:start w:val="1"/>
      <w:numFmt w:val="bullet"/>
      <w:lvlText w:val=""/>
      <w:lvlJc w:val="left"/>
      <w:pPr>
        <w:tabs>
          <w:tab w:val="num" w:pos="5040"/>
        </w:tabs>
        <w:ind w:left="5040" w:hanging="360"/>
      </w:pPr>
      <w:rPr>
        <w:rFonts w:ascii="Symbol" w:hAnsi="Symbol" w:hint="default"/>
      </w:rPr>
    </w:lvl>
    <w:lvl w:ilvl="7" w:tplc="9BC6A232" w:tentative="1">
      <w:start w:val="1"/>
      <w:numFmt w:val="bullet"/>
      <w:lvlText w:val="o"/>
      <w:lvlJc w:val="left"/>
      <w:pPr>
        <w:tabs>
          <w:tab w:val="num" w:pos="5760"/>
        </w:tabs>
        <w:ind w:left="5760" w:hanging="360"/>
      </w:pPr>
      <w:rPr>
        <w:rFonts w:ascii="Courier New" w:hAnsi="Courier New" w:cs="Courier New" w:hint="default"/>
      </w:rPr>
    </w:lvl>
    <w:lvl w:ilvl="8" w:tplc="E112F8B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721997"/>
    <w:multiLevelType w:val="hybridMultilevel"/>
    <w:tmpl w:val="CAC0C5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start w:val="1"/>
      <w:numFmt w:val="bullet"/>
      <w:pStyle w:val="Bulletfornos"/>
      <w:lvlText w:val=""/>
      <w:lvlJc w:val="left"/>
      <w:pPr>
        <w:ind w:left="6480" w:hanging="360"/>
      </w:pPr>
      <w:rPr>
        <w:rFonts w:ascii="Wingdings" w:hAnsi="Wingdings" w:hint="default"/>
      </w:rPr>
    </w:lvl>
  </w:abstractNum>
  <w:abstractNum w:abstractNumId="26" w15:restartNumberingAfterBreak="0">
    <w:nsid w:val="5E6E76A8"/>
    <w:multiLevelType w:val="hybridMultilevel"/>
    <w:tmpl w:val="96C6B1F0"/>
    <w:lvl w:ilvl="0" w:tplc="D0F0255A">
      <w:start w:val="1"/>
      <w:numFmt w:val="bullet"/>
      <w:lvlText w:val=""/>
      <w:lvlJc w:val="left"/>
      <w:pPr>
        <w:tabs>
          <w:tab w:val="num" w:pos="216"/>
        </w:tabs>
        <w:ind w:left="216" w:hanging="216"/>
      </w:pPr>
      <w:rPr>
        <w:rFonts w:ascii="Symbol" w:hAnsi="Symbol" w:hint="default"/>
        <w:sz w:val="20"/>
        <w:szCs w:val="20"/>
      </w:rPr>
    </w:lvl>
    <w:lvl w:ilvl="1" w:tplc="C570D006">
      <w:start w:val="1"/>
      <w:numFmt w:val="bullet"/>
      <w:pStyle w:val="15TableBullet2"/>
      <w:lvlText w:val=""/>
      <w:lvlJc w:val="left"/>
      <w:pPr>
        <w:tabs>
          <w:tab w:val="num" w:pos="576"/>
        </w:tabs>
        <w:ind w:left="576" w:hanging="288"/>
      </w:pPr>
      <w:rPr>
        <w:rFonts w:ascii="Symbol" w:hAnsi="Symbol" w:hint="default"/>
        <w:color w:val="auto"/>
        <w:sz w:val="22"/>
        <w:szCs w:val="22"/>
      </w:rPr>
    </w:lvl>
    <w:lvl w:ilvl="2" w:tplc="EE80630A">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3D4A5E"/>
    <w:multiLevelType w:val="multilevel"/>
    <w:tmpl w:val="EAEA9486"/>
    <w:styleLink w:val="15TableAlpha1a"/>
    <w:lvl w:ilvl="0">
      <w:start w:val="1"/>
      <w:numFmt w:val="lowerLetter"/>
      <w:pStyle w:val="15TableAlpha1"/>
      <w:lvlText w:val="(%1)"/>
      <w:lvlJc w:val="left"/>
      <w:pPr>
        <w:tabs>
          <w:tab w:val="num" w:pos="576"/>
        </w:tabs>
        <w:ind w:left="576"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498427B"/>
    <w:multiLevelType w:val="hybridMultilevel"/>
    <w:tmpl w:val="DDDE15BA"/>
    <w:lvl w:ilvl="0" w:tplc="EB82747E">
      <w:start w:val="1"/>
      <w:numFmt w:val="decimal"/>
      <w:pStyle w:val="Heading4"/>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5EC2177"/>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7ED1C9B"/>
    <w:multiLevelType w:val="multilevel"/>
    <w:tmpl w:val="BCEAE43A"/>
    <w:lvl w:ilvl="0">
      <w:start w:val="1"/>
      <w:numFmt w:val="bullet"/>
      <w:pStyle w:val="ListBullet"/>
      <w:lvlText w:val="§"/>
      <w:lvlJc w:val="left"/>
      <w:pPr>
        <w:tabs>
          <w:tab w:val="num" w:pos="595"/>
        </w:tabs>
        <w:ind w:left="595" w:hanging="595"/>
      </w:pPr>
      <w:rPr>
        <w:rFonts w:ascii="Wingdings" w:hAnsi="Wingdings"/>
        <w:sz w:val="18"/>
      </w:rPr>
    </w:lvl>
    <w:lvl w:ilvl="1">
      <w:start w:val="1"/>
      <w:numFmt w:val="bullet"/>
      <w:pStyle w:val="ListBullet2"/>
      <w:lvlText w:val="§"/>
      <w:lvlJc w:val="left"/>
      <w:pPr>
        <w:tabs>
          <w:tab w:val="num" w:pos="1191"/>
        </w:tabs>
        <w:ind w:left="1191" w:hanging="595"/>
      </w:pPr>
      <w:rPr>
        <w:rFonts w:ascii="Wingdings" w:hAnsi="Wingdings"/>
        <w:sz w:val="18"/>
      </w:rPr>
    </w:lvl>
    <w:lvl w:ilvl="2">
      <w:start w:val="1"/>
      <w:numFmt w:val="bullet"/>
      <w:pStyle w:val="ListBullet3"/>
      <w:lvlText w:val="§"/>
      <w:lvlJc w:val="left"/>
      <w:pPr>
        <w:tabs>
          <w:tab w:val="num" w:pos="1786"/>
        </w:tabs>
        <w:ind w:left="1786" w:hanging="595"/>
      </w:pPr>
      <w:rPr>
        <w:rFonts w:ascii="Wingdings" w:hAnsi="Wingdings"/>
        <w:sz w:val="18"/>
      </w:rPr>
    </w:lvl>
    <w:lvl w:ilvl="3">
      <w:start w:val="1"/>
      <w:numFmt w:val="bullet"/>
      <w:pStyle w:val="ListBullet4"/>
      <w:lvlText w:val="§"/>
      <w:lvlJc w:val="left"/>
      <w:pPr>
        <w:tabs>
          <w:tab w:val="num" w:pos="2381"/>
        </w:tabs>
        <w:ind w:left="2381" w:hanging="595"/>
      </w:pPr>
      <w:rPr>
        <w:rFonts w:ascii="Wingdings" w:hAnsi="Wingdings"/>
        <w:sz w:val="18"/>
      </w:rPr>
    </w:lvl>
    <w:lvl w:ilvl="4">
      <w:start w:val="1"/>
      <w:numFmt w:val="bullet"/>
      <w:pStyle w:val="ListBullet5"/>
      <w:lvlText w:val="§"/>
      <w:lvlJc w:val="left"/>
      <w:pPr>
        <w:tabs>
          <w:tab w:val="num" w:pos="2976"/>
        </w:tabs>
        <w:ind w:left="2976" w:hanging="595"/>
      </w:pPr>
      <w:rPr>
        <w:rFonts w:ascii="Wingdings" w:hAnsi="Wingdings"/>
        <w:sz w:val="18"/>
      </w:rPr>
    </w:lvl>
    <w:lvl w:ilvl="5">
      <w:start w:val="1"/>
      <w:numFmt w:val="bullet"/>
      <w:lvlText w:val="§"/>
      <w:lvlJc w:val="left"/>
      <w:pPr>
        <w:tabs>
          <w:tab w:val="num" w:pos="3572"/>
        </w:tabs>
        <w:ind w:left="3572" w:hanging="595"/>
      </w:pPr>
      <w:rPr>
        <w:rFonts w:ascii="Wingdings" w:hAnsi="Wingdings"/>
        <w:sz w:val="18"/>
      </w:rPr>
    </w:lvl>
    <w:lvl w:ilvl="6">
      <w:start w:val="1"/>
      <w:numFmt w:val="bullet"/>
      <w:lvlText w:val="§"/>
      <w:lvlJc w:val="left"/>
      <w:pPr>
        <w:tabs>
          <w:tab w:val="num" w:pos="4167"/>
        </w:tabs>
        <w:ind w:left="4167" w:hanging="595"/>
      </w:pPr>
      <w:rPr>
        <w:rFonts w:ascii="Wingdings" w:hAnsi="Wingdings"/>
        <w:sz w:val="18"/>
      </w:rPr>
    </w:lvl>
    <w:lvl w:ilvl="7">
      <w:start w:val="1"/>
      <w:numFmt w:val="bullet"/>
      <w:lvlText w:val="§"/>
      <w:lvlJc w:val="left"/>
      <w:pPr>
        <w:tabs>
          <w:tab w:val="num" w:pos="4762"/>
        </w:tabs>
        <w:ind w:left="4762" w:hanging="595"/>
      </w:pPr>
      <w:rPr>
        <w:rFonts w:ascii="Wingdings" w:hAnsi="Wingdings"/>
        <w:sz w:val="18"/>
      </w:rPr>
    </w:lvl>
    <w:lvl w:ilvl="8">
      <w:start w:val="1"/>
      <w:numFmt w:val="bullet"/>
      <w:lvlText w:val="§"/>
      <w:lvlJc w:val="left"/>
      <w:pPr>
        <w:tabs>
          <w:tab w:val="num" w:pos="4762"/>
        </w:tabs>
        <w:ind w:left="4762" w:hanging="595"/>
      </w:pPr>
      <w:rPr>
        <w:rFonts w:ascii="Wingdings" w:hAnsi="Wingdings"/>
        <w:sz w:val="18"/>
      </w:rPr>
    </w:lvl>
  </w:abstractNum>
  <w:abstractNum w:abstractNumId="31" w15:restartNumberingAfterBreak="0">
    <w:nsid w:val="7B217B0A"/>
    <w:multiLevelType w:val="multilevel"/>
    <w:tmpl w:val="E50A47EA"/>
    <w:styleLink w:val="09ParaList1a"/>
    <w:lvl w:ilvl="0">
      <w:start w:val="1"/>
      <w:numFmt w:val="decimal"/>
      <w:pStyle w:val="09ParaList1"/>
      <w:lvlText w:val="%1."/>
      <w:lvlJc w:val="left"/>
      <w:pPr>
        <w:tabs>
          <w:tab w:val="num" w:pos="720"/>
        </w:tabs>
        <w:ind w:left="72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left"/>
      <w:pPr>
        <w:tabs>
          <w:tab w:val="num" w:pos="360"/>
        </w:tabs>
        <w:ind w:left="1440" w:hanging="3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32" w15:restartNumberingAfterBreak="0">
    <w:nsid w:val="7F826128"/>
    <w:multiLevelType w:val="multilevel"/>
    <w:tmpl w:val="3E0EF548"/>
    <w:lvl w:ilvl="0">
      <w:start w:val="1"/>
      <w:numFmt w:val="decimal"/>
      <w:pStyle w:val="Outlinenumbered"/>
      <w:lvlText w:val="%1)"/>
      <w:lvlJc w:val="left"/>
      <w:pPr>
        <w:tabs>
          <w:tab w:val="num" w:pos="504"/>
        </w:tabs>
        <w:ind w:left="504" w:hanging="504"/>
      </w:pPr>
      <w:rPr>
        <w:rFonts w:hint="default"/>
      </w:rPr>
    </w:lvl>
    <w:lvl w:ilvl="1">
      <w:start w:val="1"/>
      <w:numFmt w:val="lowerLetter"/>
      <w:pStyle w:val="Outlineletter"/>
      <w:lvlText w:val="%2)"/>
      <w:lvlJc w:val="left"/>
      <w:pPr>
        <w:tabs>
          <w:tab w:val="num" w:pos="720"/>
        </w:tabs>
        <w:ind w:left="720" w:hanging="360"/>
      </w:pPr>
      <w:rPr>
        <w:rFonts w:hint="default"/>
      </w:rPr>
    </w:lvl>
    <w:lvl w:ilvl="2">
      <w:start w:val="1"/>
      <w:numFmt w:val="lowerRoman"/>
      <w:pStyle w:val="Outlineromannumeral"/>
      <w:lvlText w:val="%3)"/>
      <w:lvlJc w:val="left"/>
      <w:pPr>
        <w:tabs>
          <w:tab w:val="num" w:pos="1440"/>
        </w:tabs>
        <w:ind w:left="1152"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7"/>
  </w:num>
  <w:num w:numId="2">
    <w:abstractNumId w:val="14"/>
  </w:num>
  <w:num w:numId="3">
    <w:abstractNumId w:val="20"/>
  </w:num>
  <w:num w:numId="4">
    <w:abstractNumId w:val="11"/>
  </w:num>
  <w:num w:numId="5">
    <w:abstractNumId w:val="21"/>
  </w:num>
  <w:num w:numId="6">
    <w:abstractNumId w:val="31"/>
  </w:num>
  <w:num w:numId="7">
    <w:abstractNumId w:val="17"/>
  </w:num>
  <w:num w:numId="8">
    <w:abstractNumId w:val="19"/>
  </w:num>
  <w:num w:numId="9">
    <w:abstractNumId w:val="27"/>
  </w:num>
  <w:num w:numId="10">
    <w:abstractNumId w:val="1"/>
  </w:num>
  <w:num w:numId="11">
    <w:abstractNumId w:val="22"/>
  </w:num>
  <w:num w:numId="12">
    <w:abstractNumId w:val="24"/>
  </w:num>
  <w:num w:numId="13">
    <w:abstractNumId w:val="8"/>
  </w:num>
  <w:num w:numId="14">
    <w:abstractNumId w:val="10"/>
  </w:num>
  <w:num w:numId="15">
    <w:abstractNumId w:val="23"/>
  </w:num>
  <w:num w:numId="16">
    <w:abstractNumId w:val="26"/>
  </w:num>
  <w:num w:numId="17">
    <w:abstractNumId w:val="25"/>
  </w:num>
  <w:num w:numId="18">
    <w:abstractNumId w:val="3"/>
  </w:num>
  <w:num w:numId="19">
    <w:abstractNumId w:val="30"/>
  </w:num>
  <w:num w:numId="20">
    <w:abstractNumId w:val="28"/>
  </w:num>
  <w:num w:numId="21">
    <w:abstractNumId w:val="6"/>
  </w:num>
  <w:num w:numId="22">
    <w:abstractNumId w:val="2"/>
  </w:num>
  <w:num w:numId="23">
    <w:abstractNumId w:val="15"/>
  </w:num>
  <w:num w:numId="24">
    <w:abstractNumId w:val="32"/>
  </w:num>
  <w:num w:numId="25">
    <w:abstractNumId w:val="0"/>
  </w:num>
  <w:num w:numId="26">
    <w:abstractNumId w:val="5"/>
  </w:num>
  <w:num w:numId="27">
    <w:abstractNumId w:val="16"/>
  </w:num>
  <w:num w:numId="28">
    <w:abstractNumId w:val="18"/>
  </w:num>
  <w:num w:numId="29">
    <w:abstractNumId w:val="12"/>
  </w:num>
  <w:num w:numId="30">
    <w:abstractNumId w:val="13"/>
  </w:num>
  <w:num w:numId="31">
    <w:abstractNumId w:val="4"/>
  </w:num>
  <w:num w:numId="32">
    <w:abstractNumId w:val="9"/>
  </w:num>
  <w:num w:numId="33">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04"/>
    <w:rsid w:val="00000A46"/>
    <w:rsid w:val="000030CA"/>
    <w:rsid w:val="00004227"/>
    <w:rsid w:val="00005849"/>
    <w:rsid w:val="00005E9C"/>
    <w:rsid w:val="0001071D"/>
    <w:rsid w:val="00011D92"/>
    <w:rsid w:val="000132D1"/>
    <w:rsid w:val="00016F46"/>
    <w:rsid w:val="00021A0A"/>
    <w:rsid w:val="00021F39"/>
    <w:rsid w:val="00025B63"/>
    <w:rsid w:val="00026834"/>
    <w:rsid w:val="00027372"/>
    <w:rsid w:val="0003365B"/>
    <w:rsid w:val="00034683"/>
    <w:rsid w:val="00034BC6"/>
    <w:rsid w:val="00034CF3"/>
    <w:rsid w:val="00036278"/>
    <w:rsid w:val="00040E35"/>
    <w:rsid w:val="000449D3"/>
    <w:rsid w:val="00046B7E"/>
    <w:rsid w:val="000473DA"/>
    <w:rsid w:val="000507F5"/>
    <w:rsid w:val="00052EC2"/>
    <w:rsid w:val="00054E85"/>
    <w:rsid w:val="00057AD0"/>
    <w:rsid w:val="0006074B"/>
    <w:rsid w:val="00063B97"/>
    <w:rsid w:val="00066310"/>
    <w:rsid w:val="0006652D"/>
    <w:rsid w:val="000669E3"/>
    <w:rsid w:val="00067987"/>
    <w:rsid w:val="00071015"/>
    <w:rsid w:val="0007616A"/>
    <w:rsid w:val="000771CC"/>
    <w:rsid w:val="0007733A"/>
    <w:rsid w:val="000836E6"/>
    <w:rsid w:val="000845DB"/>
    <w:rsid w:val="0009090C"/>
    <w:rsid w:val="000919B2"/>
    <w:rsid w:val="000937A0"/>
    <w:rsid w:val="00093A81"/>
    <w:rsid w:val="000A2004"/>
    <w:rsid w:val="000A506F"/>
    <w:rsid w:val="000B11B5"/>
    <w:rsid w:val="000B3878"/>
    <w:rsid w:val="000B6EC4"/>
    <w:rsid w:val="000C37F8"/>
    <w:rsid w:val="000C6AAD"/>
    <w:rsid w:val="000C73AE"/>
    <w:rsid w:val="000D228F"/>
    <w:rsid w:val="000D398E"/>
    <w:rsid w:val="000D3B0E"/>
    <w:rsid w:val="000D6D89"/>
    <w:rsid w:val="000E050F"/>
    <w:rsid w:val="000E18B8"/>
    <w:rsid w:val="000E4312"/>
    <w:rsid w:val="000E5FF9"/>
    <w:rsid w:val="000E6E98"/>
    <w:rsid w:val="000F1422"/>
    <w:rsid w:val="000F352E"/>
    <w:rsid w:val="000F4106"/>
    <w:rsid w:val="000F501E"/>
    <w:rsid w:val="000F5D52"/>
    <w:rsid w:val="000F6C82"/>
    <w:rsid w:val="000F7414"/>
    <w:rsid w:val="000F7D56"/>
    <w:rsid w:val="0010191E"/>
    <w:rsid w:val="00104693"/>
    <w:rsid w:val="00104857"/>
    <w:rsid w:val="00104CAD"/>
    <w:rsid w:val="0010553B"/>
    <w:rsid w:val="00110762"/>
    <w:rsid w:val="00112129"/>
    <w:rsid w:val="00113382"/>
    <w:rsid w:val="0011643C"/>
    <w:rsid w:val="001220A5"/>
    <w:rsid w:val="00125C2F"/>
    <w:rsid w:val="001262C5"/>
    <w:rsid w:val="00126C95"/>
    <w:rsid w:val="00126E32"/>
    <w:rsid w:val="00133467"/>
    <w:rsid w:val="0014075C"/>
    <w:rsid w:val="0014232C"/>
    <w:rsid w:val="001477F1"/>
    <w:rsid w:val="0014790F"/>
    <w:rsid w:val="0015257E"/>
    <w:rsid w:val="0015382B"/>
    <w:rsid w:val="00162B03"/>
    <w:rsid w:val="00162CB2"/>
    <w:rsid w:val="00164F30"/>
    <w:rsid w:val="0017010F"/>
    <w:rsid w:val="00171BE1"/>
    <w:rsid w:val="00177458"/>
    <w:rsid w:val="00181A32"/>
    <w:rsid w:val="00182B04"/>
    <w:rsid w:val="00186642"/>
    <w:rsid w:val="00187B8C"/>
    <w:rsid w:val="00190338"/>
    <w:rsid w:val="00191003"/>
    <w:rsid w:val="001A0E62"/>
    <w:rsid w:val="001A5DB7"/>
    <w:rsid w:val="001A61BB"/>
    <w:rsid w:val="001B0C15"/>
    <w:rsid w:val="001B24AD"/>
    <w:rsid w:val="001B282E"/>
    <w:rsid w:val="001B535D"/>
    <w:rsid w:val="001C0E6C"/>
    <w:rsid w:val="001C2F38"/>
    <w:rsid w:val="001C5FB9"/>
    <w:rsid w:val="001C6986"/>
    <w:rsid w:val="001C7BF5"/>
    <w:rsid w:val="001D1B5E"/>
    <w:rsid w:val="001D207F"/>
    <w:rsid w:val="001D4A0B"/>
    <w:rsid w:val="001D601A"/>
    <w:rsid w:val="001D71F4"/>
    <w:rsid w:val="001E0278"/>
    <w:rsid w:val="001E08E1"/>
    <w:rsid w:val="001E0CFA"/>
    <w:rsid w:val="001E30C8"/>
    <w:rsid w:val="001E434A"/>
    <w:rsid w:val="001E5B25"/>
    <w:rsid w:val="001E6913"/>
    <w:rsid w:val="001F2179"/>
    <w:rsid w:val="001F220E"/>
    <w:rsid w:val="001F3C34"/>
    <w:rsid w:val="001F3CFB"/>
    <w:rsid w:val="001F46E5"/>
    <w:rsid w:val="001F4993"/>
    <w:rsid w:val="001F541E"/>
    <w:rsid w:val="001F5EC3"/>
    <w:rsid w:val="001F7867"/>
    <w:rsid w:val="002004D9"/>
    <w:rsid w:val="00201441"/>
    <w:rsid w:val="00202CC4"/>
    <w:rsid w:val="00215907"/>
    <w:rsid w:val="002162E2"/>
    <w:rsid w:val="0021694A"/>
    <w:rsid w:val="00216AF1"/>
    <w:rsid w:val="002213CA"/>
    <w:rsid w:val="002240B7"/>
    <w:rsid w:val="002258EB"/>
    <w:rsid w:val="002277E4"/>
    <w:rsid w:val="00227EC0"/>
    <w:rsid w:val="00227F03"/>
    <w:rsid w:val="002318D6"/>
    <w:rsid w:val="00234B6C"/>
    <w:rsid w:val="00240E50"/>
    <w:rsid w:val="002419E5"/>
    <w:rsid w:val="00243C6E"/>
    <w:rsid w:val="002441CE"/>
    <w:rsid w:val="00245756"/>
    <w:rsid w:val="00250322"/>
    <w:rsid w:val="00252D97"/>
    <w:rsid w:val="00253682"/>
    <w:rsid w:val="0025421E"/>
    <w:rsid w:val="00262D45"/>
    <w:rsid w:val="00263495"/>
    <w:rsid w:val="00263CA5"/>
    <w:rsid w:val="0026541D"/>
    <w:rsid w:val="0026594F"/>
    <w:rsid w:val="00265DF8"/>
    <w:rsid w:val="002665D0"/>
    <w:rsid w:val="0026678E"/>
    <w:rsid w:val="0026709C"/>
    <w:rsid w:val="00270B8E"/>
    <w:rsid w:val="00270D41"/>
    <w:rsid w:val="002714A8"/>
    <w:rsid w:val="00271F88"/>
    <w:rsid w:val="00273525"/>
    <w:rsid w:val="00274ECA"/>
    <w:rsid w:val="002768B9"/>
    <w:rsid w:val="00283A04"/>
    <w:rsid w:val="00292F38"/>
    <w:rsid w:val="0029339E"/>
    <w:rsid w:val="00296221"/>
    <w:rsid w:val="002A13C3"/>
    <w:rsid w:val="002A2701"/>
    <w:rsid w:val="002A3A12"/>
    <w:rsid w:val="002B026E"/>
    <w:rsid w:val="002B195C"/>
    <w:rsid w:val="002B2876"/>
    <w:rsid w:val="002B4E78"/>
    <w:rsid w:val="002C507D"/>
    <w:rsid w:val="002C52F4"/>
    <w:rsid w:val="002D5D5F"/>
    <w:rsid w:val="002D6BA6"/>
    <w:rsid w:val="002E061C"/>
    <w:rsid w:val="002E7D37"/>
    <w:rsid w:val="002F299E"/>
    <w:rsid w:val="002F315D"/>
    <w:rsid w:val="002F5DA1"/>
    <w:rsid w:val="002F6772"/>
    <w:rsid w:val="0030133A"/>
    <w:rsid w:val="0030175D"/>
    <w:rsid w:val="003059C3"/>
    <w:rsid w:val="003100C0"/>
    <w:rsid w:val="00311745"/>
    <w:rsid w:val="00320ABE"/>
    <w:rsid w:val="003215D4"/>
    <w:rsid w:val="00322114"/>
    <w:rsid w:val="00323540"/>
    <w:rsid w:val="00324ED9"/>
    <w:rsid w:val="003334A5"/>
    <w:rsid w:val="003336C5"/>
    <w:rsid w:val="00334BEB"/>
    <w:rsid w:val="00336847"/>
    <w:rsid w:val="003373D5"/>
    <w:rsid w:val="003509D1"/>
    <w:rsid w:val="003533AD"/>
    <w:rsid w:val="00353BE5"/>
    <w:rsid w:val="00354300"/>
    <w:rsid w:val="003543FE"/>
    <w:rsid w:val="003567FD"/>
    <w:rsid w:val="00356B5B"/>
    <w:rsid w:val="0036398B"/>
    <w:rsid w:val="00363B81"/>
    <w:rsid w:val="00365C1C"/>
    <w:rsid w:val="0037317F"/>
    <w:rsid w:val="00374C2C"/>
    <w:rsid w:val="0037514E"/>
    <w:rsid w:val="00375F3A"/>
    <w:rsid w:val="0038130A"/>
    <w:rsid w:val="00381A72"/>
    <w:rsid w:val="00383282"/>
    <w:rsid w:val="003838C1"/>
    <w:rsid w:val="00383C41"/>
    <w:rsid w:val="003847EE"/>
    <w:rsid w:val="00386B16"/>
    <w:rsid w:val="003874C2"/>
    <w:rsid w:val="00387A96"/>
    <w:rsid w:val="003909D9"/>
    <w:rsid w:val="00391012"/>
    <w:rsid w:val="0039162C"/>
    <w:rsid w:val="00392396"/>
    <w:rsid w:val="0039295D"/>
    <w:rsid w:val="00396ABF"/>
    <w:rsid w:val="00396FD3"/>
    <w:rsid w:val="00397CFE"/>
    <w:rsid w:val="003A01BD"/>
    <w:rsid w:val="003A0D8D"/>
    <w:rsid w:val="003A16EB"/>
    <w:rsid w:val="003A30E9"/>
    <w:rsid w:val="003A3A9D"/>
    <w:rsid w:val="003A5D61"/>
    <w:rsid w:val="003B14C5"/>
    <w:rsid w:val="003B5CF6"/>
    <w:rsid w:val="003B645E"/>
    <w:rsid w:val="003B66CB"/>
    <w:rsid w:val="003C0F60"/>
    <w:rsid w:val="003C3014"/>
    <w:rsid w:val="003C47F6"/>
    <w:rsid w:val="003C4E71"/>
    <w:rsid w:val="003C6309"/>
    <w:rsid w:val="003C6493"/>
    <w:rsid w:val="003E0335"/>
    <w:rsid w:val="003E11BA"/>
    <w:rsid w:val="003E1404"/>
    <w:rsid w:val="003E159A"/>
    <w:rsid w:val="003E701D"/>
    <w:rsid w:val="003E7711"/>
    <w:rsid w:val="003F1A58"/>
    <w:rsid w:val="003F2975"/>
    <w:rsid w:val="00400E75"/>
    <w:rsid w:val="00402880"/>
    <w:rsid w:val="0040428C"/>
    <w:rsid w:val="0040475B"/>
    <w:rsid w:val="004062C3"/>
    <w:rsid w:val="00411465"/>
    <w:rsid w:val="004135B8"/>
    <w:rsid w:val="00416C9E"/>
    <w:rsid w:val="00420A48"/>
    <w:rsid w:val="00423778"/>
    <w:rsid w:val="004238F7"/>
    <w:rsid w:val="00425C6E"/>
    <w:rsid w:val="004270CB"/>
    <w:rsid w:val="00437163"/>
    <w:rsid w:val="00437C1B"/>
    <w:rsid w:val="00437EDD"/>
    <w:rsid w:val="00443197"/>
    <w:rsid w:val="00443451"/>
    <w:rsid w:val="004463AE"/>
    <w:rsid w:val="0044781C"/>
    <w:rsid w:val="00450053"/>
    <w:rsid w:val="004534FE"/>
    <w:rsid w:val="004538BC"/>
    <w:rsid w:val="004551CE"/>
    <w:rsid w:val="00455CA9"/>
    <w:rsid w:val="00456C85"/>
    <w:rsid w:val="0045747B"/>
    <w:rsid w:val="00460B19"/>
    <w:rsid w:val="00461170"/>
    <w:rsid w:val="00463C9D"/>
    <w:rsid w:val="004702B1"/>
    <w:rsid w:val="00477719"/>
    <w:rsid w:val="00477954"/>
    <w:rsid w:val="00480F5E"/>
    <w:rsid w:val="0048274D"/>
    <w:rsid w:val="00482FDA"/>
    <w:rsid w:val="00484245"/>
    <w:rsid w:val="00485575"/>
    <w:rsid w:val="00487175"/>
    <w:rsid w:val="004873CC"/>
    <w:rsid w:val="00494154"/>
    <w:rsid w:val="00495CD7"/>
    <w:rsid w:val="004A0B2B"/>
    <w:rsid w:val="004A5380"/>
    <w:rsid w:val="004A6E86"/>
    <w:rsid w:val="004B013A"/>
    <w:rsid w:val="004B064C"/>
    <w:rsid w:val="004B0A87"/>
    <w:rsid w:val="004B1161"/>
    <w:rsid w:val="004B18BE"/>
    <w:rsid w:val="004B3149"/>
    <w:rsid w:val="004B35E1"/>
    <w:rsid w:val="004C19A6"/>
    <w:rsid w:val="004C29B1"/>
    <w:rsid w:val="004C2B6D"/>
    <w:rsid w:val="004C3985"/>
    <w:rsid w:val="004C4D7E"/>
    <w:rsid w:val="004C53E7"/>
    <w:rsid w:val="004C6353"/>
    <w:rsid w:val="004C72EB"/>
    <w:rsid w:val="004C7E56"/>
    <w:rsid w:val="004D0012"/>
    <w:rsid w:val="004D3318"/>
    <w:rsid w:val="004D7464"/>
    <w:rsid w:val="004E0A59"/>
    <w:rsid w:val="004E227F"/>
    <w:rsid w:val="004E2873"/>
    <w:rsid w:val="004E3579"/>
    <w:rsid w:val="004E73EA"/>
    <w:rsid w:val="004E75EA"/>
    <w:rsid w:val="004F2120"/>
    <w:rsid w:val="004F36E5"/>
    <w:rsid w:val="004F45D6"/>
    <w:rsid w:val="004F4B13"/>
    <w:rsid w:val="004F6751"/>
    <w:rsid w:val="004F75CD"/>
    <w:rsid w:val="00503432"/>
    <w:rsid w:val="005066A0"/>
    <w:rsid w:val="005102E0"/>
    <w:rsid w:val="00510EA8"/>
    <w:rsid w:val="0051217C"/>
    <w:rsid w:val="00512DF4"/>
    <w:rsid w:val="00514983"/>
    <w:rsid w:val="00514A97"/>
    <w:rsid w:val="00514D0D"/>
    <w:rsid w:val="00520645"/>
    <w:rsid w:val="00520E09"/>
    <w:rsid w:val="00523CBD"/>
    <w:rsid w:val="00525D89"/>
    <w:rsid w:val="00531BB8"/>
    <w:rsid w:val="00534D07"/>
    <w:rsid w:val="00535744"/>
    <w:rsid w:val="005418A6"/>
    <w:rsid w:val="00547138"/>
    <w:rsid w:val="00547201"/>
    <w:rsid w:val="005534C0"/>
    <w:rsid w:val="00553FCF"/>
    <w:rsid w:val="0055419E"/>
    <w:rsid w:val="005554D9"/>
    <w:rsid w:val="00555839"/>
    <w:rsid w:val="0055657C"/>
    <w:rsid w:val="00557537"/>
    <w:rsid w:val="00561350"/>
    <w:rsid w:val="00565B23"/>
    <w:rsid w:val="005679CE"/>
    <w:rsid w:val="005701BD"/>
    <w:rsid w:val="00570A92"/>
    <w:rsid w:val="00570DDF"/>
    <w:rsid w:val="005724F5"/>
    <w:rsid w:val="00574683"/>
    <w:rsid w:val="00577031"/>
    <w:rsid w:val="00580883"/>
    <w:rsid w:val="00580C3B"/>
    <w:rsid w:val="00585ACB"/>
    <w:rsid w:val="00586F6B"/>
    <w:rsid w:val="00587317"/>
    <w:rsid w:val="0059209C"/>
    <w:rsid w:val="0059402C"/>
    <w:rsid w:val="005950F1"/>
    <w:rsid w:val="00595F9F"/>
    <w:rsid w:val="005A204C"/>
    <w:rsid w:val="005A2503"/>
    <w:rsid w:val="005A44C8"/>
    <w:rsid w:val="005A7F8F"/>
    <w:rsid w:val="005B09A9"/>
    <w:rsid w:val="005B0B88"/>
    <w:rsid w:val="005B16BF"/>
    <w:rsid w:val="005B3544"/>
    <w:rsid w:val="005C0469"/>
    <w:rsid w:val="005C1213"/>
    <w:rsid w:val="005C4633"/>
    <w:rsid w:val="005C5781"/>
    <w:rsid w:val="005C6B3F"/>
    <w:rsid w:val="005D0A6A"/>
    <w:rsid w:val="005D288F"/>
    <w:rsid w:val="005E12FA"/>
    <w:rsid w:val="005E308C"/>
    <w:rsid w:val="005E678B"/>
    <w:rsid w:val="005E6ABF"/>
    <w:rsid w:val="005E7549"/>
    <w:rsid w:val="005F0A32"/>
    <w:rsid w:val="005F0E45"/>
    <w:rsid w:val="005F15B8"/>
    <w:rsid w:val="005F4544"/>
    <w:rsid w:val="005F666A"/>
    <w:rsid w:val="005F6A29"/>
    <w:rsid w:val="005F6AEF"/>
    <w:rsid w:val="005F7A86"/>
    <w:rsid w:val="00604786"/>
    <w:rsid w:val="0060565A"/>
    <w:rsid w:val="00611E47"/>
    <w:rsid w:val="00612000"/>
    <w:rsid w:val="0061212D"/>
    <w:rsid w:val="00614C08"/>
    <w:rsid w:val="00615474"/>
    <w:rsid w:val="00617F89"/>
    <w:rsid w:val="00620752"/>
    <w:rsid w:val="00620930"/>
    <w:rsid w:val="00621314"/>
    <w:rsid w:val="006213B3"/>
    <w:rsid w:val="006215F2"/>
    <w:rsid w:val="00622EF1"/>
    <w:rsid w:val="00623A3A"/>
    <w:rsid w:val="0062446E"/>
    <w:rsid w:val="00626532"/>
    <w:rsid w:val="00627D48"/>
    <w:rsid w:val="00630038"/>
    <w:rsid w:val="00631541"/>
    <w:rsid w:val="00632DFE"/>
    <w:rsid w:val="0063633F"/>
    <w:rsid w:val="00641487"/>
    <w:rsid w:val="00642809"/>
    <w:rsid w:val="0064358F"/>
    <w:rsid w:val="0064479A"/>
    <w:rsid w:val="00644AA8"/>
    <w:rsid w:val="006474F7"/>
    <w:rsid w:val="006526EF"/>
    <w:rsid w:val="00656A65"/>
    <w:rsid w:val="00661344"/>
    <w:rsid w:val="00661783"/>
    <w:rsid w:val="00661A64"/>
    <w:rsid w:val="0066320B"/>
    <w:rsid w:val="00663EAF"/>
    <w:rsid w:val="00664D42"/>
    <w:rsid w:val="00672477"/>
    <w:rsid w:val="00673B1D"/>
    <w:rsid w:val="00673B6C"/>
    <w:rsid w:val="0067535B"/>
    <w:rsid w:val="00675563"/>
    <w:rsid w:val="0067799D"/>
    <w:rsid w:val="00680B7A"/>
    <w:rsid w:val="00681311"/>
    <w:rsid w:val="00682E5C"/>
    <w:rsid w:val="0068332D"/>
    <w:rsid w:val="00683B4D"/>
    <w:rsid w:val="0068518B"/>
    <w:rsid w:val="00687242"/>
    <w:rsid w:val="00690869"/>
    <w:rsid w:val="0069090A"/>
    <w:rsid w:val="00691037"/>
    <w:rsid w:val="00692A3A"/>
    <w:rsid w:val="00693316"/>
    <w:rsid w:val="0069365E"/>
    <w:rsid w:val="00695FDA"/>
    <w:rsid w:val="00697E0D"/>
    <w:rsid w:val="006A1524"/>
    <w:rsid w:val="006A16E1"/>
    <w:rsid w:val="006A2279"/>
    <w:rsid w:val="006A2492"/>
    <w:rsid w:val="006B415C"/>
    <w:rsid w:val="006B5D56"/>
    <w:rsid w:val="006C19DA"/>
    <w:rsid w:val="006C334F"/>
    <w:rsid w:val="006C3F12"/>
    <w:rsid w:val="006D30AB"/>
    <w:rsid w:val="006D4E5B"/>
    <w:rsid w:val="006D7F28"/>
    <w:rsid w:val="006E3856"/>
    <w:rsid w:val="006F1882"/>
    <w:rsid w:val="006F26BF"/>
    <w:rsid w:val="006F5C9C"/>
    <w:rsid w:val="007004E9"/>
    <w:rsid w:val="00701FE9"/>
    <w:rsid w:val="0070362F"/>
    <w:rsid w:val="00703B3D"/>
    <w:rsid w:val="00703C27"/>
    <w:rsid w:val="00703D62"/>
    <w:rsid w:val="00707AA6"/>
    <w:rsid w:val="00714FB5"/>
    <w:rsid w:val="00717C81"/>
    <w:rsid w:val="007221A8"/>
    <w:rsid w:val="0072269F"/>
    <w:rsid w:val="00724609"/>
    <w:rsid w:val="007256AE"/>
    <w:rsid w:val="00725DD6"/>
    <w:rsid w:val="007266A8"/>
    <w:rsid w:val="00727B1E"/>
    <w:rsid w:val="00734DFE"/>
    <w:rsid w:val="00740E80"/>
    <w:rsid w:val="00742C6C"/>
    <w:rsid w:val="00743D36"/>
    <w:rsid w:val="00743E00"/>
    <w:rsid w:val="00745BA2"/>
    <w:rsid w:val="00745C42"/>
    <w:rsid w:val="007467B9"/>
    <w:rsid w:val="00752C21"/>
    <w:rsid w:val="00753005"/>
    <w:rsid w:val="0075312E"/>
    <w:rsid w:val="007531D2"/>
    <w:rsid w:val="007567CA"/>
    <w:rsid w:val="00757586"/>
    <w:rsid w:val="00760858"/>
    <w:rsid w:val="00763001"/>
    <w:rsid w:val="00764584"/>
    <w:rsid w:val="00764BA2"/>
    <w:rsid w:val="007663A0"/>
    <w:rsid w:val="00766B5B"/>
    <w:rsid w:val="00776988"/>
    <w:rsid w:val="00780CB8"/>
    <w:rsid w:val="00783416"/>
    <w:rsid w:val="0078394C"/>
    <w:rsid w:val="0078397D"/>
    <w:rsid w:val="00783B56"/>
    <w:rsid w:val="00785B50"/>
    <w:rsid w:val="007908CA"/>
    <w:rsid w:val="00791C8E"/>
    <w:rsid w:val="00793620"/>
    <w:rsid w:val="0079368F"/>
    <w:rsid w:val="00797B26"/>
    <w:rsid w:val="00797E44"/>
    <w:rsid w:val="007A1DD3"/>
    <w:rsid w:val="007A33EB"/>
    <w:rsid w:val="007A42BA"/>
    <w:rsid w:val="007A4622"/>
    <w:rsid w:val="007A5BF8"/>
    <w:rsid w:val="007A6912"/>
    <w:rsid w:val="007A7241"/>
    <w:rsid w:val="007A7545"/>
    <w:rsid w:val="007B27B8"/>
    <w:rsid w:val="007B2B9D"/>
    <w:rsid w:val="007B746B"/>
    <w:rsid w:val="007B7988"/>
    <w:rsid w:val="007C04E2"/>
    <w:rsid w:val="007C40B2"/>
    <w:rsid w:val="007C6BC3"/>
    <w:rsid w:val="007D03E1"/>
    <w:rsid w:val="007D0951"/>
    <w:rsid w:val="007D144F"/>
    <w:rsid w:val="007D56D7"/>
    <w:rsid w:val="007D64D3"/>
    <w:rsid w:val="007D714F"/>
    <w:rsid w:val="007D771A"/>
    <w:rsid w:val="007E060F"/>
    <w:rsid w:val="007E134C"/>
    <w:rsid w:val="007E2DF4"/>
    <w:rsid w:val="007E3040"/>
    <w:rsid w:val="007E42DC"/>
    <w:rsid w:val="007E4D0C"/>
    <w:rsid w:val="007F1E6E"/>
    <w:rsid w:val="007F27B7"/>
    <w:rsid w:val="008001E1"/>
    <w:rsid w:val="00801239"/>
    <w:rsid w:val="00805447"/>
    <w:rsid w:val="008059C3"/>
    <w:rsid w:val="008060AA"/>
    <w:rsid w:val="008126B0"/>
    <w:rsid w:val="00814BDD"/>
    <w:rsid w:val="00817AE8"/>
    <w:rsid w:val="00820C8C"/>
    <w:rsid w:val="00821FCA"/>
    <w:rsid w:val="00823686"/>
    <w:rsid w:val="00825391"/>
    <w:rsid w:val="008261DD"/>
    <w:rsid w:val="008317A6"/>
    <w:rsid w:val="00832465"/>
    <w:rsid w:val="00832E3C"/>
    <w:rsid w:val="00833038"/>
    <w:rsid w:val="008423CC"/>
    <w:rsid w:val="00843446"/>
    <w:rsid w:val="0084747D"/>
    <w:rsid w:val="008546A2"/>
    <w:rsid w:val="00856E82"/>
    <w:rsid w:val="00860B89"/>
    <w:rsid w:val="00861AFD"/>
    <w:rsid w:val="00864306"/>
    <w:rsid w:val="00866BF0"/>
    <w:rsid w:val="008678D0"/>
    <w:rsid w:val="00871EC5"/>
    <w:rsid w:val="00874891"/>
    <w:rsid w:val="008768E4"/>
    <w:rsid w:val="00880AC7"/>
    <w:rsid w:val="00882CF7"/>
    <w:rsid w:val="008833B6"/>
    <w:rsid w:val="00883771"/>
    <w:rsid w:val="00883FC4"/>
    <w:rsid w:val="0088540D"/>
    <w:rsid w:val="0088670D"/>
    <w:rsid w:val="008873B7"/>
    <w:rsid w:val="00890198"/>
    <w:rsid w:val="008910CD"/>
    <w:rsid w:val="008965EC"/>
    <w:rsid w:val="008A3944"/>
    <w:rsid w:val="008A3ED1"/>
    <w:rsid w:val="008A5D48"/>
    <w:rsid w:val="008A704D"/>
    <w:rsid w:val="008B4B71"/>
    <w:rsid w:val="008C2445"/>
    <w:rsid w:val="008C2584"/>
    <w:rsid w:val="008C4421"/>
    <w:rsid w:val="008C56FE"/>
    <w:rsid w:val="008C5F75"/>
    <w:rsid w:val="008C6C71"/>
    <w:rsid w:val="008C6D28"/>
    <w:rsid w:val="008C7F60"/>
    <w:rsid w:val="008D0C18"/>
    <w:rsid w:val="008D236F"/>
    <w:rsid w:val="008D720D"/>
    <w:rsid w:val="008E03E7"/>
    <w:rsid w:val="008E46DA"/>
    <w:rsid w:val="008E52C8"/>
    <w:rsid w:val="008E76B7"/>
    <w:rsid w:val="008E776A"/>
    <w:rsid w:val="008E77E7"/>
    <w:rsid w:val="008F5485"/>
    <w:rsid w:val="008F58D6"/>
    <w:rsid w:val="009044F2"/>
    <w:rsid w:val="009055DC"/>
    <w:rsid w:val="009068B5"/>
    <w:rsid w:val="009102BF"/>
    <w:rsid w:val="00910B49"/>
    <w:rsid w:val="00912CE1"/>
    <w:rsid w:val="00914448"/>
    <w:rsid w:val="00915342"/>
    <w:rsid w:val="00915E24"/>
    <w:rsid w:val="00916A8B"/>
    <w:rsid w:val="009211A5"/>
    <w:rsid w:val="0092164B"/>
    <w:rsid w:val="00923133"/>
    <w:rsid w:val="00924A5A"/>
    <w:rsid w:val="00924EDA"/>
    <w:rsid w:val="00927FB4"/>
    <w:rsid w:val="0093067E"/>
    <w:rsid w:val="0093440F"/>
    <w:rsid w:val="0093486E"/>
    <w:rsid w:val="00936266"/>
    <w:rsid w:val="009371AC"/>
    <w:rsid w:val="00941E0D"/>
    <w:rsid w:val="00945F41"/>
    <w:rsid w:val="009500C7"/>
    <w:rsid w:val="00953B7F"/>
    <w:rsid w:val="009548B3"/>
    <w:rsid w:val="00956D33"/>
    <w:rsid w:val="00957A83"/>
    <w:rsid w:val="00960684"/>
    <w:rsid w:val="0096211E"/>
    <w:rsid w:val="00965481"/>
    <w:rsid w:val="00972688"/>
    <w:rsid w:val="00976898"/>
    <w:rsid w:val="00980133"/>
    <w:rsid w:val="00983C8F"/>
    <w:rsid w:val="009840FA"/>
    <w:rsid w:val="00985559"/>
    <w:rsid w:val="009903A1"/>
    <w:rsid w:val="00991F7A"/>
    <w:rsid w:val="00992028"/>
    <w:rsid w:val="0099247D"/>
    <w:rsid w:val="00994374"/>
    <w:rsid w:val="009964CE"/>
    <w:rsid w:val="009970C4"/>
    <w:rsid w:val="00997AD8"/>
    <w:rsid w:val="009A4AC2"/>
    <w:rsid w:val="009B0163"/>
    <w:rsid w:val="009B06AB"/>
    <w:rsid w:val="009B0A8C"/>
    <w:rsid w:val="009B1233"/>
    <w:rsid w:val="009B42D8"/>
    <w:rsid w:val="009B6957"/>
    <w:rsid w:val="009C0293"/>
    <w:rsid w:val="009C3C7F"/>
    <w:rsid w:val="009C4AC2"/>
    <w:rsid w:val="009C57E3"/>
    <w:rsid w:val="009C771E"/>
    <w:rsid w:val="009D0002"/>
    <w:rsid w:val="009D03F7"/>
    <w:rsid w:val="009D0AE5"/>
    <w:rsid w:val="009D1C5A"/>
    <w:rsid w:val="009D5557"/>
    <w:rsid w:val="009D562B"/>
    <w:rsid w:val="009D6E04"/>
    <w:rsid w:val="009E058F"/>
    <w:rsid w:val="009E1D7E"/>
    <w:rsid w:val="009E2AC2"/>
    <w:rsid w:val="009E761E"/>
    <w:rsid w:val="009F0569"/>
    <w:rsid w:val="009F09D1"/>
    <w:rsid w:val="009F1647"/>
    <w:rsid w:val="009F20FF"/>
    <w:rsid w:val="009F6B45"/>
    <w:rsid w:val="009F7EDD"/>
    <w:rsid w:val="00A01FCD"/>
    <w:rsid w:val="00A025A6"/>
    <w:rsid w:val="00A04779"/>
    <w:rsid w:val="00A104F3"/>
    <w:rsid w:val="00A11A2C"/>
    <w:rsid w:val="00A11C64"/>
    <w:rsid w:val="00A14CBE"/>
    <w:rsid w:val="00A15CD3"/>
    <w:rsid w:val="00A2370E"/>
    <w:rsid w:val="00A259D1"/>
    <w:rsid w:val="00A26385"/>
    <w:rsid w:val="00A265D0"/>
    <w:rsid w:val="00A2672D"/>
    <w:rsid w:val="00A26B80"/>
    <w:rsid w:val="00A26B9E"/>
    <w:rsid w:val="00A26C9D"/>
    <w:rsid w:val="00A27604"/>
    <w:rsid w:val="00A27BF6"/>
    <w:rsid w:val="00A30729"/>
    <w:rsid w:val="00A309C7"/>
    <w:rsid w:val="00A31079"/>
    <w:rsid w:val="00A33C53"/>
    <w:rsid w:val="00A35FF4"/>
    <w:rsid w:val="00A41BBD"/>
    <w:rsid w:val="00A43487"/>
    <w:rsid w:val="00A45182"/>
    <w:rsid w:val="00A46EC5"/>
    <w:rsid w:val="00A4766C"/>
    <w:rsid w:val="00A52DF5"/>
    <w:rsid w:val="00A532DA"/>
    <w:rsid w:val="00A546E7"/>
    <w:rsid w:val="00A5605F"/>
    <w:rsid w:val="00A61726"/>
    <w:rsid w:val="00A61944"/>
    <w:rsid w:val="00A6210B"/>
    <w:rsid w:val="00A62240"/>
    <w:rsid w:val="00A64C3C"/>
    <w:rsid w:val="00A65553"/>
    <w:rsid w:val="00A670B8"/>
    <w:rsid w:val="00A74B00"/>
    <w:rsid w:val="00A76110"/>
    <w:rsid w:val="00A77D72"/>
    <w:rsid w:val="00A80C7C"/>
    <w:rsid w:val="00A813C7"/>
    <w:rsid w:val="00A816A6"/>
    <w:rsid w:val="00A838E0"/>
    <w:rsid w:val="00A83B60"/>
    <w:rsid w:val="00A84D44"/>
    <w:rsid w:val="00A87159"/>
    <w:rsid w:val="00A90DA0"/>
    <w:rsid w:val="00A92071"/>
    <w:rsid w:val="00AA361D"/>
    <w:rsid w:val="00AA47CA"/>
    <w:rsid w:val="00AA6305"/>
    <w:rsid w:val="00AA7312"/>
    <w:rsid w:val="00AB1146"/>
    <w:rsid w:val="00AB2366"/>
    <w:rsid w:val="00AB5CA5"/>
    <w:rsid w:val="00AB6E94"/>
    <w:rsid w:val="00AB7087"/>
    <w:rsid w:val="00AC0C0F"/>
    <w:rsid w:val="00AC44C9"/>
    <w:rsid w:val="00AC4C5B"/>
    <w:rsid w:val="00AC7745"/>
    <w:rsid w:val="00AD1993"/>
    <w:rsid w:val="00AD1F0D"/>
    <w:rsid w:val="00AD5082"/>
    <w:rsid w:val="00AD7FE8"/>
    <w:rsid w:val="00AE12A5"/>
    <w:rsid w:val="00AE31D1"/>
    <w:rsid w:val="00AE5575"/>
    <w:rsid w:val="00AE6BFF"/>
    <w:rsid w:val="00AF1EFB"/>
    <w:rsid w:val="00B00BF9"/>
    <w:rsid w:val="00B0408A"/>
    <w:rsid w:val="00B06EBA"/>
    <w:rsid w:val="00B10BDB"/>
    <w:rsid w:val="00B10F73"/>
    <w:rsid w:val="00B13803"/>
    <w:rsid w:val="00B14A8F"/>
    <w:rsid w:val="00B16D5A"/>
    <w:rsid w:val="00B21BB5"/>
    <w:rsid w:val="00B222A7"/>
    <w:rsid w:val="00B228C5"/>
    <w:rsid w:val="00B22CDE"/>
    <w:rsid w:val="00B2343A"/>
    <w:rsid w:val="00B26C05"/>
    <w:rsid w:val="00B27199"/>
    <w:rsid w:val="00B27EFA"/>
    <w:rsid w:val="00B30716"/>
    <w:rsid w:val="00B33DAD"/>
    <w:rsid w:val="00B36E74"/>
    <w:rsid w:val="00B370D9"/>
    <w:rsid w:val="00B3784B"/>
    <w:rsid w:val="00B41206"/>
    <w:rsid w:val="00B42220"/>
    <w:rsid w:val="00B5129B"/>
    <w:rsid w:val="00B51378"/>
    <w:rsid w:val="00B52FB8"/>
    <w:rsid w:val="00B53090"/>
    <w:rsid w:val="00B5360D"/>
    <w:rsid w:val="00B54EFD"/>
    <w:rsid w:val="00B55D6E"/>
    <w:rsid w:val="00B56DE9"/>
    <w:rsid w:val="00B6061D"/>
    <w:rsid w:val="00B60F36"/>
    <w:rsid w:val="00B656FA"/>
    <w:rsid w:val="00B71662"/>
    <w:rsid w:val="00B739C1"/>
    <w:rsid w:val="00B87352"/>
    <w:rsid w:val="00B91679"/>
    <w:rsid w:val="00B943A3"/>
    <w:rsid w:val="00BA224E"/>
    <w:rsid w:val="00BA4425"/>
    <w:rsid w:val="00BA4868"/>
    <w:rsid w:val="00BA725F"/>
    <w:rsid w:val="00BB008C"/>
    <w:rsid w:val="00BB1D1D"/>
    <w:rsid w:val="00BB2289"/>
    <w:rsid w:val="00BB405A"/>
    <w:rsid w:val="00BB528A"/>
    <w:rsid w:val="00BB5F70"/>
    <w:rsid w:val="00BB6CAC"/>
    <w:rsid w:val="00BB6F5E"/>
    <w:rsid w:val="00BC3693"/>
    <w:rsid w:val="00BC3CC0"/>
    <w:rsid w:val="00BC5CD5"/>
    <w:rsid w:val="00BC6C3B"/>
    <w:rsid w:val="00BC73DA"/>
    <w:rsid w:val="00BD123F"/>
    <w:rsid w:val="00BD1C1A"/>
    <w:rsid w:val="00BD1F30"/>
    <w:rsid w:val="00BD21B9"/>
    <w:rsid w:val="00BD24BC"/>
    <w:rsid w:val="00BD2A06"/>
    <w:rsid w:val="00BD5400"/>
    <w:rsid w:val="00BD6FB0"/>
    <w:rsid w:val="00BE21CA"/>
    <w:rsid w:val="00BE26F1"/>
    <w:rsid w:val="00BE2B50"/>
    <w:rsid w:val="00BE37EA"/>
    <w:rsid w:val="00BE4EBA"/>
    <w:rsid w:val="00BE78CB"/>
    <w:rsid w:val="00BE7949"/>
    <w:rsid w:val="00BF2B28"/>
    <w:rsid w:val="00BF6554"/>
    <w:rsid w:val="00BF7974"/>
    <w:rsid w:val="00C01AE3"/>
    <w:rsid w:val="00C02DC8"/>
    <w:rsid w:val="00C05BB6"/>
    <w:rsid w:val="00C06436"/>
    <w:rsid w:val="00C1066C"/>
    <w:rsid w:val="00C10862"/>
    <w:rsid w:val="00C116CC"/>
    <w:rsid w:val="00C13614"/>
    <w:rsid w:val="00C136E8"/>
    <w:rsid w:val="00C16578"/>
    <w:rsid w:val="00C17C8D"/>
    <w:rsid w:val="00C21E94"/>
    <w:rsid w:val="00C26AD5"/>
    <w:rsid w:val="00C30E70"/>
    <w:rsid w:val="00C31F8F"/>
    <w:rsid w:val="00C33320"/>
    <w:rsid w:val="00C35165"/>
    <w:rsid w:val="00C367DE"/>
    <w:rsid w:val="00C37907"/>
    <w:rsid w:val="00C45561"/>
    <w:rsid w:val="00C45A9A"/>
    <w:rsid w:val="00C51888"/>
    <w:rsid w:val="00C53B0D"/>
    <w:rsid w:val="00C56327"/>
    <w:rsid w:val="00C60ED4"/>
    <w:rsid w:val="00C61BB7"/>
    <w:rsid w:val="00C6652F"/>
    <w:rsid w:val="00C70002"/>
    <w:rsid w:val="00C71666"/>
    <w:rsid w:val="00C72BE5"/>
    <w:rsid w:val="00C742FB"/>
    <w:rsid w:val="00C751AC"/>
    <w:rsid w:val="00C8286A"/>
    <w:rsid w:val="00C85A98"/>
    <w:rsid w:val="00C86DF3"/>
    <w:rsid w:val="00C87759"/>
    <w:rsid w:val="00C90EFC"/>
    <w:rsid w:val="00C9331A"/>
    <w:rsid w:val="00C93780"/>
    <w:rsid w:val="00C95240"/>
    <w:rsid w:val="00C95CDC"/>
    <w:rsid w:val="00C96D42"/>
    <w:rsid w:val="00CA0644"/>
    <w:rsid w:val="00CA11D9"/>
    <w:rsid w:val="00CA7073"/>
    <w:rsid w:val="00CB6CE5"/>
    <w:rsid w:val="00CC1491"/>
    <w:rsid w:val="00CC1990"/>
    <w:rsid w:val="00CC3E9D"/>
    <w:rsid w:val="00CC4510"/>
    <w:rsid w:val="00CC4F67"/>
    <w:rsid w:val="00CC6CFA"/>
    <w:rsid w:val="00CD12C7"/>
    <w:rsid w:val="00CD3111"/>
    <w:rsid w:val="00CD7728"/>
    <w:rsid w:val="00CE3E2A"/>
    <w:rsid w:val="00CE3E34"/>
    <w:rsid w:val="00CE7081"/>
    <w:rsid w:val="00CE7C0F"/>
    <w:rsid w:val="00CF27F4"/>
    <w:rsid w:val="00CF2C13"/>
    <w:rsid w:val="00CF350C"/>
    <w:rsid w:val="00CF448C"/>
    <w:rsid w:val="00CF777D"/>
    <w:rsid w:val="00D0051C"/>
    <w:rsid w:val="00D01CC9"/>
    <w:rsid w:val="00D03C0B"/>
    <w:rsid w:val="00D0502E"/>
    <w:rsid w:val="00D06BD2"/>
    <w:rsid w:val="00D108B7"/>
    <w:rsid w:val="00D1438D"/>
    <w:rsid w:val="00D179C8"/>
    <w:rsid w:val="00D2092C"/>
    <w:rsid w:val="00D209FF"/>
    <w:rsid w:val="00D21A67"/>
    <w:rsid w:val="00D266C7"/>
    <w:rsid w:val="00D267E9"/>
    <w:rsid w:val="00D277FF"/>
    <w:rsid w:val="00D27896"/>
    <w:rsid w:val="00D301FB"/>
    <w:rsid w:val="00D32503"/>
    <w:rsid w:val="00D33FCD"/>
    <w:rsid w:val="00D36735"/>
    <w:rsid w:val="00D371E8"/>
    <w:rsid w:val="00D41227"/>
    <w:rsid w:val="00D4304A"/>
    <w:rsid w:val="00D43054"/>
    <w:rsid w:val="00D43965"/>
    <w:rsid w:val="00D44691"/>
    <w:rsid w:val="00D4603F"/>
    <w:rsid w:val="00D50804"/>
    <w:rsid w:val="00D51ADA"/>
    <w:rsid w:val="00D53277"/>
    <w:rsid w:val="00D5423C"/>
    <w:rsid w:val="00D56F40"/>
    <w:rsid w:val="00D57758"/>
    <w:rsid w:val="00D60248"/>
    <w:rsid w:val="00D60FAB"/>
    <w:rsid w:val="00D62175"/>
    <w:rsid w:val="00D62DB2"/>
    <w:rsid w:val="00D66E94"/>
    <w:rsid w:val="00D71C09"/>
    <w:rsid w:val="00D71DEF"/>
    <w:rsid w:val="00D721D4"/>
    <w:rsid w:val="00D739FD"/>
    <w:rsid w:val="00D7559E"/>
    <w:rsid w:val="00D77234"/>
    <w:rsid w:val="00D807E3"/>
    <w:rsid w:val="00D83938"/>
    <w:rsid w:val="00D84D2A"/>
    <w:rsid w:val="00D872E5"/>
    <w:rsid w:val="00D90317"/>
    <w:rsid w:val="00D938F9"/>
    <w:rsid w:val="00D94635"/>
    <w:rsid w:val="00D948DB"/>
    <w:rsid w:val="00D94A9B"/>
    <w:rsid w:val="00D97CAF"/>
    <w:rsid w:val="00DA01D2"/>
    <w:rsid w:val="00DA407C"/>
    <w:rsid w:val="00DA441E"/>
    <w:rsid w:val="00DB3AB4"/>
    <w:rsid w:val="00DB6362"/>
    <w:rsid w:val="00DB66AB"/>
    <w:rsid w:val="00DB7104"/>
    <w:rsid w:val="00DC0F6F"/>
    <w:rsid w:val="00DC24B8"/>
    <w:rsid w:val="00DC3090"/>
    <w:rsid w:val="00DD50BD"/>
    <w:rsid w:val="00DD5E95"/>
    <w:rsid w:val="00DD6725"/>
    <w:rsid w:val="00DD771D"/>
    <w:rsid w:val="00DE29AD"/>
    <w:rsid w:val="00DE4485"/>
    <w:rsid w:val="00DE78F4"/>
    <w:rsid w:val="00DF7FFA"/>
    <w:rsid w:val="00E03ADE"/>
    <w:rsid w:val="00E0445E"/>
    <w:rsid w:val="00E04694"/>
    <w:rsid w:val="00E04900"/>
    <w:rsid w:val="00E075DA"/>
    <w:rsid w:val="00E11257"/>
    <w:rsid w:val="00E12921"/>
    <w:rsid w:val="00E12EA1"/>
    <w:rsid w:val="00E16822"/>
    <w:rsid w:val="00E17D7F"/>
    <w:rsid w:val="00E22217"/>
    <w:rsid w:val="00E23BCD"/>
    <w:rsid w:val="00E26D34"/>
    <w:rsid w:val="00E27054"/>
    <w:rsid w:val="00E32AF5"/>
    <w:rsid w:val="00E32C8A"/>
    <w:rsid w:val="00E34788"/>
    <w:rsid w:val="00E36B05"/>
    <w:rsid w:val="00E46406"/>
    <w:rsid w:val="00E46DF2"/>
    <w:rsid w:val="00E46F07"/>
    <w:rsid w:val="00E507D0"/>
    <w:rsid w:val="00E522E0"/>
    <w:rsid w:val="00E526A8"/>
    <w:rsid w:val="00E54A96"/>
    <w:rsid w:val="00E6005E"/>
    <w:rsid w:val="00E60C95"/>
    <w:rsid w:val="00E61086"/>
    <w:rsid w:val="00E63847"/>
    <w:rsid w:val="00E63A19"/>
    <w:rsid w:val="00E65D03"/>
    <w:rsid w:val="00E71286"/>
    <w:rsid w:val="00E7186A"/>
    <w:rsid w:val="00E765F4"/>
    <w:rsid w:val="00E816F4"/>
    <w:rsid w:val="00E8312E"/>
    <w:rsid w:val="00E85CBE"/>
    <w:rsid w:val="00E87310"/>
    <w:rsid w:val="00E875A6"/>
    <w:rsid w:val="00E90C1C"/>
    <w:rsid w:val="00E95BF5"/>
    <w:rsid w:val="00E9700C"/>
    <w:rsid w:val="00E979CB"/>
    <w:rsid w:val="00E97DF2"/>
    <w:rsid w:val="00EA1D7D"/>
    <w:rsid w:val="00EA1F2C"/>
    <w:rsid w:val="00EA207A"/>
    <w:rsid w:val="00EA42EF"/>
    <w:rsid w:val="00EA4427"/>
    <w:rsid w:val="00EA4E65"/>
    <w:rsid w:val="00EA6842"/>
    <w:rsid w:val="00EA79BA"/>
    <w:rsid w:val="00EA7F81"/>
    <w:rsid w:val="00EB125B"/>
    <w:rsid w:val="00EB31C3"/>
    <w:rsid w:val="00EB3330"/>
    <w:rsid w:val="00EB76E9"/>
    <w:rsid w:val="00EC64AE"/>
    <w:rsid w:val="00EC69E8"/>
    <w:rsid w:val="00EC7366"/>
    <w:rsid w:val="00ED1AC5"/>
    <w:rsid w:val="00ED24E1"/>
    <w:rsid w:val="00ED4159"/>
    <w:rsid w:val="00ED54E4"/>
    <w:rsid w:val="00ED5E39"/>
    <w:rsid w:val="00ED6DF7"/>
    <w:rsid w:val="00EE0ADD"/>
    <w:rsid w:val="00EE0C2A"/>
    <w:rsid w:val="00EE24A8"/>
    <w:rsid w:val="00EE5062"/>
    <w:rsid w:val="00EE52D6"/>
    <w:rsid w:val="00EE6FCC"/>
    <w:rsid w:val="00EF0EE2"/>
    <w:rsid w:val="00EF2704"/>
    <w:rsid w:val="00F0009C"/>
    <w:rsid w:val="00F01B5C"/>
    <w:rsid w:val="00F01E6E"/>
    <w:rsid w:val="00F12213"/>
    <w:rsid w:val="00F1237F"/>
    <w:rsid w:val="00F1301B"/>
    <w:rsid w:val="00F17D2D"/>
    <w:rsid w:val="00F20CFC"/>
    <w:rsid w:val="00F218B9"/>
    <w:rsid w:val="00F21FA9"/>
    <w:rsid w:val="00F24EF3"/>
    <w:rsid w:val="00F30756"/>
    <w:rsid w:val="00F309B7"/>
    <w:rsid w:val="00F30A30"/>
    <w:rsid w:val="00F327E0"/>
    <w:rsid w:val="00F34B53"/>
    <w:rsid w:val="00F37882"/>
    <w:rsid w:val="00F3794D"/>
    <w:rsid w:val="00F37F70"/>
    <w:rsid w:val="00F419FB"/>
    <w:rsid w:val="00F41FA0"/>
    <w:rsid w:val="00F43E00"/>
    <w:rsid w:val="00F455C0"/>
    <w:rsid w:val="00F50AC3"/>
    <w:rsid w:val="00F51BA8"/>
    <w:rsid w:val="00F52E91"/>
    <w:rsid w:val="00F54979"/>
    <w:rsid w:val="00F5580A"/>
    <w:rsid w:val="00F5595F"/>
    <w:rsid w:val="00F56DB3"/>
    <w:rsid w:val="00F579E1"/>
    <w:rsid w:val="00F60603"/>
    <w:rsid w:val="00F62ED5"/>
    <w:rsid w:val="00F65BAC"/>
    <w:rsid w:val="00F65F34"/>
    <w:rsid w:val="00F6661A"/>
    <w:rsid w:val="00F67B10"/>
    <w:rsid w:val="00F70F50"/>
    <w:rsid w:val="00F75E11"/>
    <w:rsid w:val="00F75EAA"/>
    <w:rsid w:val="00F76127"/>
    <w:rsid w:val="00F76E9A"/>
    <w:rsid w:val="00F832F9"/>
    <w:rsid w:val="00F84435"/>
    <w:rsid w:val="00F8571B"/>
    <w:rsid w:val="00F86B20"/>
    <w:rsid w:val="00F8766C"/>
    <w:rsid w:val="00F87908"/>
    <w:rsid w:val="00F87F51"/>
    <w:rsid w:val="00F91062"/>
    <w:rsid w:val="00F9121B"/>
    <w:rsid w:val="00F92305"/>
    <w:rsid w:val="00F930A1"/>
    <w:rsid w:val="00FA13B3"/>
    <w:rsid w:val="00FA678E"/>
    <w:rsid w:val="00FB0AB9"/>
    <w:rsid w:val="00FB15C1"/>
    <w:rsid w:val="00FB5074"/>
    <w:rsid w:val="00FB54D0"/>
    <w:rsid w:val="00FB56CF"/>
    <w:rsid w:val="00FB60F5"/>
    <w:rsid w:val="00FC324B"/>
    <w:rsid w:val="00FC5025"/>
    <w:rsid w:val="00FC5A99"/>
    <w:rsid w:val="00FC5C6E"/>
    <w:rsid w:val="00FC6AED"/>
    <w:rsid w:val="00FC7DC3"/>
    <w:rsid w:val="00FD0E11"/>
    <w:rsid w:val="00FD138B"/>
    <w:rsid w:val="00FD1582"/>
    <w:rsid w:val="00FE1BC6"/>
    <w:rsid w:val="00FE2A29"/>
    <w:rsid w:val="00FE3107"/>
    <w:rsid w:val="00FE3416"/>
    <w:rsid w:val="00FE5868"/>
    <w:rsid w:val="00FE6D2C"/>
    <w:rsid w:val="00FE78A5"/>
    <w:rsid w:val="00FE7A12"/>
    <w:rsid w:val="00FF0706"/>
    <w:rsid w:val="00FF636C"/>
    <w:rsid w:val="00FF66F0"/>
    <w:rsid w:val="00FF69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2E9E860"/>
  <w15:docId w15:val="{2A648A0B-2234-46B8-8BFB-1E2A4ECB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szCs w:val="22"/>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locked="1" w:semiHidden="1"/>
    <w:lsdException w:name="Body Text First Indent" w:locked="1" w:semiHidden="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iPriority="99" w:unhideWhenUsed="1"/>
    <w:lsdException w:name="FollowedHyperlink" w:locked="1" w:semiHidden="1" w:unhideWhenUsed="1"/>
    <w:lsdException w:name="Strong" w:uiPriority="3" w:qFormat="1"/>
    <w:lsdException w:name="Emphasis" w:uiPriority="3" w:qFormat="1"/>
    <w:lsdException w:name="Document Map" w:locked="1" w:semiHidden="1" w:unhideWhenUsed="1"/>
    <w:lsdException w:name="Plain Text" w:semiHidden="1" w:unhideWhenUsed="1"/>
    <w:lsdException w:name="E-mail Signature" w:locked="1"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3"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986"/>
    <w:rPr>
      <w:szCs w:val="24"/>
      <w:lang w:eastAsia="en-US"/>
    </w:rPr>
  </w:style>
  <w:style w:type="paragraph" w:styleId="Heading1">
    <w:name w:val="heading 1"/>
    <w:basedOn w:val="09Para"/>
    <w:next w:val="Heading2"/>
    <w:qFormat/>
    <w:rsid w:val="00EA4E65"/>
    <w:pPr>
      <w:keepNext/>
      <w:spacing w:before="720" w:after="600"/>
      <w:outlineLvl w:val="0"/>
    </w:pPr>
    <w:rPr>
      <w:rFonts w:cs="Arial"/>
      <w:b/>
      <w:sz w:val="32"/>
      <w:szCs w:val="32"/>
    </w:rPr>
  </w:style>
  <w:style w:type="paragraph" w:styleId="Heading2">
    <w:name w:val="heading 2"/>
    <w:basedOn w:val="Heading1"/>
    <w:next w:val="Heading3"/>
    <w:link w:val="Heading2Char"/>
    <w:qFormat/>
    <w:rsid w:val="009D1C5A"/>
    <w:pPr>
      <w:spacing w:before="480" w:after="480"/>
      <w:outlineLvl w:val="1"/>
    </w:pPr>
    <w:rPr>
      <w:sz w:val="26"/>
      <w:szCs w:val="26"/>
    </w:rPr>
  </w:style>
  <w:style w:type="paragraph" w:styleId="Heading3">
    <w:name w:val="heading 3"/>
    <w:basedOn w:val="Heading2"/>
    <w:next w:val="09Para"/>
    <w:link w:val="Heading3Char"/>
    <w:uiPriority w:val="1"/>
    <w:qFormat/>
    <w:rsid w:val="009D1C5A"/>
    <w:pPr>
      <w:spacing w:before="360" w:after="240"/>
      <w:outlineLvl w:val="2"/>
    </w:pPr>
    <w:rPr>
      <w:sz w:val="22"/>
    </w:rPr>
  </w:style>
  <w:style w:type="paragraph" w:styleId="Heading4">
    <w:name w:val="heading 4"/>
    <w:basedOn w:val="ListParagraph"/>
    <w:next w:val="Normal"/>
    <w:link w:val="Heading4Char"/>
    <w:qFormat/>
    <w:rsid w:val="0026678E"/>
    <w:pPr>
      <w:keepNext/>
      <w:keepLines/>
      <w:numPr>
        <w:numId w:val="20"/>
      </w:numPr>
      <w:tabs>
        <w:tab w:val="left" w:pos="360"/>
      </w:tabs>
      <w:spacing w:before="360" w:after="360"/>
      <w:ind w:left="360"/>
      <w:outlineLvl w:val="3"/>
    </w:pPr>
    <w:rPr>
      <w:rFonts w:cs="Arial"/>
      <w:b/>
      <w:sz w:val="24"/>
      <w:szCs w:val="24"/>
    </w:rPr>
  </w:style>
  <w:style w:type="paragraph" w:styleId="Heading5">
    <w:name w:val="heading 5"/>
    <w:basedOn w:val="Normal"/>
    <w:next w:val="Normal"/>
    <w:link w:val="Heading5Char"/>
    <w:semiHidden/>
    <w:qFormat/>
    <w:rsid w:val="00EA4E65"/>
    <w:pPr>
      <w:spacing w:before="240" w:after="60"/>
      <w:outlineLvl w:val="4"/>
    </w:pPr>
    <w:rPr>
      <w:b/>
      <w:bCs/>
      <w:i/>
      <w:iCs/>
      <w:sz w:val="26"/>
      <w:szCs w:val="26"/>
    </w:rPr>
  </w:style>
  <w:style w:type="paragraph" w:styleId="Heading6">
    <w:name w:val="heading 6"/>
    <w:basedOn w:val="Normal"/>
    <w:next w:val="Normal"/>
    <w:link w:val="Heading6Char"/>
    <w:semiHidden/>
    <w:qFormat/>
    <w:rsid w:val="00EA4E65"/>
    <w:pPr>
      <w:spacing w:before="240" w:after="60"/>
      <w:outlineLvl w:val="5"/>
    </w:pPr>
    <w:rPr>
      <w:rFonts w:ascii="Times New Roman" w:hAnsi="Times New Roman"/>
      <w:b/>
      <w:bCs/>
    </w:rPr>
  </w:style>
  <w:style w:type="paragraph" w:styleId="Heading7">
    <w:name w:val="heading 7"/>
    <w:basedOn w:val="Normal"/>
    <w:next w:val="Normal"/>
    <w:link w:val="Heading7Char"/>
    <w:semiHidden/>
    <w:qFormat/>
    <w:rsid w:val="00EA4E65"/>
    <w:pPr>
      <w:spacing w:before="240" w:after="60"/>
      <w:outlineLvl w:val="6"/>
    </w:pPr>
    <w:rPr>
      <w:rFonts w:ascii="Times New Roman" w:hAnsi="Times New Roman"/>
      <w:sz w:val="24"/>
    </w:rPr>
  </w:style>
  <w:style w:type="paragraph" w:styleId="Heading8">
    <w:name w:val="heading 8"/>
    <w:basedOn w:val="Normal"/>
    <w:next w:val="Normal"/>
    <w:link w:val="Heading8Char"/>
    <w:semiHidden/>
    <w:qFormat/>
    <w:rsid w:val="00EA4E65"/>
    <w:pPr>
      <w:spacing w:before="240" w:after="60"/>
      <w:outlineLvl w:val="7"/>
    </w:pPr>
    <w:rPr>
      <w:rFonts w:ascii="Times New Roman" w:hAnsi="Times New Roman"/>
      <w:i/>
      <w:iCs/>
      <w:sz w:val="24"/>
    </w:rPr>
  </w:style>
  <w:style w:type="paragraph" w:styleId="Heading9">
    <w:name w:val="heading 9"/>
    <w:basedOn w:val="Normal"/>
    <w:next w:val="Normal"/>
    <w:link w:val="Heading9Char"/>
    <w:semiHidden/>
    <w:qFormat/>
    <w:rsid w:val="00EA4E65"/>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Date">
    <w:name w:val="02_Date"/>
    <w:basedOn w:val="09Para"/>
    <w:next w:val="05AddressBlock"/>
    <w:rsid w:val="00EA4E65"/>
    <w:pPr>
      <w:spacing w:before="960" w:after="480"/>
    </w:pPr>
  </w:style>
  <w:style w:type="paragraph" w:customStyle="1" w:styleId="03DateReference">
    <w:name w:val="03_Date + Reference"/>
    <w:basedOn w:val="09Para"/>
    <w:next w:val="05AddressBlock"/>
    <w:rsid w:val="00EA4E65"/>
    <w:pPr>
      <w:tabs>
        <w:tab w:val="left" w:pos="5760"/>
      </w:tabs>
    </w:pPr>
  </w:style>
  <w:style w:type="paragraph" w:customStyle="1" w:styleId="04MAILINGNOTATION">
    <w:name w:val="04_MAILING NOTATION"/>
    <w:basedOn w:val="09Para"/>
    <w:next w:val="05AddressBlock"/>
    <w:rsid w:val="000449D3"/>
    <w:pPr>
      <w:spacing w:before="480" w:after="480"/>
    </w:pPr>
    <w:rPr>
      <w:u w:val="single"/>
    </w:rPr>
  </w:style>
  <w:style w:type="paragraph" w:customStyle="1" w:styleId="09Para">
    <w:name w:val="09_Para"/>
    <w:qFormat/>
    <w:rsid w:val="006F5C9C"/>
    <w:pPr>
      <w:spacing w:before="240" w:after="240"/>
    </w:pPr>
    <w:rPr>
      <w:lang w:eastAsia="en-US"/>
    </w:rPr>
  </w:style>
  <w:style w:type="paragraph" w:customStyle="1" w:styleId="05AddressBlock">
    <w:name w:val="05_Address Block"/>
    <w:basedOn w:val="09Para"/>
    <w:qFormat/>
    <w:rsid w:val="00460B19"/>
    <w:pPr>
      <w:spacing w:before="0"/>
    </w:pPr>
  </w:style>
  <w:style w:type="paragraph" w:customStyle="1" w:styleId="06Attentionline">
    <w:name w:val="06_Attention line"/>
    <w:basedOn w:val="09Para"/>
    <w:next w:val="07Salutationorgreeting"/>
    <w:rsid w:val="00EA4E65"/>
    <w:pPr>
      <w:spacing w:before="360" w:after="360"/>
    </w:pPr>
  </w:style>
  <w:style w:type="paragraph" w:customStyle="1" w:styleId="07Salutationorgreeting">
    <w:name w:val="07_Salutation or greeting"/>
    <w:basedOn w:val="09Para"/>
    <w:next w:val="09Para"/>
    <w:rsid w:val="000449D3"/>
    <w:pPr>
      <w:spacing w:before="360" w:after="360"/>
    </w:pPr>
  </w:style>
  <w:style w:type="paragraph" w:customStyle="1" w:styleId="08Subject">
    <w:name w:val="08_Subject"/>
    <w:basedOn w:val="09Para"/>
    <w:next w:val="09Para"/>
    <w:rsid w:val="000449D3"/>
    <w:pPr>
      <w:spacing w:before="360" w:after="360"/>
    </w:pPr>
    <w:rPr>
      <w:b/>
    </w:rPr>
  </w:style>
  <w:style w:type="paragraph" w:customStyle="1" w:styleId="09ParaAlpha1">
    <w:name w:val="09_Para Alpha 1"/>
    <w:basedOn w:val="09Para"/>
    <w:qFormat/>
    <w:rsid w:val="00F34B53"/>
    <w:pPr>
      <w:numPr>
        <w:numId w:val="1"/>
      </w:numPr>
    </w:pPr>
    <w:rPr>
      <w:rFonts w:ascii="Arial Bold" w:hAnsi="Arial Bold"/>
      <w:b/>
    </w:rPr>
  </w:style>
  <w:style w:type="numbering" w:customStyle="1" w:styleId="09ParaAlpha1a">
    <w:name w:val="09_Para Alpha 1a"/>
    <w:semiHidden/>
    <w:rsid w:val="00EA4E65"/>
    <w:pPr>
      <w:numPr>
        <w:numId w:val="1"/>
      </w:numPr>
    </w:pPr>
  </w:style>
  <w:style w:type="paragraph" w:customStyle="1" w:styleId="09ParaAlpha2">
    <w:name w:val="09_Para Alpha 2"/>
    <w:basedOn w:val="09ParaAlpha1"/>
    <w:rsid w:val="00EA4E65"/>
    <w:pPr>
      <w:numPr>
        <w:numId w:val="2"/>
      </w:numPr>
    </w:pPr>
  </w:style>
  <w:style w:type="numbering" w:customStyle="1" w:styleId="09ParaAlpha2a">
    <w:name w:val="09_Para Alpha 2a"/>
    <w:semiHidden/>
    <w:rsid w:val="00EA4E65"/>
    <w:pPr>
      <w:numPr>
        <w:numId w:val="2"/>
      </w:numPr>
    </w:pPr>
  </w:style>
  <w:style w:type="paragraph" w:customStyle="1" w:styleId="09ParaAlpha3">
    <w:name w:val="09_Para Alpha 3"/>
    <w:basedOn w:val="09ParaAlpha2"/>
    <w:rsid w:val="00EA4E65"/>
    <w:pPr>
      <w:numPr>
        <w:numId w:val="3"/>
      </w:numPr>
    </w:pPr>
  </w:style>
  <w:style w:type="numbering" w:customStyle="1" w:styleId="09ParaAlpha3a">
    <w:name w:val="09_Para Alpha 3a"/>
    <w:semiHidden/>
    <w:rsid w:val="00EA4E65"/>
    <w:pPr>
      <w:numPr>
        <w:numId w:val="3"/>
      </w:numPr>
    </w:pPr>
  </w:style>
  <w:style w:type="paragraph" w:customStyle="1" w:styleId="09ParaBullet1">
    <w:name w:val="09_Para Bullet 1"/>
    <w:basedOn w:val="09Para"/>
    <w:qFormat/>
    <w:rsid w:val="00EA4E65"/>
    <w:pPr>
      <w:numPr>
        <w:numId w:val="4"/>
      </w:numPr>
      <w:tabs>
        <w:tab w:val="clear" w:pos="360"/>
        <w:tab w:val="num" w:pos="720"/>
      </w:tabs>
      <w:ind w:left="720"/>
    </w:pPr>
  </w:style>
  <w:style w:type="paragraph" w:customStyle="1" w:styleId="09ParaBullet2">
    <w:name w:val="09_Para Bullet 2"/>
    <w:basedOn w:val="09ParaBullet1"/>
    <w:qFormat/>
    <w:rsid w:val="00890198"/>
    <w:pPr>
      <w:numPr>
        <w:numId w:val="29"/>
      </w:numPr>
      <w:ind w:left="1080"/>
    </w:pPr>
  </w:style>
  <w:style w:type="paragraph" w:customStyle="1" w:styleId="09ParaBullet3">
    <w:name w:val="09_Para Bullet 3"/>
    <w:basedOn w:val="09ParaBullet2"/>
    <w:semiHidden/>
    <w:qFormat/>
    <w:rsid w:val="00EA4E65"/>
    <w:pPr>
      <w:numPr>
        <w:ilvl w:val="2"/>
        <w:numId w:val="5"/>
      </w:numPr>
      <w:tabs>
        <w:tab w:val="left" w:pos="1080"/>
      </w:tabs>
      <w:spacing w:before="120" w:after="120"/>
    </w:pPr>
  </w:style>
  <w:style w:type="paragraph" w:customStyle="1" w:styleId="09ParaIndent1">
    <w:name w:val="09_Para Indent 1"/>
    <w:basedOn w:val="09Para"/>
    <w:qFormat/>
    <w:rsid w:val="00EA4E65"/>
    <w:pPr>
      <w:ind w:left="360"/>
    </w:pPr>
  </w:style>
  <w:style w:type="paragraph" w:customStyle="1" w:styleId="09ParaIndent2">
    <w:name w:val="09_Para Indent 2"/>
    <w:basedOn w:val="09ParaIndent1"/>
    <w:rsid w:val="00EA4E65"/>
    <w:pPr>
      <w:ind w:left="720"/>
    </w:pPr>
  </w:style>
  <w:style w:type="paragraph" w:customStyle="1" w:styleId="09ParaIndent3">
    <w:name w:val="09_Para Indent 3"/>
    <w:basedOn w:val="09ParaIndent2"/>
    <w:semiHidden/>
    <w:rsid w:val="00EA4E65"/>
    <w:pPr>
      <w:ind w:left="1080"/>
    </w:pPr>
  </w:style>
  <w:style w:type="paragraph" w:customStyle="1" w:styleId="09ParaIndent4">
    <w:name w:val="09_Para Indent 4"/>
    <w:basedOn w:val="09ParaIndent3"/>
    <w:semiHidden/>
    <w:rsid w:val="00EA4E65"/>
    <w:pPr>
      <w:ind w:left="1440"/>
    </w:pPr>
  </w:style>
  <w:style w:type="paragraph" w:customStyle="1" w:styleId="09ParaList1">
    <w:name w:val="09_Para List 1"/>
    <w:basedOn w:val="09Para"/>
    <w:qFormat/>
    <w:rsid w:val="00EA4E65"/>
    <w:pPr>
      <w:numPr>
        <w:numId w:val="6"/>
      </w:numPr>
      <w:tabs>
        <w:tab w:val="clear" w:pos="720"/>
        <w:tab w:val="num" w:pos="576"/>
      </w:tabs>
      <w:ind w:left="576" w:hanging="288"/>
    </w:pPr>
  </w:style>
  <w:style w:type="numbering" w:customStyle="1" w:styleId="09ParaList1a">
    <w:name w:val="09_Para List 1a"/>
    <w:rsid w:val="00EA4E65"/>
    <w:pPr>
      <w:numPr>
        <w:numId w:val="6"/>
      </w:numPr>
    </w:pPr>
  </w:style>
  <w:style w:type="paragraph" w:customStyle="1" w:styleId="09ParaList2">
    <w:name w:val="09_Para List 2"/>
    <w:basedOn w:val="09ParaList1"/>
    <w:rsid w:val="001F46E5"/>
    <w:pPr>
      <w:numPr>
        <w:numId w:val="7"/>
      </w:numPr>
    </w:pPr>
  </w:style>
  <w:style w:type="numbering" w:customStyle="1" w:styleId="09ParaList2a">
    <w:name w:val="09_Para List 2a"/>
    <w:semiHidden/>
    <w:rsid w:val="00EA4E65"/>
    <w:pPr>
      <w:numPr>
        <w:numId w:val="7"/>
      </w:numPr>
    </w:pPr>
  </w:style>
  <w:style w:type="paragraph" w:customStyle="1" w:styleId="09ParaList3">
    <w:name w:val="09_Para List 3"/>
    <w:basedOn w:val="09ParaList2"/>
    <w:rsid w:val="001F46E5"/>
    <w:pPr>
      <w:numPr>
        <w:numId w:val="8"/>
      </w:numPr>
      <w:spacing w:before="120" w:after="120"/>
    </w:pPr>
  </w:style>
  <w:style w:type="numbering" w:customStyle="1" w:styleId="09ParaList3a">
    <w:name w:val="09_Para List 3a"/>
    <w:semiHidden/>
    <w:rsid w:val="00EA4E65"/>
    <w:pPr>
      <w:numPr>
        <w:numId w:val="8"/>
      </w:numPr>
    </w:pPr>
  </w:style>
  <w:style w:type="paragraph" w:customStyle="1" w:styleId="10ComplementaryClose">
    <w:name w:val="10_Complementary Close"/>
    <w:basedOn w:val="09Para"/>
    <w:next w:val="10aSignatureSpace"/>
    <w:rsid w:val="001E6913"/>
    <w:pPr>
      <w:spacing w:after="360"/>
    </w:pPr>
  </w:style>
  <w:style w:type="paragraph" w:customStyle="1" w:styleId="11Signature">
    <w:name w:val="11_Signature"/>
    <w:basedOn w:val="09Para"/>
    <w:next w:val="13Enclosure"/>
    <w:rsid w:val="00D7559E"/>
    <w:pPr>
      <w:spacing w:before="0"/>
    </w:pPr>
  </w:style>
  <w:style w:type="paragraph" w:customStyle="1" w:styleId="12ReferenceInitials">
    <w:name w:val="12_Reference Initials"/>
    <w:basedOn w:val="09Para"/>
    <w:next w:val="13Enclosure"/>
    <w:rsid w:val="000449D3"/>
  </w:style>
  <w:style w:type="paragraph" w:customStyle="1" w:styleId="13Enclosure">
    <w:name w:val="13_Enclosure"/>
    <w:basedOn w:val="09Para"/>
    <w:next w:val="14cc"/>
    <w:rsid w:val="00EA4E65"/>
  </w:style>
  <w:style w:type="paragraph" w:customStyle="1" w:styleId="14cc">
    <w:name w:val="14_c.c."/>
    <w:basedOn w:val="09Para"/>
    <w:rsid w:val="00AB6E94"/>
    <w:pPr>
      <w:tabs>
        <w:tab w:val="left" w:pos="540"/>
      </w:tabs>
      <w:spacing w:before="600"/>
      <w:ind w:left="907" w:hanging="907"/>
    </w:pPr>
  </w:style>
  <w:style w:type="paragraph" w:customStyle="1" w:styleId="15TableAlpha1">
    <w:name w:val="15_TableAlpha 1"/>
    <w:basedOn w:val="15TablePara"/>
    <w:rsid w:val="001F46E5"/>
    <w:pPr>
      <w:numPr>
        <w:numId w:val="9"/>
      </w:numPr>
    </w:pPr>
  </w:style>
  <w:style w:type="numbering" w:customStyle="1" w:styleId="15TableAlpha1a">
    <w:name w:val="15_TableAlpha 1a"/>
    <w:semiHidden/>
    <w:rsid w:val="00EA4E65"/>
    <w:pPr>
      <w:numPr>
        <w:numId w:val="9"/>
      </w:numPr>
    </w:pPr>
  </w:style>
  <w:style w:type="paragraph" w:customStyle="1" w:styleId="15TableAlpha2">
    <w:name w:val="15_TableAlpha 2"/>
    <w:basedOn w:val="15TableAlpha1"/>
    <w:rsid w:val="001F46E5"/>
    <w:pPr>
      <w:numPr>
        <w:numId w:val="10"/>
      </w:numPr>
    </w:pPr>
  </w:style>
  <w:style w:type="numbering" w:customStyle="1" w:styleId="15TableAlpha2a">
    <w:name w:val="15_TableAlpha 2a"/>
    <w:semiHidden/>
    <w:rsid w:val="00EA4E65"/>
    <w:pPr>
      <w:numPr>
        <w:numId w:val="10"/>
      </w:numPr>
    </w:pPr>
  </w:style>
  <w:style w:type="paragraph" w:customStyle="1" w:styleId="15TableBullet1">
    <w:name w:val="15_TableBullet 1"/>
    <w:basedOn w:val="15TablePara"/>
    <w:rsid w:val="00EA4E65"/>
    <w:pPr>
      <w:numPr>
        <w:numId w:val="11"/>
      </w:numPr>
      <w:tabs>
        <w:tab w:val="left" w:pos="288"/>
      </w:tabs>
    </w:pPr>
  </w:style>
  <w:style w:type="paragraph" w:customStyle="1" w:styleId="15TableBullet2">
    <w:name w:val="15_TableBullet 2"/>
    <w:basedOn w:val="15TableBullet1"/>
    <w:rsid w:val="001F46E5"/>
    <w:pPr>
      <w:numPr>
        <w:ilvl w:val="1"/>
        <w:numId w:val="16"/>
      </w:numPr>
      <w:tabs>
        <w:tab w:val="clear" w:pos="288"/>
      </w:tabs>
    </w:pPr>
  </w:style>
  <w:style w:type="paragraph" w:customStyle="1" w:styleId="15TableBullet3">
    <w:name w:val="15_TableBullet 3"/>
    <w:basedOn w:val="15TableBullet2"/>
    <w:rsid w:val="00EA4E65"/>
    <w:pPr>
      <w:numPr>
        <w:ilvl w:val="2"/>
        <w:numId w:val="12"/>
      </w:numPr>
      <w:spacing w:before="80" w:after="80"/>
    </w:pPr>
  </w:style>
  <w:style w:type="paragraph" w:customStyle="1" w:styleId="15TableHeadCentred">
    <w:name w:val="15_TableHead Centred"/>
    <w:basedOn w:val="15TablePara"/>
    <w:next w:val="15TablePara"/>
    <w:rsid w:val="00EA4E65"/>
    <w:pPr>
      <w:jc w:val="center"/>
    </w:pPr>
    <w:rPr>
      <w:b/>
    </w:rPr>
  </w:style>
  <w:style w:type="paragraph" w:customStyle="1" w:styleId="15TableHead">
    <w:name w:val="15_TableHead"/>
    <w:basedOn w:val="15TablePara"/>
    <w:rsid w:val="00910B49"/>
    <w:rPr>
      <w:b/>
    </w:rPr>
  </w:style>
  <w:style w:type="paragraph" w:customStyle="1" w:styleId="15TableList1">
    <w:name w:val="15_TableList 1"/>
    <w:basedOn w:val="15TablePara"/>
    <w:rsid w:val="001F46E5"/>
    <w:pPr>
      <w:numPr>
        <w:numId w:val="13"/>
      </w:numPr>
    </w:pPr>
  </w:style>
  <w:style w:type="paragraph" w:customStyle="1" w:styleId="15TableList2">
    <w:name w:val="15_TableList 2"/>
    <w:basedOn w:val="15TableList1"/>
    <w:rsid w:val="001F46E5"/>
    <w:pPr>
      <w:numPr>
        <w:numId w:val="14"/>
      </w:numPr>
    </w:pPr>
  </w:style>
  <w:style w:type="paragraph" w:customStyle="1" w:styleId="15TableList3">
    <w:name w:val="15_TableList 3"/>
    <w:basedOn w:val="15TableList2"/>
    <w:rsid w:val="001F46E5"/>
    <w:pPr>
      <w:numPr>
        <w:numId w:val="15"/>
      </w:numPr>
    </w:pPr>
  </w:style>
  <w:style w:type="paragraph" w:customStyle="1" w:styleId="15TablePara">
    <w:name w:val="15_TablePara"/>
    <w:rsid w:val="006A2279"/>
    <w:pPr>
      <w:spacing w:before="120" w:after="120"/>
    </w:pPr>
    <w:rPr>
      <w:sz w:val="20"/>
      <w:lang w:eastAsia="en-US"/>
    </w:rPr>
  </w:style>
  <w:style w:type="paragraph" w:customStyle="1" w:styleId="15TableParaIndent1">
    <w:name w:val="15_TablePara Indent 1"/>
    <w:basedOn w:val="15TablePara"/>
    <w:rsid w:val="00EA4E65"/>
    <w:pPr>
      <w:ind w:left="288"/>
    </w:pPr>
  </w:style>
  <w:style w:type="paragraph" w:customStyle="1" w:styleId="15TableParaIndent2">
    <w:name w:val="15_TableParaIndent 2"/>
    <w:basedOn w:val="15TableParaIndent1"/>
    <w:rsid w:val="00EA4E65"/>
    <w:pPr>
      <w:ind w:left="576"/>
    </w:pPr>
  </w:style>
  <w:style w:type="paragraph" w:customStyle="1" w:styleId="15TableParaIndent3">
    <w:name w:val="15_TableParaIndent 3"/>
    <w:basedOn w:val="15TableParaIndent2"/>
    <w:rsid w:val="00EA4E65"/>
    <w:pPr>
      <w:ind w:left="864"/>
    </w:pPr>
  </w:style>
  <w:style w:type="paragraph" w:styleId="Header">
    <w:name w:val="header"/>
    <w:link w:val="HeaderChar"/>
    <w:semiHidden/>
    <w:rsid w:val="00D7559E"/>
    <w:pPr>
      <w:tabs>
        <w:tab w:val="center" w:pos="4320"/>
        <w:tab w:val="right" w:pos="8640"/>
      </w:tabs>
      <w:jc w:val="center"/>
    </w:pPr>
    <w:rPr>
      <w:lang w:eastAsia="en-US"/>
    </w:rPr>
  </w:style>
  <w:style w:type="paragraph" w:styleId="Footer">
    <w:name w:val="footer"/>
    <w:basedOn w:val="Header"/>
    <w:link w:val="FooterChar"/>
    <w:uiPriority w:val="99"/>
    <w:semiHidden/>
    <w:rsid w:val="00D7559E"/>
    <w:pPr>
      <w:jc w:val="right"/>
    </w:pPr>
  </w:style>
  <w:style w:type="character" w:styleId="PageNumber">
    <w:name w:val="page number"/>
    <w:basedOn w:val="DefaultParagraphFont"/>
    <w:semiHidden/>
    <w:rsid w:val="00EA4E65"/>
  </w:style>
  <w:style w:type="table" w:styleId="TableGrid">
    <w:name w:val="Table Grid"/>
    <w:basedOn w:val="TableNormal"/>
    <w:rsid w:val="00EA4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List1a">
    <w:name w:val="TableList1a"/>
    <w:semiHidden/>
    <w:rsid w:val="00EA4E65"/>
    <w:pPr>
      <w:numPr>
        <w:numId w:val="13"/>
      </w:numPr>
    </w:pPr>
  </w:style>
  <w:style w:type="numbering" w:customStyle="1" w:styleId="TableList2a">
    <w:name w:val="TableList2a"/>
    <w:semiHidden/>
    <w:rsid w:val="00EA4E65"/>
    <w:pPr>
      <w:numPr>
        <w:numId w:val="14"/>
      </w:numPr>
    </w:pPr>
  </w:style>
  <w:style w:type="numbering" w:customStyle="1" w:styleId="TableList3a">
    <w:name w:val="TableList3a"/>
    <w:semiHidden/>
    <w:rsid w:val="00EA4E65"/>
    <w:pPr>
      <w:numPr>
        <w:numId w:val="15"/>
      </w:numPr>
    </w:pPr>
  </w:style>
  <w:style w:type="paragraph" w:customStyle="1" w:styleId="10aSignatureSpace">
    <w:name w:val="10a_Signature_Space"/>
    <w:basedOn w:val="09Para"/>
    <w:next w:val="11Signature"/>
    <w:qFormat/>
    <w:rsid w:val="00910B49"/>
    <w:pPr>
      <w:spacing w:before="600" w:after="600"/>
    </w:pPr>
  </w:style>
  <w:style w:type="character" w:customStyle="1" w:styleId="HeaderChar">
    <w:name w:val="Header Char"/>
    <w:basedOn w:val="DefaultParagraphFont"/>
    <w:link w:val="Header"/>
    <w:semiHidden/>
    <w:locked/>
    <w:rsid w:val="008678D0"/>
    <w:rPr>
      <w:lang w:eastAsia="en-US"/>
    </w:rPr>
  </w:style>
  <w:style w:type="paragraph" w:customStyle="1" w:styleId="Address">
    <w:name w:val="Address"/>
    <w:basedOn w:val="Normal"/>
    <w:semiHidden/>
    <w:rsid w:val="000A2004"/>
    <w:pPr>
      <w:framePr w:w="3005" w:h="567" w:hSpace="181" w:vSpace="181" w:wrap="around" w:hAnchor="page" w:xAlign="right" w:yAlign="top" w:anchorLock="1"/>
      <w:pBdr>
        <w:left w:val="single" w:sz="4" w:space="9" w:color="auto"/>
      </w:pBdr>
      <w:spacing w:line="200" w:lineRule="exact"/>
      <w:ind w:right="284"/>
    </w:pPr>
    <w:rPr>
      <w:sz w:val="16"/>
    </w:rPr>
  </w:style>
  <w:style w:type="character" w:customStyle="1" w:styleId="FooterChar">
    <w:name w:val="Footer Char"/>
    <w:basedOn w:val="DefaultParagraphFont"/>
    <w:link w:val="Footer"/>
    <w:uiPriority w:val="99"/>
    <w:semiHidden/>
    <w:rsid w:val="008678D0"/>
    <w:rPr>
      <w:lang w:eastAsia="en-US"/>
    </w:rPr>
  </w:style>
  <w:style w:type="paragraph" w:customStyle="1" w:styleId="Bullet1">
    <w:name w:val="Bullet 1"/>
    <w:semiHidden/>
    <w:locked/>
    <w:rsid w:val="000A2004"/>
    <w:pPr>
      <w:tabs>
        <w:tab w:val="left" w:pos="720"/>
      </w:tabs>
      <w:ind w:left="720" w:hanging="432"/>
    </w:pPr>
    <w:rPr>
      <w:rFonts w:ascii="Times New Roman" w:hAnsi="Times New Roman"/>
      <w:color w:val="000000"/>
      <w:sz w:val="24"/>
      <w:szCs w:val="20"/>
      <w:lang w:val="en-US" w:eastAsia="en-US"/>
    </w:rPr>
  </w:style>
  <w:style w:type="paragraph" w:styleId="BodyText">
    <w:name w:val="Body Text"/>
    <w:basedOn w:val="Normal"/>
    <w:link w:val="BodyTextChar"/>
    <w:semiHidden/>
    <w:qFormat/>
    <w:locked/>
    <w:rsid w:val="000A2004"/>
    <w:pPr>
      <w:spacing w:after="240" w:line="240" w:lineRule="atLeast"/>
    </w:pPr>
    <w:rPr>
      <w:rFonts w:eastAsia="SimSun"/>
      <w:sz w:val="20"/>
      <w:szCs w:val="20"/>
      <w:lang w:val="en-GB" w:eastAsia="zh-CN"/>
    </w:rPr>
  </w:style>
  <w:style w:type="character" w:customStyle="1" w:styleId="BodyTextChar">
    <w:name w:val="Body Text Char"/>
    <w:basedOn w:val="DefaultParagraphFont"/>
    <w:link w:val="BodyText"/>
    <w:semiHidden/>
    <w:rsid w:val="008678D0"/>
    <w:rPr>
      <w:rFonts w:eastAsia="SimSun"/>
      <w:sz w:val="20"/>
      <w:szCs w:val="20"/>
      <w:lang w:val="en-GB" w:eastAsia="zh-CN"/>
    </w:rPr>
  </w:style>
  <w:style w:type="character" w:customStyle="1" w:styleId="BlueText">
    <w:name w:val="Blue_Text"/>
    <w:basedOn w:val="DefaultParagraphFont"/>
    <w:uiPriority w:val="2"/>
    <w:semiHidden/>
    <w:qFormat/>
    <w:rsid w:val="0088540D"/>
    <w:rPr>
      <w:color w:val="0000FF"/>
    </w:rPr>
  </w:style>
  <w:style w:type="paragraph" w:styleId="FootnoteText">
    <w:name w:val="footnote text"/>
    <w:basedOn w:val="Normal"/>
    <w:link w:val="FootnoteTextChar"/>
    <w:semiHidden/>
    <w:qFormat/>
    <w:rsid w:val="007531D2"/>
    <w:pPr>
      <w:spacing w:before="120" w:after="100" w:afterAutospacing="1" w:line="200" w:lineRule="atLeast"/>
    </w:pPr>
    <w:rPr>
      <w:rFonts w:eastAsia="SimSun"/>
      <w:sz w:val="18"/>
      <w:szCs w:val="20"/>
      <w:lang w:val="en-GB" w:eastAsia="zh-CN"/>
    </w:rPr>
  </w:style>
  <w:style w:type="character" w:customStyle="1" w:styleId="FootnoteTextChar">
    <w:name w:val="Footnote Text Char"/>
    <w:basedOn w:val="DefaultParagraphFont"/>
    <w:link w:val="FootnoteText"/>
    <w:semiHidden/>
    <w:rsid w:val="008678D0"/>
    <w:rPr>
      <w:rFonts w:eastAsia="SimSun"/>
      <w:sz w:val="18"/>
      <w:szCs w:val="20"/>
      <w:lang w:val="en-GB" w:eastAsia="zh-CN"/>
    </w:rPr>
  </w:style>
  <w:style w:type="character" w:styleId="FootnoteReference">
    <w:name w:val="footnote reference"/>
    <w:basedOn w:val="DefaultParagraphFont"/>
    <w:semiHidden/>
    <w:rsid w:val="007221A8"/>
    <w:rPr>
      <w:color w:val="0000FF"/>
      <w:vertAlign w:val="superscript"/>
    </w:rPr>
  </w:style>
  <w:style w:type="paragraph" w:customStyle="1" w:styleId="Style2">
    <w:name w:val="Style2"/>
    <w:basedOn w:val="Normal"/>
    <w:link w:val="Style2Char"/>
    <w:semiHidden/>
    <w:qFormat/>
    <w:rsid w:val="00C30E70"/>
    <w:rPr>
      <w:rFonts w:ascii="Georgia" w:hAnsi="Georgia" w:cs="Arial"/>
    </w:rPr>
  </w:style>
  <w:style w:type="character" w:styleId="Emphasis">
    <w:name w:val="Emphasis"/>
    <w:basedOn w:val="DefaultParagraphFont"/>
    <w:uiPriority w:val="3"/>
    <w:semiHidden/>
    <w:qFormat/>
    <w:rsid w:val="0026678E"/>
    <w:rPr>
      <w:i/>
      <w:iCs/>
    </w:rPr>
  </w:style>
  <w:style w:type="character" w:customStyle="1" w:styleId="Style2Char">
    <w:name w:val="Style2 Char"/>
    <w:basedOn w:val="DefaultParagraphFont"/>
    <w:link w:val="Style2"/>
    <w:semiHidden/>
    <w:rsid w:val="00C30E70"/>
    <w:rPr>
      <w:rFonts w:ascii="Georgia" w:hAnsi="Georgia" w:cs="Arial"/>
    </w:rPr>
  </w:style>
  <w:style w:type="paragraph" w:styleId="ListParagraph">
    <w:name w:val="List Paragraph"/>
    <w:basedOn w:val="Normal"/>
    <w:uiPriority w:val="34"/>
    <w:semiHidden/>
    <w:qFormat/>
    <w:rsid w:val="000A2004"/>
    <w:pPr>
      <w:spacing w:line="240" w:lineRule="atLeast"/>
      <w:ind w:left="720"/>
      <w:contextualSpacing/>
    </w:pPr>
    <w:rPr>
      <w:rFonts w:eastAsia="SimSun"/>
      <w:sz w:val="20"/>
      <w:szCs w:val="20"/>
      <w:lang w:val="en-GB" w:eastAsia="zh-CN"/>
    </w:rPr>
  </w:style>
  <w:style w:type="paragraph" w:customStyle="1" w:styleId="Bulleta">
    <w:name w:val="Bullet a."/>
    <w:semiHidden/>
    <w:locked/>
    <w:rsid w:val="000A2004"/>
    <w:pPr>
      <w:tabs>
        <w:tab w:val="left" w:pos="1080"/>
      </w:tabs>
      <w:spacing w:line="240" w:lineRule="atLeast"/>
      <w:ind w:left="1080" w:hanging="360"/>
    </w:pPr>
    <w:rPr>
      <w:rFonts w:ascii="Times New Roman" w:hAnsi="Times New Roman"/>
      <w:color w:val="000000"/>
      <w:sz w:val="24"/>
      <w:szCs w:val="20"/>
      <w:lang w:val="en-US" w:eastAsia="en-US"/>
    </w:rPr>
  </w:style>
  <w:style w:type="paragraph" w:customStyle="1" w:styleId="Bulletfornos">
    <w:name w:val="Bullet for no #'s"/>
    <w:aliases w:val="b1"/>
    <w:basedOn w:val="Normal"/>
    <w:semiHidden/>
    <w:locked/>
    <w:rsid w:val="000A2004"/>
    <w:pPr>
      <w:numPr>
        <w:ilvl w:val="8"/>
        <w:numId w:val="17"/>
      </w:numPr>
      <w:overflowPunct w:val="0"/>
      <w:autoSpaceDE w:val="0"/>
      <w:autoSpaceDN w:val="0"/>
      <w:adjustRightInd w:val="0"/>
      <w:spacing w:before="120" w:line="260" w:lineRule="atLeast"/>
      <w:ind w:left="360"/>
      <w:textAlignment w:val="baseline"/>
    </w:pPr>
    <w:rPr>
      <w:szCs w:val="20"/>
    </w:rPr>
  </w:style>
  <w:style w:type="paragraph" w:customStyle="1" w:styleId="Bulletwiths">
    <w:name w:val="Bullet with #'s"/>
    <w:aliases w:val="b2"/>
    <w:basedOn w:val="Normal"/>
    <w:semiHidden/>
    <w:locked/>
    <w:rsid w:val="000A2004"/>
    <w:pPr>
      <w:overflowPunct w:val="0"/>
      <w:autoSpaceDE w:val="0"/>
      <w:autoSpaceDN w:val="0"/>
      <w:adjustRightInd w:val="0"/>
      <w:spacing w:before="120" w:line="260" w:lineRule="atLeast"/>
      <w:ind w:left="1080" w:hanging="360"/>
      <w:textAlignment w:val="baseline"/>
    </w:pPr>
    <w:rPr>
      <w:szCs w:val="20"/>
    </w:rPr>
  </w:style>
  <w:style w:type="paragraph" w:styleId="List">
    <w:name w:val="List"/>
    <w:basedOn w:val="Normal"/>
    <w:semiHidden/>
    <w:rsid w:val="000A2004"/>
    <w:pPr>
      <w:ind w:left="360" w:hanging="360"/>
    </w:pPr>
    <w:rPr>
      <w:sz w:val="20"/>
      <w:szCs w:val="20"/>
    </w:rPr>
  </w:style>
  <w:style w:type="paragraph" w:customStyle="1" w:styleId="NumberList">
    <w:name w:val="Number List"/>
    <w:semiHidden/>
    <w:rsid w:val="000A2004"/>
    <w:pPr>
      <w:tabs>
        <w:tab w:val="left" w:pos="720"/>
      </w:tabs>
      <w:spacing w:line="240" w:lineRule="atLeast"/>
      <w:ind w:left="360"/>
    </w:pPr>
    <w:rPr>
      <w:rFonts w:ascii="Times New Roman" w:hAnsi="Times New Roman"/>
      <w:color w:val="000000"/>
      <w:sz w:val="24"/>
      <w:szCs w:val="20"/>
      <w:lang w:val="en-US" w:eastAsia="en-US"/>
    </w:rPr>
  </w:style>
  <w:style w:type="paragraph" w:customStyle="1" w:styleId="Style1">
    <w:name w:val="Style1"/>
    <w:basedOn w:val="Bullet1"/>
    <w:link w:val="Style1Char"/>
    <w:semiHidden/>
    <w:qFormat/>
    <w:rsid w:val="000A2004"/>
    <w:pPr>
      <w:tabs>
        <w:tab w:val="clear" w:pos="720"/>
      </w:tabs>
      <w:ind w:left="0" w:firstLine="0"/>
    </w:pPr>
    <w:rPr>
      <w:rFonts w:ascii="Georgia" w:hAnsi="Georgia" w:cs="Arial"/>
    </w:rPr>
  </w:style>
  <w:style w:type="character" w:customStyle="1" w:styleId="Style1Char">
    <w:name w:val="Style1 Char"/>
    <w:basedOn w:val="DefaultParagraphFont"/>
    <w:link w:val="Style1"/>
    <w:semiHidden/>
    <w:rsid w:val="008678D0"/>
    <w:rPr>
      <w:rFonts w:ascii="Georgia" w:hAnsi="Georgia" w:cs="Arial"/>
      <w:color w:val="000000"/>
      <w:sz w:val="24"/>
      <w:szCs w:val="20"/>
      <w:lang w:val="en-US" w:eastAsia="en-US"/>
    </w:rPr>
  </w:style>
  <w:style w:type="character" w:styleId="Strong">
    <w:name w:val="Strong"/>
    <w:basedOn w:val="DefaultParagraphFont"/>
    <w:uiPriority w:val="3"/>
    <w:semiHidden/>
    <w:qFormat/>
    <w:rsid w:val="0026678E"/>
    <w:rPr>
      <w:b/>
      <w:bCs/>
    </w:rPr>
  </w:style>
  <w:style w:type="character" w:customStyle="1" w:styleId="RedBoldItalText">
    <w:name w:val="Red_Bold_Ital_Text"/>
    <w:basedOn w:val="DefaultParagraphFont"/>
    <w:uiPriority w:val="1"/>
    <w:semiHidden/>
    <w:qFormat/>
    <w:rsid w:val="00E11257"/>
    <w:rPr>
      <w:b/>
      <w:i/>
      <w:color w:val="FF0000"/>
      <w:u w:color="FF0000"/>
    </w:rPr>
  </w:style>
  <w:style w:type="character" w:customStyle="1" w:styleId="BlueItalText">
    <w:name w:val="Blue_Ital_Text"/>
    <w:basedOn w:val="DefaultParagraphFont"/>
    <w:uiPriority w:val="2"/>
    <w:semiHidden/>
    <w:qFormat/>
    <w:rsid w:val="0088540D"/>
    <w:rPr>
      <w:i/>
      <w:color w:val="0000FF"/>
    </w:rPr>
  </w:style>
  <w:style w:type="character" w:customStyle="1" w:styleId="Heading3Char">
    <w:name w:val="Heading 3 Char"/>
    <w:basedOn w:val="DefaultParagraphFont"/>
    <w:link w:val="Heading3"/>
    <w:uiPriority w:val="1"/>
    <w:rsid w:val="0011643C"/>
    <w:rPr>
      <w:rFonts w:cs="Arial"/>
      <w:b/>
      <w:szCs w:val="26"/>
      <w:lang w:eastAsia="en-US"/>
    </w:rPr>
  </w:style>
  <w:style w:type="paragraph" w:styleId="BalloonText">
    <w:name w:val="Balloon Text"/>
    <w:basedOn w:val="Normal"/>
    <w:link w:val="BalloonTextChar"/>
    <w:semiHidden/>
    <w:rsid w:val="000A2004"/>
    <w:rPr>
      <w:rFonts w:ascii="Tahoma" w:hAnsi="Tahoma" w:cs="Tahoma"/>
      <w:sz w:val="16"/>
      <w:szCs w:val="16"/>
    </w:rPr>
  </w:style>
  <w:style w:type="character" w:customStyle="1" w:styleId="BalloonTextChar">
    <w:name w:val="Balloon Text Char"/>
    <w:basedOn w:val="DefaultParagraphFont"/>
    <w:link w:val="BalloonText"/>
    <w:semiHidden/>
    <w:rsid w:val="00C30E70"/>
    <w:rPr>
      <w:rFonts w:ascii="Tahoma" w:hAnsi="Tahoma" w:cs="Tahoma"/>
      <w:sz w:val="16"/>
      <w:szCs w:val="16"/>
      <w:lang w:eastAsia="en-US"/>
    </w:rPr>
  </w:style>
  <w:style w:type="character" w:styleId="CommentReference">
    <w:name w:val="annotation reference"/>
    <w:basedOn w:val="DefaultParagraphFont"/>
    <w:uiPriority w:val="99"/>
    <w:semiHidden/>
    <w:rsid w:val="000A2004"/>
    <w:rPr>
      <w:sz w:val="16"/>
      <w:szCs w:val="16"/>
    </w:rPr>
  </w:style>
  <w:style w:type="paragraph" w:styleId="CommentText">
    <w:name w:val="annotation text"/>
    <w:basedOn w:val="Normal"/>
    <w:link w:val="CommentTextChar"/>
    <w:uiPriority w:val="99"/>
    <w:rsid w:val="000A2004"/>
    <w:rPr>
      <w:sz w:val="20"/>
      <w:szCs w:val="20"/>
    </w:rPr>
  </w:style>
  <w:style w:type="character" w:customStyle="1" w:styleId="CommentTextChar">
    <w:name w:val="Comment Text Char"/>
    <w:basedOn w:val="DefaultParagraphFont"/>
    <w:link w:val="CommentText"/>
    <w:uiPriority w:val="99"/>
    <w:rsid w:val="008678D0"/>
    <w:rPr>
      <w:sz w:val="20"/>
      <w:szCs w:val="20"/>
      <w:lang w:eastAsia="en-US"/>
    </w:rPr>
  </w:style>
  <w:style w:type="paragraph" w:styleId="CommentSubject">
    <w:name w:val="annotation subject"/>
    <w:basedOn w:val="CommentText"/>
    <w:next w:val="CommentText"/>
    <w:link w:val="CommentSubjectChar"/>
    <w:semiHidden/>
    <w:locked/>
    <w:rsid w:val="000A2004"/>
    <w:rPr>
      <w:b/>
      <w:bCs/>
    </w:rPr>
  </w:style>
  <w:style w:type="character" w:customStyle="1" w:styleId="CommentSubjectChar">
    <w:name w:val="Comment Subject Char"/>
    <w:basedOn w:val="CommentTextChar"/>
    <w:link w:val="CommentSubject"/>
    <w:uiPriority w:val="99"/>
    <w:semiHidden/>
    <w:rsid w:val="0026678E"/>
    <w:rPr>
      <w:rFonts w:ascii="Times New Roman" w:hAnsi="Times New Roman"/>
      <w:b/>
      <w:bCs/>
      <w:sz w:val="20"/>
      <w:szCs w:val="20"/>
      <w:lang w:eastAsia="en-US"/>
    </w:rPr>
  </w:style>
  <w:style w:type="paragraph" w:styleId="Revision">
    <w:name w:val="Revision"/>
    <w:hidden/>
    <w:uiPriority w:val="99"/>
    <w:semiHidden/>
    <w:rsid w:val="000A2004"/>
    <w:rPr>
      <w:rFonts w:ascii="Times New Roman" w:hAnsi="Times New Roman"/>
      <w:sz w:val="24"/>
      <w:szCs w:val="24"/>
      <w:lang w:val="en-US" w:eastAsia="en-US"/>
    </w:rPr>
  </w:style>
  <w:style w:type="character" w:customStyle="1" w:styleId="Heading2Char">
    <w:name w:val="Heading 2 Char"/>
    <w:basedOn w:val="DefaultParagraphFont"/>
    <w:link w:val="Heading2"/>
    <w:rsid w:val="0011643C"/>
    <w:rPr>
      <w:rFonts w:cs="Arial"/>
      <w:b/>
      <w:sz w:val="26"/>
      <w:szCs w:val="26"/>
      <w:lang w:eastAsia="en-US"/>
    </w:rPr>
  </w:style>
  <w:style w:type="paragraph" w:customStyle="1" w:styleId="BodySingle">
    <w:name w:val="Body Single"/>
    <w:basedOn w:val="BodyText"/>
    <w:link w:val="BodySingleChar"/>
    <w:semiHidden/>
    <w:qFormat/>
    <w:rsid w:val="000A2004"/>
    <w:pPr>
      <w:spacing w:after="0" w:line="240" w:lineRule="auto"/>
    </w:pPr>
    <w:rPr>
      <w:rFonts w:ascii="Times New Roman" w:hAnsi="Times New Roman"/>
      <w:sz w:val="24"/>
      <w:szCs w:val="24"/>
      <w:lang w:val="en-US" w:eastAsia="en-US"/>
    </w:rPr>
  </w:style>
  <w:style w:type="character" w:customStyle="1" w:styleId="BodySingleChar">
    <w:name w:val="Body Single Char"/>
    <w:basedOn w:val="BodyTextChar"/>
    <w:link w:val="BodySingle"/>
    <w:semiHidden/>
    <w:rsid w:val="008678D0"/>
    <w:rPr>
      <w:rFonts w:ascii="Times New Roman" w:eastAsia="SimSun" w:hAnsi="Times New Roman"/>
      <w:sz w:val="24"/>
      <w:szCs w:val="24"/>
      <w:lang w:val="en-US" w:eastAsia="en-US"/>
    </w:rPr>
  </w:style>
  <w:style w:type="paragraph" w:styleId="ListBullet">
    <w:name w:val="List Bullet"/>
    <w:basedOn w:val="Normal"/>
    <w:semiHidden/>
    <w:rsid w:val="000A2004"/>
    <w:pPr>
      <w:numPr>
        <w:numId w:val="19"/>
      </w:numPr>
      <w:spacing w:after="240" w:line="240" w:lineRule="atLeast"/>
    </w:pPr>
    <w:rPr>
      <w:rFonts w:eastAsia="SimSun"/>
      <w:sz w:val="20"/>
      <w:szCs w:val="20"/>
      <w:lang w:val="en-GB" w:eastAsia="zh-CN"/>
    </w:rPr>
  </w:style>
  <w:style w:type="paragraph" w:styleId="ListBullet2">
    <w:name w:val="List Bullet 2"/>
    <w:basedOn w:val="Normal"/>
    <w:semiHidden/>
    <w:rsid w:val="000A2004"/>
    <w:pPr>
      <w:numPr>
        <w:ilvl w:val="1"/>
        <w:numId w:val="19"/>
      </w:numPr>
      <w:spacing w:after="240" w:line="240" w:lineRule="atLeast"/>
    </w:pPr>
    <w:rPr>
      <w:rFonts w:eastAsia="SimSun"/>
      <w:sz w:val="20"/>
      <w:szCs w:val="20"/>
      <w:lang w:val="en-GB" w:eastAsia="zh-CN"/>
    </w:rPr>
  </w:style>
  <w:style w:type="paragraph" w:styleId="ListBullet3">
    <w:name w:val="List Bullet 3"/>
    <w:basedOn w:val="Normal"/>
    <w:semiHidden/>
    <w:rsid w:val="000A2004"/>
    <w:pPr>
      <w:numPr>
        <w:ilvl w:val="2"/>
        <w:numId w:val="19"/>
      </w:numPr>
      <w:spacing w:after="240" w:line="240" w:lineRule="atLeast"/>
    </w:pPr>
    <w:rPr>
      <w:rFonts w:eastAsia="SimSun"/>
      <w:sz w:val="20"/>
      <w:szCs w:val="20"/>
      <w:lang w:val="en-GB" w:eastAsia="zh-CN"/>
    </w:rPr>
  </w:style>
  <w:style w:type="paragraph" w:styleId="ListBullet4">
    <w:name w:val="List Bullet 4"/>
    <w:basedOn w:val="Normal"/>
    <w:semiHidden/>
    <w:rsid w:val="000A2004"/>
    <w:pPr>
      <w:numPr>
        <w:ilvl w:val="3"/>
        <w:numId w:val="19"/>
      </w:numPr>
      <w:spacing w:after="240" w:line="240" w:lineRule="atLeast"/>
    </w:pPr>
    <w:rPr>
      <w:rFonts w:eastAsia="SimSun"/>
      <w:sz w:val="20"/>
      <w:szCs w:val="20"/>
      <w:lang w:val="en-GB" w:eastAsia="zh-CN"/>
    </w:rPr>
  </w:style>
  <w:style w:type="paragraph" w:styleId="ListBullet5">
    <w:name w:val="List Bullet 5"/>
    <w:basedOn w:val="Normal"/>
    <w:semiHidden/>
    <w:rsid w:val="000A2004"/>
    <w:pPr>
      <w:numPr>
        <w:ilvl w:val="4"/>
        <w:numId w:val="19"/>
      </w:numPr>
      <w:spacing w:after="240" w:line="240" w:lineRule="atLeast"/>
    </w:pPr>
    <w:rPr>
      <w:rFonts w:eastAsia="SimSun"/>
      <w:sz w:val="20"/>
      <w:szCs w:val="20"/>
      <w:lang w:val="en-GB" w:eastAsia="zh-CN"/>
    </w:rPr>
  </w:style>
  <w:style w:type="paragraph" w:customStyle="1" w:styleId="09ParaBullet4">
    <w:name w:val="09_Para Bullet 4"/>
    <w:basedOn w:val="09ParaBullet3"/>
    <w:semiHidden/>
    <w:qFormat/>
    <w:rsid w:val="00C30E70"/>
    <w:pPr>
      <w:numPr>
        <w:ilvl w:val="0"/>
        <w:numId w:val="18"/>
      </w:numPr>
      <w:tabs>
        <w:tab w:val="clear" w:pos="720"/>
        <w:tab w:val="num" w:pos="1440"/>
      </w:tabs>
      <w:spacing w:before="60" w:after="60" w:line="280" w:lineRule="exact"/>
      <w:ind w:left="1440" w:hanging="357"/>
    </w:pPr>
  </w:style>
  <w:style w:type="paragraph" w:styleId="BlockText">
    <w:name w:val="Block Text"/>
    <w:basedOn w:val="Normal"/>
    <w:next w:val="BodyText"/>
    <w:semiHidden/>
    <w:rsid w:val="00C35165"/>
    <w:pPr>
      <w:spacing w:line="240" w:lineRule="atLeast"/>
      <w:ind w:left="595" w:right="595"/>
    </w:pPr>
    <w:rPr>
      <w:rFonts w:eastAsia="SimSun"/>
      <w:sz w:val="20"/>
      <w:szCs w:val="20"/>
      <w:lang w:val="en-GB" w:eastAsia="zh-CN"/>
    </w:rPr>
  </w:style>
  <w:style w:type="paragraph" w:styleId="BodyText2">
    <w:name w:val="Body Text 2"/>
    <w:basedOn w:val="Normal"/>
    <w:link w:val="BodyText2Char"/>
    <w:semiHidden/>
    <w:locked/>
    <w:rsid w:val="00C35165"/>
    <w:pPr>
      <w:spacing w:after="240" w:line="480" w:lineRule="auto"/>
    </w:pPr>
    <w:rPr>
      <w:rFonts w:eastAsia="SimSun"/>
      <w:sz w:val="20"/>
      <w:szCs w:val="20"/>
      <w:lang w:val="en-GB" w:eastAsia="zh-CN"/>
    </w:rPr>
  </w:style>
  <w:style w:type="character" w:customStyle="1" w:styleId="BodyText2Char">
    <w:name w:val="Body Text 2 Char"/>
    <w:basedOn w:val="DefaultParagraphFont"/>
    <w:link w:val="BodyText2"/>
    <w:semiHidden/>
    <w:rsid w:val="008678D0"/>
    <w:rPr>
      <w:rFonts w:eastAsia="SimSun"/>
      <w:sz w:val="20"/>
      <w:szCs w:val="20"/>
      <w:lang w:val="en-GB" w:eastAsia="zh-CN"/>
    </w:rPr>
  </w:style>
  <w:style w:type="paragraph" w:styleId="BodyText3">
    <w:name w:val="Body Text 3"/>
    <w:basedOn w:val="Normal"/>
    <w:link w:val="BodyText3Char"/>
    <w:semiHidden/>
    <w:locked/>
    <w:rsid w:val="00C35165"/>
    <w:pPr>
      <w:spacing w:after="220" w:line="220" w:lineRule="atLeast"/>
    </w:pPr>
    <w:rPr>
      <w:rFonts w:eastAsia="SimSun"/>
      <w:sz w:val="16"/>
      <w:szCs w:val="20"/>
      <w:lang w:val="en-GB" w:eastAsia="zh-CN"/>
    </w:rPr>
  </w:style>
  <w:style w:type="character" w:customStyle="1" w:styleId="BodyText3Char">
    <w:name w:val="Body Text 3 Char"/>
    <w:basedOn w:val="DefaultParagraphFont"/>
    <w:link w:val="BodyText3"/>
    <w:semiHidden/>
    <w:rsid w:val="008678D0"/>
    <w:rPr>
      <w:rFonts w:eastAsia="SimSun"/>
      <w:sz w:val="16"/>
      <w:szCs w:val="20"/>
      <w:lang w:val="en-GB" w:eastAsia="zh-CN"/>
    </w:rPr>
  </w:style>
  <w:style w:type="paragraph" w:styleId="BodyTextFirstIndent">
    <w:name w:val="Body Text First Indent"/>
    <w:basedOn w:val="BodyText"/>
    <w:link w:val="BodyTextFirstIndentChar"/>
    <w:semiHidden/>
    <w:locked/>
    <w:rsid w:val="00C35165"/>
    <w:pPr>
      <w:ind w:firstLine="595"/>
    </w:pPr>
  </w:style>
  <w:style w:type="character" w:customStyle="1" w:styleId="BodyTextFirstIndentChar">
    <w:name w:val="Body Text First Indent Char"/>
    <w:basedOn w:val="BodyTextChar"/>
    <w:link w:val="BodyTextFirstIndent"/>
    <w:semiHidden/>
    <w:rsid w:val="008678D0"/>
    <w:rPr>
      <w:rFonts w:eastAsia="SimSun"/>
      <w:sz w:val="20"/>
      <w:szCs w:val="20"/>
      <w:lang w:val="en-GB" w:eastAsia="zh-CN"/>
    </w:rPr>
  </w:style>
  <w:style w:type="paragraph" w:styleId="BodyTextIndent">
    <w:name w:val="Body Text Indent"/>
    <w:basedOn w:val="BodyText"/>
    <w:link w:val="BodyTextIndentChar"/>
    <w:semiHidden/>
    <w:locked/>
    <w:rsid w:val="00C35165"/>
    <w:pPr>
      <w:ind w:left="595"/>
    </w:pPr>
  </w:style>
  <w:style w:type="character" w:customStyle="1" w:styleId="BodyTextIndentChar">
    <w:name w:val="Body Text Indent Char"/>
    <w:basedOn w:val="DefaultParagraphFont"/>
    <w:link w:val="BodyTextIndent"/>
    <w:semiHidden/>
    <w:rsid w:val="008678D0"/>
    <w:rPr>
      <w:rFonts w:eastAsia="SimSun"/>
      <w:sz w:val="20"/>
      <w:szCs w:val="20"/>
      <w:lang w:val="en-GB" w:eastAsia="zh-CN"/>
    </w:rPr>
  </w:style>
  <w:style w:type="paragraph" w:styleId="BodyTextFirstIndent2">
    <w:name w:val="Body Text First Indent 2"/>
    <w:basedOn w:val="BodyText2"/>
    <w:link w:val="BodyTextFirstIndent2Char"/>
    <w:semiHidden/>
    <w:locked/>
    <w:rsid w:val="00C35165"/>
    <w:pPr>
      <w:ind w:firstLine="595"/>
    </w:pPr>
  </w:style>
  <w:style w:type="character" w:customStyle="1" w:styleId="BodyTextFirstIndent2Char">
    <w:name w:val="Body Text First Indent 2 Char"/>
    <w:basedOn w:val="BodyTextIndentChar"/>
    <w:link w:val="BodyTextFirstIndent2"/>
    <w:semiHidden/>
    <w:rsid w:val="008678D0"/>
    <w:rPr>
      <w:rFonts w:eastAsia="SimSun"/>
      <w:sz w:val="20"/>
      <w:szCs w:val="20"/>
      <w:lang w:val="en-GB" w:eastAsia="zh-CN"/>
    </w:rPr>
  </w:style>
  <w:style w:type="paragraph" w:styleId="BodyTextIndent2">
    <w:name w:val="Body Text Indent 2"/>
    <w:basedOn w:val="BodyText2"/>
    <w:link w:val="BodyTextIndent2Char"/>
    <w:semiHidden/>
    <w:locked/>
    <w:rsid w:val="00C35165"/>
    <w:pPr>
      <w:ind w:left="595"/>
    </w:pPr>
  </w:style>
  <w:style w:type="character" w:customStyle="1" w:styleId="BodyTextIndent2Char">
    <w:name w:val="Body Text Indent 2 Char"/>
    <w:basedOn w:val="DefaultParagraphFont"/>
    <w:link w:val="BodyTextIndent2"/>
    <w:semiHidden/>
    <w:rsid w:val="008678D0"/>
    <w:rPr>
      <w:rFonts w:eastAsia="SimSun"/>
      <w:sz w:val="20"/>
      <w:szCs w:val="20"/>
      <w:lang w:val="en-GB" w:eastAsia="zh-CN"/>
    </w:rPr>
  </w:style>
  <w:style w:type="paragraph" w:styleId="BodyTextIndent3">
    <w:name w:val="Body Text Indent 3"/>
    <w:basedOn w:val="BodyText3"/>
    <w:link w:val="BodyTextIndent3Char"/>
    <w:semiHidden/>
    <w:locked/>
    <w:rsid w:val="00C35165"/>
    <w:pPr>
      <w:ind w:left="595"/>
    </w:pPr>
  </w:style>
  <w:style w:type="character" w:customStyle="1" w:styleId="BodyTextIndent3Char">
    <w:name w:val="Body Text Indent 3 Char"/>
    <w:basedOn w:val="DefaultParagraphFont"/>
    <w:link w:val="BodyTextIndent3"/>
    <w:semiHidden/>
    <w:rsid w:val="008678D0"/>
    <w:rPr>
      <w:rFonts w:eastAsia="SimSun"/>
      <w:sz w:val="16"/>
      <w:szCs w:val="20"/>
      <w:lang w:val="en-GB" w:eastAsia="zh-CN"/>
    </w:rPr>
  </w:style>
  <w:style w:type="paragraph" w:styleId="Caption">
    <w:name w:val="caption"/>
    <w:basedOn w:val="Normal"/>
    <w:next w:val="Normal"/>
    <w:semiHidden/>
    <w:qFormat/>
    <w:locked/>
    <w:rsid w:val="00C35165"/>
    <w:pPr>
      <w:spacing w:line="240" w:lineRule="atLeast"/>
    </w:pPr>
    <w:rPr>
      <w:rFonts w:eastAsia="SimSun"/>
      <w:b/>
      <w:sz w:val="20"/>
      <w:szCs w:val="20"/>
      <w:lang w:val="en-GB" w:eastAsia="zh-CN"/>
    </w:rPr>
  </w:style>
  <w:style w:type="paragraph" w:styleId="Closing">
    <w:name w:val="Closing"/>
    <w:basedOn w:val="Normal"/>
    <w:link w:val="ClosingChar"/>
    <w:semiHidden/>
    <w:locked/>
    <w:rsid w:val="00C35165"/>
    <w:pPr>
      <w:spacing w:line="240" w:lineRule="atLeast"/>
    </w:pPr>
    <w:rPr>
      <w:rFonts w:eastAsia="SimSun"/>
      <w:sz w:val="20"/>
      <w:szCs w:val="20"/>
      <w:lang w:val="en-GB" w:eastAsia="zh-CN"/>
    </w:rPr>
  </w:style>
  <w:style w:type="character" w:customStyle="1" w:styleId="ClosingChar">
    <w:name w:val="Closing Char"/>
    <w:basedOn w:val="DefaultParagraphFont"/>
    <w:link w:val="Closing"/>
    <w:semiHidden/>
    <w:rsid w:val="008678D0"/>
    <w:rPr>
      <w:rFonts w:eastAsia="SimSun"/>
      <w:sz w:val="20"/>
      <w:szCs w:val="20"/>
      <w:lang w:val="en-GB" w:eastAsia="zh-CN"/>
    </w:rPr>
  </w:style>
  <w:style w:type="paragraph" w:styleId="Date">
    <w:name w:val="Date"/>
    <w:basedOn w:val="Normal"/>
    <w:next w:val="Normal"/>
    <w:link w:val="DateChar"/>
    <w:semiHidden/>
    <w:locked/>
    <w:rsid w:val="00C35165"/>
    <w:pPr>
      <w:spacing w:line="240" w:lineRule="atLeast"/>
    </w:pPr>
    <w:rPr>
      <w:rFonts w:eastAsia="SimSun"/>
      <w:sz w:val="20"/>
      <w:szCs w:val="20"/>
      <w:lang w:val="en-GB" w:eastAsia="zh-CN"/>
    </w:rPr>
  </w:style>
  <w:style w:type="character" w:customStyle="1" w:styleId="DateChar">
    <w:name w:val="Date Char"/>
    <w:basedOn w:val="DefaultParagraphFont"/>
    <w:link w:val="Date"/>
    <w:semiHidden/>
    <w:rsid w:val="008678D0"/>
    <w:rPr>
      <w:rFonts w:eastAsia="SimSun"/>
      <w:sz w:val="20"/>
      <w:szCs w:val="20"/>
      <w:lang w:val="en-GB" w:eastAsia="zh-CN"/>
    </w:rPr>
  </w:style>
  <w:style w:type="paragraph" w:styleId="DocumentMap">
    <w:name w:val="Document Map"/>
    <w:basedOn w:val="Normal"/>
    <w:link w:val="DocumentMapChar"/>
    <w:semiHidden/>
    <w:locked/>
    <w:rsid w:val="00C35165"/>
    <w:pPr>
      <w:shd w:val="clear" w:color="auto" w:fill="000080"/>
      <w:spacing w:after="260" w:line="240" w:lineRule="atLeast"/>
    </w:pPr>
    <w:rPr>
      <w:rFonts w:ascii="Tahoma" w:eastAsia="SimSun" w:hAnsi="Tahoma"/>
      <w:sz w:val="20"/>
      <w:szCs w:val="20"/>
      <w:lang w:val="en-GB" w:eastAsia="zh-CN"/>
    </w:rPr>
  </w:style>
  <w:style w:type="character" w:customStyle="1" w:styleId="DocumentMapChar">
    <w:name w:val="Document Map Char"/>
    <w:basedOn w:val="DefaultParagraphFont"/>
    <w:link w:val="DocumentMap"/>
    <w:semiHidden/>
    <w:rsid w:val="008678D0"/>
    <w:rPr>
      <w:rFonts w:ascii="Tahoma" w:eastAsia="SimSun" w:hAnsi="Tahoma"/>
      <w:sz w:val="20"/>
      <w:szCs w:val="20"/>
      <w:shd w:val="clear" w:color="auto" w:fill="000080"/>
      <w:lang w:val="en-GB" w:eastAsia="zh-CN"/>
    </w:rPr>
  </w:style>
  <w:style w:type="paragraph" w:styleId="EndnoteText">
    <w:name w:val="endnote text"/>
    <w:basedOn w:val="Normal"/>
    <w:link w:val="EndnoteTextChar"/>
    <w:semiHidden/>
    <w:rsid w:val="00C35165"/>
    <w:pPr>
      <w:spacing w:after="260" w:line="240" w:lineRule="atLeast"/>
    </w:pPr>
    <w:rPr>
      <w:rFonts w:eastAsia="SimSun"/>
      <w:sz w:val="20"/>
      <w:szCs w:val="20"/>
      <w:lang w:val="en-GB" w:eastAsia="zh-CN"/>
    </w:rPr>
  </w:style>
  <w:style w:type="character" w:customStyle="1" w:styleId="EndnoteTextChar">
    <w:name w:val="Endnote Text Char"/>
    <w:basedOn w:val="DefaultParagraphFont"/>
    <w:link w:val="EndnoteText"/>
    <w:semiHidden/>
    <w:rsid w:val="00C35165"/>
    <w:rPr>
      <w:rFonts w:eastAsia="SimSun"/>
      <w:sz w:val="20"/>
      <w:szCs w:val="20"/>
      <w:lang w:val="en-GB" w:eastAsia="zh-CN"/>
    </w:rPr>
  </w:style>
  <w:style w:type="paragraph" w:styleId="EnvelopeAddress">
    <w:name w:val="envelope address"/>
    <w:basedOn w:val="Normal"/>
    <w:semiHidden/>
    <w:locked/>
    <w:rsid w:val="00C35165"/>
    <w:pPr>
      <w:framePr w:w="7920" w:h="1980" w:hRule="exact" w:hSpace="180" w:wrap="auto" w:hAnchor="page" w:xAlign="center" w:yAlign="bottom"/>
      <w:spacing w:line="240" w:lineRule="atLeast"/>
      <w:ind w:left="2976"/>
    </w:pPr>
    <w:rPr>
      <w:rFonts w:eastAsia="SimSun"/>
      <w:sz w:val="20"/>
      <w:szCs w:val="20"/>
      <w:lang w:val="en-GB" w:eastAsia="zh-CN"/>
    </w:rPr>
  </w:style>
  <w:style w:type="paragraph" w:styleId="EnvelopeReturn">
    <w:name w:val="envelope return"/>
    <w:basedOn w:val="Normal"/>
    <w:semiHidden/>
    <w:locked/>
    <w:rsid w:val="00C35165"/>
    <w:pPr>
      <w:spacing w:line="240" w:lineRule="atLeast"/>
    </w:pPr>
    <w:rPr>
      <w:rFonts w:eastAsia="SimSun"/>
      <w:sz w:val="20"/>
      <w:szCs w:val="20"/>
      <w:lang w:val="en-GB" w:eastAsia="zh-CN"/>
    </w:rPr>
  </w:style>
  <w:style w:type="paragraph" w:styleId="Index1">
    <w:name w:val="index 1"/>
    <w:basedOn w:val="Normal"/>
    <w:next w:val="Normal"/>
    <w:semiHidden/>
    <w:rsid w:val="00C35165"/>
    <w:pPr>
      <w:spacing w:line="240" w:lineRule="atLeast"/>
      <w:ind w:left="200" w:hanging="200"/>
    </w:pPr>
    <w:rPr>
      <w:rFonts w:eastAsia="SimSun"/>
      <w:sz w:val="18"/>
      <w:szCs w:val="20"/>
      <w:lang w:val="en-GB" w:eastAsia="zh-CN"/>
    </w:rPr>
  </w:style>
  <w:style w:type="paragraph" w:styleId="Index2">
    <w:name w:val="index 2"/>
    <w:basedOn w:val="Normal"/>
    <w:next w:val="Normal"/>
    <w:semiHidden/>
    <w:rsid w:val="00C35165"/>
    <w:pPr>
      <w:spacing w:line="240" w:lineRule="atLeast"/>
      <w:ind w:left="400" w:hanging="200"/>
    </w:pPr>
    <w:rPr>
      <w:rFonts w:eastAsia="SimSun"/>
      <w:sz w:val="18"/>
      <w:szCs w:val="20"/>
      <w:lang w:val="en-GB" w:eastAsia="zh-CN"/>
    </w:rPr>
  </w:style>
  <w:style w:type="paragraph" w:styleId="Index3">
    <w:name w:val="index 3"/>
    <w:basedOn w:val="Normal"/>
    <w:next w:val="Normal"/>
    <w:semiHidden/>
    <w:rsid w:val="00C35165"/>
    <w:pPr>
      <w:spacing w:line="240" w:lineRule="atLeast"/>
      <w:ind w:left="600" w:hanging="200"/>
    </w:pPr>
    <w:rPr>
      <w:rFonts w:eastAsia="SimSun"/>
      <w:sz w:val="18"/>
      <w:szCs w:val="20"/>
      <w:lang w:val="en-GB" w:eastAsia="zh-CN"/>
    </w:rPr>
  </w:style>
  <w:style w:type="paragraph" w:styleId="Index4">
    <w:name w:val="index 4"/>
    <w:basedOn w:val="Normal"/>
    <w:next w:val="Normal"/>
    <w:semiHidden/>
    <w:rsid w:val="00C35165"/>
    <w:pPr>
      <w:spacing w:line="240" w:lineRule="atLeast"/>
      <w:ind w:left="800" w:hanging="200"/>
    </w:pPr>
    <w:rPr>
      <w:rFonts w:eastAsia="SimSun"/>
      <w:sz w:val="18"/>
      <w:szCs w:val="20"/>
      <w:lang w:val="en-GB" w:eastAsia="zh-CN"/>
    </w:rPr>
  </w:style>
  <w:style w:type="paragraph" w:styleId="Index5">
    <w:name w:val="index 5"/>
    <w:basedOn w:val="Normal"/>
    <w:next w:val="Normal"/>
    <w:semiHidden/>
    <w:rsid w:val="00C35165"/>
    <w:pPr>
      <w:spacing w:line="240" w:lineRule="atLeast"/>
      <w:ind w:left="1000" w:hanging="200"/>
    </w:pPr>
    <w:rPr>
      <w:rFonts w:eastAsia="SimSun"/>
      <w:sz w:val="18"/>
      <w:szCs w:val="20"/>
      <w:lang w:val="en-GB" w:eastAsia="zh-CN"/>
    </w:rPr>
  </w:style>
  <w:style w:type="paragraph" w:styleId="Index6">
    <w:name w:val="index 6"/>
    <w:basedOn w:val="Normal"/>
    <w:next w:val="Normal"/>
    <w:semiHidden/>
    <w:rsid w:val="00C35165"/>
    <w:pPr>
      <w:spacing w:line="240" w:lineRule="atLeast"/>
      <w:ind w:left="1200" w:hanging="200"/>
    </w:pPr>
    <w:rPr>
      <w:rFonts w:eastAsia="SimSun"/>
      <w:sz w:val="18"/>
      <w:szCs w:val="20"/>
      <w:lang w:val="en-GB" w:eastAsia="zh-CN"/>
    </w:rPr>
  </w:style>
  <w:style w:type="paragraph" w:styleId="Index7">
    <w:name w:val="index 7"/>
    <w:basedOn w:val="Normal"/>
    <w:next w:val="Normal"/>
    <w:semiHidden/>
    <w:rsid w:val="00C35165"/>
    <w:pPr>
      <w:spacing w:line="240" w:lineRule="atLeast"/>
      <w:ind w:left="1400" w:hanging="200"/>
    </w:pPr>
    <w:rPr>
      <w:rFonts w:eastAsia="SimSun"/>
      <w:sz w:val="18"/>
      <w:szCs w:val="20"/>
      <w:lang w:val="en-GB" w:eastAsia="zh-CN"/>
    </w:rPr>
  </w:style>
  <w:style w:type="paragraph" w:styleId="Index8">
    <w:name w:val="index 8"/>
    <w:basedOn w:val="Normal"/>
    <w:next w:val="Normal"/>
    <w:semiHidden/>
    <w:rsid w:val="00C35165"/>
    <w:pPr>
      <w:spacing w:line="240" w:lineRule="atLeast"/>
      <w:ind w:left="1600" w:hanging="200"/>
    </w:pPr>
    <w:rPr>
      <w:rFonts w:eastAsia="SimSun"/>
      <w:sz w:val="18"/>
      <w:szCs w:val="20"/>
      <w:lang w:val="en-GB" w:eastAsia="zh-CN"/>
    </w:rPr>
  </w:style>
  <w:style w:type="paragraph" w:styleId="Index9">
    <w:name w:val="index 9"/>
    <w:basedOn w:val="Normal"/>
    <w:next w:val="Normal"/>
    <w:semiHidden/>
    <w:rsid w:val="00C35165"/>
    <w:pPr>
      <w:spacing w:line="240" w:lineRule="atLeast"/>
      <w:ind w:left="1800" w:hanging="200"/>
    </w:pPr>
    <w:rPr>
      <w:rFonts w:eastAsia="SimSun"/>
      <w:sz w:val="18"/>
      <w:szCs w:val="20"/>
      <w:lang w:val="en-GB" w:eastAsia="zh-CN"/>
    </w:rPr>
  </w:style>
  <w:style w:type="paragraph" w:styleId="IndexHeading">
    <w:name w:val="index heading"/>
    <w:basedOn w:val="Normal"/>
    <w:next w:val="Index1"/>
    <w:semiHidden/>
    <w:rsid w:val="00C35165"/>
    <w:pPr>
      <w:pBdr>
        <w:top w:val="single" w:sz="12" w:space="0" w:color="auto"/>
      </w:pBdr>
      <w:spacing w:before="360" w:after="240" w:line="240" w:lineRule="atLeast"/>
    </w:pPr>
    <w:rPr>
      <w:rFonts w:eastAsia="SimSun"/>
      <w:b/>
      <w:i/>
      <w:sz w:val="26"/>
      <w:szCs w:val="20"/>
      <w:lang w:val="en-GB" w:eastAsia="zh-CN"/>
    </w:rPr>
  </w:style>
  <w:style w:type="paragraph" w:styleId="List2">
    <w:name w:val="List 2"/>
    <w:basedOn w:val="Normal"/>
    <w:semiHidden/>
    <w:rsid w:val="00C35165"/>
    <w:pPr>
      <w:spacing w:after="240" w:line="240" w:lineRule="atLeast"/>
      <w:ind w:left="1190" w:hanging="595"/>
    </w:pPr>
    <w:rPr>
      <w:rFonts w:eastAsia="SimSun"/>
      <w:sz w:val="20"/>
      <w:szCs w:val="20"/>
      <w:lang w:val="en-GB" w:eastAsia="zh-CN"/>
    </w:rPr>
  </w:style>
  <w:style w:type="paragraph" w:styleId="List3">
    <w:name w:val="List 3"/>
    <w:basedOn w:val="Normal"/>
    <w:semiHidden/>
    <w:rsid w:val="00C35165"/>
    <w:pPr>
      <w:spacing w:after="240" w:line="240" w:lineRule="atLeast"/>
      <w:ind w:left="1786" w:hanging="595"/>
    </w:pPr>
    <w:rPr>
      <w:rFonts w:eastAsia="SimSun"/>
      <w:sz w:val="20"/>
      <w:szCs w:val="20"/>
      <w:lang w:val="en-GB" w:eastAsia="zh-CN"/>
    </w:rPr>
  </w:style>
  <w:style w:type="paragraph" w:styleId="List4">
    <w:name w:val="List 4"/>
    <w:basedOn w:val="Normal"/>
    <w:semiHidden/>
    <w:rsid w:val="00C35165"/>
    <w:pPr>
      <w:spacing w:after="240" w:line="240" w:lineRule="atLeast"/>
      <w:ind w:left="2381" w:hanging="595"/>
    </w:pPr>
    <w:rPr>
      <w:rFonts w:eastAsia="SimSun"/>
      <w:sz w:val="20"/>
      <w:szCs w:val="20"/>
      <w:lang w:val="en-GB" w:eastAsia="zh-CN"/>
    </w:rPr>
  </w:style>
  <w:style w:type="paragraph" w:styleId="List5">
    <w:name w:val="List 5"/>
    <w:basedOn w:val="Normal"/>
    <w:semiHidden/>
    <w:rsid w:val="00C35165"/>
    <w:pPr>
      <w:spacing w:after="260" w:line="240" w:lineRule="atLeast"/>
      <w:ind w:left="2976" w:hanging="595"/>
    </w:pPr>
    <w:rPr>
      <w:rFonts w:eastAsia="SimSun"/>
      <w:sz w:val="20"/>
      <w:szCs w:val="20"/>
      <w:lang w:val="en-GB" w:eastAsia="zh-CN"/>
    </w:rPr>
  </w:style>
  <w:style w:type="paragraph" w:styleId="ListContinue">
    <w:name w:val="List Continue"/>
    <w:basedOn w:val="Normal"/>
    <w:semiHidden/>
    <w:rsid w:val="00C35165"/>
    <w:pPr>
      <w:spacing w:after="240" w:line="240" w:lineRule="atLeast"/>
      <w:ind w:left="595"/>
    </w:pPr>
    <w:rPr>
      <w:rFonts w:eastAsia="SimSun"/>
      <w:sz w:val="20"/>
      <w:szCs w:val="20"/>
      <w:lang w:val="en-GB" w:eastAsia="zh-CN"/>
    </w:rPr>
  </w:style>
  <w:style w:type="paragraph" w:styleId="ListContinue2">
    <w:name w:val="List Continue 2"/>
    <w:basedOn w:val="Normal"/>
    <w:semiHidden/>
    <w:rsid w:val="00C35165"/>
    <w:pPr>
      <w:spacing w:after="240" w:line="240" w:lineRule="atLeast"/>
      <w:ind w:left="1191"/>
    </w:pPr>
    <w:rPr>
      <w:rFonts w:eastAsia="SimSun"/>
      <w:sz w:val="20"/>
      <w:szCs w:val="20"/>
      <w:lang w:val="en-GB" w:eastAsia="zh-CN"/>
    </w:rPr>
  </w:style>
  <w:style w:type="paragraph" w:styleId="ListContinue3">
    <w:name w:val="List Continue 3"/>
    <w:basedOn w:val="Normal"/>
    <w:semiHidden/>
    <w:rsid w:val="00C35165"/>
    <w:pPr>
      <w:spacing w:after="240" w:line="240" w:lineRule="atLeast"/>
      <w:ind w:left="1786"/>
    </w:pPr>
    <w:rPr>
      <w:rFonts w:eastAsia="SimSun"/>
      <w:sz w:val="20"/>
      <w:szCs w:val="20"/>
      <w:lang w:val="en-GB" w:eastAsia="zh-CN"/>
    </w:rPr>
  </w:style>
  <w:style w:type="paragraph" w:styleId="ListContinue4">
    <w:name w:val="List Continue 4"/>
    <w:basedOn w:val="Normal"/>
    <w:semiHidden/>
    <w:rsid w:val="00C35165"/>
    <w:pPr>
      <w:spacing w:after="240" w:line="240" w:lineRule="atLeast"/>
      <w:ind w:left="2381"/>
    </w:pPr>
    <w:rPr>
      <w:rFonts w:eastAsia="SimSun"/>
      <w:sz w:val="20"/>
      <w:szCs w:val="20"/>
      <w:lang w:val="en-GB" w:eastAsia="zh-CN"/>
    </w:rPr>
  </w:style>
  <w:style w:type="paragraph" w:styleId="ListContinue5">
    <w:name w:val="List Continue 5"/>
    <w:basedOn w:val="Normal"/>
    <w:semiHidden/>
    <w:rsid w:val="00C35165"/>
    <w:pPr>
      <w:spacing w:after="240" w:line="240" w:lineRule="atLeast"/>
      <w:ind w:left="2977"/>
    </w:pPr>
    <w:rPr>
      <w:rFonts w:eastAsia="SimSun"/>
      <w:sz w:val="20"/>
      <w:szCs w:val="20"/>
      <w:lang w:val="en-GB" w:eastAsia="zh-CN"/>
    </w:rPr>
  </w:style>
  <w:style w:type="paragraph" w:styleId="ListNumber">
    <w:name w:val="List Number"/>
    <w:basedOn w:val="Normal"/>
    <w:semiHidden/>
    <w:rsid w:val="00C35165"/>
    <w:pPr>
      <w:numPr>
        <w:numId w:val="21"/>
      </w:numPr>
      <w:spacing w:after="240" w:line="240" w:lineRule="atLeast"/>
    </w:pPr>
    <w:rPr>
      <w:rFonts w:eastAsia="SimSun"/>
      <w:sz w:val="20"/>
      <w:szCs w:val="20"/>
      <w:lang w:val="en-GB" w:eastAsia="zh-CN"/>
    </w:rPr>
  </w:style>
  <w:style w:type="paragraph" w:styleId="ListNumber2">
    <w:name w:val="List Number 2"/>
    <w:basedOn w:val="Normal"/>
    <w:semiHidden/>
    <w:rsid w:val="00C35165"/>
    <w:pPr>
      <w:numPr>
        <w:ilvl w:val="1"/>
        <w:numId w:val="21"/>
      </w:numPr>
      <w:spacing w:after="240" w:line="240" w:lineRule="atLeast"/>
    </w:pPr>
    <w:rPr>
      <w:rFonts w:eastAsia="SimSun"/>
      <w:sz w:val="20"/>
      <w:szCs w:val="20"/>
      <w:lang w:val="en-GB" w:eastAsia="zh-CN"/>
    </w:rPr>
  </w:style>
  <w:style w:type="paragraph" w:styleId="ListNumber3">
    <w:name w:val="List Number 3"/>
    <w:basedOn w:val="Normal"/>
    <w:semiHidden/>
    <w:rsid w:val="00C35165"/>
    <w:pPr>
      <w:numPr>
        <w:ilvl w:val="2"/>
        <w:numId w:val="21"/>
      </w:numPr>
      <w:spacing w:after="240" w:line="240" w:lineRule="atLeast"/>
    </w:pPr>
    <w:rPr>
      <w:rFonts w:eastAsia="SimSun"/>
      <w:sz w:val="20"/>
      <w:szCs w:val="20"/>
      <w:lang w:val="en-GB" w:eastAsia="zh-CN"/>
    </w:rPr>
  </w:style>
  <w:style w:type="paragraph" w:styleId="ListNumber4">
    <w:name w:val="List Number 4"/>
    <w:basedOn w:val="Normal"/>
    <w:semiHidden/>
    <w:rsid w:val="00C35165"/>
    <w:pPr>
      <w:numPr>
        <w:ilvl w:val="3"/>
        <w:numId w:val="21"/>
      </w:numPr>
      <w:spacing w:after="240" w:line="240" w:lineRule="atLeast"/>
    </w:pPr>
    <w:rPr>
      <w:rFonts w:eastAsia="SimSun"/>
      <w:sz w:val="20"/>
      <w:szCs w:val="20"/>
      <w:lang w:val="en-GB" w:eastAsia="zh-CN"/>
    </w:rPr>
  </w:style>
  <w:style w:type="paragraph" w:styleId="ListNumber5">
    <w:name w:val="List Number 5"/>
    <w:basedOn w:val="Normal"/>
    <w:semiHidden/>
    <w:rsid w:val="00C35165"/>
    <w:pPr>
      <w:numPr>
        <w:ilvl w:val="4"/>
        <w:numId w:val="21"/>
      </w:numPr>
      <w:spacing w:after="240" w:line="240" w:lineRule="atLeast"/>
    </w:pPr>
    <w:rPr>
      <w:rFonts w:eastAsia="SimSun"/>
      <w:sz w:val="20"/>
      <w:szCs w:val="20"/>
      <w:lang w:val="en-GB" w:eastAsia="zh-CN"/>
    </w:rPr>
  </w:style>
  <w:style w:type="paragraph" w:styleId="MacroText">
    <w:name w:val="macro"/>
    <w:link w:val="MacroTextChar"/>
    <w:semiHidden/>
    <w:rsid w:val="00C35165"/>
    <w:pPr>
      <w:tabs>
        <w:tab w:val="left" w:pos="480"/>
        <w:tab w:val="left" w:pos="960"/>
        <w:tab w:val="left" w:pos="1440"/>
        <w:tab w:val="left" w:pos="1920"/>
        <w:tab w:val="left" w:pos="2400"/>
        <w:tab w:val="left" w:pos="2880"/>
        <w:tab w:val="left" w:pos="3360"/>
        <w:tab w:val="left" w:pos="3840"/>
        <w:tab w:val="left" w:pos="4320"/>
      </w:tabs>
      <w:spacing w:after="260" w:line="260" w:lineRule="atLeast"/>
    </w:pPr>
    <w:rPr>
      <w:rFonts w:ascii="Courier New" w:eastAsia="SimSun" w:hAnsi="Courier New"/>
      <w:sz w:val="20"/>
      <w:szCs w:val="20"/>
      <w:lang w:val="en-GB" w:eastAsia="en-US"/>
    </w:rPr>
  </w:style>
  <w:style w:type="character" w:customStyle="1" w:styleId="MacroTextChar">
    <w:name w:val="Macro Text Char"/>
    <w:basedOn w:val="DefaultParagraphFont"/>
    <w:link w:val="MacroText"/>
    <w:semiHidden/>
    <w:rsid w:val="00C35165"/>
    <w:rPr>
      <w:rFonts w:ascii="Courier New" w:eastAsia="SimSun" w:hAnsi="Courier New"/>
      <w:sz w:val="20"/>
      <w:szCs w:val="20"/>
      <w:lang w:val="en-GB" w:eastAsia="en-US"/>
    </w:rPr>
  </w:style>
  <w:style w:type="paragraph" w:styleId="MessageHeader">
    <w:name w:val="Message Header"/>
    <w:basedOn w:val="Normal"/>
    <w:link w:val="MessageHeaderChar"/>
    <w:semiHidden/>
    <w:rsid w:val="00C35165"/>
    <w:pPr>
      <w:pBdr>
        <w:top w:val="single" w:sz="6" w:space="1" w:color="auto"/>
        <w:left w:val="single" w:sz="6" w:space="1" w:color="auto"/>
        <w:bottom w:val="single" w:sz="6" w:space="1" w:color="auto"/>
        <w:right w:val="single" w:sz="6" w:space="1" w:color="auto"/>
      </w:pBdr>
      <w:shd w:val="pct20" w:color="auto" w:fill="auto"/>
      <w:spacing w:after="260" w:line="240" w:lineRule="atLeast"/>
      <w:ind w:left="1134" w:hanging="1134"/>
    </w:pPr>
    <w:rPr>
      <w:rFonts w:eastAsia="SimSun"/>
      <w:sz w:val="20"/>
      <w:szCs w:val="20"/>
      <w:lang w:val="en-GB" w:eastAsia="zh-CN"/>
    </w:rPr>
  </w:style>
  <w:style w:type="character" w:customStyle="1" w:styleId="MessageHeaderChar">
    <w:name w:val="Message Header Char"/>
    <w:basedOn w:val="DefaultParagraphFont"/>
    <w:link w:val="MessageHeader"/>
    <w:semiHidden/>
    <w:rsid w:val="008678D0"/>
    <w:rPr>
      <w:rFonts w:eastAsia="SimSun"/>
      <w:sz w:val="20"/>
      <w:szCs w:val="20"/>
      <w:shd w:val="pct20" w:color="auto" w:fill="auto"/>
      <w:lang w:val="en-GB" w:eastAsia="zh-CN"/>
    </w:rPr>
  </w:style>
  <w:style w:type="paragraph" w:styleId="NormalIndent">
    <w:name w:val="Normal Indent"/>
    <w:basedOn w:val="Normal"/>
    <w:semiHidden/>
    <w:rsid w:val="00C35165"/>
    <w:pPr>
      <w:spacing w:line="240" w:lineRule="atLeast"/>
      <w:ind w:left="595"/>
    </w:pPr>
    <w:rPr>
      <w:rFonts w:eastAsia="SimSun"/>
      <w:sz w:val="20"/>
      <w:szCs w:val="20"/>
      <w:lang w:val="en-GB" w:eastAsia="zh-CN"/>
    </w:rPr>
  </w:style>
  <w:style w:type="paragraph" w:styleId="NoteHeading">
    <w:name w:val="Note Heading"/>
    <w:basedOn w:val="Normal"/>
    <w:next w:val="Normal"/>
    <w:link w:val="NoteHeadingChar"/>
    <w:semiHidden/>
    <w:rsid w:val="00C35165"/>
    <w:pPr>
      <w:spacing w:line="240" w:lineRule="atLeast"/>
    </w:pPr>
    <w:rPr>
      <w:rFonts w:eastAsia="SimSun"/>
      <w:sz w:val="20"/>
      <w:szCs w:val="20"/>
      <w:lang w:val="en-GB" w:eastAsia="zh-CN"/>
    </w:rPr>
  </w:style>
  <w:style w:type="character" w:customStyle="1" w:styleId="NoteHeadingChar">
    <w:name w:val="Note Heading Char"/>
    <w:basedOn w:val="DefaultParagraphFont"/>
    <w:link w:val="NoteHeading"/>
    <w:semiHidden/>
    <w:rsid w:val="008678D0"/>
    <w:rPr>
      <w:rFonts w:eastAsia="SimSun"/>
      <w:sz w:val="20"/>
      <w:szCs w:val="20"/>
      <w:lang w:val="en-GB" w:eastAsia="zh-CN"/>
    </w:rPr>
  </w:style>
  <w:style w:type="paragraph" w:styleId="PlainText">
    <w:name w:val="Plain Text"/>
    <w:basedOn w:val="Normal"/>
    <w:link w:val="PlainTextChar"/>
    <w:semiHidden/>
    <w:rsid w:val="00C35165"/>
    <w:pPr>
      <w:spacing w:line="240" w:lineRule="atLeast"/>
    </w:pPr>
    <w:rPr>
      <w:rFonts w:ascii="Courier New" w:eastAsia="SimSun" w:hAnsi="Courier New"/>
      <w:sz w:val="20"/>
      <w:szCs w:val="20"/>
      <w:lang w:val="en-GB" w:eastAsia="zh-CN"/>
    </w:rPr>
  </w:style>
  <w:style w:type="character" w:customStyle="1" w:styleId="PlainTextChar">
    <w:name w:val="Plain Text Char"/>
    <w:basedOn w:val="DefaultParagraphFont"/>
    <w:link w:val="PlainText"/>
    <w:semiHidden/>
    <w:rsid w:val="008678D0"/>
    <w:rPr>
      <w:rFonts w:ascii="Courier New" w:eastAsia="SimSun" w:hAnsi="Courier New"/>
      <w:sz w:val="20"/>
      <w:szCs w:val="20"/>
      <w:lang w:val="en-GB" w:eastAsia="zh-CN"/>
    </w:rPr>
  </w:style>
  <w:style w:type="paragraph" w:styleId="Salutation">
    <w:name w:val="Salutation"/>
    <w:basedOn w:val="Normal"/>
    <w:next w:val="Normal"/>
    <w:link w:val="SalutationChar"/>
    <w:semiHidden/>
    <w:rsid w:val="00C35165"/>
    <w:pPr>
      <w:spacing w:line="240" w:lineRule="atLeast"/>
    </w:pPr>
    <w:rPr>
      <w:rFonts w:eastAsia="SimSun"/>
      <w:sz w:val="20"/>
      <w:szCs w:val="20"/>
      <w:lang w:val="en-GB" w:eastAsia="zh-CN"/>
    </w:rPr>
  </w:style>
  <w:style w:type="character" w:customStyle="1" w:styleId="SalutationChar">
    <w:name w:val="Salutation Char"/>
    <w:basedOn w:val="DefaultParagraphFont"/>
    <w:link w:val="Salutation"/>
    <w:semiHidden/>
    <w:rsid w:val="008678D0"/>
    <w:rPr>
      <w:rFonts w:eastAsia="SimSun"/>
      <w:sz w:val="20"/>
      <w:szCs w:val="20"/>
      <w:lang w:val="en-GB" w:eastAsia="zh-CN"/>
    </w:rPr>
  </w:style>
  <w:style w:type="paragraph" w:styleId="Signature">
    <w:name w:val="Signature"/>
    <w:basedOn w:val="Normal"/>
    <w:link w:val="SignatureChar"/>
    <w:semiHidden/>
    <w:rsid w:val="00C35165"/>
    <w:pPr>
      <w:spacing w:line="240" w:lineRule="atLeast"/>
    </w:pPr>
    <w:rPr>
      <w:rFonts w:eastAsia="SimSun"/>
      <w:sz w:val="20"/>
      <w:szCs w:val="20"/>
      <w:lang w:val="en-GB" w:eastAsia="zh-CN"/>
    </w:rPr>
  </w:style>
  <w:style w:type="character" w:customStyle="1" w:styleId="SignatureChar">
    <w:name w:val="Signature Char"/>
    <w:basedOn w:val="DefaultParagraphFont"/>
    <w:link w:val="Signature"/>
    <w:semiHidden/>
    <w:rsid w:val="008678D0"/>
    <w:rPr>
      <w:rFonts w:eastAsia="SimSun"/>
      <w:sz w:val="20"/>
      <w:szCs w:val="20"/>
      <w:lang w:val="en-GB" w:eastAsia="zh-CN"/>
    </w:rPr>
  </w:style>
  <w:style w:type="paragraph" w:styleId="Subtitle">
    <w:name w:val="Subtitle"/>
    <w:basedOn w:val="Normal"/>
    <w:next w:val="Heading2"/>
    <w:link w:val="SubtitleChar"/>
    <w:semiHidden/>
    <w:qFormat/>
    <w:rsid w:val="00C35165"/>
    <w:pPr>
      <w:keepNext/>
      <w:spacing w:after="600" w:line="360" w:lineRule="atLeast"/>
    </w:pPr>
    <w:rPr>
      <w:rFonts w:eastAsia="SimSun"/>
      <w:i/>
      <w:sz w:val="30"/>
      <w:szCs w:val="20"/>
      <w:lang w:val="en-GB" w:eastAsia="zh-CN"/>
    </w:rPr>
  </w:style>
  <w:style w:type="character" w:customStyle="1" w:styleId="SubtitleChar">
    <w:name w:val="Subtitle Char"/>
    <w:basedOn w:val="DefaultParagraphFont"/>
    <w:link w:val="Subtitle"/>
    <w:semiHidden/>
    <w:rsid w:val="008678D0"/>
    <w:rPr>
      <w:rFonts w:eastAsia="SimSun"/>
      <w:i/>
      <w:sz w:val="30"/>
      <w:szCs w:val="20"/>
      <w:lang w:val="en-GB" w:eastAsia="zh-CN"/>
    </w:rPr>
  </w:style>
  <w:style w:type="paragraph" w:customStyle="1" w:styleId="TableText">
    <w:name w:val="Table Text"/>
    <w:basedOn w:val="Normal"/>
    <w:semiHidden/>
    <w:rsid w:val="00C35165"/>
    <w:pPr>
      <w:spacing w:before="120" w:after="170" w:line="240" w:lineRule="atLeast"/>
    </w:pPr>
    <w:rPr>
      <w:rFonts w:eastAsia="SimSun"/>
      <w:sz w:val="20"/>
      <w:szCs w:val="20"/>
      <w:lang w:val="en-GB" w:eastAsia="zh-CN"/>
    </w:rPr>
  </w:style>
  <w:style w:type="paragraph" w:customStyle="1" w:styleId="TableBullet">
    <w:name w:val="Table Bullet"/>
    <w:basedOn w:val="TableText"/>
    <w:semiHidden/>
    <w:rsid w:val="00C35165"/>
    <w:pPr>
      <w:numPr>
        <w:numId w:val="22"/>
      </w:numPr>
    </w:pPr>
  </w:style>
  <w:style w:type="paragraph" w:customStyle="1" w:styleId="TableColumnHeader">
    <w:name w:val="Table Column Header"/>
    <w:basedOn w:val="TableText"/>
    <w:semiHidden/>
    <w:rsid w:val="00C35165"/>
    <w:rPr>
      <w:b/>
    </w:rPr>
  </w:style>
  <w:style w:type="paragraph" w:customStyle="1" w:styleId="TableFigure">
    <w:name w:val="Table Figure"/>
    <w:basedOn w:val="TableText"/>
    <w:semiHidden/>
    <w:rsid w:val="00C35165"/>
    <w:pPr>
      <w:tabs>
        <w:tab w:val="decimal" w:pos="595"/>
      </w:tabs>
    </w:pPr>
  </w:style>
  <w:style w:type="paragraph" w:customStyle="1" w:styleId="TableFigure2">
    <w:name w:val="Table Figure 2"/>
    <w:basedOn w:val="TableFigure"/>
    <w:semiHidden/>
    <w:rsid w:val="00C35165"/>
    <w:rPr>
      <w:b/>
    </w:rPr>
  </w:style>
  <w:style w:type="paragraph" w:customStyle="1" w:styleId="TableListNumber">
    <w:name w:val="Table List Number"/>
    <w:basedOn w:val="TableText"/>
    <w:semiHidden/>
    <w:rsid w:val="00C35165"/>
    <w:pPr>
      <w:numPr>
        <w:numId w:val="23"/>
      </w:numPr>
      <w:tabs>
        <w:tab w:val="left" w:pos="298"/>
      </w:tabs>
    </w:pPr>
  </w:style>
  <w:style w:type="paragraph" w:styleId="TableofAuthorities">
    <w:name w:val="table of authorities"/>
    <w:basedOn w:val="Normal"/>
    <w:next w:val="Normal"/>
    <w:semiHidden/>
    <w:rsid w:val="00C35165"/>
    <w:pPr>
      <w:spacing w:line="240" w:lineRule="atLeast"/>
      <w:ind w:left="595" w:hanging="200"/>
    </w:pPr>
    <w:rPr>
      <w:rFonts w:eastAsia="SimSun"/>
      <w:sz w:val="20"/>
      <w:szCs w:val="20"/>
      <w:lang w:val="en-GB" w:eastAsia="zh-CN"/>
    </w:rPr>
  </w:style>
  <w:style w:type="paragraph" w:styleId="TableofFigures">
    <w:name w:val="table of figures"/>
    <w:basedOn w:val="Normal"/>
    <w:next w:val="Normal"/>
    <w:semiHidden/>
    <w:rsid w:val="00C35165"/>
    <w:pPr>
      <w:spacing w:line="240" w:lineRule="atLeast"/>
      <w:ind w:left="595" w:hanging="400"/>
    </w:pPr>
    <w:rPr>
      <w:rFonts w:eastAsia="SimSun"/>
      <w:sz w:val="20"/>
      <w:szCs w:val="20"/>
      <w:lang w:val="en-GB" w:eastAsia="zh-CN"/>
    </w:rPr>
  </w:style>
  <w:style w:type="paragraph" w:customStyle="1" w:styleId="TableRowHeader">
    <w:name w:val="Table Row Header"/>
    <w:basedOn w:val="TableText"/>
    <w:semiHidden/>
    <w:rsid w:val="00C35165"/>
  </w:style>
  <w:style w:type="paragraph" w:customStyle="1" w:styleId="TableSubTotal">
    <w:name w:val="Table SubTotal"/>
    <w:basedOn w:val="TableFigure"/>
    <w:semiHidden/>
    <w:rsid w:val="00C35165"/>
    <w:pPr>
      <w:pBdr>
        <w:top w:val="single" w:sz="2" w:space="2" w:color="auto"/>
      </w:pBdr>
    </w:pPr>
  </w:style>
  <w:style w:type="paragraph" w:customStyle="1" w:styleId="TableSubtotal2">
    <w:name w:val="Table Subtotal 2"/>
    <w:basedOn w:val="TableSubTotal"/>
    <w:semiHidden/>
    <w:rsid w:val="00C35165"/>
    <w:rPr>
      <w:b/>
    </w:rPr>
  </w:style>
  <w:style w:type="paragraph" w:customStyle="1" w:styleId="TableTotal">
    <w:name w:val="Table Total"/>
    <w:basedOn w:val="TableFigure"/>
    <w:semiHidden/>
    <w:rsid w:val="00C35165"/>
    <w:pPr>
      <w:pBdr>
        <w:top w:val="single" w:sz="2" w:space="2" w:color="auto"/>
        <w:bottom w:val="single" w:sz="12" w:space="2" w:color="auto"/>
      </w:pBdr>
    </w:pPr>
  </w:style>
  <w:style w:type="paragraph" w:customStyle="1" w:styleId="TableTotal2">
    <w:name w:val="Table Total 2"/>
    <w:basedOn w:val="TableTotal"/>
    <w:semiHidden/>
    <w:rsid w:val="00C35165"/>
    <w:rPr>
      <w:b/>
    </w:rPr>
  </w:style>
  <w:style w:type="paragraph" w:styleId="Title">
    <w:name w:val="Title"/>
    <w:basedOn w:val="Normal"/>
    <w:next w:val="Subtitle"/>
    <w:link w:val="TitleChar"/>
    <w:semiHidden/>
    <w:qFormat/>
    <w:rsid w:val="00C35165"/>
    <w:pPr>
      <w:keepNext/>
      <w:pageBreakBefore/>
      <w:spacing w:after="600" w:line="600" w:lineRule="atLeast"/>
      <w:outlineLvl w:val="0"/>
    </w:pPr>
    <w:rPr>
      <w:rFonts w:eastAsia="SimSun"/>
      <w:b/>
      <w:kern w:val="28"/>
      <w:sz w:val="50"/>
      <w:szCs w:val="20"/>
      <w:lang w:val="en-GB" w:eastAsia="zh-CN"/>
    </w:rPr>
  </w:style>
  <w:style w:type="character" w:customStyle="1" w:styleId="TitleChar">
    <w:name w:val="Title Char"/>
    <w:basedOn w:val="DefaultParagraphFont"/>
    <w:link w:val="Title"/>
    <w:semiHidden/>
    <w:rsid w:val="008678D0"/>
    <w:rPr>
      <w:rFonts w:eastAsia="SimSun"/>
      <w:b/>
      <w:kern w:val="28"/>
      <w:sz w:val="50"/>
      <w:szCs w:val="20"/>
      <w:lang w:val="en-GB" w:eastAsia="zh-CN"/>
    </w:rPr>
  </w:style>
  <w:style w:type="paragraph" w:styleId="TOAHeading">
    <w:name w:val="toa heading"/>
    <w:basedOn w:val="Normal"/>
    <w:next w:val="Normal"/>
    <w:semiHidden/>
    <w:rsid w:val="00C35165"/>
    <w:pPr>
      <w:spacing w:before="120" w:line="240" w:lineRule="atLeast"/>
    </w:pPr>
    <w:rPr>
      <w:rFonts w:eastAsia="SimSun"/>
      <w:b/>
      <w:sz w:val="20"/>
      <w:szCs w:val="20"/>
      <w:lang w:val="en-GB" w:eastAsia="zh-CN"/>
    </w:rPr>
  </w:style>
  <w:style w:type="paragraph" w:styleId="TOC1">
    <w:name w:val="toc 1"/>
    <w:basedOn w:val="Normal"/>
    <w:next w:val="Normal"/>
    <w:semiHidden/>
    <w:rsid w:val="00C35165"/>
    <w:pPr>
      <w:spacing w:line="240" w:lineRule="atLeast"/>
    </w:pPr>
    <w:rPr>
      <w:rFonts w:eastAsia="SimSun"/>
      <w:sz w:val="20"/>
      <w:szCs w:val="20"/>
      <w:lang w:val="en-GB" w:eastAsia="zh-CN"/>
    </w:rPr>
  </w:style>
  <w:style w:type="paragraph" w:styleId="TOC2">
    <w:name w:val="toc 2"/>
    <w:basedOn w:val="Normal"/>
    <w:next w:val="Normal"/>
    <w:uiPriority w:val="39"/>
    <w:semiHidden/>
    <w:rsid w:val="00C35165"/>
    <w:pPr>
      <w:spacing w:line="240" w:lineRule="atLeast"/>
      <w:ind w:left="200"/>
    </w:pPr>
    <w:rPr>
      <w:rFonts w:eastAsia="SimSun"/>
      <w:sz w:val="20"/>
      <w:szCs w:val="20"/>
      <w:lang w:val="en-GB" w:eastAsia="zh-CN"/>
    </w:rPr>
  </w:style>
  <w:style w:type="paragraph" w:styleId="TOC3">
    <w:name w:val="toc 3"/>
    <w:basedOn w:val="Normal"/>
    <w:next w:val="Normal"/>
    <w:uiPriority w:val="39"/>
    <w:semiHidden/>
    <w:rsid w:val="00C35165"/>
    <w:pPr>
      <w:spacing w:line="240" w:lineRule="atLeast"/>
      <w:ind w:left="400"/>
    </w:pPr>
    <w:rPr>
      <w:rFonts w:eastAsia="SimSun"/>
      <w:sz w:val="20"/>
      <w:szCs w:val="20"/>
      <w:lang w:val="en-GB" w:eastAsia="zh-CN"/>
    </w:rPr>
  </w:style>
  <w:style w:type="paragraph" w:styleId="TOC4">
    <w:name w:val="toc 4"/>
    <w:basedOn w:val="Normal"/>
    <w:next w:val="Normal"/>
    <w:semiHidden/>
    <w:rsid w:val="00C35165"/>
    <w:pPr>
      <w:spacing w:line="240" w:lineRule="atLeast"/>
      <w:ind w:left="600"/>
    </w:pPr>
    <w:rPr>
      <w:rFonts w:eastAsia="SimSun"/>
      <w:sz w:val="20"/>
      <w:szCs w:val="20"/>
      <w:lang w:val="en-GB" w:eastAsia="zh-CN"/>
    </w:rPr>
  </w:style>
  <w:style w:type="paragraph" w:styleId="TOC5">
    <w:name w:val="toc 5"/>
    <w:basedOn w:val="Normal"/>
    <w:next w:val="Normal"/>
    <w:semiHidden/>
    <w:rsid w:val="00C35165"/>
    <w:pPr>
      <w:spacing w:line="240" w:lineRule="atLeast"/>
      <w:ind w:left="800"/>
    </w:pPr>
    <w:rPr>
      <w:rFonts w:eastAsia="SimSun"/>
      <w:sz w:val="20"/>
      <w:szCs w:val="20"/>
      <w:lang w:val="en-GB" w:eastAsia="zh-CN"/>
    </w:rPr>
  </w:style>
  <w:style w:type="paragraph" w:styleId="TOC6">
    <w:name w:val="toc 6"/>
    <w:basedOn w:val="Normal"/>
    <w:next w:val="Normal"/>
    <w:semiHidden/>
    <w:rsid w:val="00C35165"/>
    <w:pPr>
      <w:spacing w:line="240" w:lineRule="atLeast"/>
      <w:ind w:left="1000"/>
    </w:pPr>
    <w:rPr>
      <w:rFonts w:eastAsia="SimSun"/>
      <w:sz w:val="20"/>
      <w:szCs w:val="20"/>
      <w:lang w:val="en-GB" w:eastAsia="zh-CN"/>
    </w:rPr>
  </w:style>
  <w:style w:type="paragraph" w:styleId="TOC7">
    <w:name w:val="toc 7"/>
    <w:basedOn w:val="Normal"/>
    <w:next w:val="Normal"/>
    <w:semiHidden/>
    <w:rsid w:val="00C35165"/>
    <w:pPr>
      <w:spacing w:line="240" w:lineRule="atLeast"/>
      <w:ind w:left="1200"/>
    </w:pPr>
    <w:rPr>
      <w:rFonts w:eastAsia="SimSun"/>
      <w:sz w:val="20"/>
      <w:szCs w:val="20"/>
      <w:lang w:val="en-GB" w:eastAsia="zh-CN"/>
    </w:rPr>
  </w:style>
  <w:style w:type="paragraph" w:styleId="TOC8">
    <w:name w:val="toc 8"/>
    <w:basedOn w:val="Normal"/>
    <w:next w:val="Normal"/>
    <w:semiHidden/>
    <w:rsid w:val="00C35165"/>
    <w:pPr>
      <w:spacing w:line="240" w:lineRule="atLeast"/>
      <w:ind w:left="1400"/>
    </w:pPr>
    <w:rPr>
      <w:rFonts w:eastAsia="SimSun"/>
      <w:sz w:val="20"/>
      <w:szCs w:val="20"/>
      <w:lang w:val="en-GB" w:eastAsia="zh-CN"/>
    </w:rPr>
  </w:style>
  <w:style w:type="paragraph" w:styleId="TOC9">
    <w:name w:val="toc 9"/>
    <w:basedOn w:val="Normal"/>
    <w:next w:val="Normal"/>
    <w:semiHidden/>
    <w:rsid w:val="00C35165"/>
    <w:pPr>
      <w:spacing w:line="240" w:lineRule="atLeast"/>
      <w:ind w:left="1600"/>
    </w:pPr>
    <w:rPr>
      <w:rFonts w:eastAsia="SimSun"/>
      <w:sz w:val="20"/>
      <w:szCs w:val="20"/>
      <w:lang w:val="en-GB" w:eastAsia="zh-CN"/>
    </w:rPr>
  </w:style>
  <w:style w:type="paragraph" w:customStyle="1" w:styleId="StyleStyleArialBoldBlueLeft-125cmLinespacingAtleast">
    <w:name w:val="Style Style Arial Bold Blue Left:  -1.25 cm Line spacing:  At least..."/>
    <w:basedOn w:val="Normal"/>
    <w:semiHidden/>
    <w:rsid w:val="00C35165"/>
    <w:pPr>
      <w:keepNext/>
      <w:spacing w:before="240" w:after="60" w:line="240" w:lineRule="atLeast"/>
      <w:ind w:left="-709"/>
      <w:outlineLvl w:val="1"/>
    </w:pPr>
    <w:rPr>
      <w:rFonts w:cs="Arial"/>
      <w:b/>
      <w:color w:val="0000FF"/>
      <w:sz w:val="24"/>
      <w:szCs w:val="20"/>
      <w:lang w:val="en-GB" w:eastAsia="en-GB"/>
    </w:rPr>
  </w:style>
  <w:style w:type="table" w:customStyle="1" w:styleId="TableGrid1">
    <w:name w:val="Table Grid1"/>
    <w:basedOn w:val="TableNormal"/>
    <w:next w:val="TableGrid"/>
    <w:rsid w:val="00C35165"/>
    <w:pPr>
      <w:spacing w:line="240" w:lineRule="atLeast"/>
    </w:pPr>
    <w:rPr>
      <w:rFonts w:ascii="Times New Roman" w:eastAsia="SimSu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 TITLE"/>
    <w:semiHidden/>
    <w:rsid w:val="00C35165"/>
    <w:pPr>
      <w:spacing w:line="240" w:lineRule="atLeast"/>
      <w:jc w:val="center"/>
    </w:pPr>
    <w:rPr>
      <w:rFonts w:ascii="Times New Roman" w:hAnsi="Times New Roman"/>
      <w:b/>
      <w:color w:val="FF0000"/>
      <w:sz w:val="24"/>
      <w:szCs w:val="20"/>
      <w:lang w:val="en-US" w:eastAsia="en-US"/>
    </w:rPr>
  </w:style>
  <w:style w:type="paragraph" w:customStyle="1" w:styleId="indent">
    <w:name w:val="indent"/>
    <w:semiHidden/>
    <w:rsid w:val="00C35165"/>
    <w:pPr>
      <w:spacing w:line="240" w:lineRule="atLeast"/>
      <w:ind w:left="3600"/>
    </w:pPr>
    <w:rPr>
      <w:rFonts w:ascii="Times New Roman" w:hAnsi="Times New Roman"/>
      <w:color w:val="000000"/>
      <w:sz w:val="24"/>
      <w:szCs w:val="20"/>
      <w:lang w:val="en-US" w:eastAsia="en-US"/>
    </w:rPr>
  </w:style>
  <w:style w:type="paragraph" w:customStyle="1" w:styleId="Footnote">
    <w:name w:val="Footnote"/>
    <w:semiHidden/>
    <w:rsid w:val="00C35165"/>
    <w:pPr>
      <w:tabs>
        <w:tab w:val="left" w:pos="720"/>
      </w:tabs>
      <w:spacing w:after="72" w:line="240" w:lineRule="atLeast"/>
      <w:ind w:left="720" w:hanging="288"/>
    </w:pPr>
    <w:rPr>
      <w:rFonts w:ascii="Times New Roman" w:hAnsi="Times New Roman"/>
      <w:color w:val="FF0000"/>
      <w:sz w:val="20"/>
      <w:szCs w:val="20"/>
      <w:lang w:val="en-US" w:eastAsia="en-US"/>
    </w:rPr>
  </w:style>
  <w:style w:type="character" w:customStyle="1" w:styleId="Red">
    <w:name w:val="|Red"/>
    <w:basedOn w:val="DefaultParagraphFont"/>
    <w:semiHidden/>
    <w:rsid w:val="00C35165"/>
    <w:rPr>
      <w:rFonts w:ascii="Arial Bold" w:hAnsi="Arial Bold"/>
      <w:b/>
      <w:color w:val="FF0000"/>
      <w:sz w:val="20"/>
    </w:rPr>
  </w:style>
  <w:style w:type="paragraph" w:customStyle="1" w:styleId="BulletA0">
    <w:name w:val="Bullet A"/>
    <w:semiHidden/>
    <w:rsid w:val="00C35165"/>
    <w:pPr>
      <w:spacing w:after="288" w:line="240" w:lineRule="atLeast"/>
      <w:ind w:left="360"/>
    </w:pPr>
    <w:rPr>
      <w:rFonts w:ascii="Times New Roman" w:hAnsi="Times New Roman"/>
      <w:color w:val="000000"/>
      <w:sz w:val="24"/>
      <w:szCs w:val="20"/>
      <w:lang w:val="en-US" w:eastAsia="en-US"/>
    </w:rPr>
  </w:style>
  <w:style w:type="paragraph" w:customStyle="1" w:styleId="Outlineletter">
    <w:name w:val="Outline letter"/>
    <w:basedOn w:val="Normal"/>
    <w:semiHidden/>
    <w:rsid w:val="00C35165"/>
    <w:pPr>
      <w:numPr>
        <w:ilvl w:val="1"/>
        <w:numId w:val="24"/>
      </w:numPr>
      <w:tabs>
        <w:tab w:val="left" w:pos="1224"/>
      </w:tabs>
      <w:overflowPunct w:val="0"/>
      <w:autoSpaceDE w:val="0"/>
      <w:autoSpaceDN w:val="0"/>
      <w:adjustRightInd w:val="0"/>
      <w:spacing w:before="260" w:after="260" w:line="260" w:lineRule="atLeast"/>
      <w:textAlignment w:val="baseline"/>
    </w:pPr>
    <w:rPr>
      <w:rFonts w:ascii="Times New Roman" w:hAnsi="Times New Roman"/>
      <w:szCs w:val="20"/>
      <w:lang w:val="en-US"/>
    </w:rPr>
  </w:style>
  <w:style w:type="paragraph" w:customStyle="1" w:styleId="Outlinenumbered">
    <w:name w:val="Outline numbered"/>
    <w:basedOn w:val="Normal"/>
    <w:semiHidden/>
    <w:rsid w:val="00C35165"/>
    <w:pPr>
      <w:numPr>
        <w:numId w:val="24"/>
      </w:numPr>
      <w:overflowPunct w:val="0"/>
      <w:autoSpaceDE w:val="0"/>
      <w:autoSpaceDN w:val="0"/>
      <w:adjustRightInd w:val="0"/>
      <w:spacing w:before="260" w:after="260" w:line="260" w:lineRule="atLeast"/>
      <w:textAlignment w:val="baseline"/>
    </w:pPr>
    <w:rPr>
      <w:rFonts w:ascii="Times New Roman" w:hAnsi="Times New Roman"/>
      <w:szCs w:val="20"/>
      <w:lang w:val="en-US"/>
    </w:rPr>
  </w:style>
  <w:style w:type="paragraph" w:customStyle="1" w:styleId="Outlineromannumeral">
    <w:name w:val="Outline roman numeral"/>
    <w:basedOn w:val="Normal"/>
    <w:semiHidden/>
    <w:rsid w:val="00C35165"/>
    <w:pPr>
      <w:numPr>
        <w:ilvl w:val="2"/>
        <w:numId w:val="24"/>
      </w:numPr>
      <w:tabs>
        <w:tab w:val="clear" w:pos="1440"/>
      </w:tabs>
      <w:overflowPunct w:val="0"/>
      <w:autoSpaceDE w:val="0"/>
      <w:autoSpaceDN w:val="0"/>
      <w:adjustRightInd w:val="0"/>
      <w:spacing w:before="260" w:after="260" w:line="260" w:lineRule="atLeast"/>
      <w:textAlignment w:val="baseline"/>
    </w:pPr>
    <w:rPr>
      <w:rFonts w:ascii="Times New Roman" w:hAnsi="Times New Roman"/>
      <w:szCs w:val="20"/>
      <w:lang w:val="en-US"/>
    </w:rPr>
  </w:style>
  <w:style w:type="character" w:styleId="Hyperlink">
    <w:name w:val="Hyperlink"/>
    <w:basedOn w:val="DefaultParagraphFont"/>
    <w:uiPriority w:val="99"/>
    <w:semiHidden/>
    <w:rsid w:val="00C35165"/>
    <w:rPr>
      <w:color w:val="0000FF"/>
      <w:u w:val="single"/>
    </w:rPr>
  </w:style>
  <w:style w:type="paragraph" w:customStyle="1" w:styleId="littleletter">
    <w:name w:val="little letter"/>
    <w:basedOn w:val="Normal"/>
    <w:semiHidden/>
    <w:rsid w:val="00C35165"/>
    <w:pPr>
      <w:numPr>
        <w:numId w:val="25"/>
      </w:numPr>
    </w:pPr>
    <w:rPr>
      <w:rFonts w:ascii="Times New Roman" w:hAnsi="Times New Roman"/>
      <w:sz w:val="24"/>
      <w:lang w:val="en-US"/>
    </w:rPr>
  </w:style>
  <w:style w:type="character" w:customStyle="1" w:styleId="Heading4Char">
    <w:name w:val="Heading 4 Char"/>
    <w:basedOn w:val="DefaultParagraphFont"/>
    <w:link w:val="Heading4"/>
    <w:rsid w:val="00C35165"/>
    <w:rPr>
      <w:rFonts w:eastAsia="SimSun" w:cs="Arial"/>
      <w:b/>
      <w:sz w:val="24"/>
      <w:szCs w:val="24"/>
      <w:lang w:val="en-GB" w:eastAsia="zh-CN"/>
    </w:rPr>
  </w:style>
  <w:style w:type="character" w:customStyle="1" w:styleId="Heading5Char">
    <w:name w:val="Heading 5 Char"/>
    <w:basedOn w:val="DefaultParagraphFont"/>
    <w:link w:val="Heading5"/>
    <w:semiHidden/>
    <w:rsid w:val="008678D0"/>
    <w:rPr>
      <w:b/>
      <w:bCs/>
      <w:i/>
      <w:iCs/>
      <w:sz w:val="26"/>
      <w:szCs w:val="26"/>
      <w:lang w:eastAsia="en-US"/>
    </w:rPr>
  </w:style>
  <w:style w:type="character" w:customStyle="1" w:styleId="Heading6Char">
    <w:name w:val="Heading 6 Char"/>
    <w:basedOn w:val="DefaultParagraphFont"/>
    <w:link w:val="Heading6"/>
    <w:semiHidden/>
    <w:rsid w:val="008678D0"/>
    <w:rPr>
      <w:rFonts w:ascii="Times New Roman" w:hAnsi="Times New Roman"/>
      <w:b/>
      <w:bCs/>
      <w:szCs w:val="24"/>
      <w:lang w:eastAsia="en-US"/>
    </w:rPr>
  </w:style>
  <w:style w:type="character" w:customStyle="1" w:styleId="Heading7Char">
    <w:name w:val="Heading 7 Char"/>
    <w:basedOn w:val="DefaultParagraphFont"/>
    <w:link w:val="Heading7"/>
    <w:semiHidden/>
    <w:rsid w:val="008678D0"/>
    <w:rPr>
      <w:rFonts w:ascii="Times New Roman" w:hAnsi="Times New Roman"/>
      <w:sz w:val="24"/>
      <w:szCs w:val="24"/>
      <w:lang w:eastAsia="en-US"/>
    </w:rPr>
  </w:style>
  <w:style w:type="character" w:customStyle="1" w:styleId="Heading8Char">
    <w:name w:val="Heading 8 Char"/>
    <w:basedOn w:val="DefaultParagraphFont"/>
    <w:link w:val="Heading8"/>
    <w:semiHidden/>
    <w:rsid w:val="008678D0"/>
    <w:rPr>
      <w:rFonts w:ascii="Times New Roman" w:hAnsi="Times New Roman"/>
      <w:i/>
      <w:iCs/>
      <w:sz w:val="24"/>
      <w:szCs w:val="24"/>
      <w:lang w:eastAsia="en-US"/>
    </w:rPr>
  </w:style>
  <w:style w:type="character" w:customStyle="1" w:styleId="Heading9Char">
    <w:name w:val="Heading 9 Char"/>
    <w:basedOn w:val="DefaultParagraphFont"/>
    <w:link w:val="Heading9"/>
    <w:semiHidden/>
    <w:rsid w:val="008678D0"/>
    <w:rPr>
      <w:rFonts w:cs="Arial"/>
      <w:szCs w:val="24"/>
      <w:lang w:eastAsia="en-US"/>
    </w:rPr>
  </w:style>
  <w:style w:type="table" w:customStyle="1" w:styleId="Grilledutableau1">
    <w:name w:val="Grille du tableau1"/>
    <w:basedOn w:val="TableNormal"/>
    <w:next w:val="TableGrid"/>
    <w:rsid w:val="00C3516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9ParaAlpha1a1">
    <w:name w:val="09_Para Alpha 1a1"/>
    <w:semiHidden/>
    <w:rsid w:val="00C35165"/>
  </w:style>
  <w:style w:type="table" w:customStyle="1" w:styleId="Grilledutableau2">
    <w:name w:val="Grille du tableau2"/>
    <w:basedOn w:val="TableNormal"/>
    <w:next w:val="TableGrid"/>
    <w:rsid w:val="00C3516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BodyPwC">
    <w:name w:val="LetterBody_PwC"/>
    <w:link w:val="LetterBodyPwCChar"/>
    <w:qFormat/>
    <w:rsid w:val="00071015"/>
    <w:pPr>
      <w:spacing w:after="200"/>
    </w:pPr>
    <w:rPr>
      <w:rFonts w:ascii="Georgia" w:hAnsi="Georgia" w:cs="Arial"/>
      <w:color w:val="000000"/>
      <w:sz w:val="20"/>
      <w:szCs w:val="20"/>
      <w:lang w:val="en-US" w:eastAsia="en-US"/>
    </w:rPr>
  </w:style>
  <w:style w:type="character" w:customStyle="1" w:styleId="popup">
    <w:name w:val="popup"/>
    <w:basedOn w:val="DefaultParagraphFont"/>
    <w:rsid w:val="0026709C"/>
  </w:style>
  <w:style w:type="character" w:customStyle="1" w:styleId="hithighlighton1">
    <w:name w:val="hithighlighton1"/>
    <w:basedOn w:val="DefaultParagraphFont"/>
    <w:rsid w:val="001D207F"/>
    <w:rPr>
      <w:b/>
      <w:bCs/>
      <w:color w:val="BB0033"/>
      <w:bdr w:val="single" w:sz="6" w:space="0" w:color="BB0033" w:frame="1"/>
    </w:rPr>
  </w:style>
  <w:style w:type="paragraph" w:customStyle="1" w:styleId="MultiLevelBulletsPwC">
    <w:name w:val="MultiLevelBullets_PwC"/>
    <w:basedOn w:val="Normal"/>
    <w:qFormat/>
    <w:rsid w:val="00615474"/>
    <w:pPr>
      <w:numPr>
        <w:numId w:val="30"/>
      </w:numPr>
      <w:suppressAutoHyphens/>
      <w:spacing w:before="120" w:after="120" w:line="240" w:lineRule="atLeast"/>
    </w:pPr>
    <w:rPr>
      <w:rFonts w:eastAsia="SimSun"/>
      <w:color w:val="000000"/>
      <w:sz w:val="20"/>
      <w:szCs w:val="20"/>
      <w:lang w:val="en-GB" w:eastAsia="zh-CN"/>
    </w:rPr>
  </w:style>
  <w:style w:type="paragraph" w:customStyle="1" w:styleId="LetterComments-Bullet">
    <w:name w:val="LetterComments-Bullet"/>
    <w:basedOn w:val="Normal"/>
    <w:qFormat/>
    <w:rsid w:val="0003365B"/>
    <w:pPr>
      <w:numPr>
        <w:numId w:val="31"/>
      </w:numPr>
      <w:spacing w:after="120" w:line="240" w:lineRule="atLeast"/>
      <w:ind w:left="360" w:hanging="360"/>
    </w:pPr>
    <w:rPr>
      <w:rFonts w:eastAsia="SimSun"/>
      <w:color w:val="FF0000"/>
      <w:sz w:val="20"/>
      <w:szCs w:val="22"/>
      <w:lang w:eastAsia="zh-CN"/>
    </w:rPr>
  </w:style>
  <w:style w:type="paragraph" w:customStyle="1" w:styleId="LetterComments-Bullet2">
    <w:name w:val="LetterComments-Bullet2"/>
    <w:basedOn w:val="LetterComments-Bullet"/>
    <w:qFormat/>
    <w:rsid w:val="0003365B"/>
    <w:pPr>
      <w:numPr>
        <w:ilvl w:val="1"/>
      </w:numPr>
    </w:pPr>
    <w:rPr>
      <w:lang w:val="fr-CA"/>
    </w:rPr>
  </w:style>
  <w:style w:type="paragraph" w:customStyle="1" w:styleId="LetterBulletsPwC">
    <w:name w:val="LetterBullets_PwC"/>
    <w:basedOn w:val="LetterBodyPwC"/>
    <w:qFormat/>
    <w:rsid w:val="00202CC4"/>
    <w:pPr>
      <w:numPr>
        <w:numId w:val="32"/>
      </w:numPr>
      <w:suppressAutoHyphens/>
      <w:spacing w:before="120" w:after="120" w:line="240" w:lineRule="atLeast"/>
    </w:pPr>
    <w:rPr>
      <w:rFonts w:ascii="Arial" w:hAnsi="Arial"/>
    </w:rPr>
  </w:style>
  <w:style w:type="paragraph" w:customStyle="1" w:styleId="LetterCommentsinBodyPwC">
    <w:name w:val="LetterCommentsinBody_PwC"/>
    <w:basedOn w:val="LetterBodyPwC"/>
    <w:qFormat/>
    <w:rsid w:val="00202CC4"/>
    <w:pPr>
      <w:spacing w:after="240" w:line="240" w:lineRule="atLeast"/>
    </w:pPr>
    <w:rPr>
      <w:rFonts w:ascii="Arial" w:hAnsi="Arial"/>
      <w:color w:val="FF0000"/>
    </w:rPr>
  </w:style>
  <w:style w:type="paragraph" w:customStyle="1" w:styleId="LetterSubHeadingPwC">
    <w:name w:val="LetterSubHeading_PwC"/>
    <w:qFormat/>
    <w:rsid w:val="00202CC4"/>
    <w:rPr>
      <w:rFonts w:cs="Arial"/>
      <w:b/>
      <w:color w:val="000000"/>
      <w:sz w:val="20"/>
      <w:szCs w:val="20"/>
      <w:lang w:val="en-US" w:eastAsia="en-US"/>
    </w:rPr>
  </w:style>
  <w:style w:type="character" w:customStyle="1" w:styleId="LetterRedTextPwC">
    <w:name w:val="LetterRedText_PwC"/>
    <w:uiPriority w:val="1"/>
    <w:qFormat/>
    <w:rsid w:val="00202CC4"/>
    <w:rPr>
      <w:rFonts w:ascii="Arial" w:hAnsi="Arial"/>
      <w:color w:val="FF0000"/>
      <w:sz w:val="20"/>
    </w:rPr>
  </w:style>
  <w:style w:type="character" w:customStyle="1" w:styleId="Italics">
    <w:name w:val="Italics"/>
    <w:rsid w:val="00202CC4"/>
    <w:rPr>
      <w:b w:val="0"/>
      <w:i/>
      <w:caps w:val="0"/>
      <w:u w:val="none"/>
    </w:rPr>
  </w:style>
  <w:style w:type="paragraph" w:customStyle="1" w:styleId="LetterBulletsLastPwC">
    <w:name w:val="LetterBulletsLast_PwC"/>
    <w:basedOn w:val="LetterBulletsPwC"/>
    <w:qFormat/>
    <w:rsid w:val="00202CC4"/>
    <w:pPr>
      <w:spacing w:after="240"/>
    </w:pPr>
  </w:style>
  <w:style w:type="character" w:customStyle="1" w:styleId="ItalicsRedPwC">
    <w:name w:val="Italics Red_PwC"/>
    <w:basedOn w:val="Italics"/>
    <w:uiPriority w:val="1"/>
    <w:rsid w:val="00202CC4"/>
    <w:rPr>
      <w:b w:val="0"/>
      <w:i/>
      <w:caps w:val="0"/>
      <w:color w:val="FF0000"/>
      <w:u w:val="none"/>
    </w:rPr>
  </w:style>
  <w:style w:type="character" w:customStyle="1" w:styleId="LetterBodyPwCChar">
    <w:name w:val="LetterBody_PwC Char"/>
    <w:basedOn w:val="DefaultParagraphFont"/>
    <w:link w:val="LetterBodyPwC"/>
    <w:rsid w:val="00202CC4"/>
    <w:rPr>
      <w:rFonts w:ascii="Georgia" w:hAnsi="Georgia" w:cs="Arial"/>
      <w:color w:val="000000"/>
      <w:sz w:val="20"/>
      <w:szCs w:val="20"/>
      <w:lang w:val="en-US" w:eastAsia="en-US"/>
    </w:rPr>
  </w:style>
  <w:style w:type="character" w:customStyle="1" w:styleId="LetterRedPwC">
    <w:name w:val="LetterRed_PwC"/>
    <w:basedOn w:val="LetterRedTextPwC"/>
    <w:uiPriority w:val="1"/>
    <w:qFormat/>
    <w:rsid w:val="00164F30"/>
    <w:rPr>
      <w:rFonts w:ascii="Arial" w:hAnsi="Arial"/>
      <w:color w:val="FF0000"/>
      <w:sz w:val="20"/>
    </w:rPr>
  </w:style>
  <w:style w:type="numbering" w:styleId="111111">
    <w:name w:val="Outline List 2"/>
    <w:basedOn w:val="NoList"/>
    <w:uiPriority w:val="99"/>
    <w:unhideWhenUsed/>
    <w:rsid w:val="006F1882"/>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51045">
      <w:bodyDiv w:val="1"/>
      <w:marLeft w:val="0"/>
      <w:marRight w:val="0"/>
      <w:marTop w:val="0"/>
      <w:marBottom w:val="0"/>
      <w:divBdr>
        <w:top w:val="none" w:sz="0" w:space="0" w:color="auto"/>
        <w:left w:val="none" w:sz="0" w:space="0" w:color="auto"/>
        <w:bottom w:val="none" w:sz="0" w:space="0" w:color="auto"/>
        <w:right w:val="none" w:sz="0" w:space="0" w:color="auto"/>
      </w:divBdr>
    </w:div>
    <w:div w:id="206144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6.xml"/><Relationship Id="rId27" Type="http://schemas.openxmlformats.org/officeDocument/2006/relationships/header" Target="header12.xml"/><Relationship Id="rId30" Type="http://schemas.openxmlformats.org/officeDocument/2006/relationships/glossaryDocument" Target="glossary/document.xml"/></Relationships>
</file>

<file path=word/_rels/footer9.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OAG-BVG\English%20Letter-Lettre%20en%20anglais-sig.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441FB933D44819937F3FD63635378C"/>
        <w:category>
          <w:name w:val="General"/>
          <w:gallery w:val="placeholder"/>
        </w:category>
        <w:types>
          <w:type w:val="bbPlcHdr"/>
        </w:types>
        <w:behaviors>
          <w:behavior w:val="content"/>
        </w:behaviors>
        <w:guid w:val="{168EE39E-B4F5-4BA7-8470-C59A240EC806}"/>
      </w:docPartPr>
      <w:docPartBody>
        <w:p w:rsidR="00B17940" w:rsidRDefault="00E56689" w:rsidP="00E56689">
          <w:pPr>
            <w:pStyle w:val="75441FB933D44819937F3FD63635378C"/>
          </w:pPr>
          <w:r w:rsidRPr="00790F45">
            <w:rPr>
              <w:rStyle w:val="PlaceholderText"/>
            </w:rPr>
            <w:t>Choose an item.</w:t>
          </w:r>
        </w:p>
      </w:docPartBody>
    </w:docPart>
    <w:docPart>
      <w:docPartPr>
        <w:name w:val="88D08559AD7342E1A6AB63FC01527E54"/>
        <w:category>
          <w:name w:val="General"/>
          <w:gallery w:val="placeholder"/>
        </w:category>
        <w:types>
          <w:type w:val="bbPlcHdr"/>
        </w:types>
        <w:behaviors>
          <w:behavior w:val="content"/>
        </w:behaviors>
        <w:guid w:val="{89DB2E7A-10A3-46F5-BB65-23EC616F6176}"/>
      </w:docPartPr>
      <w:docPartBody>
        <w:p w:rsidR="00B17940" w:rsidRDefault="00E56689" w:rsidP="00E56689">
          <w:pPr>
            <w:pStyle w:val="88D08559AD7342E1A6AB63FC01527E54"/>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old">
    <w:altName w:val="Arial"/>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85D"/>
    <w:rsid w:val="00062905"/>
    <w:rsid w:val="00074A6A"/>
    <w:rsid w:val="00125F79"/>
    <w:rsid w:val="00201517"/>
    <w:rsid w:val="0028294B"/>
    <w:rsid w:val="002C1EC7"/>
    <w:rsid w:val="002D7616"/>
    <w:rsid w:val="00352DA3"/>
    <w:rsid w:val="00444797"/>
    <w:rsid w:val="00456473"/>
    <w:rsid w:val="004757C8"/>
    <w:rsid w:val="005820F7"/>
    <w:rsid w:val="005B3AFB"/>
    <w:rsid w:val="005E7FCB"/>
    <w:rsid w:val="00627203"/>
    <w:rsid w:val="00635210"/>
    <w:rsid w:val="006A7B7A"/>
    <w:rsid w:val="006D5CC3"/>
    <w:rsid w:val="00704624"/>
    <w:rsid w:val="00717062"/>
    <w:rsid w:val="00720977"/>
    <w:rsid w:val="00722C12"/>
    <w:rsid w:val="00737118"/>
    <w:rsid w:val="007557E5"/>
    <w:rsid w:val="0076597B"/>
    <w:rsid w:val="007B7CD3"/>
    <w:rsid w:val="007E1ABE"/>
    <w:rsid w:val="007E3D87"/>
    <w:rsid w:val="0089230C"/>
    <w:rsid w:val="008B6DD5"/>
    <w:rsid w:val="00927AAA"/>
    <w:rsid w:val="00981C14"/>
    <w:rsid w:val="009A61EC"/>
    <w:rsid w:val="009D025D"/>
    <w:rsid w:val="00A670FF"/>
    <w:rsid w:val="00AF748D"/>
    <w:rsid w:val="00B0508E"/>
    <w:rsid w:val="00B17940"/>
    <w:rsid w:val="00B642C9"/>
    <w:rsid w:val="00BC4E38"/>
    <w:rsid w:val="00C02304"/>
    <w:rsid w:val="00C15EE4"/>
    <w:rsid w:val="00C60267"/>
    <w:rsid w:val="00CA06F2"/>
    <w:rsid w:val="00CD46C6"/>
    <w:rsid w:val="00D2685D"/>
    <w:rsid w:val="00D35A32"/>
    <w:rsid w:val="00D50E08"/>
    <w:rsid w:val="00DA41F7"/>
    <w:rsid w:val="00DC490D"/>
    <w:rsid w:val="00DE3F9C"/>
    <w:rsid w:val="00DF1ED9"/>
    <w:rsid w:val="00E17A7F"/>
    <w:rsid w:val="00E56689"/>
    <w:rsid w:val="00E75E9A"/>
    <w:rsid w:val="00F34F70"/>
    <w:rsid w:val="00F451BE"/>
    <w:rsid w:val="00F825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6689"/>
    <w:rPr>
      <w:color w:val="808080"/>
    </w:rPr>
  </w:style>
  <w:style w:type="paragraph" w:customStyle="1" w:styleId="C3CF5BCF008D4A09BCEE8CB9E6E392E3">
    <w:name w:val="C3CF5BCF008D4A09BCEE8CB9E6E392E3"/>
    <w:rsid w:val="00D2685D"/>
  </w:style>
  <w:style w:type="paragraph" w:customStyle="1" w:styleId="9409F002B06242ED9B8B1968518FFB5E">
    <w:name w:val="9409F002B06242ED9B8B1968518FFB5E"/>
    <w:rsid w:val="00927AAA"/>
  </w:style>
  <w:style w:type="paragraph" w:customStyle="1" w:styleId="4B332726BEE144DEB978C2546C007F9D">
    <w:name w:val="4B332726BEE144DEB978C2546C007F9D"/>
    <w:rsid w:val="00927AAA"/>
  </w:style>
  <w:style w:type="paragraph" w:customStyle="1" w:styleId="15CA7ABB585043BA809B38FAE38CA16A">
    <w:name w:val="15CA7ABB585043BA809B38FAE38CA16A"/>
    <w:rsid w:val="00927AAA"/>
  </w:style>
  <w:style w:type="paragraph" w:customStyle="1" w:styleId="A3252D1629264AA0A4A11A56858424EC">
    <w:name w:val="A3252D1629264AA0A4A11A56858424EC"/>
    <w:rsid w:val="00927AAA"/>
  </w:style>
  <w:style w:type="paragraph" w:customStyle="1" w:styleId="B586E87C86DE4E6D8828F77BE5FEFAA7">
    <w:name w:val="B586E87C86DE4E6D8828F77BE5FEFAA7"/>
    <w:rsid w:val="00927AAA"/>
  </w:style>
  <w:style w:type="paragraph" w:customStyle="1" w:styleId="94399017F21343A490918695AAD03FA7">
    <w:name w:val="94399017F21343A490918695AAD03FA7"/>
    <w:rsid w:val="00927AAA"/>
  </w:style>
  <w:style w:type="paragraph" w:customStyle="1" w:styleId="5B42E69B54AC4A53951FAE9B0DF1049C">
    <w:name w:val="5B42E69B54AC4A53951FAE9B0DF1049C"/>
    <w:rsid w:val="00927AAA"/>
  </w:style>
  <w:style w:type="paragraph" w:customStyle="1" w:styleId="318249290DC34CFA9463E0BD16BE9722">
    <w:name w:val="318249290DC34CFA9463E0BD16BE9722"/>
    <w:rsid w:val="00927AAA"/>
  </w:style>
  <w:style w:type="paragraph" w:customStyle="1" w:styleId="75441FB933D44819937F3FD63635378C">
    <w:name w:val="75441FB933D44819937F3FD63635378C"/>
    <w:rsid w:val="00E56689"/>
  </w:style>
  <w:style w:type="paragraph" w:customStyle="1" w:styleId="88D08559AD7342E1A6AB63FC01527E54">
    <w:name w:val="88D08559AD7342E1A6AB63FC01527E54"/>
    <w:rsid w:val="00E566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38620-3234-43D0-A0B7-0A92C0C4C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 Letter-Lettre en anglais-sig.dotm</Template>
  <TotalTime>84</TotalTime>
  <Pages>43</Pages>
  <Words>14624</Words>
  <Characters>86379</Characters>
  <Application>Microsoft Office Word</Application>
  <DocSecurity>0</DocSecurity>
  <Lines>719</Lines>
  <Paragraphs>201</Paragraphs>
  <ScaleCrop>false</ScaleCrop>
  <HeadingPairs>
    <vt:vector size="2" baseType="variant">
      <vt:variant>
        <vt:lpstr>Title</vt:lpstr>
      </vt:variant>
      <vt:variant>
        <vt:i4>1</vt:i4>
      </vt:variant>
    </vt:vector>
  </HeadingPairs>
  <TitlesOfParts>
    <vt:vector size="1" baseType="lpstr">
      <vt:lpstr>Management Representation Letter–PSAS</vt:lpstr>
    </vt:vector>
  </TitlesOfParts>
  <Company>OAG-BVG</Company>
  <LinksUpToDate>false</LinksUpToDate>
  <CharactersWithSpaces>100802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Representation Letter–PSAS</dc:title>
  <dc:subject>Management Representation Letter–PSAS</dc:subject>
  <dc:creator>OAG-BVG</dc:creator>
  <cp:keywords/>
  <dc:description/>
  <cp:lastModifiedBy>Hussey, Anita</cp:lastModifiedBy>
  <cp:revision>18</cp:revision>
  <cp:lastPrinted>2014-08-22T14:13:00Z</cp:lastPrinted>
  <dcterms:created xsi:type="dcterms:W3CDTF">2022-04-05T13:30:00Z</dcterms:created>
  <dcterms:modified xsi:type="dcterms:W3CDTF">2023-10-04T21:46:00Z</dcterms:modified>
  <cp:category>Template</cp:category>
  <cp:contentStatus>15697</cp:contentStatus>
</cp:coreProperties>
</file>