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93F" w:rsidRPr="008D25F8" w:rsidRDefault="00E22526" w:rsidP="00FD1491">
      <w:pPr>
        <w:tabs>
          <w:tab w:val="left" w:pos="1980"/>
        </w:tabs>
        <w:rPr>
          <w:rFonts w:ascii="Arial" w:hAnsi="Arial" w:cs="Arial"/>
          <w:b/>
          <w:bCs/>
          <w:sz w:val="28"/>
          <w:szCs w:val="28"/>
          <w:lang w:val="en-CA" w:eastAsia="en-CA"/>
        </w:rPr>
      </w:pPr>
      <w:bookmarkStart w:id="0" w:name="_GoBack"/>
      <w:bookmarkEnd w:id="0"/>
      <w:r>
        <w:rPr>
          <w:rFonts w:ascii="Arial" w:hAnsi="Arial" w:cs="Arial"/>
          <w:b/>
          <w:bCs/>
          <w:sz w:val="28"/>
          <w:szCs w:val="28"/>
          <w:lang w:val="en-CA" w:eastAsia="en-CA"/>
        </w:rPr>
        <w:t>Fraud Risk Factors C</w:t>
      </w:r>
      <w:r w:rsidR="008D25F8" w:rsidRPr="008D25F8">
        <w:rPr>
          <w:rFonts w:ascii="Arial" w:hAnsi="Arial" w:cs="Arial"/>
          <w:b/>
          <w:bCs/>
          <w:sz w:val="28"/>
          <w:szCs w:val="28"/>
          <w:lang w:val="en-CA" w:eastAsia="en-CA"/>
        </w:rPr>
        <w:t>hecklist</w:t>
      </w:r>
    </w:p>
    <w:p w:rsidR="008D25F8" w:rsidRPr="00011E83" w:rsidRDefault="008D25F8" w:rsidP="008D25F8">
      <w:pPr>
        <w:spacing w:before="120" w:after="120"/>
        <w:rPr>
          <w:rFonts w:ascii="Arial" w:hAnsi="Arial" w:cs="Arial"/>
          <w:b/>
          <w:sz w:val="20"/>
          <w:lang w:val="en-CA"/>
        </w:rPr>
      </w:pPr>
      <w:r w:rsidRPr="00011E83">
        <w:rPr>
          <w:rFonts w:ascii="Arial" w:hAnsi="Arial" w:cs="Arial"/>
          <w:b/>
          <w:sz w:val="20"/>
          <w:lang w:val="en-CA"/>
        </w:rPr>
        <w:t>Purpose:</w:t>
      </w:r>
    </w:p>
    <w:p w:rsidR="008D25F8" w:rsidRPr="008D25F8" w:rsidRDefault="008D25F8" w:rsidP="008D25F8">
      <w:pPr>
        <w:spacing w:before="120" w:after="120"/>
        <w:rPr>
          <w:rFonts w:ascii="Arial" w:hAnsi="Arial" w:cs="Arial"/>
          <w:sz w:val="20"/>
          <w:lang w:val="en-CA"/>
        </w:rPr>
      </w:pPr>
      <w:r w:rsidRPr="008D25F8">
        <w:rPr>
          <w:rFonts w:ascii="Arial" w:hAnsi="Arial" w:cs="Arial"/>
          <w:sz w:val="20"/>
          <w:lang w:val="en-CA"/>
        </w:rPr>
        <w:t>The fraud risk factors identified in this checklist are examples of such factors typically faced by auditors in a broad range of situations. Although these risk factors cover a broad range of situations, they are only examples and they may not all apply to your entity.</w:t>
      </w:r>
    </w:p>
    <w:p w:rsidR="008D25F8" w:rsidRPr="008D25F8" w:rsidRDefault="008D25F8" w:rsidP="008D25F8">
      <w:pPr>
        <w:spacing w:before="120" w:after="120"/>
        <w:rPr>
          <w:rFonts w:ascii="Arial" w:hAnsi="Arial" w:cs="Arial"/>
          <w:sz w:val="20"/>
          <w:lang w:val="en-CA"/>
        </w:rPr>
      </w:pPr>
      <w:r w:rsidRPr="008D25F8">
        <w:rPr>
          <w:rFonts w:ascii="Arial" w:hAnsi="Arial" w:cs="Arial"/>
          <w:sz w:val="20"/>
          <w:lang w:val="en-CA"/>
        </w:rPr>
        <w:t xml:space="preserve">Separately presented in Section 1 and 2 are examples relating to the two types of fraud relevant to the auditor's consideration—that is, fraudulent financial reporting and misappropriation of assets. The order of the examples of risk factors provided is not intended to reflect their relative importance or frequency of occurrence. </w:t>
      </w:r>
    </w:p>
    <w:p w:rsidR="008D25F8" w:rsidRPr="008D25F8" w:rsidRDefault="008D25F8" w:rsidP="008D25F8">
      <w:pPr>
        <w:spacing w:before="120" w:after="120"/>
        <w:rPr>
          <w:rFonts w:ascii="Arial" w:hAnsi="Arial" w:cs="Arial"/>
          <w:sz w:val="20"/>
          <w:lang w:val="en-CA"/>
        </w:rPr>
      </w:pPr>
      <w:r w:rsidRPr="008D25F8">
        <w:rPr>
          <w:rFonts w:ascii="Arial" w:hAnsi="Arial" w:cs="Arial"/>
          <w:sz w:val="20"/>
          <w:lang w:val="en-CA"/>
        </w:rPr>
        <w:t>Fraud factors do not necessarily indicate the existence of fraud. However, they are often present when fraud has occurred. Some of these factors will be present in entities in which specific conditions do not present a risk of material misstatement. Therefore, the auditor uses professional judgment when considering fraud risk factors individually or in combination and whether there are specific controls or circumstances that mitigate or eliminate the risk.</w:t>
      </w:r>
    </w:p>
    <w:p w:rsidR="008D25F8" w:rsidRDefault="00AB11FA" w:rsidP="008D25F8">
      <w:pPr>
        <w:spacing w:before="120" w:after="120"/>
        <w:rPr>
          <w:rFonts w:ascii="Arial" w:hAnsi="Arial" w:cs="Arial"/>
          <w:sz w:val="20"/>
          <w:lang w:val="en-CA"/>
        </w:rPr>
      </w:pPr>
      <w:r>
        <w:rPr>
          <w:rFonts w:ascii="Arial" w:hAnsi="Arial" w:cs="Arial"/>
          <w:sz w:val="20"/>
          <w:lang w:val="en-CA"/>
        </w:rPr>
        <w:t xml:space="preserve">Refer to </w:t>
      </w:r>
      <w:r w:rsidR="00DF3597">
        <w:rPr>
          <w:rFonts w:ascii="Arial" w:hAnsi="Arial" w:cs="Arial"/>
          <w:sz w:val="20"/>
          <w:lang w:val="en-CA"/>
        </w:rPr>
        <w:t xml:space="preserve">OAG Audit </w:t>
      </w:r>
      <w:r>
        <w:rPr>
          <w:rFonts w:ascii="Arial" w:hAnsi="Arial" w:cs="Arial"/>
          <w:sz w:val="20"/>
          <w:lang w:val="en-CA"/>
        </w:rPr>
        <w:t xml:space="preserve">5502 for </w:t>
      </w:r>
      <w:r w:rsidR="00EF12AD">
        <w:rPr>
          <w:rFonts w:ascii="Arial" w:hAnsi="Arial" w:cs="Arial"/>
          <w:sz w:val="20"/>
          <w:lang w:val="en-CA"/>
        </w:rPr>
        <w:t>more examples of fraud risk factors.</w:t>
      </w:r>
    </w:p>
    <w:p w:rsidR="008D25F8" w:rsidRPr="008D25F8" w:rsidRDefault="008D25F8" w:rsidP="008D25F8">
      <w:pPr>
        <w:spacing w:before="120" w:after="120"/>
        <w:rPr>
          <w:rFonts w:ascii="Arial" w:hAnsi="Arial" w:cs="Arial"/>
          <w:sz w:val="20"/>
          <w:lang w:val="en-CA"/>
        </w:rPr>
      </w:pPr>
      <w:r w:rsidRPr="008D25F8">
        <w:rPr>
          <w:rFonts w:ascii="Arial" w:hAnsi="Arial" w:cs="Arial"/>
          <w:sz w:val="20"/>
          <w:lang w:val="en-CA"/>
        </w:rPr>
        <w:t>Assess each factor by determining if they apply to your entity.</w:t>
      </w:r>
    </w:p>
    <w:p w:rsidR="008D25F8" w:rsidRPr="008D25F8" w:rsidRDefault="008D25F8" w:rsidP="008D25F8">
      <w:pPr>
        <w:spacing w:before="120" w:after="120"/>
        <w:rPr>
          <w:rFonts w:ascii="Arial" w:hAnsi="Arial" w:cs="Arial"/>
          <w:sz w:val="20"/>
          <w:lang w:val="en-CA"/>
        </w:rPr>
      </w:pPr>
      <w:r w:rsidRPr="008D25F8">
        <w:rPr>
          <w:rFonts w:ascii="Arial" w:hAnsi="Arial" w:cs="Arial"/>
          <w:sz w:val="20"/>
          <w:lang w:val="en-CA"/>
        </w:rPr>
        <w:t>In the Comments box:</w:t>
      </w:r>
    </w:p>
    <w:p w:rsidR="008D25F8" w:rsidRPr="008D25F8" w:rsidRDefault="008D25F8" w:rsidP="008D25F8">
      <w:pPr>
        <w:numPr>
          <w:ilvl w:val="0"/>
          <w:numId w:val="20"/>
        </w:numPr>
        <w:spacing w:before="120" w:after="120"/>
        <w:jc w:val="left"/>
        <w:rPr>
          <w:rFonts w:ascii="Arial" w:hAnsi="Arial" w:cs="Arial"/>
          <w:sz w:val="20"/>
          <w:lang w:val="en-CA"/>
        </w:rPr>
      </w:pPr>
      <w:r w:rsidRPr="008D25F8">
        <w:rPr>
          <w:rFonts w:ascii="Arial" w:hAnsi="Arial" w:cs="Arial"/>
          <w:sz w:val="20"/>
          <w:lang w:val="en-CA"/>
        </w:rPr>
        <w:t>Summarize any particular situations facing your entity; and</w:t>
      </w:r>
    </w:p>
    <w:p w:rsidR="008D25F8" w:rsidRDefault="008D25F8" w:rsidP="008D25F8">
      <w:pPr>
        <w:numPr>
          <w:ilvl w:val="0"/>
          <w:numId w:val="20"/>
        </w:numPr>
        <w:spacing w:before="120" w:after="120"/>
        <w:jc w:val="left"/>
        <w:rPr>
          <w:rFonts w:ascii="Arial" w:hAnsi="Arial" w:cs="Arial"/>
          <w:sz w:val="20"/>
          <w:lang w:val="en-CA"/>
        </w:rPr>
      </w:pPr>
      <w:r w:rsidRPr="008D25F8">
        <w:rPr>
          <w:rFonts w:ascii="Arial" w:hAnsi="Arial" w:cs="Arial"/>
          <w:sz w:val="20"/>
          <w:lang w:val="en-CA"/>
        </w:rPr>
        <w:t>When risks factors are present, conclude on whether or not there is a risk of material misstatement due to fraud for that area and describe the planned audit response.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9"/>
        <w:gridCol w:w="2439"/>
      </w:tblGrid>
      <w:tr w:rsidR="005B638C" w:rsidRPr="00422DCA">
        <w:trPr>
          <w:tblHeader/>
        </w:trPr>
        <w:tc>
          <w:tcPr>
            <w:tcW w:w="7209" w:type="dxa"/>
            <w:shd w:val="clear" w:color="auto" w:fill="D9D9D9"/>
            <w:vAlign w:val="center"/>
          </w:tcPr>
          <w:p w:rsidR="005B638C" w:rsidRPr="007271C5" w:rsidRDefault="005B638C" w:rsidP="007271C5">
            <w:pPr>
              <w:spacing w:before="120" w:after="120"/>
              <w:jc w:val="center"/>
              <w:rPr>
                <w:rFonts w:ascii="Arial" w:hAnsi="Arial" w:cs="Arial"/>
                <w:b/>
                <w:sz w:val="24"/>
                <w:lang w:val="en-CA"/>
              </w:rPr>
            </w:pPr>
            <w:r w:rsidRPr="007271C5">
              <w:rPr>
                <w:rFonts w:ascii="Arial" w:hAnsi="Arial" w:cs="Arial"/>
                <w:b/>
                <w:sz w:val="24"/>
                <w:lang w:val="en-CA"/>
              </w:rPr>
              <w:t>Examples of risk factors</w:t>
            </w:r>
          </w:p>
        </w:tc>
        <w:tc>
          <w:tcPr>
            <w:tcW w:w="2439" w:type="dxa"/>
            <w:shd w:val="clear" w:color="auto" w:fill="D9D9D9"/>
            <w:vAlign w:val="center"/>
          </w:tcPr>
          <w:p w:rsidR="005B638C" w:rsidRDefault="004613DB" w:rsidP="007271C5">
            <w:pPr>
              <w:spacing w:before="120" w:after="120"/>
              <w:jc w:val="center"/>
              <w:rPr>
                <w:rFonts w:ascii="Arial" w:hAnsi="Arial" w:cs="Arial"/>
                <w:b/>
                <w:sz w:val="24"/>
                <w:lang w:val="en-CA"/>
              </w:rPr>
            </w:pPr>
            <w:r w:rsidRPr="007271C5">
              <w:rPr>
                <w:rFonts w:ascii="Arial" w:hAnsi="Arial" w:cs="Arial"/>
                <w:b/>
                <w:sz w:val="24"/>
                <w:lang w:val="en-CA"/>
              </w:rPr>
              <w:t>Ref to working papers</w:t>
            </w:r>
          </w:p>
          <w:p w:rsidR="007F2357" w:rsidRPr="007271C5" w:rsidRDefault="008D11BE" w:rsidP="007271C5">
            <w:pPr>
              <w:spacing w:before="120" w:after="120"/>
              <w:jc w:val="center"/>
              <w:rPr>
                <w:rFonts w:ascii="Arial" w:hAnsi="Arial" w:cs="Arial"/>
                <w:b/>
                <w:sz w:val="24"/>
                <w:lang w:val="en-CA"/>
              </w:rPr>
            </w:pPr>
            <w:r>
              <w:rPr>
                <w:rFonts w:ascii="Arial" w:hAnsi="Arial" w:cs="Arial"/>
                <w:b/>
                <w:sz w:val="24"/>
                <w:lang w:val="en-CA"/>
              </w:rPr>
              <w:t>(</w:t>
            </w:r>
            <w:r w:rsidR="007F2357" w:rsidRPr="007271C5">
              <w:rPr>
                <w:rFonts w:ascii="Arial" w:hAnsi="Arial" w:cs="Arial"/>
                <w:b/>
                <w:sz w:val="24"/>
                <w:lang w:val="en-CA"/>
              </w:rPr>
              <w:t>Yes, No or N/A</w:t>
            </w:r>
            <w:r>
              <w:rPr>
                <w:rFonts w:ascii="Arial" w:hAnsi="Arial" w:cs="Arial"/>
                <w:b/>
                <w:sz w:val="24"/>
                <w:lang w:val="en-CA"/>
              </w:rPr>
              <w:t>)</w:t>
            </w:r>
          </w:p>
        </w:tc>
      </w:tr>
      <w:tr w:rsidR="007271C5" w:rsidRPr="00422DCA">
        <w:tc>
          <w:tcPr>
            <w:tcW w:w="9648" w:type="dxa"/>
            <w:gridSpan w:val="2"/>
            <w:shd w:val="clear" w:color="auto" w:fill="D9D9D9"/>
            <w:vAlign w:val="center"/>
          </w:tcPr>
          <w:p w:rsidR="007271C5" w:rsidRPr="00FC7767" w:rsidRDefault="007271C5" w:rsidP="00EC0512">
            <w:pPr>
              <w:spacing w:before="120" w:after="120"/>
              <w:jc w:val="left"/>
              <w:rPr>
                <w:rFonts w:ascii="Arial" w:hAnsi="Arial" w:cs="Arial"/>
                <w:b/>
                <w:sz w:val="20"/>
                <w:lang w:val="en-CA"/>
              </w:rPr>
            </w:pPr>
            <w:r w:rsidRPr="00EC0512">
              <w:rPr>
                <w:rFonts w:ascii="Arial" w:hAnsi="Arial" w:cs="Arial"/>
                <w:b/>
                <w:bCs/>
                <w:sz w:val="28"/>
                <w:lang w:val="en-CA"/>
              </w:rPr>
              <w:t>Section 1</w:t>
            </w:r>
            <w:r w:rsidRPr="00FC7767">
              <w:rPr>
                <w:rFonts w:ascii="Arial" w:hAnsi="Arial" w:cs="Arial"/>
                <w:b/>
                <w:bCs/>
                <w:sz w:val="20"/>
                <w:lang w:val="en-CA"/>
              </w:rPr>
              <w:t xml:space="preserve"> – Are there risk factors relating to misstatements arising from fraudulent activities?</w:t>
            </w:r>
          </w:p>
        </w:tc>
      </w:tr>
      <w:tr w:rsidR="007271C5" w:rsidRPr="00422DCA">
        <w:tc>
          <w:tcPr>
            <w:tcW w:w="9648" w:type="dxa"/>
            <w:gridSpan w:val="2"/>
          </w:tcPr>
          <w:p w:rsidR="007271C5" w:rsidRPr="00FC7767" w:rsidRDefault="007271C5" w:rsidP="00EC0512">
            <w:pPr>
              <w:spacing w:before="120" w:after="120"/>
              <w:jc w:val="left"/>
              <w:rPr>
                <w:rFonts w:ascii="Arial" w:hAnsi="Arial" w:cs="Arial"/>
                <w:b/>
                <w:bCs/>
                <w:sz w:val="20"/>
                <w:lang w:val="en-CA"/>
              </w:rPr>
            </w:pPr>
            <w:r w:rsidRPr="00FC7767">
              <w:rPr>
                <w:rFonts w:ascii="Arial" w:hAnsi="Arial" w:cs="Arial"/>
                <w:b/>
                <w:bCs/>
                <w:sz w:val="20"/>
                <w:lang w:val="en-CA"/>
              </w:rPr>
              <w:t xml:space="preserve">A) </w:t>
            </w:r>
            <w:r w:rsidRPr="00FC7767">
              <w:rPr>
                <w:rFonts w:ascii="Arial" w:hAnsi="Arial" w:cs="Arial"/>
                <w:b/>
                <w:sz w:val="20"/>
                <w:lang w:val="en-CA"/>
              </w:rPr>
              <w:t>Financial stability or profitability is threatened by economic, industry or entity operating conditions</w:t>
            </w:r>
          </w:p>
        </w:tc>
      </w:tr>
      <w:tr w:rsidR="005B638C" w:rsidRPr="00422DCA">
        <w:tc>
          <w:tcPr>
            <w:tcW w:w="7209" w:type="dxa"/>
          </w:tcPr>
          <w:p w:rsidR="005B638C" w:rsidRPr="00FC7767" w:rsidRDefault="005B638C" w:rsidP="00EC0512">
            <w:pPr>
              <w:numPr>
                <w:ilvl w:val="0"/>
                <w:numId w:val="1"/>
              </w:numPr>
              <w:spacing w:before="120" w:after="120" w:line="240" w:lineRule="exact"/>
              <w:jc w:val="left"/>
              <w:rPr>
                <w:rFonts w:ascii="Arial" w:hAnsi="Arial" w:cs="Arial"/>
                <w:sz w:val="20"/>
                <w:lang w:val="en-CA"/>
              </w:rPr>
            </w:pPr>
            <w:r w:rsidRPr="00FC7767">
              <w:rPr>
                <w:rFonts w:ascii="Arial" w:hAnsi="Arial" w:cs="Arial"/>
                <w:sz w:val="20"/>
                <w:lang w:val="en-CA"/>
              </w:rPr>
              <w:t>The entity is vulnerable to rapid changes, such as changes in technology or interest rates;</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1"/>
              </w:numPr>
              <w:spacing w:before="120" w:after="120" w:line="240" w:lineRule="exact"/>
              <w:jc w:val="left"/>
              <w:rPr>
                <w:rFonts w:ascii="Arial" w:hAnsi="Arial" w:cs="Arial"/>
                <w:sz w:val="20"/>
                <w:lang w:val="en-CA"/>
              </w:rPr>
            </w:pPr>
            <w:r w:rsidRPr="00FC7767">
              <w:rPr>
                <w:rFonts w:ascii="Arial" w:hAnsi="Arial" w:cs="Arial"/>
                <w:sz w:val="20"/>
                <w:lang w:val="en-CA"/>
              </w:rPr>
              <w:t>The entity has recurring negative cash flows from operations or an inability to generate cash flows from operations while reporting earnings and earnings growth;</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1"/>
              </w:numPr>
              <w:spacing w:before="120" w:after="120" w:line="240" w:lineRule="exact"/>
              <w:jc w:val="left"/>
              <w:rPr>
                <w:rFonts w:ascii="Arial" w:hAnsi="Arial" w:cs="Arial"/>
                <w:sz w:val="20"/>
                <w:lang w:val="en-CA"/>
              </w:rPr>
            </w:pPr>
            <w:r w:rsidRPr="00FC7767">
              <w:rPr>
                <w:rFonts w:ascii="Arial" w:hAnsi="Arial" w:cs="Arial"/>
                <w:sz w:val="20"/>
                <w:lang w:val="en-CA"/>
              </w:rPr>
              <w:t>The entity has new accounting, statutory or regulatory requirements</w:t>
            </w:r>
            <w:r>
              <w:rPr>
                <w:rFonts w:ascii="Arial" w:hAnsi="Arial" w:cs="Arial"/>
                <w:sz w:val="20"/>
                <w:lang w:val="en-CA"/>
              </w:rPr>
              <w:t xml:space="preserve"> that could be a threat to the financial stability or the expected profitability</w:t>
            </w:r>
            <w:r w:rsidRPr="00FC7767">
              <w:rPr>
                <w:rFonts w:ascii="Arial" w:hAnsi="Arial" w:cs="Arial"/>
                <w:sz w:val="20"/>
                <w:lang w:val="en-CA"/>
              </w:rPr>
              <w:t>.</w:t>
            </w:r>
          </w:p>
        </w:tc>
        <w:tc>
          <w:tcPr>
            <w:tcW w:w="2439" w:type="dxa"/>
          </w:tcPr>
          <w:p w:rsidR="005B638C" w:rsidRPr="00FC7767" w:rsidRDefault="005B638C" w:rsidP="00EC0512">
            <w:pPr>
              <w:spacing w:before="120" w:after="120"/>
              <w:rPr>
                <w:rFonts w:ascii="Arial" w:hAnsi="Arial" w:cs="Arial"/>
                <w:sz w:val="20"/>
                <w:lang w:val="en-CA"/>
              </w:rPr>
            </w:pPr>
          </w:p>
        </w:tc>
      </w:tr>
      <w:tr w:rsidR="007300BA" w:rsidRPr="00422DCA">
        <w:tc>
          <w:tcPr>
            <w:tcW w:w="7209" w:type="dxa"/>
          </w:tcPr>
          <w:p w:rsidR="007300BA" w:rsidRPr="00FC7767" w:rsidRDefault="007300BA" w:rsidP="00EC0512">
            <w:pPr>
              <w:numPr>
                <w:ilvl w:val="0"/>
                <w:numId w:val="1"/>
              </w:numPr>
              <w:spacing w:before="120" w:after="120" w:line="240" w:lineRule="exact"/>
              <w:jc w:val="left"/>
              <w:rPr>
                <w:rFonts w:ascii="Arial" w:hAnsi="Arial" w:cs="Arial"/>
                <w:sz w:val="20"/>
                <w:lang w:val="en-CA"/>
              </w:rPr>
            </w:pPr>
            <w:r>
              <w:rPr>
                <w:rFonts w:ascii="Arial" w:hAnsi="Arial" w:cs="Arial"/>
                <w:sz w:val="20"/>
                <w:lang w:val="en-CA"/>
              </w:rPr>
              <w:t>The entity has weak budgetary controls.</w:t>
            </w:r>
          </w:p>
        </w:tc>
        <w:tc>
          <w:tcPr>
            <w:tcW w:w="2439" w:type="dxa"/>
          </w:tcPr>
          <w:p w:rsidR="007300BA" w:rsidRPr="00FC7767" w:rsidRDefault="007300BA" w:rsidP="00EC0512">
            <w:pPr>
              <w:spacing w:before="120" w:after="120"/>
              <w:rPr>
                <w:rFonts w:ascii="Arial" w:hAnsi="Arial" w:cs="Arial"/>
                <w:sz w:val="20"/>
                <w:lang w:val="en-CA"/>
              </w:rPr>
            </w:pPr>
          </w:p>
        </w:tc>
      </w:tr>
      <w:tr w:rsidR="007300BA" w:rsidRPr="00422DCA">
        <w:tc>
          <w:tcPr>
            <w:tcW w:w="7209" w:type="dxa"/>
          </w:tcPr>
          <w:p w:rsidR="007300BA" w:rsidRDefault="007300BA" w:rsidP="00EC0512">
            <w:pPr>
              <w:numPr>
                <w:ilvl w:val="0"/>
                <w:numId w:val="1"/>
              </w:numPr>
              <w:spacing w:before="120" w:after="120" w:line="240" w:lineRule="exact"/>
              <w:jc w:val="left"/>
              <w:rPr>
                <w:rFonts w:ascii="Arial" w:hAnsi="Arial" w:cs="Arial"/>
                <w:sz w:val="20"/>
                <w:lang w:val="en-CA"/>
              </w:rPr>
            </w:pPr>
            <w:r>
              <w:rPr>
                <w:rFonts w:ascii="Arial" w:hAnsi="Arial" w:cs="Arial"/>
                <w:sz w:val="20"/>
                <w:lang w:val="en-CA"/>
              </w:rPr>
              <w:t>The entity has new programs, major changes to existing programs or insufficient resources and funding allocated to programs.</w:t>
            </w:r>
          </w:p>
        </w:tc>
        <w:tc>
          <w:tcPr>
            <w:tcW w:w="2439" w:type="dxa"/>
          </w:tcPr>
          <w:p w:rsidR="007300BA" w:rsidRPr="00FC7767" w:rsidRDefault="007300BA" w:rsidP="00EC0512">
            <w:pPr>
              <w:spacing w:before="120" w:after="120"/>
              <w:rPr>
                <w:rFonts w:ascii="Arial" w:hAnsi="Arial" w:cs="Arial"/>
                <w:sz w:val="20"/>
                <w:lang w:val="en-CA"/>
              </w:rPr>
            </w:pPr>
          </w:p>
        </w:tc>
      </w:tr>
      <w:tr w:rsidR="007271C5" w:rsidRPr="002D775D">
        <w:trPr>
          <w:trHeight w:val="837"/>
        </w:trPr>
        <w:tc>
          <w:tcPr>
            <w:tcW w:w="9648" w:type="dxa"/>
            <w:gridSpan w:val="2"/>
          </w:tcPr>
          <w:p w:rsidR="007271C5" w:rsidRPr="00FC7767" w:rsidRDefault="007271C5" w:rsidP="00EC0512">
            <w:pPr>
              <w:spacing w:before="120" w:after="120"/>
              <w:rPr>
                <w:rFonts w:ascii="Arial" w:hAnsi="Arial" w:cs="Arial"/>
                <w:sz w:val="20"/>
                <w:lang w:val="en-CA"/>
              </w:rPr>
            </w:pPr>
            <w:r w:rsidRPr="00FC7767">
              <w:rPr>
                <w:rFonts w:ascii="Arial" w:hAnsi="Arial" w:cs="Arial"/>
                <w:sz w:val="20"/>
                <w:lang w:val="en-CA"/>
              </w:rPr>
              <w:lastRenderedPageBreak/>
              <w:t>Comments :</w:t>
            </w:r>
          </w:p>
        </w:tc>
      </w:tr>
      <w:tr w:rsidR="007271C5" w:rsidRPr="00422DCA">
        <w:tc>
          <w:tcPr>
            <w:tcW w:w="9648" w:type="dxa"/>
            <w:gridSpan w:val="2"/>
          </w:tcPr>
          <w:p w:rsidR="007271C5" w:rsidRPr="00FC7767" w:rsidRDefault="007271C5" w:rsidP="00EC0512">
            <w:pPr>
              <w:spacing w:before="120" w:after="120"/>
              <w:rPr>
                <w:rFonts w:ascii="Arial" w:hAnsi="Arial" w:cs="Arial"/>
                <w:b/>
                <w:bCs/>
                <w:sz w:val="20"/>
                <w:lang w:val="en-CA"/>
              </w:rPr>
            </w:pPr>
            <w:r w:rsidRPr="00FC7767">
              <w:rPr>
                <w:rFonts w:ascii="Arial" w:hAnsi="Arial" w:cs="Arial"/>
                <w:b/>
                <w:bCs/>
                <w:sz w:val="20"/>
                <w:lang w:val="en-CA"/>
              </w:rPr>
              <w:t xml:space="preserve">B) </w:t>
            </w:r>
            <w:r w:rsidRPr="00FC7767">
              <w:rPr>
                <w:rFonts w:ascii="Arial" w:hAnsi="Arial" w:cs="Arial"/>
                <w:b/>
                <w:sz w:val="20"/>
                <w:lang w:val="en-CA"/>
              </w:rPr>
              <w:t>Excessive pressure exists for management to meet the requirements or expectations of third parties</w:t>
            </w:r>
            <w:r w:rsidRPr="00FC7767">
              <w:rPr>
                <w:rFonts w:ascii="Arial" w:hAnsi="Arial" w:cs="Arial"/>
                <w:sz w:val="20"/>
                <w:lang w:val="en-CA"/>
              </w:rPr>
              <w:t xml:space="preserve"> </w:t>
            </w:r>
          </w:p>
        </w:tc>
      </w:tr>
      <w:tr w:rsidR="005B638C" w:rsidRPr="00422DCA">
        <w:tc>
          <w:tcPr>
            <w:tcW w:w="7209" w:type="dxa"/>
          </w:tcPr>
          <w:p w:rsidR="005B638C" w:rsidRPr="00FC7767" w:rsidRDefault="005B638C" w:rsidP="00EC0512">
            <w:pPr>
              <w:numPr>
                <w:ilvl w:val="0"/>
                <w:numId w:val="2"/>
              </w:numPr>
              <w:spacing w:before="120" w:after="120" w:line="240" w:lineRule="exact"/>
              <w:jc w:val="left"/>
              <w:rPr>
                <w:rFonts w:ascii="Arial" w:hAnsi="Arial" w:cs="Arial"/>
                <w:sz w:val="20"/>
                <w:lang w:val="en-CA"/>
              </w:rPr>
            </w:pPr>
            <w:r w:rsidRPr="00FC7767">
              <w:rPr>
                <w:rFonts w:ascii="Arial" w:hAnsi="Arial" w:cs="Arial"/>
                <w:sz w:val="20"/>
                <w:lang w:val="en-CA"/>
              </w:rPr>
              <w:t>Management has difficulty meeting exchange listing requirements or debt repayment or other debt covenant requirements</w:t>
            </w:r>
            <w:r>
              <w:rPr>
                <w:rFonts w:ascii="Arial" w:hAnsi="Arial" w:cs="Arial"/>
                <w:sz w:val="20"/>
                <w:lang w:val="en-CA"/>
              </w:rPr>
              <w:t>.</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2"/>
              </w:numPr>
              <w:spacing w:before="120" w:after="120" w:line="240" w:lineRule="exact"/>
              <w:jc w:val="left"/>
              <w:rPr>
                <w:rFonts w:ascii="Arial" w:hAnsi="Arial" w:cs="Arial"/>
                <w:b/>
                <w:bCs/>
                <w:sz w:val="20"/>
                <w:lang w:val="en-CA"/>
              </w:rPr>
            </w:pPr>
            <w:r w:rsidRPr="0044393E">
              <w:rPr>
                <w:rFonts w:ascii="Arial" w:hAnsi="Arial" w:cs="Arial"/>
                <w:sz w:val="20"/>
                <w:lang w:val="en-CA"/>
              </w:rPr>
              <w:t>Excessive pressure exists for management due to</w:t>
            </w:r>
            <w:r w:rsidRPr="005B638C">
              <w:rPr>
                <w:lang w:val="en-CA"/>
              </w:rPr>
              <w:t xml:space="preserve"> </w:t>
            </w:r>
            <w:r w:rsidRPr="00FC7767">
              <w:rPr>
                <w:rFonts w:ascii="Arial" w:hAnsi="Arial" w:cs="Arial"/>
                <w:sz w:val="20"/>
                <w:lang w:val="en-CA"/>
              </w:rPr>
              <w:t>perceived or real adverse effects of reporting poor financial results on significant pending transactions, such as business combinations or contract awards.</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2"/>
              </w:numPr>
              <w:spacing w:before="120" w:after="120" w:line="240" w:lineRule="exact"/>
              <w:jc w:val="left"/>
              <w:rPr>
                <w:rFonts w:ascii="Arial" w:hAnsi="Arial" w:cs="Arial"/>
                <w:sz w:val="20"/>
                <w:lang w:val="en-CA"/>
              </w:rPr>
            </w:pPr>
            <w:r w:rsidRPr="00FC7767">
              <w:rPr>
                <w:rFonts w:ascii="Arial" w:hAnsi="Arial" w:cs="Arial"/>
                <w:sz w:val="20"/>
                <w:lang w:val="en-CA"/>
              </w:rPr>
              <w:t>Profitability expectations of investment analysts, institutional investors, significant creditors or other external parties are unduly aggressive or unrealistic</w:t>
            </w:r>
            <w:r>
              <w:rPr>
                <w:rFonts w:ascii="Arial" w:hAnsi="Arial" w:cs="Arial"/>
                <w:sz w:val="20"/>
                <w:lang w:val="en-CA"/>
              </w:rPr>
              <w:t>.</w:t>
            </w:r>
          </w:p>
        </w:tc>
        <w:tc>
          <w:tcPr>
            <w:tcW w:w="2439" w:type="dxa"/>
          </w:tcPr>
          <w:p w:rsidR="005B638C" w:rsidRPr="00FC7767" w:rsidRDefault="005B638C" w:rsidP="00EC0512">
            <w:pPr>
              <w:spacing w:before="120" w:after="120"/>
              <w:rPr>
                <w:rFonts w:ascii="Arial" w:hAnsi="Arial" w:cs="Arial"/>
                <w:sz w:val="20"/>
                <w:lang w:val="en-CA"/>
              </w:rPr>
            </w:pPr>
          </w:p>
        </w:tc>
      </w:tr>
      <w:tr w:rsidR="007300BA" w:rsidRPr="00422DCA">
        <w:tc>
          <w:tcPr>
            <w:tcW w:w="7209" w:type="dxa"/>
          </w:tcPr>
          <w:p w:rsidR="007300BA" w:rsidRPr="00FC7767" w:rsidRDefault="007300BA" w:rsidP="007300BA">
            <w:pPr>
              <w:numPr>
                <w:ilvl w:val="0"/>
                <w:numId w:val="2"/>
              </w:numPr>
              <w:spacing w:before="120" w:after="120" w:line="240" w:lineRule="exact"/>
              <w:jc w:val="left"/>
              <w:rPr>
                <w:rFonts w:ascii="Arial" w:hAnsi="Arial" w:cs="Arial"/>
                <w:sz w:val="20"/>
                <w:lang w:val="en-CA"/>
              </w:rPr>
            </w:pPr>
            <w:r>
              <w:rPr>
                <w:rFonts w:ascii="Arial" w:hAnsi="Arial" w:cs="Arial"/>
                <w:sz w:val="20"/>
                <w:lang w:val="en-CA"/>
              </w:rPr>
              <w:t>Excessive pressure exists for management due to increased public expectations and higher than normal expectations to meet budget.</w:t>
            </w:r>
          </w:p>
        </w:tc>
        <w:tc>
          <w:tcPr>
            <w:tcW w:w="2439" w:type="dxa"/>
          </w:tcPr>
          <w:p w:rsidR="007300BA" w:rsidRPr="00FC7767" w:rsidRDefault="007300BA" w:rsidP="00EC0512">
            <w:pPr>
              <w:spacing w:before="120" w:after="120"/>
              <w:rPr>
                <w:rFonts w:ascii="Arial" w:hAnsi="Arial" w:cs="Arial"/>
                <w:sz w:val="20"/>
                <w:lang w:val="en-CA"/>
              </w:rPr>
            </w:pPr>
          </w:p>
        </w:tc>
      </w:tr>
      <w:tr w:rsidR="007300BA" w:rsidRPr="00422DCA">
        <w:tc>
          <w:tcPr>
            <w:tcW w:w="7209" w:type="dxa"/>
          </w:tcPr>
          <w:p w:rsidR="007300BA" w:rsidRDefault="007300BA" w:rsidP="007300BA">
            <w:pPr>
              <w:numPr>
                <w:ilvl w:val="0"/>
                <w:numId w:val="2"/>
              </w:numPr>
              <w:spacing w:before="120" w:after="120" w:line="240" w:lineRule="exact"/>
              <w:jc w:val="left"/>
              <w:rPr>
                <w:rFonts w:ascii="Arial" w:hAnsi="Arial" w:cs="Arial"/>
                <w:sz w:val="20"/>
                <w:lang w:val="en-CA"/>
              </w:rPr>
            </w:pPr>
            <w:r>
              <w:rPr>
                <w:rFonts w:ascii="Arial" w:hAnsi="Arial" w:cs="Arial"/>
                <w:sz w:val="20"/>
                <w:lang w:val="en-CA"/>
              </w:rPr>
              <w:t>There is a reduction in budget without corresponding reduction in service delivery expectations.</w:t>
            </w:r>
          </w:p>
        </w:tc>
        <w:tc>
          <w:tcPr>
            <w:tcW w:w="2439" w:type="dxa"/>
          </w:tcPr>
          <w:p w:rsidR="007300BA" w:rsidRPr="00FC7767" w:rsidRDefault="007300BA" w:rsidP="00EC0512">
            <w:pPr>
              <w:spacing w:before="120" w:after="120"/>
              <w:rPr>
                <w:rFonts w:ascii="Arial" w:hAnsi="Arial" w:cs="Arial"/>
                <w:sz w:val="20"/>
                <w:lang w:val="en-CA"/>
              </w:rPr>
            </w:pPr>
          </w:p>
        </w:tc>
      </w:tr>
      <w:tr w:rsidR="007271C5" w:rsidRPr="002D775D">
        <w:trPr>
          <w:trHeight w:val="837"/>
        </w:trPr>
        <w:tc>
          <w:tcPr>
            <w:tcW w:w="9648" w:type="dxa"/>
            <w:gridSpan w:val="2"/>
          </w:tcPr>
          <w:p w:rsidR="007271C5" w:rsidRPr="00FC7767" w:rsidRDefault="007271C5" w:rsidP="00EC0512">
            <w:pPr>
              <w:spacing w:before="120" w:after="120"/>
              <w:rPr>
                <w:rFonts w:ascii="Arial" w:hAnsi="Arial" w:cs="Arial"/>
                <w:sz w:val="20"/>
                <w:lang w:val="en-CA"/>
              </w:rPr>
            </w:pPr>
            <w:r w:rsidRPr="00FC7767">
              <w:rPr>
                <w:rFonts w:ascii="Arial" w:hAnsi="Arial" w:cs="Arial"/>
                <w:sz w:val="20"/>
                <w:lang w:val="en-CA"/>
              </w:rPr>
              <w:t>Comments :</w:t>
            </w:r>
          </w:p>
        </w:tc>
      </w:tr>
      <w:tr w:rsidR="007271C5" w:rsidRPr="00422DCA">
        <w:tc>
          <w:tcPr>
            <w:tcW w:w="9648" w:type="dxa"/>
            <w:gridSpan w:val="2"/>
          </w:tcPr>
          <w:p w:rsidR="007271C5" w:rsidRPr="007271C5" w:rsidRDefault="007271C5" w:rsidP="00EC0512">
            <w:pPr>
              <w:spacing w:before="120" w:after="120"/>
              <w:rPr>
                <w:rFonts w:ascii="Arial" w:hAnsi="Arial" w:cs="Arial"/>
                <w:sz w:val="20"/>
                <w:lang w:val="en-CA"/>
              </w:rPr>
            </w:pPr>
            <w:r w:rsidRPr="007271C5">
              <w:rPr>
                <w:rFonts w:ascii="Arial" w:hAnsi="Arial" w:cs="Arial"/>
                <w:b/>
                <w:bCs/>
                <w:sz w:val="20"/>
                <w:lang w:val="en-CA"/>
              </w:rPr>
              <w:t xml:space="preserve">C) </w:t>
            </w:r>
            <w:r w:rsidRPr="007271C5">
              <w:rPr>
                <w:rFonts w:ascii="Arial" w:hAnsi="Arial" w:cs="Arial"/>
                <w:b/>
                <w:sz w:val="20"/>
                <w:lang w:val="en-CA"/>
              </w:rPr>
              <w:t>Information available indicates that the personal financial situation of management or those charged with governance is threatened by the entity</w:t>
            </w:r>
            <w:r w:rsidR="007300BA">
              <w:rPr>
                <w:rFonts w:ascii="Arial" w:hAnsi="Arial" w:cs="Arial"/>
                <w:b/>
                <w:sz w:val="20"/>
                <w:lang w:val="en-CA"/>
              </w:rPr>
              <w:t>’</w:t>
            </w:r>
            <w:r w:rsidRPr="007271C5">
              <w:rPr>
                <w:rFonts w:ascii="Arial" w:hAnsi="Arial" w:cs="Arial"/>
                <w:b/>
                <w:sz w:val="20"/>
                <w:lang w:val="en-CA"/>
              </w:rPr>
              <w:t>s financial performance</w:t>
            </w:r>
            <w:r w:rsidRPr="007271C5">
              <w:rPr>
                <w:rFonts w:ascii="Arial" w:hAnsi="Arial" w:cs="Arial"/>
                <w:sz w:val="20"/>
                <w:lang w:val="en-CA"/>
              </w:rPr>
              <w:t xml:space="preserve"> </w:t>
            </w:r>
          </w:p>
          <w:p w:rsidR="007271C5" w:rsidRPr="007271C5" w:rsidRDefault="007271C5" w:rsidP="00EC0512">
            <w:pPr>
              <w:spacing w:before="120" w:after="120"/>
              <w:rPr>
                <w:rFonts w:ascii="Arial" w:hAnsi="Arial" w:cs="Arial"/>
                <w:b/>
                <w:bCs/>
                <w:sz w:val="20"/>
                <w:lang w:val="en-CA"/>
              </w:rPr>
            </w:pPr>
          </w:p>
        </w:tc>
      </w:tr>
      <w:tr w:rsidR="005B638C" w:rsidRPr="00422DCA">
        <w:tc>
          <w:tcPr>
            <w:tcW w:w="7209" w:type="dxa"/>
          </w:tcPr>
          <w:p w:rsidR="005B638C" w:rsidRPr="00FC7767" w:rsidRDefault="005B638C" w:rsidP="00EC0512">
            <w:pPr>
              <w:numPr>
                <w:ilvl w:val="0"/>
                <w:numId w:val="10"/>
              </w:numPr>
              <w:spacing w:before="120" w:after="120" w:line="240" w:lineRule="exact"/>
              <w:jc w:val="left"/>
              <w:rPr>
                <w:rFonts w:ascii="Arial" w:hAnsi="Arial" w:cs="Arial"/>
                <w:b/>
                <w:bCs/>
                <w:sz w:val="20"/>
                <w:lang w:val="en-CA"/>
              </w:rPr>
            </w:pPr>
            <w:r>
              <w:rPr>
                <w:rFonts w:ascii="Arial" w:hAnsi="Arial" w:cs="Arial"/>
                <w:sz w:val="20"/>
                <w:lang w:val="en-CA"/>
              </w:rPr>
              <w:t xml:space="preserve">Significant portions of </w:t>
            </w:r>
            <w:r w:rsidRPr="00FC7767">
              <w:rPr>
                <w:rFonts w:ascii="Arial" w:hAnsi="Arial" w:cs="Arial"/>
                <w:sz w:val="20"/>
                <w:lang w:val="en-CA"/>
              </w:rPr>
              <w:t xml:space="preserve">compensation </w:t>
            </w:r>
            <w:r>
              <w:rPr>
                <w:rFonts w:ascii="Arial" w:hAnsi="Arial" w:cs="Arial"/>
                <w:sz w:val="20"/>
                <w:lang w:val="en-CA"/>
              </w:rPr>
              <w:t>is comprised of pay supplement or other incentives (pay</w:t>
            </w:r>
            <w:r w:rsidRPr="00FC7767">
              <w:rPr>
                <w:rFonts w:ascii="Arial" w:hAnsi="Arial" w:cs="Arial"/>
                <w:sz w:val="20"/>
                <w:lang w:val="en-CA"/>
              </w:rPr>
              <w:t xml:space="preserve"> bonuses) being contingent upon achieving aggr</w:t>
            </w:r>
            <w:r>
              <w:rPr>
                <w:rFonts w:ascii="Arial" w:hAnsi="Arial" w:cs="Arial"/>
                <w:sz w:val="20"/>
                <w:lang w:val="en-CA"/>
              </w:rPr>
              <w:t xml:space="preserve">essive targets for </w:t>
            </w:r>
            <w:r w:rsidRPr="00FC7767">
              <w:rPr>
                <w:rFonts w:ascii="Arial" w:hAnsi="Arial" w:cs="Arial"/>
                <w:sz w:val="20"/>
                <w:lang w:val="en-CA"/>
              </w:rPr>
              <w:t>operating results, financial position or cash flow.</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4A7E54" w:rsidRDefault="005B638C" w:rsidP="00EC0512">
            <w:pPr>
              <w:numPr>
                <w:ilvl w:val="0"/>
                <w:numId w:val="10"/>
              </w:numPr>
              <w:spacing w:before="120" w:after="120" w:line="240" w:lineRule="exact"/>
              <w:jc w:val="left"/>
              <w:rPr>
                <w:rFonts w:ascii="Arial" w:hAnsi="Arial" w:cs="Arial"/>
                <w:b/>
                <w:bCs/>
                <w:sz w:val="20"/>
                <w:lang w:val="en-CA"/>
              </w:rPr>
            </w:pPr>
            <w:r>
              <w:rPr>
                <w:rFonts w:ascii="Arial" w:hAnsi="Arial" w:cs="Arial"/>
                <w:sz w:val="20"/>
                <w:lang w:val="en-CA"/>
              </w:rPr>
              <w:t>M</w:t>
            </w:r>
            <w:r w:rsidRPr="004A7E54">
              <w:rPr>
                <w:rFonts w:ascii="Arial" w:hAnsi="Arial" w:cs="Arial"/>
                <w:sz w:val="20"/>
                <w:lang w:val="en-CA"/>
              </w:rPr>
              <w:t xml:space="preserve">anagement </w:t>
            </w:r>
            <w:r>
              <w:rPr>
                <w:rFonts w:ascii="Arial" w:hAnsi="Arial" w:cs="Arial"/>
                <w:sz w:val="20"/>
                <w:lang w:val="en-CA"/>
              </w:rPr>
              <w:t>has</w:t>
            </w:r>
            <w:r w:rsidRPr="004A7E54">
              <w:rPr>
                <w:rFonts w:ascii="Arial" w:hAnsi="Arial" w:cs="Arial"/>
                <w:sz w:val="20"/>
                <w:lang w:val="en-CA"/>
              </w:rPr>
              <w:t xml:space="preserve"> an aggressive attitude </w:t>
            </w:r>
            <w:r>
              <w:rPr>
                <w:rFonts w:ascii="Arial" w:hAnsi="Arial" w:cs="Arial"/>
                <w:sz w:val="20"/>
                <w:lang w:val="en-CA"/>
              </w:rPr>
              <w:t>over</w:t>
            </w:r>
            <w:r w:rsidRPr="004A7E54">
              <w:rPr>
                <w:rFonts w:ascii="Arial" w:hAnsi="Arial" w:cs="Arial"/>
                <w:sz w:val="20"/>
                <w:lang w:val="en-CA"/>
              </w:rPr>
              <w:t xml:space="preserve"> financi</w:t>
            </w:r>
            <w:r>
              <w:rPr>
                <w:rFonts w:ascii="Arial" w:hAnsi="Arial" w:cs="Arial"/>
                <w:sz w:val="20"/>
                <w:lang w:val="en-CA"/>
              </w:rPr>
              <w:t>al</w:t>
            </w:r>
            <w:r w:rsidRPr="004A7E54">
              <w:rPr>
                <w:rFonts w:ascii="Arial" w:hAnsi="Arial" w:cs="Arial"/>
                <w:sz w:val="20"/>
                <w:lang w:val="en-CA"/>
              </w:rPr>
              <w:t xml:space="preserve"> targets and forecast fo</w:t>
            </w:r>
            <w:r>
              <w:rPr>
                <w:rFonts w:ascii="Arial" w:hAnsi="Arial" w:cs="Arial"/>
                <w:sz w:val="20"/>
                <w:lang w:val="en-CA"/>
              </w:rPr>
              <w:t>r operating staff</w:t>
            </w:r>
            <w:r w:rsidRPr="004A7E54">
              <w:rPr>
                <w:rFonts w:ascii="Arial" w:hAnsi="Arial" w:cs="Arial"/>
                <w:sz w:val="20"/>
                <w:lang w:val="en-CA"/>
              </w:rPr>
              <w:t>.</w:t>
            </w:r>
          </w:p>
        </w:tc>
        <w:tc>
          <w:tcPr>
            <w:tcW w:w="2439" w:type="dxa"/>
          </w:tcPr>
          <w:p w:rsidR="005B638C" w:rsidRPr="00FC7767" w:rsidRDefault="005B638C" w:rsidP="00EC0512">
            <w:pPr>
              <w:spacing w:before="120" w:after="120"/>
              <w:rPr>
                <w:rFonts w:ascii="Arial" w:hAnsi="Arial" w:cs="Arial"/>
                <w:sz w:val="20"/>
                <w:lang w:val="en-CA"/>
              </w:rPr>
            </w:pPr>
          </w:p>
        </w:tc>
      </w:tr>
      <w:tr w:rsidR="007271C5" w:rsidRPr="002D775D">
        <w:trPr>
          <w:trHeight w:val="837"/>
        </w:trPr>
        <w:tc>
          <w:tcPr>
            <w:tcW w:w="9648" w:type="dxa"/>
            <w:gridSpan w:val="2"/>
          </w:tcPr>
          <w:p w:rsidR="007271C5" w:rsidRPr="00FC7767" w:rsidRDefault="007271C5" w:rsidP="00EC0512">
            <w:pPr>
              <w:spacing w:before="120" w:after="120"/>
              <w:rPr>
                <w:rFonts w:ascii="Arial" w:hAnsi="Arial" w:cs="Arial"/>
                <w:sz w:val="20"/>
                <w:lang w:val="en-CA"/>
              </w:rPr>
            </w:pPr>
            <w:r w:rsidRPr="00FC7767">
              <w:rPr>
                <w:rFonts w:ascii="Arial" w:hAnsi="Arial" w:cs="Arial"/>
                <w:sz w:val="20"/>
                <w:lang w:val="en-CA"/>
              </w:rPr>
              <w:t>Comments :</w:t>
            </w:r>
          </w:p>
        </w:tc>
      </w:tr>
      <w:tr w:rsidR="007271C5" w:rsidRPr="00422DCA">
        <w:tc>
          <w:tcPr>
            <w:tcW w:w="9648" w:type="dxa"/>
            <w:gridSpan w:val="2"/>
          </w:tcPr>
          <w:p w:rsidR="007271C5" w:rsidRPr="00FC7767" w:rsidRDefault="007271C5" w:rsidP="0051053E">
            <w:pPr>
              <w:spacing w:before="120" w:after="120"/>
              <w:jc w:val="left"/>
              <w:rPr>
                <w:rFonts w:ascii="Arial" w:hAnsi="Arial" w:cs="Arial"/>
                <w:b/>
                <w:bCs/>
                <w:sz w:val="20"/>
                <w:lang w:val="en-CA"/>
              </w:rPr>
            </w:pPr>
            <w:r w:rsidRPr="00FC7767">
              <w:rPr>
                <w:rFonts w:ascii="Arial" w:hAnsi="Arial" w:cs="Arial"/>
                <w:b/>
                <w:bCs/>
                <w:sz w:val="20"/>
                <w:lang w:val="en-CA"/>
              </w:rPr>
              <w:t xml:space="preserve">D) </w:t>
            </w:r>
            <w:r w:rsidRPr="00FC7767">
              <w:rPr>
                <w:rFonts w:ascii="Arial" w:hAnsi="Arial" w:cs="Arial"/>
                <w:b/>
                <w:sz w:val="20"/>
                <w:lang w:val="en-CA"/>
              </w:rPr>
              <w:t>The nature of the industry or the entity</w:t>
            </w:r>
            <w:r w:rsidR="007300BA">
              <w:rPr>
                <w:rFonts w:ascii="Arial" w:hAnsi="Arial" w:cs="Arial"/>
                <w:b/>
                <w:sz w:val="20"/>
                <w:lang w:val="en-CA"/>
              </w:rPr>
              <w:t>’</w:t>
            </w:r>
            <w:r w:rsidRPr="00FC7767">
              <w:rPr>
                <w:rFonts w:ascii="Arial" w:hAnsi="Arial" w:cs="Arial"/>
                <w:b/>
                <w:sz w:val="20"/>
                <w:lang w:val="en-CA"/>
              </w:rPr>
              <w:t>s operations provides opportunities to engage in fraudulent financial reporting</w:t>
            </w:r>
          </w:p>
        </w:tc>
      </w:tr>
      <w:tr w:rsidR="005B638C" w:rsidRPr="00422DCA">
        <w:tc>
          <w:tcPr>
            <w:tcW w:w="7209" w:type="dxa"/>
          </w:tcPr>
          <w:p w:rsidR="005B638C" w:rsidRPr="00FC7767" w:rsidRDefault="005B638C" w:rsidP="00EC0512">
            <w:pPr>
              <w:numPr>
                <w:ilvl w:val="0"/>
                <w:numId w:val="3"/>
              </w:numPr>
              <w:spacing w:before="120" w:after="120" w:line="240" w:lineRule="exact"/>
              <w:jc w:val="left"/>
              <w:rPr>
                <w:rFonts w:ascii="Arial" w:hAnsi="Arial" w:cs="Arial"/>
                <w:b/>
                <w:bCs/>
                <w:sz w:val="20"/>
                <w:lang w:val="en-CA"/>
              </w:rPr>
            </w:pPr>
            <w:r w:rsidRPr="00FC7767">
              <w:rPr>
                <w:rFonts w:ascii="Arial" w:hAnsi="Arial" w:cs="Arial"/>
                <w:sz w:val="20"/>
                <w:lang w:val="en-CA"/>
              </w:rPr>
              <w:lastRenderedPageBreak/>
              <w:t>The entity conducted significant related party transactions not in the ordinary course of business.</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3"/>
              </w:numPr>
              <w:spacing w:before="120" w:after="120" w:line="240" w:lineRule="exact"/>
              <w:jc w:val="left"/>
              <w:rPr>
                <w:rFonts w:ascii="Arial" w:hAnsi="Arial" w:cs="Arial"/>
                <w:b/>
                <w:bCs/>
                <w:sz w:val="20"/>
                <w:lang w:val="en-CA"/>
              </w:rPr>
            </w:pPr>
            <w:r w:rsidRPr="00FC7767">
              <w:rPr>
                <w:rFonts w:ascii="Arial" w:hAnsi="Arial" w:cs="Arial"/>
                <w:sz w:val="20"/>
                <w:lang w:val="en-CA"/>
              </w:rPr>
              <w:t>Significant related party transactions are audited by another auditor.</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3"/>
              </w:numPr>
              <w:spacing w:before="120" w:after="120" w:line="240" w:lineRule="exact"/>
              <w:jc w:val="left"/>
              <w:rPr>
                <w:rFonts w:ascii="Arial" w:hAnsi="Arial" w:cs="Arial"/>
                <w:sz w:val="20"/>
                <w:lang w:val="en-CA"/>
              </w:rPr>
            </w:pPr>
            <w:r w:rsidRPr="00FC7767">
              <w:rPr>
                <w:rFonts w:ascii="Arial" w:hAnsi="Arial" w:cs="Arial"/>
                <w:sz w:val="20"/>
                <w:lang w:val="en-CA"/>
              </w:rPr>
              <w:t>The entity has a strong financial presence that allows the entity to dictate terms or conditions to suppliers or customers, which may result in inappropriate or non-arm</w:t>
            </w:r>
            <w:r w:rsidR="007300BA">
              <w:rPr>
                <w:rFonts w:ascii="Arial" w:hAnsi="Arial" w:cs="Arial"/>
                <w:sz w:val="20"/>
                <w:lang w:val="en-CA"/>
              </w:rPr>
              <w:t>’</w:t>
            </w:r>
            <w:r w:rsidRPr="00FC7767">
              <w:rPr>
                <w:rFonts w:ascii="Arial" w:hAnsi="Arial" w:cs="Arial"/>
                <w:sz w:val="20"/>
                <w:lang w:val="en-CA"/>
              </w:rPr>
              <w:t>s length transactions</w:t>
            </w:r>
            <w:r>
              <w:rPr>
                <w:rFonts w:ascii="Arial" w:hAnsi="Arial" w:cs="Arial"/>
                <w:sz w:val="20"/>
                <w:lang w:val="en-CA"/>
              </w:rPr>
              <w:t>.</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3"/>
              </w:numPr>
              <w:spacing w:before="120" w:after="120" w:line="240" w:lineRule="exact"/>
              <w:jc w:val="left"/>
              <w:rPr>
                <w:rFonts w:ascii="Arial" w:hAnsi="Arial" w:cs="Arial"/>
                <w:sz w:val="20"/>
                <w:lang w:val="en-CA"/>
              </w:rPr>
            </w:pPr>
            <w:r w:rsidRPr="00FC7767">
              <w:rPr>
                <w:rFonts w:ascii="Arial" w:hAnsi="Arial" w:cs="Arial"/>
                <w:sz w:val="20"/>
                <w:lang w:val="en-CA"/>
              </w:rPr>
              <w:t>Assets, liabilities, revenues or expenses based on significant estimates that involve subjective judgments or uncertainties that are difficult to corroborate</w:t>
            </w:r>
            <w:r>
              <w:rPr>
                <w:rFonts w:ascii="Arial" w:hAnsi="Arial" w:cs="Arial"/>
                <w:sz w:val="20"/>
                <w:lang w:val="en-CA"/>
              </w:rPr>
              <w:t>.</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rPr>
          <w:trHeight w:val="837"/>
        </w:trPr>
        <w:tc>
          <w:tcPr>
            <w:tcW w:w="7209" w:type="dxa"/>
          </w:tcPr>
          <w:p w:rsidR="005B638C" w:rsidRPr="00FC7767" w:rsidRDefault="005B638C" w:rsidP="00EC0512">
            <w:pPr>
              <w:numPr>
                <w:ilvl w:val="0"/>
                <w:numId w:val="3"/>
              </w:numPr>
              <w:spacing w:before="120" w:after="120" w:line="240" w:lineRule="exact"/>
              <w:jc w:val="left"/>
              <w:rPr>
                <w:rFonts w:ascii="Arial" w:hAnsi="Arial" w:cs="Arial"/>
                <w:sz w:val="20"/>
                <w:lang w:val="en-CA"/>
              </w:rPr>
            </w:pPr>
            <w:r>
              <w:rPr>
                <w:rFonts w:ascii="Arial" w:hAnsi="Arial" w:cs="Arial"/>
                <w:sz w:val="20"/>
                <w:lang w:val="en-CA"/>
              </w:rPr>
              <w:t>There are</w:t>
            </w:r>
            <w:r w:rsidRPr="00FC7767">
              <w:rPr>
                <w:rFonts w:ascii="Arial" w:hAnsi="Arial" w:cs="Arial"/>
                <w:sz w:val="20"/>
                <w:lang w:val="en-CA"/>
              </w:rPr>
              <w:t xml:space="preserve"> significant, unusual or highly complex transactions, especially those close to period end</w:t>
            </w:r>
            <w:r>
              <w:rPr>
                <w:rFonts w:ascii="Arial" w:hAnsi="Arial" w:cs="Arial"/>
                <w:sz w:val="20"/>
                <w:lang w:val="en-CA"/>
              </w:rPr>
              <w:t>,</w:t>
            </w:r>
            <w:r w:rsidRPr="00FC7767">
              <w:rPr>
                <w:rFonts w:ascii="Arial" w:hAnsi="Arial" w:cs="Arial"/>
                <w:sz w:val="20"/>
                <w:lang w:val="en-CA"/>
              </w:rPr>
              <w:t xml:space="preserve"> that pose difficult </w:t>
            </w:r>
            <w:r w:rsidR="007300BA">
              <w:rPr>
                <w:rFonts w:ascii="Arial" w:hAnsi="Arial" w:cs="Arial"/>
                <w:sz w:val="20"/>
                <w:lang w:val="en-CA"/>
              </w:rPr>
              <w:t>“</w:t>
            </w:r>
            <w:r>
              <w:rPr>
                <w:rFonts w:ascii="Arial" w:hAnsi="Arial" w:cs="Arial"/>
                <w:sz w:val="20"/>
                <w:lang w:val="en-CA"/>
              </w:rPr>
              <w:t>substance over form</w:t>
            </w:r>
            <w:r w:rsidR="007300BA">
              <w:rPr>
                <w:rFonts w:ascii="Arial" w:hAnsi="Arial" w:cs="Arial"/>
                <w:sz w:val="20"/>
                <w:lang w:val="en-CA"/>
              </w:rPr>
              <w:t>”</w:t>
            </w:r>
            <w:r>
              <w:rPr>
                <w:rFonts w:ascii="Arial" w:hAnsi="Arial" w:cs="Arial"/>
                <w:sz w:val="20"/>
                <w:lang w:val="en-CA"/>
              </w:rPr>
              <w:t xml:space="preserve"> questions.</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rPr>
          <w:trHeight w:val="837"/>
        </w:trPr>
        <w:tc>
          <w:tcPr>
            <w:tcW w:w="7209" w:type="dxa"/>
          </w:tcPr>
          <w:p w:rsidR="005B638C" w:rsidRPr="00FC7767" w:rsidRDefault="005B638C" w:rsidP="00EC0512">
            <w:pPr>
              <w:numPr>
                <w:ilvl w:val="0"/>
                <w:numId w:val="3"/>
              </w:numPr>
              <w:spacing w:before="120" w:after="120" w:line="240" w:lineRule="exact"/>
              <w:jc w:val="left"/>
              <w:rPr>
                <w:rFonts w:ascii="Arial" w:hAnsi="Arial" w:cs="Arial"/>
                <w:sz w:val="20"/>
                <w:lang w:val="en-CA"/>
              </w:rPr>
            </w:pPr>
            <w:r w:rsidRPr="00FC7767">
              <w:rPr>
                <w:rFonts w:ascii="Arial" w:hAnsi="Arial" w:cs="Arial"/>
                <w:sz w:val="20"/>
                <w:lang w:val="en-CA"/>
              </w:rPr>
              <w:t>The entity has use of business intermediaries for which there appears to be no clear business justification</w:t>
            </w:r>
            <w:r>
              <w:rPr>
                <w:rFonts w:ascii="Arial" w:hAnsi="Arial" w:cs="Arial"/>
                <w:sz w:val="20"/>
                <w:lang w:val="en-CA"/>
              </w:rPr>
              <w:t>.</w:t>
            </w:r>
          </w:p>
        </w:tc>
        <w:tc>
          <w:tcPr>
            <w:tcW w:w="2439" w:type="dxa"/>
          </w:tcPr>
          <w:p w:rsidR="005B638C" w:rsidRPr="00FC7767" w:rsidRDefault="005B638C" w:rsidP="00EC0512">
            <w:pPr>
              <w:spacing w:before="120" w:after="120"/>
              <w:rPr>
                <w:rFonts w:ascii="Arial" w:hAnsi="Arial" w:cs="Arial"/>
                <w:sz w:val="20"/>
                <w:lang w:val="en-CA"/>
              </w:rPr>
            </w:pPr>
          </w:p>
        </w:tc>
      </w:tr>
      <w:tr w:rsidR="007300BA" w:rsidRPr="00422DCA">
        <w:trPr>
          <w:trHeight w:val="837"/>
        </w:trPr>
        <w:tc>
          <w:tcPr>
            <w:tcW w:w="7209" w:type="dxa"/>
          </w:tcPr>
          <w:p w:rsidR="007300BA" w:rsidRPr="00FC7767" w:rsidRDefault="007300BA" w:rsidP="00EC0512">
            <w:pPr>
              <w:numPr>
                <w:ilvl w:val="0"/>
                <w:numId w:val="3"/>
              </w:numPr>
              <w:spacing w:before="120" w:after="120" w:line="240" w:lineRule="exact"/>
              <w:jc w:val="left"/>
              <w:rPr>
                <w:rFonts w:ascii="Arial" w:hAnsi="Arial" w:cs="Arial"/>
                <w:sz w:val="20"/>
                <w:lang w:val="en-CA"/>
              </w:rPr>
            </w:pPr>
            <w:r>
              <w:rPr>
                <w:rFonts w:ascii="Arial" w:hAnsi="Arial" w:cs="Arial"/>
                <w:sz w:val="20"/>
                <w:lang w:val="en-CA"/>
              </w:rPr>
              <w:t>The entity engages in circuitous fund transfers among agencies making it difficult to follow the “money trail” which tend to conceal the nature of actual fund disposition.</w:t>
            </w:r>
          </w:p>
        </w:tc>
        <w:tc>
          <w:tcPr>
            <w:tcW w:w="2439" w:type="dxa"/>
          </w:tcPr>
          <w:p w:rsidR="007300BA" w:rsidRPr="00FC7767" w:rsidRDefault="007300BA" w:rsidP="00EC0512">
            <w:pPr>
              <w:spacing w:before="120" w:after="120"/>
              <w:rPr>
                <w:rFonts w:ascii="Arial" w:hAnsi="Arial" w:cs="Arial"/>
                <w:sz w:val="20"/>
                <w:lang w:val="en-CA"/>
              </w:rPr>
            </w:pPr>
          </w:p>
        </w:tc>
      </w:tr>
      <w:tr w:rsidR="007300BA" w:rsidRPr="00422DCA">
        <w:trPr>
          <w:trHeight w:val="837"/>
        </w:trPr>
        <w:tc>
          <w:tcPr>
            <w:tcW w:w="7209" w:type="dxa"/>
          </w:tcPr>
          <w:p w:rsidR="007300BA" w:rsidRDefault="007300BA" w:rsidP="00EC0512">
            <w:pPr>
              <w:numPr>
                <w:ilvl w:val="0"/>
                <w:numId w:val="3"/>
              </w:numPr>
              <w:spacing w:before="120" w:after="120" w:line="240" w:lineRule="exact"/>
              <w:jc w:val="left"/>
              <w:rPr>
                <w:rFonts w:ascii="Arial" w:hAnsi="Arial" w:cs="Arial"/>
                <w:sz w:val="20"/>
                <w:lang w:val="en-CA"/>
              </w:rPr>
            </w:pPr>
            <w:r>
              <w:rPr>
                <w:rFonts w:ascii="Arial" w:hAnsi="Arial" w:cs="Arial"/>
                <w:sz w:val="20"/>
                <w:lang w:val="en-CA"/>
              </w:rPr>
              <w:t xml:space="preserve">Officials in high ranking positions who may take the opportunity to </w:t>
            </w:r>
            <w:proofErr w:type="spellStart"/>
            <w:r>
              <w:rPr>
                <w:rFonts w:ascii="Arial" w:hAnsi="Arial" w:cs="Arial"/>
                <w:sz w:val="20"/>
                <w:lang w:val="en-CA"/>
              </w:rPr>
              <w:t>misues</w:t>
            </w:r>
            <w:proofErr w:type="spellEnd"/>
            <w:r>
              <w:rPr>
                <w:rFonts w:ascii="Arial" w:hAnsi="Arial" w:cs="Arial"/>
                <w:sz w:val="20"/>
                <w:lang w:val="en-CA"/>
              </w:rPr>
              <w:t xml:space="preserve"> their authority.</w:t>
            </w:r>
          </w:p>
        </w:tc>
        <w:tc>
          <w:tcPr>
            <w:tcW w:w="2439" w:type="dxa"/>
          </w:tcPr>
          <w:p w:rsidR="007300BA" w:rsidRPr="00FC7767" w:rsidRDefault="007300BA" w:rsidP="00EC0512">
            <w:pPr>
              <w:spacing w:before="120" w:after="120"/>
              <w:rPr>
                <w:rFonts w:ascii="Arial" w:hAnsi="Arial" w:cs="Arial"/>
                <w:sz w:val="20"/>
                <w:lang w:val="en-CA"/>
              </w:rPr>
            </w:pPr>
          </w:p>
        </w:tc>
      </w:tr>
      <w:tr w:rsidR="007271C5" w:rsidRPr="002D775D">
        <w:trPr>
          <w:trHeight w:val="837"/>
        </w:trPr>
        <w:tc>
          <w:tcPr>
            <w:tcW w:w="9648" w:type="dxa"/>
            <w:gridSpan w:val="2"/>
          </w:tcPr>
          <w:p w:rsidR="007271C5" w:rsidRPr="00FC7767" w:rsidRDefault="007271C5" w:rsidP="00EC0512">
            <w:pPr>
              <w:spacing w:before="120" w:after="120"/>
              <w:rPr>
                <w:rFonts w:ascii="Arial" w:hAnsi="Arial" w:cs="Arial"/>
                <w:sz w:val="20"/>
                <w:lang w:val="en-CA"/>
              </w:rPr>
            </w:pPr>
            <w:r w:rsidRPr="00FC7767">
              <w:rPr>
                <w:rFonts w:ascii="Arial" w:hAnsi="Arial" w:cs="Arial"/>
                <w:sz w:val="20"/>
                <w:lang w:val="en-CA"/>
              </w:rPr>
              <w:t>Comments :</w:t>
            </w:r>
          </w:p>
        </w:tc>
      </w:tr>
      <w:tr w:rsidR="007271C5" w:rsidRPr="00422DCA">
        <w:tc>
          <w:tcPr>
            <w:tcW w:w="9648" w:type="dxa"/>
            <w:gridSpan w:val="2"/>
          </w:tcPr>
          <w:p w:rsidR="007271C5" w:rsidRPr="00FC7767" w:rsidRDefault="007271C5" w:rsidP="00D145D9">
            <w:pPr>
              <w:spacing w:before="120" w:after="120"/>
              <w:jc w:val="left"/>
              <w:rPr>
                <w:rFonts w:ascii="Arial" w:hAnsi="Arial" w:cs="Arial"/>
                <w:b/>
                <w:bCs/>
                <w:sz w:val="20"/>
                <w:lang w:val="en-CA"/>
              </w:rPr>
            </w:pPr>
            <w:r w:rsidRPr="00FC7767">
              <w:rPr>
                <w:rFonts w:ascii="Arial" w:hAnsi="Arial" w:cs="Arial"/>
                <w:b/>
                <w:bCs/>
                <w:sz w:val="20"/>
                <w:lang w:val="en-CA"/>
              </w:rPr>
              <w:t>E)</w:t>
            </w:r>
            <w:r w:rsidRPr="00FC7767">
              <w:rPr>
                <w:rFonts w:ascii="Arial" w:hAnsi="Arial" w:cs="Arial"/>
                <w:sz w:val="20"/>
                <w:lang w:val="en-CA"/>
              </w:rPr>
              <w:t xml:space="preserve"> </w:t>
            </w:r>
            <w:r w:rsidRPr="00FC7767">
              <w:rPr>
                <w:rFonts w:ascii="Arial" w:hAnsi="Arial" w:cs="Arial"/>
                <w:b/>
                <w:sz w:val="20"/>
                <w:lang w:val="en-CA"/>
              </w:rPr>
              <w:t>There is ineffective monitoring of management responsible for governance</w:t>
            </w:r>
            <w:r w:rsidRPr="00FC7767">
              <w:rPr>
                <w:rFonts w:ascii="Arial" w:hAnsi="Arial" w:cs="Arial"/>
                <w:b/>
                <w:bCs/>
                <w:sz w:val="20"/>
                <w:lang w:val="en-CA"/>
              </w:rPr>
              <w:t xml:space="preserve"> </w:t>
            </w:r>
          </w:p>
        </w:tc>
      </w:tr>
      <w:tr w:rsidR="005B638C" w:rsidRPr="00422DCA">
        <w:tc>
          <w:tcPr>
            <w:tcW w:w="7209" w:type="dxa"/>
          </w:tcPr>
          <w:p w:rsidR="005B638C" w:rsidRPr="00D145D9" w:rsidRDefault="005B638C" w:rsidP="00EC0512">
            <w:pPr>
              <w:numPr>
                <w:ilvl w:val="0"/>
                <w:numId w:val="4"/>
              </w:numPr>
              <w:spacing w:before="120" w:after="120" w:line="240" w:lineRule="exact"/>
              <w:jc w:val="left"/>
              <w:rPr>
                <w:rFonts w:ascii="Arial" w:hAnsi="Arial" w:cs="Arial"/>
                <w:sz w:val="20"/>
                <w:lang w:val="en-CA"/>
              </w:rPr>
            </w:pPr>
            <w:r w:rsidRPr="00D145D9">
              <w:rPr>
                <w:rFonts w:ascii="Arial" w:hAnsi="Arial" w:cs="Arial"/>
                <w:sz w:val="20"/>
                <w:lang w:val="en-CA"/>
              </w:rPr>
              <w:t>Management of the entity i</w:t>
            </w:r>
            <w:r w:rsidR="00BA7288">
              <w:rPr>
                <w:rFonts w:ascii="Arial" w:hAnsi="Arial" w:cs="Arial"/>
                <w:sz w:val="20"/>
                <w:lang w:val="en-CA"/>
              </w:rPr>
              <w:t>s</w:t>
            </w:r>
            <w:r w:rsidRPr="00D145D9">
              <w:rPr>
                <w:rFonts w:ascii="Arial" w:hAnsi="Arial" w:cs="Arial"/>
                <w:sz w:val="20"/>
                <w:lang w:val="en-CA"/>
              </w:rPr>
              <w:t xml:space="preserve"> controlled by a single person or small group without compensating controls such as efficient monitoring performed by those responsible of governance.</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4"/>
              </w:numPr>
              <w:spacing w:before="120" w:after="120" w:line="240" w:lineRule="exact"/>
              <w:jc w:val="left"/>
              <w:rPr>
                <w:rFonts w:ascii="Arial" w:hAnsi="Arial" w:cs="Arial"/>
                <w:b/>
                <w:bCs/>
                <w:sz w:val="20"/>
                <w:lang w:val="en-CA"/>
              </w:rPr>
            </w:pPr>
            <w:r w:rsidRPr="00FC7767">
              <w:rPr>
                <w:rFonts w:ascii="Arial" w:hAnsi="Arial" w:cs="Arial"/>
                <w:sz w:val="20"/>
                <w:lang w:val="en-CA"/>
              </w:rPr>
              <w:t>There is ineffective oversight by those charged with governance (board of directors) over the financial reporting process and internal control.</w:t>
            </w:r>
          </w:p>
        </w:tc>
        <w:tc>
          <w:tcPr>
            <w:tcW w:w="2439" w:type="dxa"/>
          </w:tcPr>
          <w:p w:rsidR="005B638C" w:rsidRPr="00FC7767" w:rsidRDefault="005B638C" w:rsidP="00EC0512">
            <w:pPr>
              <w:spacing w:before="120" w:after="120"/>
              <w:rPr>
                <w:rFonts w:ascii="Arial" w:hAnsi="Arial" w:cs="Arial"/>
                <w:sz w:val="20"/>
                <w:lang w:val="en-CA"/>
              </w:rPr>
            </w:pPr>
          </w:p>
        </w:tc>
      </w:tr>
      <w:tr w:rsidR="007300BA" w:rsidRPr="00422DCA">
        <w:tc>
          <w:tcPr>
            <w:tcW w:w="7209" w:type="dxa"/>
          </w:tcPr>
          <w:p w:rsidR="007300BA" w:rsidRPr="00FC7767" w:rsidRDefault="007300BA" w:rsidP="00EC0512">
            <w:pPr>
              <w:numPr>
                <w:ilvl w:val="0"/>
                <w:numId w:val="4"/>
              </w:numPr>
              <w:spacing w:before="120" w:after="120" w:line="240" w:lineRule="exact"/>
              <w:jc w:val="left"/>
              <w:rPr>
                <w:rFonts w:ascii="Arial" w:hAnsi="Arial" w:cs="Arial"/>
                <w:sz w:val="20"/>
                <w:lang w:val="en-CA"/>
              </w:rPr>
            </w:pPr>
            <w:r>
              <w:rPr>
                <w:rFonts w:ascii="Arial" w:hAnsi="Arial" w:cs="Arial"/>
                <w:sz w:val="20"/>
                <w:lang w:val="en-CA"/>
              </w:rPr>
              <w:t>The monitoring of management is ineffective due to strong political motives, ties and loyalties or due to unstable political environment.</w:t>
            </w:r>
          </w:p>
        </w:tc>
        <w:tc>
          <w:tcPr>
            <w:tcW w:w="2439" w:type="dxa"/>
          </w:tcPr>
          <w:p w:rsidR="007300BA" w:rsidRPr="00FC7767" w:rsidRDefault="007300BA" w:rsidP="00EC0512">
            <w:pPr>
              <w:spacing w:before="120" w:after="120"/>
              <w:rPr>
                <w:rFonts w:ascii="Arial" w:hAnsi="Arial" w:cs="Arial"/>
                <w:sz w:val="20"/>
                <w:lang w:val="en-CA"/>
              </w:rPr>
            </w:pPr>
          </w:p>
        </w:tc>
      </w:tr>
      <w:tr w:rsidR="005B638C" w:rsidRPr="002D775D">
        <w:trPr>
          <w:trHeight w:val="837"/>
        </w:trPr>
        <w:tc>
          <w:tcPr>
            <w:tcW w:w="7209" w:type="dxa"/>
          </w:tcPr>
          <w:p w:rsidR="005B638C" w:rsidRPr="00FC7767" w:rsidRDefault="005B638C" w:rsidP="00EC0512">
            <w:pPr>
              <w:spacing w:before="120" w:after="120"/>
              <w:rPr>
                <w:rFonts w:ascii="Arial" w:hAnsi="Arial" w:cs="Arial"/>
                <w:sz w:val="20"/>
                <w:lang w:val="en-CA"/>
              </w:rPr>
            </w:pPr>
            <w:r w:rsidRPr="00FC7767">
              <w:rPr>
                <w:rFonts w:ascii="Arial" w:hAnsi="Arial" w:cs="Arial"/>
                <w:sz w:val="20"/>
                <w:lang w:val="en-CA"/>
              </w:rPr>
              <w:t>Comments :</w:t>
            </w:r>
          </w:p>
        </w:tc>
        <w:tc>
          <w:tcPr>
            <w:tcW w:w="2439" w:type="dxa"/>
          </w:tcPr>
          <w:p w:rsidR="005B638C" w:rsidRPr="00FC7767" w:rsidRDefault="005B638C" w:rsidP="00EC0512">
            <w:pPr>
              <w:spacing w:before="120" w:after="120"/>
              <w:rPr>
                <w:rFonts w:ascii="Arial" w:hAnsi="Arial" w:cs="Arial"/>
                <w:sz w:val="20"/>
                <w:lang w:val="en-CA"/>
              </w:rPr>
            </w:pPr>
          </w:p>
        </w:tc>
      </w:tr>
      <w:tr w:rsidR="007271C5" w:rsidRPr="00422DCA">
        <w:tc>
          <w:tcPr>
            <w:tcW w:w="9648" w:type="dxa"/>
            <w:gridSpan w:val="2"/>
          </w:tcPr>
          <w:p w:rsidR="007271C5" w:rsidRPr="00FC7767" w:rsidRDefault="007271C5" w:rsidP="00255534">
            <w:pPr>
              <w:spacing w:before="120" w:after="120"/>
              <w:jc w:val="left"/>
              <w:rPr>
                <w:rFonts w:ascii="Arial" w:hAnsi="Arial" w:cs="Arial"/>
                <w:b/>
                <w:bCs/>
                <w:sz w:val="20"/>
                <w:lang w:val="en-CA"/>
              </w:rPr>
            </w:pPr>
            <w:r w:rsidRPr="00FC7767">
              <w:rPr>
                <w:rFonts w:ascii="Arial" w:hAnsi="Arial" w:cs="Arial"/>
                <w:b/>
                <w:bCs/>
                <w:sz w:val="20"/>
                <w:lang w:val="en-CA"/>
              </w:rPr>
              <w:t xml:space="preserve">F) </w:t>
            </w:r>
            <w:r w:rsidRPr="00FC7767">
              <w:rPr>
                <w:rFonts w:ascii="Arial" w:hAnsi="Arial" w:cs="Arial"/>
                <w:b/>
                <w:sz w:val="20"/>
                <w:lang w:val="en-CA"/>
              </w:rPr>
              <w:t>There is a complex or unstable organizational structure</w:t>
            </w:r>
          </w:p>
        </w:tc>
      </w:tr>
      <w:tr w:rsidR="005B638C" w:rsidRPr="00422DCA">
        <w:tc>
          <w:tcPr>
            <w:tcW w:w="7209" w:type="dxa"/>
          </w:tcPr>
          <w:p w:rsidR="005B638C" w:rsidRPr="00FC7767" w:rsidRDefault="005B638C" w:rsidP="00EC0512">
            <w:pPr>
              <w:numPr>
                <w:ilvl w:val="0"/>
                <w:numId w:val="5"/>
              </w:numPr>
              <w:spacing w:before="120" w:after="120" w:line="240" w:lineRule="exact"/>
              <w:jc w:val="left"/>
              <w:rPr>
                <w:rFonts w:ascii="Arial" w:hAnsi="Arial" w:cs="Arial"/>
                <w:b/>
                <w:bCs/>
                <w:sz w:val="20"/>
                <w:lang w:val="en-CA"/>
              </w:rPr>
            </w:pPr>
            <w:r w:rsidRPr="00FC7767">
              <w:rPr>
                <w:rFonts w:ascii="Arial" w:hAnsi="Arial" w:cs="Arial"/>
                <w:sz w:val="20"/>
                <w:lang w:val="en-CA"/>
              </w:rPr>
              <w:t>The entity has an overly complex organizational structure involving unusual legal entities, or managerial lines of authority or unjustified contracts.</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AE1343">
            <w:pPr>
              <w:numPr>
                <w:ilvl w:val="0"/>
                <w:numId w:val="5"/>
              </w:numPr>
              <w:spacing w:before="120" w:after="120" w:line="240" w:lineRule="exact"/>
              <w:jc w:val="left"/>
              <w:rPr>
                <w:rFonts w:ascii="Arial" w:hAnsi="Arial" w:cs="Arial"/>
                <w:sz w:val="20"/>
                <w:lang w:val="en-CA"/>
              </w:rPr>
            </w:pPr>
            <w:r w:rsidRPr="00FC7767">
              <w:rPr>
                <w:rFonts w:ascii="Arial" w:hAnsi="Arial" w:cs="Arial"/>
                <w:sz w:val="20"/>
                <w:lang w:val="en-CA"/>
              </w:rPr>
              <w:t xml:space="preserve">There is high turnover of senior management, legal counsel </w:t>
            </w:r>
            <w:r w:rsidR="00AE1343">
              <w:rPr>
                <w:rFonts w:ascii="Arial" w:hAnsi="Arial" w:cs="Arial"/>
                <w:sz w:val="20"/>
                <w:lang w:val="en-CA"/>
              </w:rPr>
              <w:t>or those charged with governance</w:t>
            </w:r>
            <w:r w:rsidRPr="00FC7767">
              <w:rPr>
                <w:rFonts w:ascii="Arial" w:hAnsi="Arial" w:cs="Arial"/>
                <w:sz w:val="20"/>
                <w:lang w:val="en-CA"/>
              </w:rPr>
              <w:t>.</w:t>
            </w:r>
          </w:p>
        </w:tc>
        <w:tc>
          <w:tcPr>
            <w:tcW w:w="2439" w:type="dxa"/>
          </w:tcPr>
          <w:p w:rsidR="005B638C" w:rsidRPr="00FC7767" w:rsidRDefault="005B638C" w:rsidP="00EC0512">
            <w:pPr>
              <w:spacing w:before="120" w:after="120"/>
              <w:rPr>
                <w:rFonts w:ascii="Arial" w:hAnsi="Arial" w:cs="Arial"/>
                <w:sz w:val="20"/>
                <w:lang w:val="en-CA"/>
              </w:rPr>
            </w:pPr>
          </w:p>
        </w:tc>
      </w:tr>
      <w:tr w:rsidR="007300BA" w:rsidRPr="00422DCA">
        <w:tc>
          <w:tcPr>
            <w:tcW w:w="7209" w:type="dxa"/>
          </w:tcPr>
          <w:p w:rsidR="007300BA" w:rsidRPr="00FC7767" w:rsidRDefault="007300BA" w:rsidP="00EC0512">
            <w:pPr>
              <w:numPr>
                <w:ilvl w:val="0"/>
                <w:numId w:val="5"/>
              </w:numPr>
              <w:spacing w:before="120" w:after="120" w:line="240" w:lineRule="exact"/>
              <w:jc w:val="left"/>
              <w:rPr>
                <w:rFonts w:ascii="Arial" w:hAnsi="Arial" w:cs="Arial"/>
                <w:sz w:val="20"/>
                <w:lang w:val="en-CA"/>
              </w:rPr>
            </w:pPr>
            <w:r>
              <w:rPr>
                <w:rFonts w:ascii="Arial" w:hAnsi="Arial" w:cs="Arial"/>
                <w:sz w:val="20"/>
                <w:lang w:val="en-CA"/>
              </w:rPr>
              <w:t>The entity has a large number of locations with government activities.</w:t>
            </w:r>
          </w:p>
        </w:tc>
        <w:tc>
          <w:tcPr>
            <w:tcW w:w="2439" w:type="dxa"/>
          </w:tcPr>
          <w:p w:rsidR="007300BA" w:rsidRPr="00FC7767" w:rsidRDefault="007300BA" w:rsidP="00EC0512">
            <w:pPr>
              <w:spacing w:before="120" w:after="120"/>
              <w:rPr>
                <w:rFonts w:ascii="Arial" w:hAnsi="Arial" w:cs="Arial"/>
                <w:sz w:val="20"/>
                <w:lang w:val="en-CA"/>
              </w:rPr>
            </w:pPr>
          </w:p>
        </w:tc>
      </w:tr>
      <w:tr w:rsidR="007271C5" w:rsidRPr="002D775D">
        <w:trPr>
          <w:trHeight w:val="837"/>
        </w:trPr>
        <w:tc>
          <w:tcPr>
            <w:tcW w:w="9648" w:type="dxa"/>
            <w:gridSpan w:val="2"/>
          </w:tcPr>
          <w:p w:rsidR="000D7258" w:rsidRPr="00FC7767" w:rsidRDefault="007271C5" w:rsidP="00EC0512">
            <w:pPr>
              <w:spacing w:before="120" w:after="120"/>
              <w:rPr>
                <w:rFonts w:ascii="Arial" w:hAnsi="Arial" w:cs="Arial"/>
                <w:sz w:val="20"/>
                <w:lang w:val="en-CA"/>
              </w:rPr>
            </w:pPr>
            <w:r w:rsidRPr="00FC7767">
              <w:rPr>
                <w:rFonts w:ascii="Arial" w:hAnsi="Arial" w:cs="Arial"/>
                <w:sz w:val="20"/>
                <w:lang w:val="en-CA"/>
              </w:rPr>
              <w:t>Comments :</w:t>
            </w:r>
          </w:p>
        </w:tc>
      </w:tr>
      <w:tr w:rsidR="007271C5" w:rsidRPr="00422DCA">
        <w:trPr>
          <w:trHeight w:val="297"/>
        </w:trPr>
        <w:tc>
          <w:tcPr>
            <w:tcW w:w="9648" w:type="dxa"/>
            <w:gridSpan w:val="2"/>
          </w:tcPr>
          <w:p w:rsidR="007271C5" w:rsidRPr="00FC7767" w:rsidRDefault="007271C5" w:rsidP="00255534">
            <w:pPr>
              <w:spacing w:before="120" w:after="120"/>
              <w:jc w:val="left"/>
              <w:rPr>
                <w:rFonts w:ascii="Arial" w:hAnsi="Arial" w:cs="Arial"/>
                <w:sz w:val="20"/>
                <w:lang w:val="en-CA"/>
              </w:rPr>
            </w:pPr>
            <w:r w:rsidRPr="00FC7767">
              <w:rPr>
                <w:rFonts w:ascii="Arial" w:hAnsi="Arial" w:cs="Arial"/>
                <w:b/>
                <w:sz w:val="20"/>
                <w:lang w:val="en-CA"/>
              </w:rPr>
              <w:t>G)</w:t>
            </w:r>
            <w:r w:rsidRPr="00FC7767">
              <w:rPr>
                <w:rFonts w:ascii="Arial" w:hAnsi="Arial" w:cs="Arial"/>
                <w:sz w:val="20"/>
                <w:lang w:val="en-CA"/>
              </w:rPr>
              <w:t xml:space="preserve"> </w:t>
            </w:r>
            <w:r w:rsidRPr="00FC7767">
              <w:rPr>
                <w:rFonts w:ascii="Arial" w:hAnsi="Arial" w:cs="Arial"/>
                <w:b/>
                <w:sz w:val="20"/>
                <w:lang w:val="en-CA"/>
              </w:rPr>
              <w:t>Internal control components are deficient</w:t>
            </w:r>
          </w:p>
        </w:tc>
      </w:tr>
      <w:tr w:rsidR="005B638C" w:rsidRPr="00422DCA">
        <w:tc>
          <w:tcPr>
            <w:tcW w:w="7209" w:type="dxa"/>
          </w:tcPr>
          <w:p w:rsidR="005B638C" w:rsidRPr="00FC7767" w:rsidRDefault="005B638C" w:rsidP="00AE1343">
            <w:pPr>
              <w:numPr>
                <w:ilvl w:val="0"/>
                <w:numId w:val="6"/>
              </w:numPr>
              <w:spacing w:before="120" w:after="120" w:line="240" w:lineRule="exact"/>
              <w:jc w:val="left"/>
              <w:rPr>
                <w:rFonts w:ascii="Arial" w:hAnsi="Arial" w:cs="Arial"/>
                <w:b/>
                <w:bCs/>
                <w:sz w:val="20"/>
                <w:lang w:val="en-CA"/>
              </w:rPr>
            </w:pPr>
            <w:r w:rsidRPr="00FC7767">
              <w:rPr>
                <w:rFonts w:ascii="Arial" w:hAnsi="Arial" w:cs="Arial"/>
                <w:sz w:val="20"/>
                <w:lang w:val="en-CA"/>
              </w:rPr>
              <w:t>Management inadequately monitors controls, including automated controls.</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6"/>
              </w:numPr>
              <w:spacing w:before="120" w:after="120" w:line="240" w:lineRule="exact"/>
              <w:jc w:val="left"/>
              <w:rPr>
                <w:rFonts w:ascii="Arial" w:hAnsi="Arial" w:cs="Arial"/>
                <w:b/>
                <w:bCs/>
                <w:sz w:val="20"/>
                <w:lang w:val="en-CA"/>
              </w:rPr>
            </w:pPr>
            <w:r w:rsidRPr="00FC7767">
              <w:rPr>
                <w:rFonts w:ascii="Arial" w:hAnsi="Arial" w:cs="Arial"/>
                <w:sz w:val="20"/>
                <w:lang w:val="en-CA"/>
              </w:rPr>
              <w:t>The entity has high turnover rates or employment of ineffective accounting, internal audit or information technology staff.</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6"/>
              </w:numPr>
              <w:spacing w:before="120" w:after="120" w:line="240" w:lineRule="exact"/>
              <w:jc w:val="left"/>
              <w:rPr>
                <w:rFonts w:ascii="Arial" w:hAnsi="Arial" w:cs="Arial"/>
                <w:sz w:val="20"/>
                <w:lang w:val="en-CA"/>
              </w:rPr>
            </w:pPr>
            <w:r w:rsidRPr="00FC7767">
              <w:rPr>
                <w:rFonts w:ascii="Arial" w:hAnsi="Arial" w:cs="Arial"/>
                <w:sz w:val="20"/>
                <w:lang w:val="en-CA"/>
              </w:rPr>
              <w:t>There are ineffective accounting and information systems, including situations involving significant weaknesses in internal control.</w:t>
            </w:r>
          </w:p>
        </w:tc>
        <w:tc>
          <w:tcPr>
            <w:tcW w:w="2439" w:type="dxa"/>
          </w:tcPr>
          <w:p w:rsidR="005B638C" w:rsidRPr="00FC7767" w:rsidRDefault="005B638C" w:rsidP="00EC0512">
            <w:pPr>
              <w:spacing w:before="120" w:after="120"/>
              <w:rPr>
                <w:rFonts w:ascii="Arial" w:hAnsi="Arial" w:cs="Arial"/>
                <w:sz w:val="20"/>
                <w:lang w:val="en-CA"/>
              </w:rPr>
            </w:pPr>
          </w:p>
        </w:tc>
      </w:tr>
      <w:tr w:rsidR="007300BA" w:rsidRPr="00422DCA">
        <w:tc>
          <w:tcPr>
            <w:tcW w:w="7209" w:type="dxa"/>
          </w:tcPr>
          <w:p w:rsidR="007300BA" w:rsidRPr="00FC7767" w:rsidRDefault="007300BA" w:rsidP="00EC0512">
            <w:pPr>
              <w:numPr>
                <w:ilvl w:val="0"/>
                <w:numId w:val="6"/>
              </w:numPr>
              <w:spacing w:before="120" w:after="120" w:line="240" w:lineRule="exact"/>
              <w:jc w:val="left"/>
              <w:rPr>
                <w:rFonts w:ascii="Arial" w:hAnsi="Arial" w:cs="Arial"/>
                <w:sz w:val="20"/>
                <w:lang w:val="en-CA"/>
              </w:rPr>
            </w:pPr>
            <w:r>
              <w:rPr>
                <w:rFonts w:ascii="Arial" w:hAnsi="Arial" w:cs="Arial"/>
                <w:sz w:val="20"/>
                <w:lang w:val="en-CA"/>
              </w:rPr>
              <w:t xml:space="preserve">There is a lack of sophisticated IT-software and platforms designed for public sector </w:t>
            </w:r>
            <w:r w:rsidR="00AB11FA">
              <w:rPr>
                <w:rFonts w:ascii="Arial" w:hAnsi="Arial" w:cs="Arial"/>
                <w:sz w:val="20"/>
                <w:lang w:val="en-CA"/>
              </w:rPr>
              <w:t>specific needs.</w:t>
            </w:r>
          </w:p>
        </w:tc>
        <w:tc>
          <w:tcPr>
            <w:tcW w:w="2439" w:type="dxa"/>
          </w:tcPr>
          <w:p w:rsidR="007300BA" w:rsidRPr="00FC7767" w:rsidRDefault="007300BA" w:rsidP="00EC0512">
            <w:pPr>
              <w:spacing w:before="120" w:after="120"/>
              <w:rPr>
                <w:rFonts w:ascii="Arial" w:hAnsi="Arial" w:cs="Arial"/>
                <w:sz w:val="20"/>
                <w:lang w:val="en-CA"/>
              </w:rPr>
            </w:pPr>
          </w:p>
        </w:tc>
      </w:tr>
      <w:tr w:rsidR="007271C5" w:rsidRPr="002D775D">
        <w:trPr>
          <w:trHeight w:val="837"/>
        </w:trPr>
        <w:tc>
          <w:tcPr>
            <w:tcW w:w="9648" w:type="dxa"/>
            <w:gridSpan w:val="2"/>
          </w:tcPr>
          <w:p w:rsidR="007271C5" w:rsidRPr="00FC7767" w:rsidRDefault="007271C5" w:rsidP="00EC0512">
            <w:pPr>
              <w:spacing w:before="120" w:after="120"/>
              <w:rPr>
                <w:rFonts w:ascii="Arial" w:hAnsi="Arial" w:cs="Arial"/>
                <w:sz w:val="20"/>
                <w:lang w:val="en-CA"/>
              </w:rPr>
            </w:pPr>
            <w:r w:rsidRPr="00FC7767">
              <w:rPr>
                <w:rFonts w:ascii="Arial" w:hAnsi="Arial" w:cs="Arial"/>
                <w:sz w:val="20"/>
                <w:lang w:val="en-CA"/>
              </w:rPr>
              <w:t>Comments :</w:t>
            </w:r>
          </w:p>
        </w:tc>
      </w:tr>
      <w:tr w:rsidR="007271C5" w:rsidRPr="00422DCA">
        <w:trPr>
          <w:trHeight w:val="837"/>
        </w:trPr>
        <w:tc>
          <w:tcPr>
            <w:tcW w:w="9648" w:type="dxa"/>
            <w:gridSpan w:val="2"/>
          </w:tcPr>
          <w:p w:rsidR="007271C5" w:rsidRPr="00FC7767" w:rsidRDefault="007271C5" w:rsidP="00255534">
            <w:pPr>
              <w:spacing w:before="120" w:after="120"/>
              <w:jc w:val="left"/>
              <w:rPr>
                <w:rFonts w:ascii="Arial" w:hAnsi="Arial" w:cs="Arial"/>
                <w:sz w:val="20"/>
                <w:lang w:val="en-CA"/>
              </w:rPr>
            </w:pPr>
            <w:r w:rsidRPr="00FC7767">
              <w:rPr>
                <w:rFonts w:ascii="Arial" w:hAnsi="Arial" w:cs="Arial"/>
                <w:b/>
                <w:sz w:val="20"/>
                <w:lang w:val="en-CA"/>
              </w:rPr>
              <w:t>H)</w:t>
            </w:r>
            <w:r w:rsidRPr="00FC7767">
              <w:rPr>
                <w:rFonts w:ascii="Arial" w:hAnsi="Arial" w:cs="Arial"/>
                <w:sz w:val="20"/>
                <w:lang w:val="en-CA"/>
              </w:rPr>
              <w:t xml:space="preserve"> </w:t>
            </w:r>
            <w:r w:rsidRPr="00FC7767">
              <w:rPr>
                <w:rFonts w:ascii="Arial" w:hAnsi="Arial" w:cs="Arial"/>
                <w:b/>
                <w:sz w:val="20"/>
                <w:lang w:val="en-CA"/>
              </w:rPr>
              <w:t>Management does not communicate or adequately support an appropriate attitude in regard to internal control and financial processes.</w:t>
            </w:r>
          </w:p>
        </w:tc>
      </w:tr>
      <w:tr w:rsidR="005B638C" w:rsidRPr="00422DCA">
        <w:tc>
          <w:tcPr>
            <w:tcW w:w="7209" w:type="dxa"/>
          </w:tcPr>
          <w:p w:rsidR="005B638C" w:rsidRPr="00FC7767" w:rsidRDefault="005B638C" w:rsidP="00EC0512">
            <w:pPr>
              <w:numPr>
                <w:ilvl w:val="0"/>
                <w:numId w:val="7"/>
              </w:numPr>
              <w:spacing w:before="120" w:after="120" w:line="240" w:lineRule="exact"/>
              <w:jc w:val="left"/>
              <w:rPr>
                <w:rFonts w:ascii="Arial" w:hAnsi="Arial" w:cs="Arial"/>
                <w:b/>
                <w:bCs/>
                <w:sz w:val="20"/>
                <w:lang w:val="en-CA"/>
              </w:rPr>
            </w:pPr>
            <w:r w:rsidRPr="00FC7767">
              <w:rPr>
                <w:rFonts w:ascii="Arial" w:hAnsi="Arial" w:cs="Arial"/>
                <w:sz w:val="20"/>
                <w:lang w:val="en-CA"/>
              </w:rPr>
              <w:t>There is ineffective communication, implementation, support or enforcement by management of the entity</w:t>
            </w:r>
            <w:r w:rsidR="00AB11FA">
              <w:rPr>
                <w:rFonts w:ascii="Arial" w:hAnsi="Arial" w:cs="Arial"/>
                <w:sz w:val="20"/>
                <w:lang w:val="en-CA"/>
              </w:rPr>
              <w:t>’</w:t>
            </w:r>
            <w:r w:rsidRPr="00FC7767">
              <w:rPr>
                <w:rFonts w:ascii="Arial" w:hAnsi="Arial" w:cs="Arial"/>
                <w:sz w:val="20"/>
                <w:lang w:val="en-CA"/>
              </w:rPr>
              <w:t>s values or ethical standards, or communication of inappropriate values or ethical standards.</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7"/>
              </w:numPr>
              <w:spacing w:before="120" w:after="120" w:line="240" w:lineRule="exact"/>
              <w:jc w:val="left"/>
              <w:rPr>
                <w:rFonts w:ascii="Arial" w:hAnsi="Arial" w:cs="Arial"/>
                <w:b/>
                <w:bCs/>
                <w:sz w:val="20"/>
                <w:lang w:val="en-CA"/>
              </w:rPr>
            </w:pPr>
            <w:r w:rsidRPr="00FC7767">
              <w:rPr>
                <w:rFonts w:ascii="Arial" w:hAnsi="Arial" w:cs="Arial"/>
                <w:sz w:val="20"/>
                <w:lang w:val="en-CA"/>
              </w:rPr>
              <w:t>Management fails to correct known significant weaknesses in internal control on a timely basis.</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7"/>
              </w:numPr>
              <w:spacing w:before="120" w:after="120" w:line="240" w:lineRule="exact"/>
              <w:jc w:val="left"/>
              <w:rPr>
                <w:rFonts w:ascii="Arial" w:hAnsi="Arial" w:cs="Arial"/>
                <w:sz w:val="20"/>
                <w:lang w:val="en-CA"/>
              </w:rPr>
            </w:pPr>
            <w:r w:rsidRPr="00FC7767">
              <w:rPr>
                <w:rFonts w:ascii="Arial" w:hAnsi="Arial" w:cs="Arial"/>
                <w:sz w:val="20"/>
                <w:lang w:val="en-CA"/>
              </w:rPr>
              <w:t>Operations are highly decentralized and management has inadequate oversight of operations.</w:t>
            </w:r>
          </w:p>
        </w:tc>
        <w:tc>
          <w:tcPr>
            <w:tcW w:w="2439" w:type="dxa"/>
          </w:tcPr>
          <w:p w:rsidR="005B638C" w:rsidRPr="00FC7767" w:rsidRDefault="005B638C" w:rsidP="00EC0512">
            <w:pPr>
              <w:spacing w:before="120" w:after="120"/>
              <w:rPr>
                <w:rFonts w:ascii="Arial" w:hAnsi="Arial" w:cs="Arial"/>
                <w:sz w:val="20"/>
                <w:lang w:val="en-CA"/>
              </w:rPr>
            </w:pPr>
          </w:p>
        </w:tc>
      </w:tr>
      <w:tr w:rsidR="007271C5" w:rsidRPr="002D775D">
        <w:trPr>
          <w:trHeight w:val="900"/>
        </w:trPr>
        <w:tc>
          <w:tcPr>
            <w:tcW w:w="9648" w:type="dxa"/>
            <w:gridSpan w:val="2"/>
          </w:tcPr>
          <w:p w:rsidR="007271C5" w:rsidRPr="00FC7767" w:rsidRDefault="007271C5" w:rsidP="00EC0512">
            <w:pPr>
              <w:spacing w:before="120" w:after="120"/>
              <w:rPr>
                <w:rFonts w:ascii="Arial" w:hAnsi="Arial" w:cs="Arial"/>
                <w:sz w:val="20"/>
                <w:lang w:val="en-CA"/>
              </w:rPr>
            </w:pPr>
            <w:r w:rsidRPr="00FC7767">
              <w:rPr>
                <w:rFonts w:ascii="Arial" w:hAnsi="Arial" w:cs="Arial"/>
                <w:sz w:val="20"/>
                <w:lang w:val="en-CA"/>
              </w:rPr>
              <w:t>Comments :</w:t>
            </w:r>
          </w:p>
        </w:tc>
      </w:tr>
      <w:tr w:rsidR="007271C5" w:rsidRPr="00422DCA">
        <w:trPr>
          <w:trHeight w:val="297"/>
        </w:trPr>
        <w:tc>
          <w:tcPr>
            <w:tcW w:w="9648" w:type="dxa"/>
            <w:gridSpan w:val="2"/>
          </w:tcPr>
          <w:p w:rsidR="007271C5" w:rsidRPr="00FC7767" w:rsidRDefault="007271C5" w:rsidP="00255534">
            <w:pPr>
              <w:spacing w:before="120" w:after="120"/>
              <w:jc w:val="left"/>
              <w:rPr>
                <w:rFonts w:ascii="Arial" w:hAnsi="Arial" w:cs="Arial"/>
                <w:sz w:val="20"/>
                <w:lang w:val="en-CA"/>
              </w:rPr>
            </w:pPr>
            <w:r w:rsidRPr="00FC7767">
              <w:rPr>
                <w:rFonts w:ascii="Arial" w:hAnsi="Arial" w:cs="Arial"/>
                <w:b/>
                <w:sz w:val="20"/>
                <w:lang w:val="en-CA"/>
              </w:rPr>
              <w:t>I)</w:t>
            </w:r>
            <w:r w:rsidRPr="00FC7767">
              <w:rPr>
                <w:rFonts w:ascii="Arial" w:hAnsi="Arial" w:cs="Arial"/>
                <w:sz w:val="20"/>
                <w:lang w:val="en-CA"/>
              </w:rPr>
              <w:t xml:space="preserve">  </w:t>
            </w:r>
            <w:r w:rsidRPr="00FC7767">
              <w:rPr>
                <w:rFonts w:ascii="Arial" w:hAnsi="Arial" w:cs="Arial"/>
                <w:b/>
                <w:sz w:val="20"/>
                <w:lang w:val="en-CA"/>
              </w:rPr>
              <w:t xml:space="preserve">Management is motivated to present fraudulent financial information </w:t>
            </w:r>
          </w:p>
        </w:tc>
      </w:tr>
      <w:tr w:rsidR="005B638C" w:rsidRPr="00422DCA">
        <w:tc>
          <w:tcPr>
            <w:tcW w:w="7209" w:type="dxa"/>
          </w:tcPr>
          <w:p w:rsidR="005B638C" w:rsidRPr="00FC7767" w:rsidRDefault="005B638C" w:rsidP="00EC0512">
            <w:pPr>
              <w:numPr>
                <w:ilvl w:val="0"/>
                <w:numId w:val="8"/>
              </w:numPr>
              <w:spacing w:before="120" w:after="120" w:line="240" w:lineRule="exact"/>
              <w:jc w:val="left"/>
              <w:rPr>
                <w:rFonts w:ascii="Arial" w:hAnsi="Arial" w:cs="Arial"/>
                <w:sz w:val="20"/>
                <w:lang w:val="en-CA"/>
              </w:rPr>
            </w:pPr>
            <w:r w:rsidRPr="00FC7767">
              <w:rPr>
                <w:rFonts w:ascii="Arial" w:hAnsi="Arial" w:cs="Arial"/>
                <w:sz w:val="20"/>
                <w:lang w:val="en-CA"/>
              </w:rPr>
              <w:t xml:space="preserve">There is excessive interest by management in maintaining or increasing </w:t>
            </w:r>
            <w:r>
              <w:rPr>
                <w:rFonts w:ascii="Arial" w:hAnsi="Arial" w:cs="Arial"/>
                <w:sz w:val="20"/>
                <w:lang w:val="en-CA"/>
              </w:rPr>
              <w:t>financial results</w:t>
            </w:r>
            <w:r w:rsidRPr="00FC7767">
              <w:rPr>
                <w:rFonts w:ascii="Arial" w:hAnsi="Arial" w:cs="Arial"/>
                <w:sz w:val="20"/>
                <w:lang w:val="en-CA"/>
              </w:rPr>
              <w:t xml:space="preserve"> with the selection of inappropriate accounting policies. </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8"/>
              </w:numPr>
              <w:spacing w:before="120" w:after="120" w:line="240" w:lineRule="exact"/>
              <w:jc w:val="left"/>
              <w:rPr>
                <w:rFonts w:ascii="Arial" w:hAnsi="Arial" w:cs="Arial"/>
                <w:sz w:val="20"/>
                <w:lang w:val="en-CA"/>
              </w:rPr>
            </w:pPr>
            <w:r w:rsidRPr="00255534">
              <w:rPr>
                <w:rFonts w:ascii="Arial" w:hAnsi="Arial" w:cs="Arial"/>
                <w:sz w:val="20"/>
                <w:lang w:val="en-CA"/>
              </w:rPr>
              <w:t>Non-financial management participates excessively in or is preoccupied with the selection of accounting policies or the determination of significant estimates.</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8"/>
              </w:numPr>
              <w:spacing w:before="120" w:after="120" w:line="240" w:lineRule="exact"/>
              <w:jc w:val="left"/>
              <w:rPr>
                <w:rFonts w:ascii="Arial" w:hAnsi="Arial" w:cs="Arial"/>
                <w:sz w:val="20"/>
                <w:lang w:val="en-CA"/>
              </w:rPr>
            </w:pPr>
            <w:r w:rsidRPr="00FC7767">
              <w:rPr>
                <w:rFonts w:ascii="Arial" w:hAnsi="Arial" w:cs="Arial"/>
                <w:sz w:val="20"/>
                <w:lang w:val="en-CA"/>
              </w:rPr>
              <w:t>There is a practice by ma</w:t>
            </w:r>
            <w:r>
              <w:rPr>
                <w:rFonts w:ascii="Arial" w:hAnsi="Arial" w:cs="Arial"/>
                <w:sz w:val="20"/>
                <w:lang w:val="en-CA"/>
              </w:rPr>
              <w:t xml:space="preserve">nagement of committing </w:t>
            </w:r>
            <w:r w:rsidRPr="00FC7767">
              <w:rPr>
                <w:rFonts w:ascii="Arial" w:hAnsi="Arial" w:cs="Arial"/>
                <w:sz w:val="20"/>
                <w:lang w:val="en-CA"/>
              </w:rPr>
              <w:t>to achieve aggressive or unrealistic forecasts.</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BE2291">
            <w:pPr>
              <w:numPr>
                <w:ilvl w:val="0"/>
                <w:numId w:val="8"/>
              </w:numPr>
              <w:spacing w:before="120" w:after="120" w:line="240" w:lineRule="exact"/>
              <w:jc w:val="left"/>
              <w:rPr>
                <w:rFonts w:ascii="Arial" w:hAnsi="Arial" w:cs="Arial"/>
                <w:sz w:val="20"/>
                <w:lang w:val="en-CA"/>
              </w:rPr>
            </w:pPr>
            <w:r w:rsidRPr="00FC7767">
              <w:rPr>
                <w:rFonts w:ascii="Arial" w:hAnsi="Arial" w:cs="Arial"/>
                <w:sz w:val="20"/>
                <w:lang w:val="en-CA"/>
              </w:rPr>
              <w:t xml:space="preserve">Commitment of funds are established in order to minimize the potential of losing funding for the coming fiscal year and not in context of the needs of the entity. </w:t>
            </w:r>
          </w:p>
        </w:tc>
        <w:tc>
          <w:tcPr>
            <w:tcW w:w="2439" w:type="dxa"/>
          </w:tcPr>
          <w:p w:rsidR="005B638C" w:rsidRPr="00FC7767" w:rsidRDefault="005B638C" w:rsidP="00BE2291">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8"/>
              </w:numPr>
              <w:spacing w:before="120" w:after="120" w:line="240" w:lineRule="exact"/>
              <w:jc w:val="left"/>
              <w:rPr>
                <w:rFonts w:ascii="Arial" w:hAnsi="Arial" w:cs="Arial"/>
                <w:sz w:val="20"/>
                <w:lang w:val="en-CA"/>
              </w:rPr>
            </w:pPr>
            <w:r w:rsidRPr="00FC7767">
              <w:rPr>
                <w:rFonts w:ascii="Arial" w:hAnsi="Arial" w:cs="Arial"/>
                <w:sz w:val="20"/>
                <w:lang w:val="en-CA"/>
              </w:rPr>
              <w:t>There is an interest by management in employing inappropriate means to minimize reported earnings for budgetary reasons.</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8"/>
              </w:numPr>
              <w:spacing w:before="120" w:after="120" w:line="240" w:lineRule="exact"/>
              <w:jc w:val="left"/>
              <w:rPr>
                <w:rFonts w:ascii="Arial" w:hAnsi="Arial" w:cs="Arial"/>
                <w:sz w:val="20"/>
                <w:lang w:val="en-CA"/>
              </w:rPr>
            </w:pPr>
            <w:r w:rsidRPr="00FC7767">
              <w:rPr>
                <w:rFonts w:ascii="Arial" w:hAnsi="Arial" w:cs="Arial"/>
                <w:sz w:val="20"/>
                <w:lang w:val="en-CA"/>
              </w:rPr>
              <w:t>There are recurring attempts by management to justify marginal or inappropriate accounting on the basis of materiality.</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8"/>
              </w:numPr>
              <w:spacing w:before="120" w:after="120" w:line="240" w:lineRule="exact"/>
              <w:jc w:val="left"/>
              <w:rPr>
                <w:rFonts w:ascii="Arial" w:hAnsi="Arial" w:cs="Arial"/>
                <w:sz w:val="20"/>
                <w:lang w:val="en-CA"/>
              </w:rPr>
            </w:pPr>
            <w:r w:rsidRPr="00FC7767">
              <w:rPr>
                <w:rFonts w:ascii="Arial" w:hAnsi="Arial" w:cs="Arial"/>
                <w:sz w:val="20"/>
                <w:lang w:val="en-CA"/>
              </w:rPr>
              <w:t>The management shows considerable indifference to legislative authorities and regulatory issues.</w:t>
            </w:r>
          </w:p>
        </w:tc>
        <w:tc>
          <w:tcPr>
            <w:tcW w:w="2439" w:type="dxa"/>
          </w:tcPr>
          <w:p w:rsidR="005B638C" w:rsidRPr="00FC7767" w:rsidRDefault="005B638C" w:rsidP="00EC0512">
            <w:pPr>
              <w:spacing w:before="120" w:after="120"/>
              <w:rPr>
                <w:rFonts w:ascii="Arial" w:hAnsi="Arial" w:cs="Arial"/>
                <w:sz w:val="20"/>
                <w:lang w:val="en-CA"/>
              </w:rPr>
            </w:pPr>
          </w:p>
        </w:tc>
      </w:tr>
      <w:tr w:rsidR="00982582" w:rsidRPr="002D775D">
        <w:trPr>
          <w:trHeight w:val="818"/>
        </w:trPr>
        <w:tc>
          <w:tcPr>
            <w:tcW w:w="9648" w:type="dxa"/>
            <w:gridSpan w:val="2"/>
          </w:tcPr>
          <w:p w:rsidR="00982582" w:rsidRPr="00FC7767" w:rsidRDefault="00982582" w:rsidP="00EC0512">
            <w:pPr>
              <w:spacing w:before="120" w:after="120"/>
              <w:rPr>
                <w:rFonts w:ascii="Arial" w:hAnsi="Arial" w:cs="Arial"/>
                <w:sz w:val="20"/>
                <w:lang w:val="en-CA"/>
              </w:rPr>
            </w:pPr>
            <w:r>
              <w:rPr>
                <w:rFonts w:ascii="Arial" w:hAnsi="Arial" w:cs="Arial"/>
                <w:sz w:val="20"/>
                <w:lang w:val="en-CA"/>
              </w:rPr>
              <w:t>Comment</w:t>
            </w:r>
            <w:r w:rsidRPr="00FC7767">
              <w:rPr>
                <w:rFonts w:ascii="Arial" w:hAnsi="Arial" w:cs="Arial"/>
                <w:sz w:val="20"/>
                <w:lang w:val="en-CA"/>
              </w:rPr>
              <w:t>s :</w:t>
            </w:r>
          </w:p>
        </w:tc>
      </w:tr>
      <w:tr w:rsidR="007271C5" w:rsidRPr="00422DCA">
        <w:trPr>
          <w:trHeight w:val="297"/>
        </w:trPr>
        <w:tc>
          <w:tcPr>
            <w:tcW w:w="9648" w:type="dxa"/>
            <w:gridSpan w:val="2"/>
          </w:tcPr>
          <w:p w:rsidR="007271C5" w:rsidRPr="00FC7767" w:rsidRDefault="007271C5" w:rsidP="00255534">
            <w:pPr>
              <w:spacing w:before="120" w:after="120"/>
              <w:jc w:val="left"/>
              <w:rPr>
                <w:rFonts w:ascii="Arial" w:hAnsi="Arial" w:cs="Arial"/>
                <w:sz w:val="20"/>
                <w:lang w:val="en-CA"/>
              </w:rPr>
            </w:pPr>
            <w:r w:rsidRPr="00FC7767">
              <w:rPr>
                <w:rFonts w:ascii="Arial" w:hAnsi="Arial" w:cs="Arial"/>
                <w:b/>
                <w:sz w:val="20"/>
                <w:lang w:val="en-CA"/>
              </w:rPr>
              <w:t>J)</w:t>
            </w:r>
            <w:r w:rsidRPr="00FC7767">
              <w:rPr>
                <w:rFonts w:ascii="Arial" w:hAnsi="Arial" w:cs="Arial"/>
                <w:sz w:val="20"/>
                <w:lang w:val="en-CA"/>
              </w:rPr>
              <w:t xml:space="preserve">  </w:t>
            </w:r>
            <w:r w:rsidRPr="00FC7767">
              <w:rPr>
                <w:rFonts w:ascii="Arial" w:hAnsi="Arial" w:cs="Arial"/>
                <w:b/>
                <w:sz w:val="20"/>
                <w:lang w:val="en-CA"/>
              </w:rPr>
              <w:t>The governance structure (e.g. board of directors, audit committee) is deficient or inefficient</w:t>
            </w:r>
            <w:r w:rsidRPr="00FC7767">
              <w:rPr>
                <w:rFonts w:ascii="Arial" w:hAnsi="Arial" w:cs="Arial"/>
                <w:sz w:val="20"/>
                <w:lang w:val="en-CA"/>
              </w:rPr>
              <w:t xml:space="preserve"> </w:t>
            </w:r>
          </w:p>
        </w:tc>
      </w:tr>
      <w:tr w:rsidR="005B638C" w:rsidRPr="00422DCA">
        <w:tc>
          <w:tcPr>
            <w:tcW w:w="7209" w:type="dxa"/>
          </w:tcPr>
          <w:p w:rsidR="005B638C" w:rsidRPr="00FC7767" w:rsidRDefault="005B638C" w:rsidP="00EC0512">
            <w:pPr>
              <w:numPr>
                <w:ilvl w:val="0"/>
                <w:numId w:val="13"/>
              </w:numPr>
              <w:spacing w:before="120" w:after="120" w:line="240" w:lineRule="exact"/>
              <w:jc w:val="left"/>
              <w:rPr>
                <w:rFonts w:ascii="Arial" w:hAnsi="Arial" w:cs="Arial"/>
                <w:sz w:val="20"/>
                <w:lang w:val="en-CA"/>
              </w:rPr>
            </w:pPr>
            <w:r w:rsidRPr="00FC7767">
              <w:rPr>
                <w:rFonts w:ascii="Arial" w:hAnsi="Arial" w:cs="Arial"/>
                <w:sz w:val="20"/>
                <w:lang w:val="en-CA"/>
              </w:rPr>
              <w:t>There are reoccurring violations of authorities and regulations and there are legal actions against the entity and its management over fraud allegations.</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13"/>
              </w:numPr>
              <w:spacing w:before="120" w:after="120" w:line="240" w:lineRule="exact"/>
              <w:jc w:val="left"/>
              <w:rPr>
                <w:rFonts w:ascii="Arial" w:hAnsi="Arial" w:cs="Arial"/>
                <w:sz w:val="20"/>
                <w:lang w:val="en-CA"/>
              </w:rPr>
            </w:pPr>
            <w:r w:rsidRPr="00FC7767">
              <w:rPr>
                <w:rFonts w:ascii="Arial" w:hAnsi="Arial" w:cs="Arial"/>
                <w:sz w:val="20"/>
                <w:lang w:val="en-CA"/>
              </w:rPr>
              <w:t>There is low morale among senior management.</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13"/>
              </w:numPr>
              <w:spacing w:before="120" w:after="120" w:line="240" w:lineRule="exact"/>
              <w:jc w:val="left"/>
              <w:rPr>
                <w:rFonts w:ascii="Arial" w:hAnsi="Arial" w:cs="Arial"/>
                <w:sz w:val="20"/>
                <w:lang w:val="en-CA"/>
              </w:rPr>
            </w:pPr>
            <w:r w:rsidRPr="00FC7767">
              <w:rPr>
                <w:rFonts w:ascii="Arial" w:hAnsi="Arial" w:cs="Arial"/>
                <w:sz w:val="20"/>
                <w:lang w:val="en-CA"/>
              </w:rPr>
              <w:t xml:space="preserve">There are an insufficient number of independent members on the board of directors. </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13"/>
              </w:numPr>
              <w:spacing w:before="120" w:after="120" w:line="240" w:lineRule="exact"/>
              <w:jc w:val="left"/>
              <w:rPr>
                <w:rFonts w:ascii="Arial" w:hAnsi="Arial" w:cs="Arial"/>
                <w:sz w:val="20"/>
                <w:lang w:val="en-CA"/>
              </w:rPr>
            </w:pPr>
            <w:r w:rsidRPr="00FC7767">
              <w:rPr>
                <w:rFonts w:ascii="Arial" w:hAnsi="Arial" w:cs="Arial"/>
                <w:sz w:val="20"/>
                <w:lang w:val="en-CA"/>
              </w:rPr>
              <w:t xml:space="preserve">There is no code of conduct or a similar process to define and supervise management’s and the board of director’s ethical conduct. </w:t>
            </w:r>
          </w:p>
        </w:tc>
        <w:tc>
          <w:tcPr>
            <w:tcW w:w="2439" w:type="dxa"/>
          </w:tcPr>
          <w:p w:rsidR="005B638C" w:rsidRPr="00FC7767" w:rsidRDefault="005B638C" w:rsidP="00EC0512">
            <w:pPr>
              <w:spacing w:before="120" w:after="120"/>
              <w:rPr>
                <w:rFonts w:ascii="Arial" w:hAnsi="Arial" w:cs="Arial"/>
                <w:sz w:val="20"/>
                <w:lang w:val="en-CA"/>
              </w:rPr>
            </w:pPr>
          </w:p>
        </w:tc>
      </w:tr>
      <w:tr w:rsidR="007271C5" w:rsidRPr="002D775D">
        <w:trPr>
          <w:trHeight w:val="837"/>
        </w:trPr>
        <w:tc>
          <w:tcPr>
            <w:tcW w:w="9648" w:type="dxa"/>
            <w:gridSpan w:val="2"/>
          </w:tcPr>
          <w:p w:rsidR="007271C5" w:rsidRPr="00FC7767" w:rsidRDefault="007271C5" w:rsidP="00EC0512">
            <w:pPr>
              <w:spacing w:before="120" w:after="120"/>
              <w:rPr>
                <w:rFonts w:ascii="Arial" w:hAnsi="Arial" w:cs="Arial"/>
                <w:sz w:val="20"/>
                <w:lang w:val="en-CA"/>
              </w:rPr>
            </w:pPr>
            <w:r>
              <w:rPr>
                <w:rFonts w:ascii="Arial" w:hAnsi="Arial" w:cs="Arial"/>
                <w:sz w:val="20"/>
                <w:lang w:val="en-CA"/>
              </w:rPr>
              <w:t>Comment</w:t>
            </w:r>
            <w:r w:rsidRPr="00FC7767">
              <w:rPr>
                <w:rFonts w:ascii="Arial" w:hAnsi="Arial" w:cs="Arial"/>
                <w:sz w:val="20"/>
                <w:lang w:val="en-CA"/>
              </w:rPr>
              <w:t>s :</w:t>
            </w:r>
          </w:p>
        </w:tc>
      </w:tr>
      <w:tr w:rsidR="007271C5" w:rsidRPr="00422DCA">
        <w:trPr>
          <w:trHeight w:val="360"/>
        </w:trPr>
        <w:tc>
          <w:tcPr>
            <w:tcW w:w="9648" w:type="dxa"/>
            <w:gridSpan w:val="2"/>
          </w:tcPr>
          <w:p w:rsidR="007271C5" w:rsidRPr="00FC7767" w:rsidRDefault="007271C5" w:rsidP="00255534">
            <w:pPr>
              <w:spacing w:before="120" w:after="120"/>
              <w:jc w:val="left"/>
              <w:rPr>
                <w:rFonts w:ascii="Arial" w:hAnsi="Arial" w:cs="Arial"/>
                <w:sz w:val="20"/>
                <w:lang w:val="en-CA"/>
              </w:rPr>
            </w:pPr>
            <w:r w:rsidRPr="00FC7767">
              <w:rPr>
                <w:rFonts w:ascii="Arial" w:hAnsi="Arial" w:cs="Arial"/>
                <w:b/>
                <w:sz w:val="20"/>
                <w:lang w:val="en-CA"/>
              </w:rPr>
              <w:t>K)</w:t>
            </w:r>
            <w:r w:rsidRPr="00FC7767">
              <w:rPr>
                <w:rFonts w:ascii="Arial" w:hAnsi="Arial" w:cs="Arial"/>
                <w:sz w:val="20"/>
                <w:lang w:val="en-CA"/>
              </w:rPr>
              <w:t xml:space="preserve">  </w:t>
            </w:r>
            <w:r w:rsidRPr="00FC7767">
              <w:rPr>
                <w:rFonts w:ascii="Arial" w:hAnsi="Arial" w:cs="Arial"/>
                <w:b/>
                <w:sz w:val="20"/>
                <w:lang w:val="en-CA"/>
              </w:rPr>
              <w:t>The relationship between management and the current or predecessor auditor is strained</w:t>
            </w:r>
          </w:p>
        </w:tc>
      </w:tr>
      <w:tr w:rsidR="005B638C" w:rsidRPr="00422DCA">
        <w:tc>
          <w:tcPr>
            <w:tcW w:w="7209" w:type="dxa"/>
          </w:tcPr>
          <w:p w:rsidR="005B638C" w:rsidRPr="00FC7767" w:rsidRDefault="005B638C" w:rsidP="00EC0512">
            <w:pPr>
              <w:numPr>
                <w:ilvl w:val="0"/>
                <w:numId w:val="14"/>
              </w:numPr>
              <w:spacing w:before="120" w:after="120" w:line="240" w:lineRule="exact"/>
              <w:jc w:val="left"/>
              <w:rPr>
                <w:rFonts w:ascii="Arial" w:hAnsi="Arial" w:cs="Arial"/>
                <w:sz w:val="20"/>
                <w:lang w:val="en-CA"/>
              </w:rPr>
            </w:pPr>
            <w:r w:rsidRPr="00FC7767">
              <w:rPr>
                <w:rFonts w:ascii="Arial" w:hAnsi="Arial" w:cs="Arial"/>
                <w:sz w:val="20"/>
                <w:lang w:val="en-CA"/>
              </w:rPr>
              <w:t>Frequent disputes with the Auditor general on accounting, auditing or reporting matters</w:t>
            </w:r>
            <w:r>
              <w:rPr>
                <w:rFonts w:ascii="Arial" w:hAnsi="Arial" w:cs="Arial"/>
                <w:sz w:val="20"/>
                <w:lang w:val="en-CA"/>
              </w:rPr>
              <w:t>.</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14"/>
              </w:numPr>
              <w:spacing w:before="120" w:after="120" w:line="240" w:lineRule="exact"/>
              <w:jc w:val="left"/>
              <w:rPr>
                <w:rFonts w:ascii="Arial" w:hAnsi="Arial" w:cs="Arial"/>
                <w:sz w:val="20"/>
                <w:lang w:val="en-CA"/>
              </w:rPr>
            </w:pPr>
            <w:r w:rsidRPr="00FC7767">
              <w:rPr>
                <w:rFonts w:ascii="Arial" w:hAnsi="Arial" w:cs="Arial"/>
                <w:sz w:val="20"/>
                <w:lang w:val="en-CA"/>
              </w:rPr>
              <w:t xml:space="preserve">Unreasonable demands on the </w:t>
            </w:r>
            <w:r>
              <w:rPr>
                <w:rFonts w:ascii="Arial" w:hAnsi="Arial" w:cs="Arial"/>
                <w:sz w:val="20"/>
                <w:lang w:val="en-CA"/>
              </w:rPr>
              <w:t>audit team</w:t>
            </w:r>
            <w:r w:rsidRPr="00FC7767">
              <w:rPr>
                <w:rFonts w:ascii="Arial" w:hAnsi="Arial" w:cs="Arial"/>
                <w:sz w:val="20"/>
                <w:lang w:val="en-CA"/>
              </w:rPr>
              <w:t>, such as unreasonable time constraints regarding the completion of the audit or the issuance of the auditor</w:t>
            </w:r>
            <w:r w:rsidR="00AB11FA">
              <w:rPr>
                <w:rFonts w:ascii="Arial" w:hAnsi="Arial" w:cs="Arial"/>
                <w:sz w:val="20"/>
                <w:lang w:val="en-CA"/>
              </w:rPr>
              <w:t>’</w:t>
            </w:r>
            <w:r w:rsidRPr="00FC7767">
              <w:rPr>
                <w:rFonts w:ascii="Arial" w:hAnsi="Arial" w:cs="Arial"/>
                <w:sz w:val="20"/>
                <w:lang w:val="en-CA"/>
              </w:rPr>
              <w:t>s report.</w:t>
            </w:r>
          </w:p>
        </w:tc>
        <w:tc>
          <w:tcPr>
            <w:tcW w:w="2439" w:type="dxa"/>
          </w:tcPr>
          <w:p w:rsidR="005B638C" w:rsidRPr="00FC7767" w:rsidRDefault="005B638C" w:rsidP="00EC0512">
            <w:pPr>
              <w:spacing w:before="120" w:after="120"/>
              <w:rPr>
                <w:rFonts w:ascii="Arial" w:hAnsi="Arial" w:cs="Arial"/>
                <w:sz w:val="20"/>
                <w:lang w:val="en-CA"/>
              </w:rPr>
            </w:pPr>
          </w:p>
        </w:tc>
      </w:tr>
      <w:tr w:rsidR="005B638C" w:rsidRPr="000145EE">
        <w:tc>
          <w:tcPr>
            <w:tcW w:w="7209" w:type="dxa"/>
          </w:tcPr>
          <w:p w:rsidR="005B638C" w:rsidRPr="00FC7767" w:rsidRDefault="005B638C" w:rsidP="00EC0512">
            <w:pPr>
              <w:numPr>
                <w:ilvl w:val="0"/>
                <w:numId w:val="14"/>
              </w:numPr>
              <w:spacing w:before="120" w:after="120" w:line="240" w:lineRule="exact"/>
              <w:jc w:val="left"/>
              <w:rPr>
                <w:rFonts w:ascii="Arial" w:hAnsi="Arial" w:cs="Arial"/>
                <w:sz w:val="20"/>
                <w:lang w:val="en-CA"/>
              </w:rPr>
            </w:pPr>
            <w:r w:rsidRPr="00FC7767">
              <w:rPr>
                <w:rFonts w:ascii="Arial" w:hAnsi="Arial" w:cs="Arial"/>
                <w:sz w:val="20"/>
                <w:lang w:val="en-CA"/>
              </w:rPr>
              <w:t>Formal or info</w:t>
            </w:r>
            <w:r>
              <w:rPr>
                <w:rFonts w:ascii="Arial" w:hAnsi="Arial" w:cs="Arial"/>
                <w:sz w:val="20"/>
                <w:lang w:val="en-CA"/>
              </w:rPr>
              <w:t>rmal restrictions on the audit team</w:t>
            </w:r>
            <w:r w:rsidRPr="00FC7767">
              <w:rPr>
                <w:rFonts w:ascii="Arial" w:hAnsi="Arial" w:cs="Arial"/>
                <w:sz w:val="20"/>
                <w:lang w:val="en-CA"/>
              </w:rPr>
              <w:t xml:space="preserve"> that inappropriately limit access to people or information or the ability to communicate effectively with those charged with governance, i.e. </w:t>
            </w:r>
            <w:proofErr w:type="gramStart"/>
            <w:r w:rsidRPr="00FC7767">
              <w:rPr>
                <w:rFonts w:ascii="Arial" w:hAnsi="Arial" w:cs="Arial"/>
                <w:sz w:val="20"/>
                <w:lang w:val="en-CA"/>
              </w:rPr>
              <w:t>The</w:t>
            </w:r>
            <w:proofErr w:type="gramEnd"/>
            <w:r w:rsidRPr="00FC7767">
              <w:rPr>
                <w:rFonts w:ascii="Arial" w:hAnsi="Arial" w:cs="Arial"/>
                <w:sz w:val="20"/>
                <w:lang w:val="en-CA"/>
              </w:rPr>
              <w:t xml:space="preserve"> board of directors or its equivalent.</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14"/>
              </w:numPr>
              <w:spacing w:before="120" w:after="120" w:line="240" w:lineRule="exact"/>
              <w:jc w:val="left"/>
              <w:rPr>
                <w:rFonts w:ascii="Arial" w:hAnsi="Arial" w:cs="Arial"/>
                <w:sz w:val="20"/>
                <w:lang w:val="en-CA"/>
              </w:rPr>
            </w:pPr>
            <w:r w:rsidRPr="00FC7767">
              <w:rPr>
                <w:rFonts w:ascii="Arial" w:hAnsi="Arial" w:cs="Arial"/>
                <w:sz w:val="20"/>
                <w:lang w:val="en-CA"/>
              </w:rPr>
              <w:t>Domineering management behav</w:t>
            </w:r>
            <w:r>
              <w:rPr>
                <w:rFonts w:ascii="Arial" w:hAnsi="Arial" w:cs="Arial"/>
                <w:sz w:val="20"/>
                <w:lang w:val="en-CA"/>
              </w:rPr>
              <w:t>iour in dealing with the audit team</w:t>
            </w:r>
            <w:r w:rsidRPr="00FC7767">
              <w:rPr>
                <w:rFonts w:ascii="Arial" w:hAnsi="Arial" w:cs="Arial"/>
                <w:sz w:val="20"/>
                <w:lang w:val="en-CA"/>
              </w:rPr>
              <w:t>, especially involving attempts to influence the scope of the auditor</w:t>
            </w:r>
            <w:r w:rsidR="00AB11FA">
              <w:rPr>
                <w:rFonts w:ascii="Arial" w:hAnsi="Arial" w:cs="Arial"/>
                <w:sz w:val="20"/>
                <w:lang w:val="en-CA"/>
              </w:rPr>
              <w:t>’</w:t>
            </w:r>
            <w:r w:rsidRPr="00FC7767">
              <w:rPr>
                <w:rFonts w:ascii="Arial" w:hAnsi="Arial" w:cs="Arial"/>
                <w:sz w:val="20"/>
                <w:lang w:val="en-CA"/>
              </w:rPr>
              <w:t>s work.</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14"/>
              </w:numPr>
              <w:spacing w:before="120" w:after="120" w:line="240" w:lineRule="exact"/>
              <w:jc w:val="left"/>
              <w:rPr>
                <w:rFonts w:ascii="Arial" w:hAnsi="Arial" w:cs="Arial"/>
                <w:sz w:val="20"/>
                <w:lang w:val="en-CA"/>
              </w:rPr>
            </w:pPr>
            <w:r w:rsidRPr="00FC7767">
              <w:rPr>
                <w:rFonts w:ascii="Arial" w:hAnsi="Arial" w:cs="Arial"/>
                <w:sz w:val="20"/>
                <w:lang w:val="en-CA"/>
              </w:rPr>
              <w:t xml:space="preserve">Management is hesitant to meet with representatives from the </w:t>
            </w:r>
            <w:r>
              <w:rPr>
                <w:rFonts w:ascii="Arial" w:hAnsi="Arial" w:cs="Arial"/>
                <w:sz w:val="20"/>
                <w:lang w:val="en-CA"/>
              </w:rPr>
              <w:t>OAG</w:t>
            </w:r>
            <w:r w:rsidRPr="00FC7767">
              <w:rPr>
                <w:rFonts w:ascii="Arial" w:hAnsi="Arial" w:cs="Arial"/>
                <w:sz w:val="20"/>
                <w:lang w:val="en-CA"/>
              </w:rPr>
              <w:t xml:space="preserve"> and imposes excessive delays in communicating.</w:t>
            </w:r>
          </w:p>
        </w:tc>
        <w:tc>
          <w:tcPr>
            <w:tcW w:w="2439" w:type="dxa"/>
          </w:tcPr>
          <w:p w:rsidR="005B638C" w:rsidRPr="00FC7767" w:rsidRDefault="005B638C" w:rsidP="00EC0512">
            <w:pPr>
              <w:spacing w:before="120" w:after="120"/>
              <w:rPr>
                <w:rFonts w:ascii="Arial" w:hAnsi="Arial" w:cs="Arial"/>
                <w:sz w:val="20"/>
                <w:lang w:val="en-CA"/>
              </w:rPr>
            </w:pPr>
          </w:p>
        </w:tc>
      </w:tr>
      <w:tr w:rsidR="005B638C" w:rsidRPr="00422DCA">
        <w:tc>
          <w:tcPr>
            <w:tcW w:w="7209" w:type="dxa"/>
          </w:tcPr>
          <w:p w:rsidR="005B638C" w:rsidRPr="00FC7767" w:rsidRDefault="005B638C" w:rsidP="00EC0512">
            <w:pPr>
              <w:numPr>
                <w:ilvl w:val="0"/>
                <w:numId w:val="14"/>
              </w:numPr>
              <w:spacing w:before="120" w:after="120" w:line="240" w:lineRule="exact"/>
              <w:jc w:val="left"/>
              <w:rPr>
                <w:rFonts w:ascii="Arial" w:hAnsi="Arial" w:cs="Arial"/>
                <w:sz w:val="20"/>
                <w:lang w:val="en-CA"/>
              </w:rPr>
            </w:pPr>
            <w:r w:rsidRPr="00FC7767">
              <w:rPr>
                <w:rFonts w:ascii="Arial" w:hAnsi="Arial" w:cs="Arial"/>
                <w:sz w:val="20"/>
                <w:lang w:val="en-CA"/>
              </w:rPr>
              <w:t xml:space="preserve">Management and their staff provide </w:t>
            </w:r>
            <w:r>
              <w:rPr>
                <w:rFonts w:ascii="Arial" w:hAnsi="Arial" w:cs="Arial"/>
                <w:sz w:val="20"/>
                <w:lang w:val="en-CA"/>
              </w:rPr>
              <w:t>audit evidence that are</w:t>
            </w:r>
            <w:r w:rsidRPr="00FC7767">
              <w:rPr>
                <w:rFonts w:ascii="Arial" w:hAnsi="Arial" w:cs="Arial"/>
                <w:sz w:val="20"/>
                <w:lang w:val="en-CA"/>
              </w:rPr>
              <w:t xml:space="preserve"> contradictory or unsatisfying. </w:t>
            </w:r>
          </w:p>
        </w:tc>
        <w:tc>
          <w:tcPr>
            <w:tcW w:w="2439" w:type="dxa"/>
          </w:tcPr>
          <w:p w:rsidR="005B638C" w:rsidRPr="00FC7767" w:rsidRDefault="005B638C" w:rsidP="00EC0512">
            <w:pPr>
              <w:spacing w:before="120" w:after="120"/>
              <w:rPr>
                <w:rFonts w:ascii="Arial" w:hAnsi="Arial" w:cs="Arial"/>
                <w:sz w:val="20"/>
                <w:lang w:val="en-CA"/>
              </w:rPr>
            </w:pPr>
          </w:p>
        </w:tc>
      </w:tr>
      <w:tr w:rsidR="007271C5" w:rsidRPr="002D775D">
        <w:trPr>
          <w:trHeight w:val="837"/>
        </w:trPr>
        <w:tc>
          <w:tcPr>
            <w:tcW w:w="9648" w:type="dxa"/>
            <w:gridSpan w:val="2"/>
          </w:tcPr>
          <w:p w:rsidR="007271C5" w:rsidRPr="00FC7767" w:rsidRDefault="007271C5" w:rsidP="00EC0512">
            <w:pPr>
              <w:spacing w:before="120" w:after="120"/>
              <w:rPr>
                <w:rFonts w:ascii="Arial" w:hAnsi="Arial" w:cs="Arial"/>
                <w:sz w:val="20"/>
                <w:lang w:val="en-CA"/>
              </w:rPr>
            </w:pPr>
            <w:r>
              <w:rPr>
                <w:rFonts w:ascii="Arial" w:hAnsi="Arial" w:cs="Arial"/>
                <w:sz w:val="20"/>
                <w:lang w:val="en-CA"/>
              </w:rPr>
              <w:t>Comment</w:t>
            </w:r>
            <w:r w:rsidRPr="00FC7767">
              <w:rPr>
                <w:rFonts w:ascii="Arial" w:hAnsi="Arial" w:cs="Arial"/>
                <w:sz w:val="20"/>
                <w:lang w:val="en-CA"/>
              </w:rPr>
              <w:t>s :</w:t>
            </w:r>
          </w:p>
        </w:tc>
      </w:tr>
    </w:tbl>
    <w:p w:rsidR="00954F5B" w:rsidRDefault="00954F5B" w:rsidP="00EC0512">
      <w:pPr>
        <w:spacing w:before="120" w:after="120"/>
        <w:rPr>
          <w:lang w:val="en-CA"/>
        </w:rPr>
      </w:pPr>
      <w:r>
        <w:rPr>
          <w:lang w:val="en-CA"/>
        </w:rPr>
        <w:br w:type="page"/>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9"/>
        <w:gridCol w:w="2203"/>
      </w:tblGrid>
      <w:tr w:rsidR="005B638C" w:rsidRPr="00422DCA">
        <w:trPr>
          <w:tblHeader/>
        </w:trPr>
        <w:tc>
          <w:tcPr>
            <w:tcW w:w="7319" w:type="dxa"/>
            <w:shd w:val="clear" w:color="auto" w:fill="D9D9D9"/>
            <w:vAlign w:val="center"/>
          </w:tcPr>
          <w:p w:rsidR="005B638C" w:rsidRPr="007271C5" w:rsidRDefault="005B638C" w:rsidP="00BE2291">
            <w:pPr>
              <w:spacing w:before="120" w:after="120"/>
              <w:jc w:val="center"/>
              <w:rPr>
                <w:rFonts w:ascii="Arial" w:hAnsi="Arial" w:cs="Arial"/>
                <w:b/>
                <w:sz w:val="24"/>
                <w:lang w:val="en-CA"/>
              </w:rPr>
            </w:pPr>
            <w:r>
              <w:rPr>
                <w:lang w:val="en-CA"/>
              </w:rPr>
              <w:br w:type="page"/>
            </w:r>
            <w:r w:rsidRPr="007271C5">
              <w:rPr>
                <w:rFonts w:ascii="Arial" w:hAnsi="Arial" w:cs="Arial"/>
                <w:b/>
                <w:sz w:val="24"/>
                <w:lang w:val="en-CA"/>
              </w:rPr>
              <w:t>Examples of risk factors</w:t>
            </w:r>
          </w:p>
        </w:tc>
        <w:tc>
          <w:tcPr>
            <w:tcW w:w="2203" w:type="dxa"/>
            <w:shd w:val="clear" w:color="auto" w:fill="D9D9D9"/>
            <w:vAlign w:val="center"/>
          </w:tcPr>
          <w:p w:rsidR="005B638C" w:rsidRDefault="00BF5914" w:rsidP="004613DB">
            <w:pPr>
              <w:spacing w:before="120" w:after="120"/>
              <w:jc w:val="center"/>
              <w:rPr>
                <w:rFonts w:ascii="Arial" w:hAnsi="Arial" w:cs="Arial"/>
                <w:b/>
                <w:sz w:val="24"/>
                <w:lang w:val="en-CA"/>
              </w:rPr>
            </w:pPr>
            <w:r w:rsidRPr="007271C5">
              <w:rPr>
                <w:rFonts w:ascii="Arial" w:hAnsi="Arial" w:cs="Arial"/>
                <w:b/>
                <w:sz w:val="24"/>
                <w:lang w:val="en-CA"/>
              </w:rPr>
              <w:t>Ref to working papers</w:t>
            </w:r>
          </w:p>
          <w:p w:rsidR="007F2357" w:rsidRPr="00E22526" w:rsidRDefault="008D11BE" w:rsidP="004613DB">
            <w:pPr>
              <w:spacing w:before="120" w:after="120"/>
              <w:jc w:val="center"/>
              <w:rPr>
                <w:rFonts w:ascii="Arial" w:hAnsi="Arial" w:cs="Arial"/>
                <w:b/>
                <w:sz w:val="24"/>
                <w:lang w:val="en-CA"/>
              </w:rPr>
            </w:pPr>
            <w:r>
              <w:rPr>
                <w:rFonts w:ascii="Arial" w:hAnsi="Arial" w:cs="Arial"/>
                <w:b/>
                <w:sz w:val="24"/>
                <w:lang w:val="en-CA"/>
              </w:rPr>
              <w:t>(</w:t>
            </w:r>
            <w:r w:rsidR="007F2357" w:rsidRPr="007271C5">
              <w:rPr>
                <w:rFonts w:ascii="Arial" w:hAnsi="Arial" w:cs="Arial"/>
                <w:b/>
                <w:sz w:val="24"/>
                <w:lang w:val="en-CA"/>
              </w:rPr>
              <w:t>Yes, No or N/A</w:t>
            </w:r>
            <w:r>
              <w:rPr>
                <w:rFonts w:ascii="Arial" w:hAnsi="Arial" w:cs="Arial"/>
                <w:b/>
                <w:sz w:val="24"/>
                <w:lang w:val="en-CA"/>
              </w:rPr>
              <w:t>)</w:t>
            </w:r>
          </w:p>
        </w:tc>
      </w:tr>
      <w:tr w:rsidR="00954F5B" w:rsidRPr="00422DCA">
        <w:tc>
          <w:tcPr>
            <w:tcW w:w="9522" w:type="dxa"/>
            <w:gridSpan w:val="2"/>
            <w:shd w:val="clear" w:color="auto" w:fill="D9D9D9"/>
            <w:vAlign w:val="center"/>
          </w:tcPr>
          <w:p w:rsidR="00954F5B" w:rsidRPr="00FC7767" w:rsidRDefault="00954F5B" w:rsidP="00BE2291">
            <w:pPr>
              <w:spacing w:before="120" w:after="120"/>
              <w:jc w:val="left"/>
              <w:rPr>
                <w:rFonts w:ascii="Arial" w:hAnsi="Arial" w:cs="Arial"/>
                <w:b/>
                <w:sz w:val="20"/>
                <w:lang w:val="en-CA"/>
              </w:rPr>
            </w:pPr>
            <w:r w:rsidRPr="00EC0512">
              <w:rPr>
                <w:rFonts w:ascii="Arial" w:hAnsi="Arial" w:cs="Arial"/>
                <w:b/>
                <w:bCs/>
                <w:sz w:val="28"/>
                <w:lang w:val="en-CA"/>
              </w:rPr>
              <w:t xml:space="preserve">Section </w:t>
            </w:r>
            <w:r>
              <w:rPr>
                <w:rFonts w:ascii="Arial" w:hAnsi="Arial" w:cs="Arial"/>
                <w:b/>
                <w:bCs/>
                <w:sz w:val="28"/>
                <w:lang w:val="en-CA"/>
              </w:rPr>
              <w:t>2</w:t>
            </w:r>
            <w:r w:rsidRPr="00FC7767">
              <w:rPr>
                <w:rFonts w:ascii="Arial" w:hAnsi="Arial" w:cs="Arial"/>
                <w:b/>
                <w:bCs/>
                <w:sz w:val="20"/>
                <w:lang w:val="en-CA"/>
              </w:rPr>
              <w:t xml:space="preserve"> – Are there risk factors relating to misstatements arising from misappropriation of assets?</w:t>
            </w:r>
          </w:p>
        </w:tc>
      </w:tr>
      <w:tr w:rsidR="005A0571" w:rsidRPr="00422DCA">
        <w:tc>
          <w:tcPr>
            <w:tcW w:w="9522" w:type="dxa"/>
            <w:gridSpan w:val="2"/>
          </w:tcPr>
          <w:p w:rsidR="005A0571" w:rsidRPr="00FC7767" w:rsidRDefault="005A0571" w:rsidP="00AC4A43">
            <w:pPr>
              <w:spacing w:before="120" w:after="120"/>
              <w:jc w:val="left"/>
              <w:rPr>
                <w:rFonts w:ascii="Arial" w:hAnsi="Arial" w:cs="Arial"/>
                <w:b/>
                <w:bCs/>
                <w:sz w:val="20"/>
                <w:lang w:val="en-CA"/>
              </w:rPr>
            </w:pPr>
            <w:r w:rsidRPr="00AC4A43">
              <w:rPr>
                <w:rFonts w:ascii="Arial" w:hAnsi="Arial" w:cs="Arial"/>
                <w:b/>
                <w:bCs/>
                <w:sz w:val="20"/>
                <w:lang w:val="en-CA"/>
              </w:rPr>
              <w:t xml:space="preserve">A) </w:t>
            </w:r>
            <w:r w:rsidR="00282654" w:rsidRPr="00AC4A43">
              <w:rPr>
                <w:rFonts w:ascii="Arial" w:hAnsi="Arial" w:cs="Arial"/>
                <w:b/>
                <w:bCs/>
                <w:sz w:val="20"/>
                <w:lang w:val="en-CA"/>
              </w:rPr>
              <w:t>Management or employees are motivated or pressured to misappropriate assets</w:t>
            </w:r>
          </w:p>
        </w:tc>
      </w:tr>
      <w:tr w:rsidR="005B638C" w:rsidRPr="00422DCA">
        <w:tc>
          <w:tcPr>
            <w:tcW w:w="7319" w:type="dxa"/>
          </w:tcPr>
          <w:p w:rsidR="005B638C" w:rsidRPr="00FC7767" w:rsidRDefault="005B638C" w:rsidP="00EC0512">
            <w:pPr>
              <w:numPr>
                <w:ilvl w:val="0"/>
                <w:numId w:val="15"/>
              </w:numPr>
              <w:spacing w:before="120" w:after="120" w:line="240" w:lineRule="exact"/>
              <w:jc w:val="left"/>
              <w:rPr>
                <w:rFonts w:ascii="Arial" w:hAnsi="Arial" w:cs="Arial"/>
                <w:sz w:val="20"/>
                <w:lang w:val="en-CA"/>
              </w:rPr>
            </w:pPr>
            <w:r>
              <w:rPr>
                <w:rFonts w:ascii="Arial" w:hAnsi="Arial" w:cs="Arial"/>
                <w:sz w:val="20"/>
                <w:lang w:val="en-CA"/>
              </w:rPr>
              <w:t>There are indications that p</w:t>
            </w:r>
            <w:r w:rsidRPr="00FC7767">
              <w:rPr>
                <w:rFonts w:ascii="Arial" w:hAnsi="Arial" w:cs="Arial"/>
                <w:sz w:val="20"/>
                <w:lang w:val="en-CA"/>
              </w:rPr>
              <w:t>ersonal financial obligations may create pressure on management or employees with access to cash or other assets susceptible to theft to misappropriate those assets.</w:t>
            </w:r>
          </w:p>
        </w:tc>
        <w:tc>
          <w:tcPr>
            <w:tcW w:w="2203" w:type="dxa"/>
          </w:tcPr>
          <w:p w:rsidR="005B638C" w:rsidRPr="00FC7767" w:rsidRDefault="005B638C" w:rsidP="00EC0512">
            <w:pPr>
              <w:spacing w:before="120" w:after="120"/>
              <w:rPr>
                <w:rFonts w:ascii="Arial" w:hAnsi="Arial" w:cs="Arial"/>
                <w:sz w:val="20"/>
                <w:lang w:val="en-CA"/>
              </w:rPr>
            </w:pPr>
          </w:p>
        </w:tc>
      </w:tr>
      <w:tr w:rsidR="005B638C" w:rsidRPr="00422DCA">
        <w:tc>
          <w:tcPr>
            <w:tcW w:w="7319" w:type="dxa"/>
          </w:tcPr>
          <w:p w:rsidR="005B638C" w:rsidRPr="00FC7767" w:rsidRDefault="005B638C" w:rsidP="00EC0512">
            <w:pPr>
              <w:numPr>
                <w:ilvl w:val="0"/>
                <w:numId w:val="15"/>
              </w:numPr>
              <w:spacing w:before="120" w:after="120" w:line="240" w:lineRule="exact"/>
              <w:jc w:val="left"/>
              <w:rPr>
                <w:rFonts w:ascii="Arial" w:hAnsi="Arial" w:cs="Arial"/>
                <w:b/>
                <w:bCs/>
                <w:sz w:val="20"/>
                <w:lang w:val="en-CA"/>
              </w:rPr>
            </w:pPr>
            <w:r>
              <w:rPr>
                <w:rFonts w:ascii="Arial" w:hAnsi="Arial" w:cs="Arial"/>
                <w:sz w:val="20"/>
                <w:lang w:val="en-CA"/>
              </w:rPr>
              <w:t>There are indications that</w:t>
            </w:r>
            <w:r w:rsidRPr="00FC7767">
              <w:rPr>
                <w:rFonts w:ascii="Arial" w:hAnsi="Arial" w:cs="Arial"/>
                <w:sz w:val="20"/>
                <w:lang w:val="en-CA"/>
              </w:rPr>
              <w:t xml:space="preserve"> </w:t>
            </w:r>
            <w:r>
              <w:rPr>
                <w:rFonts w:ascii="Arial" w:hAnsi="Arial" w:cs="Arial"/>
                <w:sz w:val="20"/>
                <w:lang w:val="en-CA"/>
              </w:rPr>
              <w:t>a</w:t>
            </w:r>
            <w:r w:rsidRPr="00FC7767">
              <w:rPr>
                <w:rFonts w:ascii="Arial" w:hAnsi="Arial" w:cs="Arial"/>
                <w:sz w:val="20"/>
                <w:lang w:val="en-CA"/>
              </w:rPr>
              <w:t xml:space="preserve">dverse relationships between the entity and </w:t>
            </w:r>
            <w:r>
              <w:rPr>
                <w:rFonts w:ascii="Arial" w:hAnsi="Arial" w:cs="Arial"/>
                <w:sz w:val="20"/>
                <w:lang w:val="en-CA"/>
              </w:rPr>
              <w:t>e</w:t>
            </w:r>
            <w:r w:rsidRPr="00FC7767">
              <w:rPr>
                <w:rFonts w:ascii="Arial" w:hAnsi="Arial" w:cs="Arial"/>
                <w:sz w:val="20"/>
                <w:lang w:val="en-CA"/>
              </w:rPr>
              <w:t>mployees with access to cash or other assets susceptible to theft may motivate those employees to misappropriate those assets.</w:t>
            </w:r>
          </w:p>
        </w:tc>
        <w:tc>
          <w:tcPr>
            <w:tcW w:w="2203" w:type="dxa"/>
          </w:tcPr>
          <w:p w:rsidR="005B638C" w:rsidRPr="00FC7767" w:rsidRDefault="005B638C" w:rsidP="00EC0512">
            <w:pPr>
              <w:spacing w:before="120" w:after="120"/>
              <w:rPr>
                <w:rFonts w:ascii="Arial" w:hAnsi="Arial" w:cs="Arial"/>
                <w:sz w:val="20"/>
                <w:lang w:val="en-CA"/>
              </w:rPr>
            </w:pPr>
          </w:p>
        </w:tc>
      </w:tr>
      <w:tr w:rsidR="005A0571" w:rsidRPr="00FC7767">
        <w:trPr>
          <w:trHeight w:val="953"/>
        </w:trPr>
        <w:tc>
          <w:tcPr>
            <w:tcW w:w="9522" w:type="dxa"/>
            <w:gridSpan w:val="2"/>
          </w:tcPr>
          <w:p w:rsidR="005A0571" w:rsidRPr="00FC7767" w:rsidRDefault="00FC7767" w:rsidP="00EC0512">
            <w:pPr>
              <w:spacing w:before="120" w:after="120"/>
              <w:rPr>
                <w:rFonts w:ascii="Arial" w:hAnsi="Arial" w:cs="Arial"/>
                <w:sz w:val="20"/>
                <w:lang w:val="en-CA"/>
              </w:rPr>
            </w:pPr>
            <w:r>
              <w:rPr>
                <w:rFonts w:ascii="Arial" w:hAnsi="Arial" w:cs="Arial"/>
                <w:sz w:val="20"/>
                <w:lang w:val="en-CA"/>
              </w:rPr>
              <w:t>Comment</w:t>
            </w:r>
            <w:r w:rsidR="005A0571" w:rsidRPr="00FC7767">
              <w:rPr>
                <w:rFonts w:ascii="Arial" w:hAnsi="Arial" w:cs="Arial"/>
                <w:sz w:val="20"/>
                <w:lang w:val="en-CA"/>
              </w:rPr>
              <w:t>s :</w:t>
            </w:r>
          </w:p>
        </w:tc>
      </w:tr>
      <w:tr w:rsidR="005A0571" w:rsidRPr="00422DCA">
        <w:trPr>
          <w:trHeight w:val="477"/>
        </w:trPr>
        <w:tc>
          <w:tcPr>
            <w:tcW w:w="9522" w:type="dxa"/>
            <w:gridSpan w:val="2"/>
          </w:tcPr>
          <w:p w:rsidR="005A0571" w:rsidRPr="00FC7767" w:rsidRDefault="005A0571" w:rsidP="00B10D7C">
            <w:pPr>
              <w:spacing w:before="120" w:after="120"/>
              <w:jc w:val="left"/>
              <w:rPr>
                <w:rFonts w:ascii="Arial" w:hAnsi="Arial" w:cs="Arial"/>
                <w:sz w:val="20"/>
                <w:lang w:val="en-CA"/>
              </w:rPr>
            </w:pPr>
            <w:r w:rsidRPr="00FC7767">
              <w:rPr>
                <w:rFonts w:ascii="Arial" w:hAnsi="Arial" w:cs="Arial"/>
                <w:b/>
                <w:sz w:val="20"/>
                <w:lang w:val="en-CA"/>
              </w:rPr>
              <w:t>B</w:t>
            </w:r>
            <w:r w:rsidRPr="00FC7767">
              <w:rPr>
                <w:rFonts w:ascii="Arial" w:hAnsi="Arial" w:cs="Arial"/>
                <w:sz w:val="20"/>
                <w:lang w:val="en-CA"/>
              </w:rPr>
              <w:t xml:space="preserve">)  </w:t>
            </w:r>
            <w:r w:rsidR="008672D8" w:rsidRPr="00FC7767">
              <w:rPr>
                <w:rFonts w:ascii="Arial" w:hAnsi="Arial" w:cs="Arial"/>
                <w:b/>
                <w:sz w:val="20"/>
                <w:lang w:val="en-CA"/>
              </w:rPr>
              <w:t>The entity has assets susceptible to misappropriation (theft)</w:t>
            </w:r>
          </w:p>
        </w:tc>
      </w:tr>
      <w:tr w:rsidR="005B638C" w:rsidRPr="00422DCA">
        <w:tc>
          <w:tcPr>
            <w:tcW w:w="7319" w:type="dxa"/>
          </w:tcPr>
          <w:p w:rsidR="005B638C" w:rsidRPr="00FC7767" w:rsidRDefault="005B638C" w:rsidP="00EC0512">
            <w:pPr>
              <w:numPr>
                <w:ilvl w:val="0"/>
                <w:numId w:val="16"/>
              </w:numPr>
              <w:spacing w:before="120" w:after="120" w:line="240" w:lineRule="exact"/>
              <w:jc w:val="left"/>
              <w:rPr>
                <w:rFonts w:ascii="Arial" w:hAnsi="Arial" w:cs="Arial"/>
                <w:sz w:val="20"/>
                <w:lang w:val="en-CA"/>
              </w:rPr>
            </w:pPr>
            <w:r w:rsidRPr="00FC7767">
              <w:rPr>
                <w:rFonts w:ascii="Arial" w:hAnsi="Arial" w:cs="Arial"/>
                <w:sz w:val="20"/>
                <w:lang w:val="en-CA"/>
              </w:rPr>
              <w:t xml:space="preserve">The entity has several petty cash or cash accounts. </w:t>
            </w:r>
          </w:p>
        </w:tc>
        <w:tc>
          <w:tcPr>
            <w:tcW w:w="2203" w:type="dxa"/>
          </w:tcPr>
          <w:p w:rsidR="005B638C" w:rsidRPr="00FC7767" w:rsidRDefault="005B638C" w:rsidP="00EC0512">
            <w:pPr>
              <w:spacing w:before="120" w:after="120"/>
              <w:rPr>
                <w:rFonts w:ascii="Arial" w:hAnsi="Arial" w:cs="Arial"/>
                <w:sz w:val="20"/>
                <w:lang w:val="en-CA"/>
              </w:rPr>
            </w:pPr>
          </w:p>
        </w:tc>
      </w:tr>
      <w:tr w:rsidR="005B638C" w:rsidRPr="00422DCA">
        <w:tc>
          <w:tcPr>
            <w:tcW w:w="7319" w:type="dxa"/>
          </w:tcPr>
          <w:p w:rsidR="005B638C" w:rsidRPr="00FC7767" w:rsidRDefault="005B638C" w:rsidP="00EC0512">
            <w:pPr>
              <w:numPr>
                <w:ilvl w:val="0"/>
                <w:numId w:val="16"/>
              </w:numPr>
              <w:spacing w:before="120" w:after="120" w:line="240" w:lineRule="exact"/>
              <w:jc w:val="left"/>
              <w:rPr>
                <w:rFonts w:ascii="Arial" w:hAnsi="Arial" w:cs="Arial"/>
                <w:sz w:val="20"/>
                <w:lang w:val="en-CA"/>
              </w:rPr>
            </w:pPr>
            <w:r w:rsidRPr="00FC7767">
              <w:rPr>
                <w:rFonts w:ascii="Arial" w:hAnsi="Arial" w:cs="Arial"/>
                <w:sz w:val="20"/>
                <w:lang w:val="en-CA"/>
              </w:rPr>
              <w:t>The amount in petty cash is very high.</w:t>
            </w:r>
          </w:p>
        </w:tc>
        <w:tc>
          <w:tcPr>
            <w:tcW w:w="2203" w:type="dxa"/>
          </w:tcPr>
          <w:p w:rsidR="005B638C" w:rsidRPr="00FC7767" w:rsidRDefault="005B638C" w:rsidP="00EC0512">
            <w:pPr>
              <w:spacing w:before="120" w:after="120"/>
              <w:rPr>
                <w:rFonts w:ascii="Arial" w:hAnsi="Arial" w:cs="Arial"/>
                <w:sz w:val="20"/>
                <w:lang w:val="en-CA"/>
              </w:rPr>
            </w:pPr>
          </w:p>
        </w:tc>
      </w:tr>
      <w:tr w:rsidR="005B638C" w:rsidRPr="00422DCA">
        <w:tc>
          <w:tcPr>
            <w:tcW w:w="7319" w:type="dxa"/>
          </w:tcPr>
          <w:p w:rsidR="005B638C" w:rsidRPr="00FC7767" w:rsidRDefault="005B638C" w:rsidP="00EC0512">
            <w:pPr>
              <w:numPr>
                <w:ilvl w:val="0"/>
                <w:numId w:val="16"/>
              </w:numPr>
              <w:spacing w:before="120" w:after="120" w:line="240" w:lineRule="exact"/>
              <w:jc w:val="left"/>
              <w:rPr>
                <w:rFonts w:ascii="Arial" w:hAnsi="Arial" w:cs="Arial"/>
                <w:sz w:val="20"/>
                <w:lang w:val="en-CA"/>
              </w:rPr>
            </w:pPr>
            <w:r w:rsidRPr="00FC7767">
              <w:rPr>
                <w:rFonts w:ascii="Arial" w:hAnsi="Arial" w:cs="Arial"/>
                <w:sz w:val="20"/>
                <w:lang w:val="en-CA"/>
              </w:rPr>
              <w:t xml:space="preserve">Many transactions go through petty cash. </w:t>
            </w:r>
          </w:p>
        </w:tc>
        <w:tc>
          <w:tcPr>
            <w:tcW w:w="2203" w:type="dxa"/>
          </w:tcPr>
          <w:p w:rsidR="005B638C" w:rsidRPr="00FC7767" w:rsidRDefault="005B638C" w:rsidP="00EC0512">
            <w:pPr>
              <w:spacing w:before="120" w:after="120"/>
              <w:rPr>
                <w:rFonts w:ascii="Arial" w:hAnsi="Arial" w:cs="Arial"/>
                <w:sz w:val="20"/>
                <w:lang w:val="en-CA"/>
              </w:rPr>
            </w:pPr>
          </w:p>
        </w:tc>
      </w:tr>
      <w:tr w:rsidR="005B638C" w:rsidRPr="00422DCA">
        <w:tc>
          <w:tcPr>
            <w:tcW w:w="7319" w:type="dxa"/>
          </w:tcPr>
          <w:p w:rsidR="005B638C" w:rsidRPr="00FC7767" w:rsidRDefault="005B638C" w:rsidP="00EC0512">
            <w:pPr>
              <w:numPr>
                <w:ilvl w:val="0"/>
                <w:numId w:val="16"/>
              </w:numPr>
              <w:spacing w:before="120" w:after="120" w:line="240" w:lineRule="exact"/>
              <w:jc w:val="left"/>
              <w:rPr>
                <w:rFonts w:ascii="Arial" w:hAnsi="Arial" w:cs="Arial"/>
                <w:sz w:val="20"/>
                <w:lang w:val="en-CA"/>
              </w:rPr>
            </w:pPr>
            <w:r w:rsidRPr="00FC7767">
              <w:rPr>
                <w:rFonts w:ascii="Arial" w:hAnsi="Arial" w:cs="Arial"/>
                <w:sz w:val="20"/>
                <w:lang w:val="en-CA"/>
              </w:rPr>
              <w:t>There are other assets vulnerable to misappropriation, namely:</w:t>
            </w:r>
          </w:p>
        </w:tc>
        <w:tc>
          <w:tcPr>
            <w:tcW w:w="2203" w:type="dxa"/>
          </w:tcPr>
          <w:p w:rsidR="005B638C" w:rsidRPr="00FC7767" w:rsidRDefault="005B638C" w:rsidP="00EC0512">
            <w:pPr>
              <w:spacing w:before="120" w:after="120"/>
              <w:rPr>
                <w:rFonts w:ascii="Arial" w:hAnsi="Arial" w:cs="Arial"/>
                <w:sz w:val="20"/>
                <w:lang w:val="en-CA"/>
              </w:rPr>
            </w:pPr>
          </w:p>
        </w:tc>
      </w:tr>
      <w:tr w:rsidR="005A0571" w:rsidRPr="00FC7767">
        <w:trPr>
          <w:trHeight w:val="953"/>
        </w:trPr>
        <w:tc>
          <w:tcPr>
            <w:tcW w:w="9522" w:type="dxa"/>
            <w:gridSpan w:val="2"/>
          </w:tcPr>
          <w:p w:rsidR="005A0571" w:rsidRPr="00E20CBB" w:rsidRDefault="0007518E" w:rsidP="00EC0512">
            <w:pPr>
              <w:spacing w:before="120" w:after="120"/>
              <w:rPr>
                <w:rFonts w:ascii="Arial" w:hAnsi="Arial" w:cs="Arial"/>
                <w:sz w:val="20"/>
                <w:lang w:val="en-CA"/>
              </w:rPr>
            </w:pPr>
            <w:r w:rsidRPr="00E20CBB">
              <w:rPr>
                <w:rFonts w:ascii="Arial" w:hAnsi="Arial" w:cs="Arial"/>
                <w:sz w:val="20"/>
                <w:lang w:val="en-CA"/>
              </w:rPr>
              <w:t>Comment</w:t>
            </w:r>
            <w:r w:rsidR="005A0571" w:rsidRPr="00E20CBB">
              <w:rPr>
                <w:rFonts w:ascii="Arial" w:hAnsi="Arial" w:cs="Arial"/>
                <w:sz w:val="20"/>
                <w:lang w:val="en-CA"/>
              </w:rPr>
              <w:t>s :</w:t>
            </w:r>
          </w:p>
        </w:tc>
      </w:tr>
      <w:tr w:rsidR="005A0571" w:rsidRPr="00422DCA">
        <w:trPr>
          <w:trHeight w:val="405"/>
        </w:trPr>
        <w:tc>
          <w:tcPr>
            <w:tcW w:w="9522" w:type="dxa"/>
            <w:gridSpan w:val="2"/>
          </w:tcPr>
          <w:p w:rsidR="005A0571" w:rsidRPr="00FC7767" w:rsidRDefault="005A0571" w:rsidP="00B10D7C">
            <w:pPr>
              <w:spacing w:before="120" w:after="120"/>
              <w:jc w:val="left"/>
              <w:rPr>
                <w:rFonts w:ascii="Arial" w:hAnsi="Arial" w:cs="Arial"/>
                <w:b/>
                <w:sz w:val="20"/>
                <w:lang w:val="en-CA"/>
              </w:rPr>
            </w:pPr>
            <w:r w:rsidRPr="00FC7767">
              <w:rPr>
                <w:rFonts w:ascii="Arial" w:hAnsi="Arial" w:cs="Arial"/>
                <w:b/>
                <w:sz w:val="20"/>
                <w:lang w:val="en-CA"/>
              </w:rPr>
              <w:t xml:space="preserve">C)  </w:t>
            </w:r>
            <w:r w:rsidR="008672D8" w:rsidRPr="00FC7767">
              <w:rPr>
                <w:rFonts w:ascii="Arial" w:hAnsi="Arial" w:cs="Arial"/>
                <w:b/>
                <w:sz w:val="20"/>
                <w:lang w:val="en-CA"/>
              </w:rPr>
              <w:t>Inadequate internal control over assets to detect and prevent the susceptibility of misappropriation of those assets.</w:t>
            </w:r>
          </w:p>
        </w:tc>
      </w:tr>
      <w:tr w:rsidR="005B638C" w:rsidRPr="00422DCA">
        <w:tc>
          <w:tcPr>
            <w:tcW w:w="7319" w:type="dxa"/>
          </w:tcPr>
          <w:p w:rsidR="005B638C" w:rsidRPr="00FC7767" w:rsidRDefault="005B638C" w:rsidP="00EC0512">
            <w:pPr>
              <w:numPr>
                <w:ilvl w:val="0"/>
                <w:numId w:val="17"/>
              </w:numPr>
              <w:spacing w:before="120" w:after="120" w:line="240" w:lineRule="exact"/>
              <w:jc w:val="left"/>
              <w:rPr>
                <w:rFonts w:ascii="Arial" w:hAnsi="Arial" w:cs="Arial"/>
                <w:sz w:val="20"/>
                <w:lang w:val="en-CA"/>
              </w:rPr>
            </w:pPr>
            <w:r w:rsidRPr="00FC7767">
              <w:rPr>
                <w:rFonts w:ascii="Arial" w:hAnsi="Arial" w:cs="Arial"/>
                <w:sz w:val="20"/>
                <w:lang w:val="en-CA"/>
              </w:rPr>
              <w:t>Inadequate segregation of duties or independent checks.</w:t>
            </w:r>
          </w:p>
        </w:tc>
        <w:tc>
          <w:tcPr>
            <w:tcW w:w="2203" w:type="dxa"/>
          </w:tcPr>
          <w:p w:rsidR="005B638C" w:rsidRPr="00FC7767" w:rsidRDefault="005B638C" w:rsidP="00EC0512">
            <w:pPr>
              <w:spacing w:before="120" w:after="120"/>
              <w:rPr>
                <w:rFonts w:ascii="Arial" w:hAnsi="Arial" w:cs="Arial"/>
                <w:sz w:val="20"/>
                <w:lang w:val="en-CA"/>
              </w:rPr>
            </w:pPr>
          </w:p>
        </w:tc>
      </w:tr>
      <w:tr w:rsidR="005B638C" w:rsidRPr="00422DCA">
        <w:tc>
          <w:tcPr>
            <w:tcW w:w="7319" w:type="dxa"/>
          </w:tcPr>
          <w:p w:rsidR="005B638C" w:rsidRPr="00FC7767" w:rsidRDefault="005B638C" w:rsidP="00EC0512">
            <w:pPr>
              <w:numPr>
                <w:ilvl w:val="0"/>
                <w:numId w:val="17"/>
              </w:numPr>
              <w:spacing w:before="120" w:after="120" w:line="240" w:lineRule="exact"/>
              <w:jc w:val="left"/>
              <w:rPr>
                <w:rFonts w:ascii="Arial" w:hAnsi="Arial" w:cs="Arial"/>
                <w:sz w:val="20"/>
                <w:lang w:val="en-CA"/>
              </w:rPr>
            </w:pPr>
            <w:r w:rsidRPr="00FC7767">
              <w:rPr>
                <w:rFonts w:ascii="Arial" w:hAnsi="Arial" w:cs="Arial"/>
                <w:sz w:val="20"/>
                <w:lang w:val="en-CA"/>
              </w:rPr>
              <w:t>Inadequate management oversight of employees responsible for assets (for example, inadequate supervision or monitoring of remote locations)</w:t>
            </w:r>
            <w:r>
              <w:rPr>
                <w:rFonts w:ascii="Arial" w:hAnsi="Arial" w:cs="Arial"/>
                <w:sz w:val="20"/>
                <w:lang w:val="en-CA"/>
              </w:rPr>
              <w:t>.</w:t>
            </w:r>
          </w:p>
        </w:tc>
        <w:tc>
          <w:tcPr>
            <w:tcW w:w="2203" w:type="dxa"/>
          </w:tcPr>
          <w:p w:rsidR="005B638C" w:rsidRPr="00FC7767" w:rsidRDefault="005B638C" w:rsidP="00EC0512">
            <w:pPr>
              <w:spacing w:before="120" w:after="120"/>
              <w:rPr>
                <w:rFonts w:ascii="Arial" w:hAnsi="Arial" w:cs="Arial"/>
                <w:sz w:val="20"/>
                <w:lang w:val="en-CA"/>
              </w:rPr>
            </w:pPr>
          </w:p>
        </w:tc>
      </w:tr>
      <w:tr w:rsidR="005B638C" w:rsidRPr="00422DCA">
        <w:tc>
          <w:tcPr>
            <w:tcW w:w="7319" w:type="dxa"/>
          </w:tcPr>
          <w:p w:rsidR="005B638C" w:rsidRPr="00FC7767" w:rsidRDefault="005B638C" w:rsidP="00EC0512">
            <w:pPr>
              <w:numPr>
                <w:ilvl w:val="0"/>
                <w:numId w:val="17"/>
              </w:numPr>
              <w:spacing w:before="120" w:after="120" w:line="240" w:lineRule="exact"/>
              <w:jc w:val="left"/>
              <w:rPr>
                <w:rFonts w:ascii="Arial" w:hAnsi="Arial" w:cs="Arial"/>
                <w:sz w:val="20"/>
                <w:lang w:val="en-CA"/>
              </w:rPr>
            </w:pPr>
            <w:r w:rsidRPr="00FC7767">
              <w:rPr>
                <w:rFonts w:ascii="Arial" w:hAnsi="Arial" w:cs="Arial"/>
                <w:sz w:val="20"/>
                <w:lang w:val="en-CA"/>
              </w:rPr>
              <w:t>Inadequate job applicant screening of employees with access to assets.</w:t>
            </w:r>
          </w:p>
        </w:tc>
        <w:tc>
          <w:tcPr>
            <w:tcW w:w="2203" w:type="dxa"/>
          </w:tcPr>
          <w:p w:rsidR="005B638C" w:rsidRPr="00FC7767" w:rsidRDefault="005B638C" w:rsidP="00EC0512">
            <w:pPr>
              <w:spacing w:before="120" w:after="120"/>
              <w:rPr>
                <w:rFonts w:ascii="Arial" w:hAnsi="Arial" w:cs="Arial"/>
                <w:sz w:val="20"/>
                <w:lang w:val="en-CA"/>
              </w:rPr>
            </w:pPr>
          </w:p>
        </w:tc>
      </w:tr>
      <w:tr w:rsidR="005B638C" w:rsidRPr="00422DCA">
        <w:tc>
          <w:tcPr>
            <w:tcW w:w="7319" w:type="dxa"/>
          </w:tcPr>
          <w:p w:rsidR="005B638C" w:rsidRPr="00FC7767" w:rsidRDefault="005B638C" w:rsidP="00EC0512">
            <w:pPr>
              <w:numPr>
                <w:ilvl w:val="0"/>
                <w:numId w:val="17"/>
              </w:numPr>
              <w:spacing w:before="120" w:after="120" w:line="240" w:lineRule="exact"/>
              <w:jc w:val="left"/>
              <w:rPr>
                <w:rFonts w:ascii="Arial" w:hAnsi="Arial" w:cs="Arial"/>
                <w:sz w:val="20"/>
                <w:lang w:val="en-CA"/>
              </w:rPr>
            </w:pPr>
            <w:r w:rsidRPr="00FC7767">
              <w:rPr>
                <w:rFonts w:ascii="Arial" w:hAnsi="Arial" w:cs="Arial"/>
                <w:sz w:val="20"/>
                <w:lang w:val="en-CA"/>
              </w:rPr>
              <w:t>Inadequate record keeping with respect to assets.</w:t>
            </w:r>
          </w:p>
        </w:tc>
        <w:tc>
          <w:tcPr>
            <w:tcW w:w="2203" w:type="dxa"/>
          </w:tcPr>
          <w:p w:rsidR="005B638C" w:rsidRPr="00FC7767" w:rsidRDefault="005B638C" w:rsidP="00EC0512">
            <w:pPr>
              <w:spacing w:before="120" w:after="120"/>
              <w:rPr>
                <w:rFonts w:ascii="Arial" w:hAnsi="Arial" w:cs="Arial"/>
                <w:sz w:val="20"/>
                <w:lang w:val="en-CA"/>
              </w:rPr>
            </w:pPr>
          </w:p>
        </w:tc>
      </w:tr>
      <w:tr w:rsidR="005B638C" w:rsidRPr="00422DCA">
        <w:tc>
          <w:tcPr>
            <w:tcW w:w="7319" w:type="dxa"/>
          </w:tcPr>
          <w:p w:rsidR="005B638C" w:rsidRPr="00FC7767" w:rsidRDefault="005B638C" w:rsidP="00EC0512">
            <w:pPr>
              <w:numPr>
                <w:ilvl w:val="0"/>
                <w:numId w:val="17"/>
              </w:numPr>
              <w:spacing w:before="120" w:after="120" w:line="240" w:lineRule="exact"/>
              <w:jc w:val="left"/>
              <w:rPr>
                <w:rFonts w:ascii="Arial" w:hAnsi="Arial" w:cs="Arial"/>
                <w:sz w:val="20"/>
                <w:lang w:val="en-CA"/>
              </w:rPr>
            </w:pPr>
            <w:r w:rsidRPr="00FC7767">
              <w:rPr>
                <w:rFonts w:ascii="Arial" w:hAnsi="Arial" w:cs="Arial"/>
                <w:sz w:val="20"/>
                <w:lang w:val="en-CA"/>
              </w:rPr>
              <w:t>An inadequate system of authorization and approval of transactions (for example, in purchasing).</w:t>
            </w:r>
          </w:p>
        </w:tc>
        <w:tc>
          <w:tcPr>
            <w:tcW w:w="2203" w:type="dxa"/>
          </w:tcPr>
          <w:p w:rsidR="005B638C" w:rsidRPr="00FC7767" w:rsidRDefault="005B638C" w:rsidP="00EC0512">
            <w:pPr>
              <w:spacing w:before="120" w:after="120"/>
              <w:rPr>
                <w:rFonts w:ascii="Arial" w:hAnsi="Arial" w:cs="Arial"/>
                <w:sz w:val="20"/>
                <w:lang w:val="en-CA"/>
              </w:rPr>
            </w:pPr>
          </w:p>
        </w:tc>
      </w:tr>
      <w:tr w:rsidR="005B638C" w:rsidRPr="00422DCA">
        <w:tc>
          <w:tcPr>
            <w:tcW w:w="7319" w:type="dxa"/>
          </w:tcPr>
          <w:p w:rsidR="005B638C" w:rsidRPr="00FC7767" w:rsidRDefault="005B638C" w:rsidP="00EC0512">
            <w:pPr>
              <w:numPr>
                <w:ilvl w:val="0"/>
                <w:numId w:val="17"/>
              </w:numPr>
              <w:spacing w:before="120" w:after="120" w:line="240" w:lineRule="exact"/>
              <w:jc w:val="left"/>
              <w:rPr>
                <w:rFonts w:ascii="Arial" w:hAnsi="Arial" w:cs="Arial"/>
                <w:sz w:val="20"/>
                <w:lang w:val="en-CA"/>
              </w:rPr>
            </w:pPr>
            <w:r w:rsidRPr="00FC7767">
              <w:rPr>
                <w:rFonts w:ascii="Arial" w:hAnsi="Arial" w:cs="Arial"/>
                <w:sz w:val="20"/>
                <w:lang w:val="en-CA"/>
              </w:rPr>
              <w:t>Inadequate physical safeguarding of cash, investments, inventory or fixed assets.</w:t>
            </w:r>
          </w:p>
        </w:tc>
        <w:tc>
          <w:tcPr>
            <w:tcW w:w="2203" w:type="dxa"/>
          </w:tcPr>
          <w:p w:rsidR="005B638C" w:rsidRPr="00FC7767" w:rsidRDefault="005B638C" w:rsidP="00EC0512">
            <w:pPr>
              <w:spacing w:before="120" w:after="120"/>
              <w:rPr>
                <w:rFonts w:ascii="Arial" w:hAnsi="Arial" w:cs="Arial"/>
                <w:sz w:val="20"/>
                <w:lang w:val="en-CA"/>
              </w:rPr>
            </w:pPr>
          </w:p>
        </w:tc>
      </w:tr>
      <w:tr w:rsidR="005B638C" w:rsidRPr="00422DCA">
        <w:tc>
          <w:tcPr>
            <w:tcW w:w="7319" w:type="dxa"/>
          </w:tcPr>
          <w:p w:rsidR="005B638C" w:rsidRPr="00FC7767" w:rsidRDefault="005B638C" w:rsidP="00EC0512">
            <w:pPr>
              <w:numPr>
                <w:ilvl w:val="0"/>
                <w:numId w:val="17"/>
              </w:numPr>
              <w:spacing w:before="120" w:after="120" w:line="240" w:lineRule="exact"/>
              <w:jc w:val="left"/>
              <w:rPr>
                <w:rFonts w:ascii="Arial" w:hAnsi="Arial" w:cs="Arial"/>
                <w:sz w:val="20"/>
                <w:lang w:val="en-CA"/>
              </w:rPr>
            </w:pPr>
            <w:r w:rsidRPr="00FC7767">
              <w:rPr>
                <w:rFonts w:ascii="Arial" w:hAnsi="Arial" w:cs="Arial"/>
                <w:sz w:val="20"/>
                <w:lang w:val="en-CA"/>
              </w:rPr>
              <w:t>A lack of complete and timely reconciliations of assets.</w:t>
            </w:r>
          </w:p>
        </w:tc>
        <w:tc>
          <w:tcPr>
            <w:tcW w:w="2203" w:type="dxa"/>
          </w:tcPr>
          <w:p w:rsidR="005B638C" w:rsidRPr="00FC7767" w:rsidRDefault="005B638C" w:rsidP="00EC0512">
            <w:pPr>
              <w:spacing w:before="120" w:after="120"/>
              <w:rPr>
                <w:rFonts w:ascii="Arial" w:hAnsi="Arial" w:cs="Arial"/>
                <w:sz w:val="20"/>
                <w:lang w:val="en-CA"/>
              </w:rPr>
            </w:pPr>
          </w:p>
        </w:tc>
      </w:tr>
      <w:tr w:rsidR="005B638C" w:rsidRPr="00422DCA">
        <w:tc>
          <w:tcPr>
            <w:tcW w:w="7319" w:type="dxa"/>
          </w:tcPr>
          <w:p w:rsidR="005B638C" w:rsidRPr="00FC7767" w:rsidRDefault="005B638C" w:rsidP="00EC0512">
            <w:pPr>
              <w:numPr>
                <w:ilvl w:val="0"/>
                <w:numId w:val="17"/>
              </w:numPr>
              <w:spacing w:before="120" w:after="120" w:line="240" w:lineRule="exact"/>
              <w:jc w:val="left"/>
              <w:rPr>
                <w:rFonts w:ascii="Arial" w:hAnsi="Arial" w:cs="Arial"/>
                <w:sz w:val="20"/>
                <w:lang w:val="en-CA"/>
              </w:rPr>
            </w:pPr>
            <w:r w:rsidRPr="00FC7767">
              <w:rPr>
                <w:rFonts w:ascii="Arial" w:hAnsi="Arial" w:cs="Arial"/>
                <w:sz w:val="20"/>
                <w:lang w:val="en-CA"/>
              </w:rPr>
              <w:t>A lack of timely and appropriate documentation of transactions.</w:t>
            </w:r>
          </w:p>
        </w:tc>
        <w:tc>
          <w:tcPr>
            <w:tcW w:w="2203" w:type="dxa"/>
          </w:tcPr>
          <w:p w:rsidR="005B638C" w:rsidRPr="00FC7767" w:rsidRDefault="005B638C" w:rsidP="00EC0512">
            <w:pPr>
              <w:spacing w:before="120" w:after="120"/>
              <w:rPr>
                <w:rFonts w:ascii="Arial" w:hAnsi="Arial" w:cs="Arial"/>
                <w:sz w:val="20"/>
                <w:lang w:val="en-CA"/>
              </w:rPr>
            </w:pPr>
          </w:p>
        </w:tc>
      </w:tr>
      <w:tr w:rsidR="005B638C" w:rsidRPr="00422DCA">
        <w:tc>
          <w:tcPr>
            <w:tcW w:w="7319" w:type="dxa"/>
          </w:tcPr>
          <w:p w:rsidR="005B638C" w:rsidRPr="00FC7767" w:rsidRDefault="005B638C" w:rsidP="00EC0512">
            <w:pPr>
              <w:numPr>
                <w:ilvl w:val="0"/>
                <w:numId w:val="17"/>
              </w:numPr>
              <w:spacing w:before="120" w:after="120" w:line="240" w:lineRule="exact"/>
              <w:jc w:val="left"/>
              <w:rPr>
                <w:rFonts w:ascii="Arial" w:hAnsi="Arial" w:cs="Arial"/>
                <w:sz w:val="20"/>
                <w:lang w:val="en-CA"/>
              </w:rPr>
            </w:pPr>
            <w:r w:rsidRPr="00FC7767">
              <w:rPr>
                <w:rFonts w:ascii="Arial" w:hAnsi="Arial" w:cs="Arial"/>
                <w:sz w:val="20"/>
                <w:lang w:val="en-CA"/>
              </w:rPr>
              <w:t>A lack of mandatory vacations for employees performing key control functions.</w:t>
            </w:r>
          </w:p>
        </w:tc>
        <w:tc>
          <w:tcPr>
            <w:tcW w:w="2203" w:type="dxa"/>
          </w:tcPr>
          <w:p w:rsidR="005B638C" w:rsidRPr="00FC7767" w:rsidRDefault="005B638C" w:rsidP="00EC0512">
            <w:pPr>
              <w:spacing w:before="120" w:after="120"/>
              <w:rPr>
                <w:rFonts w:ascii="Arial" w:hAnsi="Arial" w:cs="Arial"/>
                <w:sz w:val="20"/>
                <w:lang w:val="en-CA"/>
              </w:rPr>
            </w:pPr>
          </w:p>
        </w:tc>
      </w:tr>
      <w:tr w:rsidR="005A0571" w:rsidRPr="00FC7767">
        <w:trPr>
          <w:trHeight w:val="837"/>
        </w:trPr>
        <w:tc>
          <w:tcPr>
            <w:tcW w:w="9522" w:type="dxa"/>
            <w:gridSpan w:val="2"/>
          </w:tcPr>
          <w:p w:rsidR="005A0571" w:rsidRPr="00E20CBB" w:rsidRDefault="002D775D" w:rsidP="00EC0512">
            <w:pPr>
              <w:spacing w:before="120" w:after="120"/>
              <w:rPr>
                <w:rFonts w:ascii="Arial" w:hAnsi="Arial" w:cs="Arial"/>
                <w:sz w:val="20"/>
                <w:lang w:val="en-CA"/>
              </w:rPr>
            </w:pPr>
            <w:r w:rsidRPr="00E20CBB">
              <w:rPr>
                <w:rFonts w:ascii="Arial" w:hAnsi="Arial" w:cs="Arial"/>
                <w:sz w:val="20"/>
                <w:lang w:val="en-CA"/>
              </w:rPr>
              <w:t>Comment</w:t>
            </w:r>
            <w:r w:rsidR="005A0571" w:rsidRPr="00E20CBB">
              <w:rPr>
                <w:rFonts w:ascii="Arial" w:hAnsi="Arial" w:cs="Arial"/>
                <w:sz w:val="20"/>
                <w:lang w:val="en-CA"/>
              </w:rPr>
              <w:t>s :</w:t>
            </w:r>
          </w:p>
        </w:tc>
      </w:tr>
      <w:tr w:rsidR="00C56D86" w:rsidRPr="00422DCA">
        <w:trPr>
          <w:trHeight w:val="77"/>
        </w:trPr>
        <w:tc>
          <w:tcPr>
            <w:tcW w:w="9522" w:type="dxa"/>
            <w:gridSpan w:val="2"/>
          </w:tcPr>
          <w:p w:rsidR="00C56D86" w:rsidRPr="00FC7767" w:rsidRDefault="00C56D86" w:rsidP="006C05A7">
            <w:pPr>
              <w:spacing w:before="120" w:after="120"/>
              <w:jc w:val="left"/>
              <w:rPr>
                <w:rFonts w:ascii="Arial" w:hAnsi="Arial" w:cs="Arial"/>
                <w:b/>
                <w:bCs/>
                <w:sz w:val="20"/>
                <w:lang w:val="en-CA"/>
              </w:rPr>
            </w:pPr>
            <w:r w:rsidRPr="00FC7767">
              <w:rPr>
                <w:rFonts w:ascii="Arial" w:hAnsi="Arial" w:cs="Arial"/>
                <w:b/>
                <w:bCs/>
                <w:sz w:val="20"/>
                <w:lang w:val="en-CA"/>
              </w:rPr>
              <w:t xml:space="preserve">D) </w:t>
            </w:r>
            <w:r w:rsidRPr="00FC7767">
              <w:rPr>
                <w:rFonts w:ascii="Arial" w:hAnsi="Arial" w:cs="Arial"/>
                <w:b/>
                <w:sz w:val="20"/>
                <w:lang w:val="en-CA"/>
              </w:rPr>
              <w:t>Inadequate management understanding of information technology</w:t>
            </w:r>
          </w:p>
        </w:tc>
      </w:tr>
      <w:tr w:rsidR="004613DB" w:rsidRPr="00422DCA">
        <w:tc>
          <w:tcPr>
            <w:tcW w:w="7319" w:type="dxa"/>
          </w:tcPr>
          <w:p w:rsidR="004613DB" w:rsidRPr="00FC7767" w:rsidRDefault="004613DB" w:rsidP="00BE2291">
            <w:pPr>
              <w:numPr>
                <w:ilvl w:val="0"/>
                <w:numId w:val="18"/>
              </w:numPr>
              <w:spacing w:before="120" w:after="120" w:line="240" w:lineRule="exact"/>
              <w:jc w:val="left"/>
              <w:rPr>
                <w:rFonts w:ascii="Arial" w:hAnsi="Arial" w:cs="Arial"/>
                <w:sz w:val="20"/>
                <w:lang w:val="en-CA"/>
              </w:rPr>
            </w:pPr>
            <w:r w:rsidRPr="00FC7767">
              <w:rPr>
                <w:rFonts w:ascii="Arial" w:hAnsi="Arial" w:cs="Arial"/>
                <w:sz w:val="20"/>
                <w:lang w:val="en-CA"/>
              </w:rPr>
              <w:t>Inadequate management understanding of information technology, which enables information technology employees to perpetrate a misappropriation.</w:t>
            </w:r>
          </w:p>
        </w:tc>
        <w:tc>
          <w:tcPr>
            <w:tcW w:w="2203" w:type="dxa"/>
          </w:tcPr>
          <w:p w:rsidR="004613DB" w:rsidRPr="00FC7767" w:rsidRDefault="004613DB" w:rsidP="00BE2291">
            <w:pPr>
              <w:spacing w:before="120" w:after="120"/>
              <w:rPr>
                <w:rFonts w:ascii="Arial" w:hAnsi="Arial" w:cs="Arial"/>
                <w:sz w:val="20"/>
                <w:lang w:val="en-CA"/>
              </w:rPr>
            </w:pPr>
          </w:p>
        </w:tc>
      </w:tr>
      <w:tr w:rsidR="004613DB" w:rsidRPr="00422DCA">
        <w:tc>
          <w:tcPr>
            <w:tcW w:w="7319" w:type="dxa"/>
          </w:tcPr>
          <w:p w:rsidR="004613DB" w:rsidRPr="00FC7767" w:rsidRDefault="004613DB" w:rsidP="00BE2291">
            <w:pPr>
              <w:numPr>
                <w:ilvl w:val="0"/>
                <w:numId w:val="18"/>
              </w:numPr>
              <w:spacing w:before="120" w:after="120" w:line="240" w:lineRule="exact"/>
              <w:jc w:val="left"/>
              <w:rPr>
                <w:rFonts w:ascii="Arial" w:hAnsi="Arial" w:cs="Arial"/>
                <w:b/>
                <w:bCs/>
                <w:sz w:val="20"/>
                <w:lang w:val="en-CA"/>
              </w:rPr>
            </w:pPr>
            <w:r w:rsidRPr="00FC7767">
              <w:rPr>
                <w:rFonts w:ascii="Arial" w:hAnsi="Arial" w:cs="Arial"/>
                <w:sz w:val="20"/>
                <w:lang w:val="en-CA"/>
              </w:rPr>
              <w:t>Inadequate access controls over automated records, including controls over and review of computer systems event logs.</w:t>
            </w:r>
          </w:p>
        </w:tc>
        <w:tc>
          <w:tcPr>
            <w:tcW w:w="2203" w:type="dxa"/>
          </w:tcPr>
          <w:p w:rsidR="004613DB" w:rsidRPr="00FC7767" w:rsidRDefault="004613DB" w:rsidP="00BE2291">
            <w:pPr>
              <w:spacing w:before="120" w:after="120"/>
              <w:rPr>
                <w:rFonts w:ascii="Arial" w:hAnsi="Arial" w:cs="Arial"/>
                <w:sz w:val="20"/>
                <w:lang w:val="en-CA"/>
              </w:rPr>
            </w:pPr>
          </w:p>
        </w:tc>
      </w:tr>
      <w:tr w:rsidR="00C56D86" w:rsidRPr="00FC7767">
        <w:trPr>
          <w:trHeight w:val="837"/>
        </w:trPr>
        <w:tc>
          <w:tcPr>
            <w:tcW w:w="9522" w:type="dxa"/>
            <w:gridSpan w:val="2"/>
          </w:tcPr>
          <w:p w:rsidR="000D7258" w:rsidRPr="00FC7767" w:rsidRDefault="00C56D86" w:rsidP="00EC0512">
            <w:pPr>
              <w:spacing w:before="120" w:after="120"/>
              <w:rPr>
                <w:rFonts w:ascii="Arial" w:hAnsi="Arial" w:cs="Arial"/>
                <w:b/>
                <w:sz w:val="20"/>
                <w:lang w:val="en-CA"/>
              </w:rPr>
            </w:pPr>
            <w:r w:rsidRPr="00FC7767">
              <w:rPr>
                <w:rFonts w:ascii="Arial" w:hAnsi="Arial" w:cs="Arial"/>
                <w:sz w:val="20"/>
                <w:lang w:val="en-CA"/>
              </w:rPr>
              <w:t>Comments :</w:t>
            </w:r>
          </w:p>
        </w:tc>
      </w:tr>
      <w:tr w:rsidR="00C56D86" w:rsidRPr="00422DCA">
        <w:tc>
          <w:tcPr>
            <w:tcW w:w="9522" w:type="dxa"/>
            <w:gridSpan w:val="2"/>
          </w:tcPr>
          <w:p w:rsidR="00C56D86" w:rsidRPr="00FC7767" w:rsidRDefault="00C56D86" w:rsidP="006C05A7">
            <w:pPr>
              <w:spacing w:before="120" w:after="120"/>
              <w:jc w:val="left"/>
              <w:rPr>
                <w:rFonts w:ascii="Arial" w:hAnsi="Arial" w:cs="Arial"/>
                <w:b/>
                <w:bCs/>
                <w:sz w:val="20"/>
                <w:lang w:val="en-CA"/>
              </w:rPr>
            </w:pPr>
            <w:r w:rsidRPr="00FC7767">
              <w:rPr>
                <w:rFonts w:ascii="Arial" w:hAnsi="Arial" w:cs="Arial"/>
                <w:b/>
                <w:bCs/>
                <w:sz w:val="20"/>
                <w:lang w:val="en-CA"/>
              </w:rPr>
              <w:t xml:space="preserve">E) </w:t>
            </w:r>
            <w:r w:rsidRPr="00FC7767">
              <w:rPr>
                <w:rFonts w:ascii="Arial" w:hAnsi="Arial" w:cs="Arial"/>
                <w:b/>
                <w:sz w:val="20"/>
                <w:lang w:val="en-CA"/>
              </w:rPr>
              <w:t>Management does not communicate or adequately support an appropriate attitude in regard to misappropriation of assets and rationalises fraudulent activities.</w:t>
            </w:r>
          </w:p>
        </w:tc>
      </w:tr>
      <w:tr w:rsidR="004613DB" w:rsidRPr="00422DCA">
        <w:tc>
          <w:tcPr>
            <w:tcW w:w="7319" w:type="dxa"/>
          </w:tcPr>
          <w:p w:rsidR="004613DB" w:rsidRPr="00FC7767" w:rsidRDefault="004613DB" w:rsidP="00BE2291">
            <w:pPr>
              <w:numPr>
                <w:ilvl w:val="0"/>
                <w:numId w:val="19"/>
              </w:numPr>
              <w:spacing w:before="120" w:after="120" w:line="240" w:lineRule="exact"/>
              <w:jc w:val="left"/>
              <w:rPr>
                <w:rFonts w:ascii="Arial" w:hAnsi="Arial" w:cs="Arial"/>
                <w:sz w:val="20"/>
                <w:lang w:val="en-CA"/>
              </w:rPr>
            </w:pPr>
            <w:r w:rsidRPr="00FC7767">
              <w:rPr>
                <w:rFonts w:ascii="Arial" w:hAnsi="Arial" w:cs="Arial"/>
                <w:sz w:val="20"/>
                <w:lang w:val="en-CA"/>
              </w:rPr>
              <w:t>There is a disregard for the need for monitoring or reducing risks related to misappropriation of assets.</w:t>
            </w:r>
          </w:p>
        </w:tc>
        <w:tc>
          <w:tcPr>
            <w:tcW w:w="2203" w:type="dxa"/>
          </w:tcPr>
          <w:p w:rsidR="004613DB" w:rsidRPr="00FC7767" w:rsidRDefault="004613DB" w:rsidP="00BE2291">
            <w:pPr>
              <w:spacing w:before="120" w:after="120"/>
              <w:rPr>
                <w:rFonts w:ascii="Arial" w:hAnsi="Arial" w:cs="Arial"/>
                <w:sz w:val="20"/>
                <w:lang w:val="en-CA"/>
              </w:rPr>
            </w:pPr>
          </w:p>
        </w:tc>
      </w:tr>
      <w:tr w:rsidR="004613DB" w:rsidRPr="00422DCA">
        <w:tc>
          <w:tcPr>
            <w:tcW w:w="7319" w:type="dxa"/>
          </w:tcPr>
          <w:p w:rsidR="004613DB" w:rsidRPr="00FC7767" w:rsidRDefault="004613DB" w:rsidP="00BE2291">
            <w:pPr>
              <w:numPr>
                <w:ilvl w:val="0"/>
                <w:numId w:val="19"/>
              </w:numPr>
              <w:spacing w:before="120" w:after="120" w:line="240" w:lineRule="exact"/>
              <w:jc w:val="left"/>
              <w:rPr>
                <w:rFonts w:ascii="Arial" w:hAnsi="Arial" w:cs="Arial"/>
                <w:sz w:val="20"/>
                <w:lang w:val="en-CA"/>
              </w:rPr>
            </w:pPr>
            <w:r w:rsidRPr="00FC7767">
              <w:rPr>
                <w:rFonts w:ascii="Arial" w:hAnsi="Arial" w:cs="Arial"/>
                <w:sz w:val="20"/>
                <w:lang w:val="en-CA"/>
              </w:rPr>
              <w:t>There is a disregard for internal control over misappropriation of assets by overriding existing controls or by failing to correct known internal control deficiencies.</w:t>
            </w:r>
          </w:p>
        </w:tc>
        <w:tc>
          <w:tcPr>
            <w:tcW w:w="2203" w:type="dxa"/>
          </w:tcPr>
          <w:p w:rsidR="004613DB" w:rsidRPr="00FC7767" w:rsidRDefault="004613DB" w:rsidP="00BE2291">
            <w:pPr>
              <w:spacing w:before="120" w:after="120"/>
              <w:rPr>
                <w:rFonts w:ascii="Arial" w:hAnsi="Arial" w:cs="Arial"/>
                <w:sz w:val="20"/>
                <w:lang w:val="en-CA"/>
              </w:rPr>
            </w:pPr>
          </w:p>
        </w:tc>
      </w:tr>
      <w:tr w:rsidR="004613DB" w:rsidRPr="00422DCA">
        <w:tc>
          <w:tcPr>
            <w:tcW w:w="7319" w:type="dxa"/>
          </w:tcPr>
          <w:p w:rsidR="004613DB" w:rsidRPr="00FC7767" w:rsidRDefault="004613DB" w:rsidP="00BE2291">
            <w:pPr>
              <w:numPr>
                <w:ilvl w:val="0"/>
                <w:numId w:val="19"/>
              </w:numPr>
              <w:spacing w:before="120" w:after="120" w:line="240" w:lineRule="exact"/>
              <w:jc w:val="left"/>
              <w:rPr>
                <w:rFonts w:ascii="Arial" w:hAnsi="Arial" w:cs="Arial"/>
                <w:sz w:val="20"/>
                <w:lang w:val="en-CA"/>
              </w:rPr>
            </w:pPr>
            <w:r w:rsidRPr="00FC7767">
              <w:rPr>
                <w:rFonts w:ascii="Arial" w:hAnsi="Arial" w:cs="Arial"/>
                <w:sz w:val="20"/>
                <w:lang w:val="en-CA"/>
              </w:rPr>
              <w:t>There are changes in behaviour or lifestyle that may indicate assets have been misappropriated.</w:t>
            </w:r>
          </w:p>
        </w:tc>
        <w:tc>
          <w:tcPr>
            <w:tcW w:w="2203" w:type="dxa"/>
          </w:tcPr>
          <w:p w:rsidR="004613DB" w:rsidRPr="00FC7767" w:rsidRDefault="004613DB" w:rsidP="00BE2291">
            <w:pPr>
              <w:spacing w:before="120" w:after="120"/>
              <w:rPr>
                <w:rFonts w:ascii="Arial" w:hAnsi="Arial" w:cs="Arial"/>
                <w:sz w:val="20"/>
                <w:lang w:val="en-CA"/>
              </w:rPr>
            </w:pPr>
          </w:p>
        </w:tc>
      </w:tr>
      <w:tr w:rsidR="004613DB" w:rsidRPr="00422DCA">
        <w:tc>
          <w:tcPr>
            <w:tcW w:w="7319" w:type="dxa"/>
          </w:tcPr>
          <w:p w:rsidR="004613DB" w:rsidRPr="00FC7767" w:rsidRDefault="004613DB" w:rsidP="00BE2291">
            <w:pPr>
              <w:numPr>
                <w:ilvl w:val="0"/>
                <w:numId w:val="19"/>
              </w:numPr>
              <w:spacing w:before="120" w:after="120" w:line="240" w:lineRule="exact"/>
              <w:jc w:val="left"/>
              <w:rPr>
                <w:rFonts w:ascii="Arial" w:hAnsi="Arial" w:cs="Arial"/>
                <w:b/>
                <w:bCs/>
                <w:sz w:val="20"/>
                <w:lang w:val="en-CA"/>
              </w:rPr>
            </w:pPr>
            <w:r w:rsidRPr="00FC7767">
              <w:rPr>
                <w:rFonts w:ascii="Arial" w:hAnsi="Arial" w:cs="Arial"/>
                <w:sz w:val="20"/>
                <w:lang w:val="en-CA"/>
              </w:rPr>
              <w:t>There is tolerance of petty theft.</w:t>
            </w:r>
          </w:p>
        </w:tc>
        <w:tc>
          <w:tcPr>
            <w:tcW w:w="2203" w:type="dxa"/>
          </w:tcPr>
          <w:p w:rsidR="004613DB" w:rsidRPr="00FC7767" w:rsidRDefault="004613DB" w:rsidP="00BE2291">
            <w:pPr>
              <w:spacing w:before="120" w:after="120"/>
              <w:rPr>
                <w:rFonts w:ascii="Arial" w:hAnsi="Arial" w:cs="Arial"/>
                <w:sz w:val="20"/>
                <w:lang w:val="en-CA"/>
              </w:rPr>
            </w:pPr>
          </w:p>
        </w:tc>
      </w:tr>
      <w:tr w:rsidR="00AB11FA" w:rsidRPr="00422DCA">
        <w:tc>
          <w:tcPr>
            <w:tcW w:w="7319" w:type="dxa"/>
          </w:tcPr>
          <w:p w:rsidR="00AB11FA" w:rsidRPr="00FC7767" w:rsidRDefault="00AB11FA" w:rsidP="00BE2291">
            <w:pPr>
              <w:numPr>
                <w:ilvl w:val="0"/>
                <w:numId w:val="19"/>
              </w:numPr>
              <w:spacing w:before="120" w:after="120" w:line="240" w:lineRule="exact"/>
              <w:jc w:val="left"/>
              <w:rPr>
                <w:rFonts w:ascii="Arial" w:hAnsi="Arial" w:cs="Arial"/>
                <w:sz w:val="20"/>
                <w:lang w:val="en-CA"/>
              </w:rPr>
            </w:pPr>
            <w:r>
              <w:rPr>
                <w:rFonts w:ascii="Arial" w:hAnsi="Arial" w:cs="Arial"/>
                <w:sz w:val="20"/>
                <w:lang w:val="en-CA"/>
              </w:rPr>
              <w:t>There is a belief by certain public sector officials that their level of authority justifies a lifestyle similar to private sector executives, when their agreed terms of compensation are not sufficient for such lifestyle.</w:t>
            </w:r>
          </w:p>
        </w:tc>
        <w:tc>
          <w:tcPr>
            <w:tcW w:w="2203" w:type="dxa"/>
          </w:tcPr>
          <w:p w:rsidR="00AB11FA" w:rsidRPr="00FC7767" w:rsidRDefault="00AB11FA" w:rsidP="00BE2291">
            <w:pPr>
              <w:spacing w:before="120" w:after="120"/>
              <w:rPr>
                <w:rFonts w:ascii="Arial" w:hAnsi="Arial" w:cs="Arial"/>
                <w:sz w:val="20"/>
                <w:lang w:val="en-CA"/>
              </w:rPr>
            </w:pPr>
          </w:p>
        </w:tc>
      </w:tr>
      <w:tr w:rsidR="00AB11FA" w:rsidRPr="00422DCA">
        <w:tc>
          <w:tcPr>
            <w:tcW w:w="7319" w:type="dxa"/>
          </w:tcPr>
          <w:p w:rsidR="00AB11FA" w:rsidRDefault="00AB11FA" w:rsidP="00BE2291">
            <w:pPr>
              <w:numPr>
                <w:ilvl w:val="0"/>
                <w:numId w:val="19"/>
              </w:numPr>
              <w:spacing w:before="120" w:after="120" w:line="240" w:lineRule="exact"/>
              <w:jc w:val="left"/>
              <w:rPr>
                <w:rFonts w:ascii="Arial" w:hAnsi="Arial" w:cs="Arial"/>
                <w:sz w:val="20"/>
                <w:lang w:val="en-CA"/>
              </w:rPr>
            </w:pPr>
            <w:r>
              <w:rPr>
                <w:rFonts w:ascii="Arial" w:hAnsi="Arial" w:cs="Arial"/>
                <w:sz w:val="20"/>
                <w:lang w:val="en-CA"/>
              </w:rPr>
              <w:t>Public sector officials make no distinction between personal and government transactions, e.g. misuse of government credit cards.</w:t>
            </w:r>
          </w:p>
        </w:tc>
        <w:tc>
          <w:tcPr>
            <w:tcW w:w="2203" w:type="dxa"/>
          </w:tcPr>
          <w:p w:rsidR="00AB11FA" w:rsidRPr="00FC7767" w:rsidRDefault="00AB11FA" w:rsidP="00BE2291">
            <w:pPr>
              <w:spacing w:before="120" w:after="120"/>
              <w:rPr>
                <w:rFonts w:ascii="Arial" w:hAnsi="Arial" w:cs="Arial"/>
                <w:sz w:val="20"/>
                <w:lang w:val="en-CA"/>
              </w:rPr>
            </w:pPr>
          </w:p>
        </w:tc>
      </w:tr>
      <w:tr w:rsidR="00C56D86" w:rsidRPr="00FC7767">
        <w:trPr>
          <w:trHeight w:val="935"/>
        </w:trPr>
        <w:tc>
          <w:tcPr>
            <w:tcW w:w="9522" w:type="dxa"/>
            <w:gridSpan w:val="2"/>
          </w:tcPr>
          <w:p w:rsidR="00C56D86" w:rsidRPr="00FC7767" w:rsidRDefault="00C56D86" w:rsidP="00EC0512">
            <w:pPr>
              <w:spacing w:before="120" w:after="120"/>
              <w:rPr>
                <w:rFonts w:ascii="Arial" w:hAnsi="Arial" w:cs="Arial"/>
                <w:sz w:val="20"/>
                <w:lang w:val="en-CA"/>
              </w:rPr>
            </w:pPr>
            <w:r w:rsidRPr="00FC7767">
              <w:rPr>
                <w:rFonts w:ascii="Arial" w:hAnsi="Arial" w:cs="Arial"/>
                <w:sz w:val="20"/>
                <w:lang w:val="en-CA"/>
              </w:rPr>
              <w:t>Comments :</w:t>
            </w:r>
          </w:p>
        </w:tc>
      </w:tr>
    </w:tbl>
    <w:p w:rsidR="0052463E" w:rsidRPr="00FC7767" w:rsidRDefault="0052463E" w:rsidP="00EC0512">
      <w:pPr>
        <w:spacing w:before="120" w:after="120"/>
        <w:rPr>
          <w:rFonts w:ascii="Arial" w:hAnsi="Arial" w:cs="Arial"/>
          <w:sz w:val="20"/>
        </w:rPr>
      </w:pPr>
    </w:p>
    <w:sectPr w:rsidR="0052463E" w:rsidRPr="00FC7767" w:rsidSect="00223E3C">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A45" w:rsidRDefault="004A0A45">
      <w:r>
        <w:separator/>
      </w:r>
    </w:p>
  </w:endnote>
  <w:endnote w:type="continuationSeparator" w:id="0">
    <w:p w:rsidR="004A0A45" w:rsidRDefault="004A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F2F" w:rsidRPr="006158E8" w:rsidRDefault="006158E8" w:rsidP="006158E8">
    <w:pPr>
      <w:pStyle w:val="Footer"/>
      <w:jc w:val="right"/>
    </w:pPr>
    <w:r w:rsidRPr="006158E8">
      <w:rPr>
        <w:rFonts w:ascii="Arial" w:hAnsi="Arial" w:cs="Arial"/>
        <w:sz w:val="20"/>
        <w:szCs w:val="16"/>
        <w:lang w:val="en-CA"/>
      </w:rPr>
      <w:fldChar w:fldCharType="begin"/>
    </w:r>
    <w:r w:rsidRPr="006158E8">
      <w:rPr>
        <w:rFonts w:ascii="Arial" w:hAnsi="Arial" w:cs="Arial"/>
        <w:sz w:val="20"/>
        <w:szCs w:val="16"/>
        <w:lang w:val="en-CA"/>
      </w:rPr>
      <w:instrText xml:space="preserve"> PAGE   \* MERGEFORMAT </w:instrText>
    </w:r>
    <w:r w:rsidRPr="006158E8">
      <w:rPr>
        <w:rFonts w:ascii="Arial" w:hAnsi="Arial" w:cs="Arial"/>
        <w:sz w:val="20"/>
        <w:szCs w:val="16"/>
        <w:lang w:val="en-CA"/>
      </w:rPr>
      <w:fldChar w:fldCharType="separate"/>
    </w:r>
    <w:r w:rsidR="000145EE">
      <w:rPr>
        <w:rFonts w:ascii="Arial" w:hAnsi="Arial" w:cs="Arial"/>
        <w:noProof/>
        <w:sz w:val="20"/>
        <w:szCs w:val="16"/>
        <w:lang w:val="en-CA"/>
      </w:rPr>
      <w:t>9</w:t>
    </w:r>
    <w:r w:rsidRPr="006158E8">
      <w:rPr>
        <w:rFonts w:ascii="Arial" w:hAnsi="Arial" w:cs="Arial"/>
        <w:noProof/>
        <w:sz w:val="20"/>
        <w:szCs w:val="16"/>
        <w:lang w:val="en-C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8E8" w:rsidRPr="00E73F2F" w:rsidRDefault="006158E8" w:rsidP="006158E8">
    <w:pPr>
      <w:pStyle w:val="Footer"/>
      <w:rPr>
        <w:rFonts w:ascii="Arial" w:hAnsi="Arial" w:cs="Arial"/>
        <w:sz w:val="16"/>
        <w:szCs w:val="16"/>
        <w:lang w:val="en-CA"/>
      </w:rPr>
    </w:pPr>
    <w:r>
      <w:rPr>
        <w:rFonts w:ascii="Arial" w:hAnsi="Arial" w:cs="Arial"/>
        <w:sz w:val="16"/>
        <w:szCs w:val="16"/>
        <w:lang w:val="en-CA"/>
      </w:rPr>
      <w:t>Oct</w:t>
    </w:r>
    <w:r w:rsidRPr="00224F8D">
      <w:rPr>
        <w:rFonts w:ascii="Arial" w:hAnsi="Arial" w:cs="Arial"/>
        <w:sz w:val="16"/>
        <w:szCs w:val="16"/>
        <w:lang w:val="en-CA"/>
      </w:rPr>
      <w:t>-2012</w:t>
    </w:r>
  </w:p>
  <w:p w:rsidR="006158E8" w:rsidRDefault="000145EE" w:rsidP="00223E3C">
    <w:pPr>
      <w:pStyle w:val="Footer"/>
      <w:tabs>
        <w:tab w:val="clear" w:pos="4320"/>
        <w:tab w:val="clear" w:pos="8640"/>
        <w:tab w:val="right" w:pos="9360"/>
      </w:tabs>
    </w:pPr>
    <w:r>
      <w:rPr>
        <w:rFonts w:ascii="Arial" w:hAnsi="Arial" w:cs="Arial"/>
        <w:sz w:val="16"/>
        <w:szCs w:val="16"/>
        <w:lang w:val="en-CA"/>
      </w:rPr>
      <w:t>Template Owner: Audit Services</w:t>
    </w:r>
    <w:r w:rsidR="006158E8">
      <w:rPr>
        <w:rFonts w:ascii="Arial" w:hAnsi="Arial" w:cs="Arial"/>
        <w:sz w:val="16"/>
        <w:szCs w:val="16"/>
        <w:lang w:val="en-CA"/>
      </w:rPr>
      <w:tab/>
    </w:r>
    <w:r w:rsidR="006158E8" w:rsidRPr="006158E8">
      <w:rPr>
        <w:rFonts w:ascii="Arial" w:hAnsi="Arial" w:cs="Arial"/>
        <w:sz w:val="20"/>
        <w:szCs w:val="16"/>
        <w:lang w:val="en-CA"/>
      </w:rPr>
      <w:fldChar w:fldCharType="begin"/>
    </w:r>
    <w:r w:rsidR="006158E8" w:rsidRPr="006158E8">
      <w:rPr>
        <w:rFonts w:ascii="Arial" w:hAnsi="Arial" w:cs="Arial"/>
        <w:sz w:val="20"/>
        <w:szCs w:val="16"/>
        <w:lang w:val="en-CA"/>
      </w:rPr>
      <w:instrText xml:space="preserve"> PAGE   \* MERGEFORMAT </w:instrText>
    </w:r>
    <w:r w:rsidR="006158E8" w:rsidRPr="006158E8">
      <w:rPr>
        <w:rFonts w:ascii="Arial" w:hAnsi="Arial" w:cs="Arial"/>
        <w:sz w:val="20"/>
        <w:szCs w:val="16"/>
        <w:lang w:val="en-CA"/>
      </w:rPr>
      <w:fldChar w:fldCharType="separate"/>
    </w:r>
    <w:r>
      <w:rPr>
        <w:rFonts w:ascii="Arial" w:hAnsi="Arial" w:cs="Arial"/>
        <w:noProof/>
        <w:sz w:val="20"/>
        <w:szCs w:val="16"/>
        <w:lang w:val="en-CA"/>
      </w:rPr>
      <w:t>1</w:t>
    </w:r>
    <w:r w:rsidR="006158E8" w:rsidRPr="006158E8">
      <w:rPr>
        <w:rFonts w:ascii="Arial" w:hAnsi="Arial" w:cs="Arial"/>
        <w:noProof/>
        <w:sz w:val="20"/>
        <w:szCs w:val="16"/>
        <w:lang w:val="en-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A45" w:rsidRDefault="004A0A45">
      <w:r>
        <w:separator/>
      </w:r>
    </w:p>
  </w:footnote>
  <w:footnote w:type="continuationSeparator" w:id="0">
    <w:p w:rsidR="004A0A45" w:rsidRDefault="004A0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22" w:rsidRDefault="000145EE" w:rsidP="0014327E">
    <w:pPr>
      <w:pStyle w:val="Header"/>
      <w:jc w:val="right"/>
    </w:pPr>
    <w:sdt>
      <w:sdtPr>
        <w:rPr>
          <w:rFonts w:ascii="Arial" w:hAnsi="Arial" w:cs="Arial"/>
          <w:b/>
          <w:sz w:val="22"/>
        </w:rPr>
        <w:alias w:val="Security Label"/>
        <w:tag w:val="OAG-BVG-Classification"/>
        <w:id w:val="-519324903"/>
        <w:placeholder>
          <w:docPart w:val="31BBA75157E84A2A93D1107739489F61"/>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complété)" w:value="7"/>
          <w:listItem w:displayText="PROTECTED B (when completed)" w:value="8"/>
          <w:listItem w:displayText="PROTÉGÉ B (lorsque complété)" w:value="9"/>
        </w:dropDownList>
      </w:sdtPr>
      <w:sdtEndPr>
        <w:rPr>
          <w:b w:val="0"/>
        </w:rPr>
      </w:sdtEndPr>
      <w:sdtContent>
        <w:r w:rsidR="0014327E" w:rsidRPr="009D28C7">
          <w:rPr>
            <w:rFonts w:ascii="Arial" w:hAnsi="Arial" w:cs="Arial"/>
            <w:b/>
            <w:sz w:val="22"/>
          </w:rPr>
          <w:t>PROTECTED A (when completed)</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22" w:rsidRPr="00124A05" w:rsidRDefault="000145EE" w:rsidP="00360722">
    <w:pPr>
      <w:pStyle w:val="Header"/>
      <w:jc w:val="right"/>
      <w:rPr>
        <w:rFonts w:ascii="Arial" w:hAnsi="Arial" w:cs="Arial"/>
        <w:sz w:val="22"/>
        <w:szCs w:val="22"/>
      </w:rPr>
    </w:pPr>
    <w:sdt>
      <w:sdtPr>
        <w:rPr>
          <w:rFonts w:ascii="Arial" w:hAnsi="Arial" w:cs="Arial"/>
          <w:b/>
          <w:sz w:val="22"/>
          <w:szCs w:val="22"/>
        </w:rPr>
        <w:alias w:val="Security Label"/>
        <w:tag w:val="OAG-BVG-Classification"/>
        <w:id w:val="370649869"/>
        <w:placeholder>
          <w:docPart w:val="D375F2ADC5964CA6B9A3F39B97E2FC6C"/>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124A05" w:rsidRPr="00124A05">
          <w:rPr>
            <w:rFonts w:ascii="Arial" w:hAnsi="Arial" w:cs="Arial"/>
            <w:b/>
            <w:sz w:val="22"/>
            <w:szCs w:val="22"/>
          </w:rPr>
          <w:t>PROTECTED A (when completed)</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7532"/>
    <w:multiLevelType w:val="hybridMultilevel"/>
    <w:tmpl w:val="803AB5AC"/>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0984324B"/>
    <w:multiLevelType w:val="hybridMultilevel"/>
    <w:tmpl w:val="31FCDF32"/>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0C177C55"/>
    <w:multiLevelType w:val="hybridMultilevel"/>
    <w:tmpl w:val="2C5AC444"/>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1B681644"/>
    <w:multiLevelType w:val="hybridMultilevel"/>
    <w:tmpl w:val="B6BAB482"/>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1E571A88"/>
    <w:multiLevelType w:val="hybridMultilevel"/>
    <w:tmpl w:val="17905CEA"/>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1F4A096A"/>
    <w:multiLevelType w:val="hybridMultilevel"/>
    <w:tmpl w:val="AE405D08"/>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26EB4703"/>
    <w:multiLevelType w:val="hybridMultilevel"/>
    <w:tmpl w:val="03088E78"/>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2C975972"/>
    <w:multiLevelType w:val="hybridMultilevel"/>
    <w:tmpl w:val="0526C708"/>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040C0003" w:tentative="1">
      <w:start w:val="1"/>
      <w:numFmt w:val="bullet"/>
      <w:lvlText w:val="o"/>
      <w:lvlJc w:val="left"/>
      <w:pPr>
        <w:tabs>
          <w:tab w:val="num" w:pos="1820"/>
        </w:tabs>
        <w:ind w:left="1820" w:hanging="360"/>
      </w:pPr>
      <w:rPr>
        <w:rFonts w:ascii="Courier New" w:hAnsi="Courier New" w:hint="default"/>
      </w:rPr>
    </w:lvl>
    <w:lvl w:ilvl="2" w:tplc="040C0005" w:tentative="1">
      <w:start w:val="1"/>
      <w:numFmt w:val="bullet"/>
      <w:lvlText w:val=""/>
      <w:lvlJc w:val="left"/>
      <w:pPr>
        <w:tabs>
          <w:tab w:val="num" w:pos="2540"/>
        </w:tabs>
        <w:ind w:left="2540" w:hanging="360"/>
      </w:pPr>
      <w:rPr>
        <w:rFonts w:ascii="Wingdings" w:hAnsi="Wingdings" w:hint="default"/>
      </w:rPr>
    </w:lvl>
    <w:lvl w:ilvl="3" w:tplc="040C0001" w:tentative="1">
      <w:start w:val="1"/>
      <w:numFmt w:val="bullet"/>
      <w:lvlText w:val=""/>
      <w:lvlJc w:val="left"/>
      <w:pPr>
        <w:tabs>
          <w:tab w:val="num" w:pos="3260"/>
        </w:tabs>
        <w:ind w:left="3260" w:hanging="360"/>
      </w:pPr>
      <w:rPr>
        <w:rFonts w:ascii="Symbol" w:hAnsi="Symbol" w:hint="default"/>
      </w:rPr>
    </w:lvl>
    <w:lvl w:ilvl="4" w:tplc="040C0003" w:tentative="1">
      <w:start w:val="1"/>
      <w:numFmt w:val="bullet"/>
      <w:lvlText w:val="o"/>
      <w:lvlJc w:val="left"/>
      <w:pPr>
        <w:tabs>
          <w:tab w:val="num" w:pos="3980"/>
        </w:tabs>
        <w:ind w:left="3980" w:hanging="360"/>
      </w:pPr>
      <w:rPr>
        <w:rFonts w:ascii="Courier New" w:hAnsi="Courier New" w:hint="default"/>
      </w:rPr>
    </w:lvl>
    <w:lvl w:ilvl="5" w:tplc="040C0005" w:tentative="1">
      <w:start w:val="1"/>
      <w:numFmt w:val="bullet"/>
      <w:lvlText w:val=""/>
      <w:lvlJc w:val="left"/>
      <w:pPr>
        <w:tabs>
          <w:tab w:val="num" w:pos="4700"/>
        </w:tabs>
        <w:ind w:left="4700" w:hanging="360"/>
      </w:pPr>
      <w:rPr>
        <w:rFonts w:ascii="Wingdings" w:hAnsi="Wingdings" w:hint="default"/>
      </w:rPr>
    </w:lvl>
    <w:lvl w:ilvl="6" w:tplc="040C0001" w:tentative="1">
      <w:start w:val="1"/>
      <w:numFmt w:val="bullet"/>
      <w:lvlText w:val=""/>
      <w:lvlJc w:val="left"/>
      <w:pPr>
        <w:tabs>
          <w:tab w:val="num" w:pos="5420"/>
        </w:tabs>
        <w:ind w:left="5420" w:hanging="360"/>
      </w:pPr>
      <w:rPr>
        <w:rFonts w:ascii="Symbol" w:hAnsi="Symbol" w:hint="default"/>
      </w:rPr>
    </w:lvl>
    <w:lvl w:ilvl="7" w:tplc="040C0003" w:tentative="1">
      <w:start w:val="1"/>
      <w:numFmt w:val="bullet"/>
      <w:lvlText w:val="o"/>
      <w:lvlJc w:val="left"/>
      <w:pPr>
        <w:tabs>
          <w:tab w:val="num" w:pos="6140"/>
        </w:tabs>
        <w:ind w:left="6140" w:hanging="360"/>
      </w:pPr>
      <w:rPr>
        <w:rFonts w:ascii="Courier New" w:hAnsi="Courier New" w:hint="default"/>
      </w:rPr>
    </w:lvl>
    <w:lvl w:ilvl="8" w:tplc="040C0005" w:tentative="1">
      <w:start w:val="1"/>
      <w:numFmt w:val="bullet"/>
      <w:lvlText w:val=""/>
      <w:lvlJc w:val="left"/>
      <w:pPr>
        <w:tabs>
          <w:tab w:val="num" w:pos="6860"/>
        </w:tabs>
        <w:ind w:left="6860" w:hanging="360"/>
      </w:pPr>
      <w:rPr>
        <w:rFonts w:ascii="Wingdings" w:hAnsi="Wingdings" w:hint="default"/>
      </w:rPr>
    </w:lvl>
  </w:abstractNum>
  <w:abstractNum w:abstractNumId="8" w15:restartNumberingAfterBreak="0">
    <w:nsid w:val="31D73D15"/>
    <w:multiLevelType w:val="hybridMultilevel"/>
    <w:tmpl w:val="398E84A8"/>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3CB53132"/>
    <w:multiLevelType w:val="hybridMultilevel"/>
    <w:tmpl w:val="1584CC82"/>
    <w:lvl w:ilvl="0" w:tplc="33245122">
      <w:start w:val="1"/>
      <w:numFmt w:val="decimal"/>
      <w:lvlText w:val="%1."/>
      <w:lvlJc w:val="left"/>
      <w:pPr>
        <w:tabs>
          <w:tab w:val="num" w:pos="1100"/>
        </w:tabs>
        <w:ind w:left="1100" w:hanging="360"/>
      </w:pPr>
      <w:rPr>
        <w:rFonts w:ascii="Times New Roman" w:hAnsi="Times New Roman" w:hint="default"/>
        <w:b w:val="0"/>
        <w:i w:val="0"/>
        <w:sz w:val="2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15:restartNumberingAfterBreak="0">
    <w:nsid w:val="3EB27E22"/>
    <w:multiLevelType w:val="hybridMultilevel"/>
    <w:tmpl w:val="7BCA9948"/>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3EFA4B3F"/>
    <w:multiLevelType w:val="hybridMultilevel"/>
    <w:tmpl w:val="EF0AED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CE66AB"/>
    <w:multiLevelType w:val="hybridMultilevel"/>
    <w:tmpl w:val="DDC68970"/>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4EBB1293"/>
    <w:multiLevelType w:val="hybridMultilevel"/>
    <w:tmpl w:val="9FFC044C"/>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58BA30FC"/>
    <w:multiLevelType w:val="hybridMultilevel"/>
    <w:tmpl w:val="FB267594"/>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5D74750E"/>
    <w:multiLevelType w:val="hybridMultilevel"/>
    <w:tmpl w:val="F244D9F2"/>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5E4374BB"/>
    <w:multiLevelType w:val="hybridMultilevel"/>
    <w:tmpl w:val="D29C5566"/>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15:restartNumberingAfterBreak="0">
    <w:nsid w:val="613B6B26"/>
    <w:multiLevelType w:val="hybridMultilevel"/>
    <w:tmpl w:val="BDB8F58E"/>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61862E5C"/>
    <w:multiLevelType w:val="hybridMultilevel"/>
    <w:tmpl w:val="74BE27EC"/>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79382594"/>
    <w:multiLevelType w:val="hybridMultilevel"/>
    <w:tmpl w:val="A44EC802"/>
    <w:lvl w:ilvl="0" w:tplc="90302E5A">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14"/>
  </w:num>
  <w:num w:numId="4">
    <w:abstractNumId w:val="8"/>
  </w:num>
  <w:num w:numId="5">
    <w:abstractNumId w:val="17"/>
  </w:num>
  <w:num w:numId="6">
    <w:abstractNumId w:val="6"/>
  </w:num>
  <w:num w:numId="7">
    <w:abstractNumId w:val="4"/>
  </w:num>
  <w:num w:numId="8">
    <w:abstractNumId w:val="2"/>
  </w:num>
  <w:num w:numId="9">
    <w:abstractNumId w:val="11"/>
  </w:num>
  <w:num w:numId="10">
    <w:abstractNumId w:val="5"/>
  </w:num>
  <w:num w:numId="11">
    <w:abstractNumId w:val="12"/>
  </w:num>
  <w:num w:numId="12">
    <w:abstractNumId w:val="9"/>
  </w:num>
  <w:num w:numId="13">
    <w:abstractNumId w:val="10"/>
  </w:num>
  <w:num w:numId="14">
    <w:abstractNumId w:val="0"/>
  </w:num>
  <w:num w:numId="15">
    <w:abstractNumId w:val="3"/>
  </w:num>
  <w:num w:numId="16">
    <w:abstractNumId w:val="15"/>
  </w:num>
  <w:num w:numId="17">
    <w:abstractNumId w:val="18"/>
  </w:num>
  <w:num w:numId="18">
    <w:abstractNumId w:val="13"/>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2D"/>
    <w:rsid w:val="00011E83"/>
    <w:rsid w:val="000145EE"/>
    <w:rsid w:val="000200F5"/>
    <w:rsid w:val="00025CBA"/>
    <w:rsid w:val="00026703"/>
    <w:rsid w:val="0005355A"/>
    <w:rsid w:val="0007518E"/>
    <w:rsid w:val="00083111"/>
    <w:rsid w:val="000D7258"/>
    <w:rsid w:val="000E7B5C"/>
    <w:rsid w:val="00106FF1"/>
    <w:rsid w:val="00112567"/>
    <w:rsid w:val="001201D4"/>
    <w:rsid w:val="00124A05"/>
    <w:rsid w:val="001366C8"/>
    <w:rsid w:val="0014327E"/>
    <w:rsid w:val="00150B1F"/>
    <w:rsid w:val="00152FB9"/>
    <w:rsid w:val="001530AF"/>
    <w:rsid w:val="00182665"/>
    <w:rsid w:val="00213A41"/>
    <w:rsid w:val="00223E3C"/>
    <w:rsid w:val="00224217"/>
    <w:rsid w:val="00224F8D"/>
    <w:rsid w:val="00255534"/>
    <w:rsid w:val="00282654"/>
    <w:rsid w:val="002B2600"/>
    <w:rsid w:val="002D775D"/>
    <w:rsid w:val="002D7EC6"/>
    <w:rsid w:val="002F0466"/>
    <w:rsid w:val="00301A39"/>
    <w:rsid w:val="00313BC9"/>
    <w:rsid w:val="00356532"/>
    <w:rsid w:val="00360722"/>
    <w:rsid w:val="003E632D"/>
    <w:rsid w:val="003F6A05"/>
    <w:rsid w:val="00404546"/>
    <w:rsid w:val="00422DCA"/>
    <w:rsid w:val="0043125D"/>
    <w:rsid w:val="0044393E"/>
    <w:rsid w:val="004613DB"/>
    <w:rsid w:val="004A0A45"/>
    <w:rsid w:val="004A7E54"/>
    <w:rsid w:val="0051053E"/>
    <w:rsid w:val="0052463E"/>
    <w:rsid w:val="00595F28"/>
    <w:rsid w:val="005A0571"/>
    <w:rsid w:val="005B638C"/>
    <w:rsid w:val="006158E8"/>
    <w:rsid w:val="00630D77"/>
    <w:rsid w:val="006878BB"/>
    <w:rsid w:val="0069617F"/>
    <w:rsid w:val="006A592B"/>
    <w:rsid w:val="006C05A7"/>
    <w:rsid w:val="006C0ED3"/>
    <w:rsid w:val="007271C5"/>
    <w:rsid w:val="007300BA"/>
    <w:rsid w:val="007A52C9"/>
    <w:rsid w:val="007B5786"/>
    <w:rsid w:val="007C55F8"/>
    <w:rsid w:val="007F2357"/>
    <w:rsid w:val="007F68B1"/>
    <w:rsid w:val="00800835"/>
    <w:rsid w:val="00826B8C"/>
    <w:rsid w:val="008441A2"/>
    <w:rsid w:val="00845158"/>
    <w:rsid w:val="0085193F"/>
    <w:rsid w:val="0086391E"/>
    <w:rsid w:val="008648FF"/>
    <w:rsid w:val="008672D8"/>
    <w:rsid w:val="008C1024"/>
    <w:rsid w:val="008D11BE"/>
    <w:rsid w:val="008D25F8"/>
    <w:rsid w:val="00916047"/>
    <w:rsid w:val="00954F5B"/>
    <w:rsid w:val="00982582"/>
    <w:rsid w:val="00985E9E"/>
    <w:rsid w:val="009B7929"/>
    <w:rsid w:val="009D1A73"/>
    <w:rsid w:val="009E7166"/>
    <w:rsid w:val="00A81B04"/>
    <w:rsid w:val="00A84ACE"/>
    <w:rsid w:val="00AB11FA"/>
    <w:rsid w:val="00AC4A43"/>
    <w:rsid w:val="00AE1343"/>
    <w:rsid w:val="00AE5601"/>
    <w:rsid w:val="00AF3ED2"/>
    <w:rsid w:val="00B10D7C"/>
    <w:rsid w:val="00B175D8"/>
    <w:rsid w:val="00B3583F"/>
    <w:rsid w:val="00B4031E"/>
    <w:rsid w:val="00BA7288"/>
    <w:rsid w:val="00BE2291"/>
    <w:rsid w:val="00BF5914"/>
    <w:rsid w:val="00C05DCE"/>
    <w:rsid w:val="00C12DD0"/>
    <w:rsid w:val="00C2645E"/>
    <w:rsid w:val="00C569E8"/>
    <w:rsid w:val="00C56D86"/>
    <w:rsid w:val="00C64629"/>
    <w:rsid w:val="00C847EE"/>
    <w:rsid w:val="00C85E55"/>
    <w:rsid w:val="00CA0DC4"/>
    <w:rsid w:val="00CA7517"/>
    <w:rsid w:val="00CE1892"/>
    <w:rsid w:val="00D145D9"/>
    <w:rsid w:val="00D27593"/>
    <w:rsid w:val="00D3544C"/>
    <w:rsid w:val="00D54D83"/>
    <w:rsid w:val="00D707F5"/>
    <w:rsid w:val="00DA14E7"/>
    <w:rsid w:val="00DD3BA7"/>
    <w:rsid w:val="00DF3597"/>
    <w:rsid w:val="00E20CBB"/>
    <w:rsid w:val="00E22526"/>
    <w:rsid w:val="00E73F2F"/>
    <w:rsid w:val="00EB11BF"/>
    <w:rsid w:val="00EC0512"/>
    <w:rsid w:val="00ED2BFD"/>
    <w:rsid w:val="00EE23B0"/>
    <w:rsid w:val="00EF12AD"/>
    <w:rsid w:val="00EF6B48"/>
    <w:rsid w:val="00FC7767"/>
    <w:rsid w:val="00FD1491"/>
    <w:rsid w:val="00FD33B7"/>
    <w:rsid w:val="00FE21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3D03F25B-2650-42D1-BD49-DBBDFD82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CBA"/>
    <w:pPr>
      <w:jc w:val="both"/>
    </w:pPr>
    <w:rPr>
      <w:sz w:val="26"/>
      <w:lang w:val="fr-CA"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6D86"/>
    <w:pPr>
      <w:tabs>
        <w:tab w:val="center" w:pos="4320"/>
        <w:tab w:val="right" w:pos="8640"/>
      </w:tabs>
    </w:pPr>
  </w:style>
  <w:style w:type="paragraph" w:styleId="Footer">
    <w:name w:val="footer"/>
    <w:basedOn w:val="Normal"/>
    <w:link w:val="FooterChar"/>
    <w:uiPriority w:val="99"/>
    <w:rsid w:val="00C56D86"/>
    <w:pPr>
      <w:tabs>
        <w:tab w:val="center" w:pos="4320"/>
        <w:tab w:val="right" w:pos="8640"/>
      </w:tabs>
    </w:pPr>
  </w:style>
  <w:style w:type="paragraph" w:styleId="BalloonText">
    <w:name w:val="Balloon Text"/>
    <w:basedOn w:val="Normal"/>
    <w:semiHidden/>
    <w:rsid w:val="00EE23B0"/>
    <w:rPr>
      <w:rFonts w:ascii="Tahoma" w:hAnsi="Tahoma" w:cs="Tahoma"/>
      <w:sz w:val="16"/>
      <w:szCs w:val="16"/>
    </w:rPr>
  </w:style>
  <w:style w:type="character" w:customStyle="1" w:styleId="FooterChar">
    <w:name w:val="Footer Char"/>
    <w:basedOn w:val="DefaultParagraphFont"/>
    <w:link w:val="Footer"/>
    <w:uiPriority w:val="99"/>
    <w:rsid w:val="00DF3597"/>
    <w:rPr>
      <w:sz w:val="26"/>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BBA75157E84A2A93D1107739489F61"/>
        <w:category>
          <w:name w:val="General"/>
          <w:gallery w:val="placeholder"/>
        </w:category>
        <w:types>
          <w:type w:val="bbPlcHdr"/>
        </w:types>
        <w:behaviors>
          <w:behavior w:val="content"/>
        </w:behaviors>
        <w:guid w:val="{CCBE55CC-5769-453C-8144-8110247DD332}"/>
      </w:docPartPr>
      <w:docPartBody>
        <w:p w:rsidR="00F90568" w:rsidRDefault="00B62DF0" w:rsidP="00B62DF0">
          <w:pPr>
            <w:pStyle w:val="31BBA75157E84A2A93D1107739489F61"/>
          </w:pPr>
          <w:r w:rsidRPr="00790F45">
            <w:rPr>
              <w:rStyle w:val="PlaceholderText"/>
            </w:rPr>
            <w:t>Choose an item.</w:t>
          </w:r>
        </w:p>
      </w:docPartBody>
    </w:docPart>
    <w:docPart>
      <w:docPartPr>
        <w:name w:val="D375F2ADC5964CA6B9A3F39B97E2FC6C"/>
        <w:category>
          <w:name w:val="General"/>
          <w:gallery w:val="placeholder"/>
        </w:category>
        <w:types>
          <w:type w:val="bbPlcHdr"/>
        </w:types>
        <w:behaviors>
          <w:behavior w:val="content"/>
        </w:behaviors>
        <w:guid w:val="{5204CC7C-8476-4C59-B907-A979647E8AC7}"/>
      </w:docPartPr>
      <w:docPartBody>
        <w:p w:rsidR="00EE340E" w:rsidRDefault="00E00144" w:rsidP="00E00144">
          <w:pPr>
            <w:pStyle w:val="D375F2ADC5964CA6B9A3F39B97E2FC6C"/>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E1"/>
    <w:rsid w:val="006D31E1"/>
    <w:rsid w:val="00B62DF0"/>
    <w:rsid w:val="00E00144"/>
    <w:rsid w:val="00EE340E"/>
    <w:rsid w:val="00F90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144"/>
    <w:rPr>
      <w:color w:val="808080"/>
    </w:rPr>
  </w:style>
  <w:style w:type="paragraph" w:customStyle="1" w:styleId="A8903249953D41CB9289EA0935142F49">
    <w:name w:val="A8903249953D41CB9289EA0935142F49"/>
    <w:rsid w:val="006D31E1"/>
  </w:style>
  <w:style w:type="paragraph" w:customStyle="1" w:styleId="31BBA75157E84A2A93D1107739489F61">
    <w:name w:val="31BBA75157E84A2A93D1107739489F61"/>
    <w:rsid w:val="00B62DF0"/>
  </w:style>
  <w:style w:type="paragraph" w:customStyle="1" w:styleId="D375F2ADC5964CA6B9A3F39B97E2FC6C">
    <w:name w:val="D375F2ADC5964CA6B9A3F39B97E2FC6C"/>
    <w:rsid w:val="00E00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1824</Words>
  <Characters>10604</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Fraud risk factors checklist</vt:lpstr>
    </vt:vector>
  </TitlesOfParts>
  <Company>oag-bvg</Company>
  <LinksUpToDate>false</LinksUpToDate>
  <CharactersWithSpaces>12404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 Risk Factors Checklist</dc:title>
  <dc:subject>Fraud Risk Factors Checklist</dc:subject>
  <dc:creator>OAG-BVG</dc:creator>
  <cp:lastModifiedBy>Lepage, Roxanne</cp:lastModifiedBy>
  <cp:revision>10</cp:revision>
  <cp:lastPrinted>2006-04-19T16:52:00Z</cp:lastPrinted>
  <dcterms:created xsi:type="dcterms:W3CDTF">2016-04-04T18:50:00Z</dcterms:created>
  <dcterms:modified xsi:type="dcterms:W3CDTF">2020-05-29T18:44:00Z</dcterms:modified>
  <cp:category>Templates</cp:category>
  <cp:contentStatus>15627</cp:contentStatus>
</cp:coreProperties>
</file>