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C377A" w14:textId="77777777" w:rsidR="008C20EB" w:rsidRPr="003D18ED" w:rsidRDefault="008C20EB" w:rsidP="00837763">
      <w:pPr>
        <w:pStyle w:val="Heading1"/>
        <w:spacing w:before="120" w:after="240"/>
        <w:rPr>
          <w:rFonts w:ascii="Arial" w:hAnsi="Arial" w:cs="Arial"/>
          <w:sz w:val="20"/>
          <w:szCs w:val="20"/>
        </w:rPr>
      </w:pPr>
      <w:bookmarkStart w:id="0" w:name="_GoBack"/>
      <w:bookmarkEnd w:id="0"/>
      <w:r w:rsidRPr="003D18ED">
        <w:rPr>
          <w:rFonts w:ascii="Arial" w:hAnsi="Arial" w:cs="Arial"/>
          <w:sz w:val="20"/>
          <w:szCs w:val="20"/>
        </w:rPr>
        <w:t>[</w:t>
      </w:r>
      <w:r w:rsidR="00DF1B46" w:rsidRPr="003D18ED">
        <w:rPr>
          <w:rFonts w:ascii="Arial" w:hAnsi="Arial" w:cs="Arial"/>
          <w:sz w:val="20"/>
          <w:szCs w:val="20"/>
        </w:rPr>
        <w:t>Entity</w:t>
      </w:r>
      <w:r w:rsidRPr="003D18ED">
        <w:rPr>
          <w:rFonts w:ascii="Arial" w:hAnsi="Arial" w:cs="Arial"/>
          <w:sz w:val="20"/>
          <w:szCs w:val="20"/>
        </w:rPr>
        <w:t>]</w:t>
      </w:r>
    </w:p>
    <w:p w14:paraId="7C991810" w14:textId="77777777" w:rsidR="008C20EB" w:rsidRPr="003D18ED" w:rsidRDefault="008C20EB" w:rsidP="00837763">
      <w:pPr>
        <w:pStyle w:val="Heading1"/>
        <w:pBdr>
          <w:bottom w:val="single" w:sz="4" w:space="1" w:color="auto"/>
        </w:pBdr>
        <w:spacing w:before="120" w:after="240"/>
        <w:rPr>
          <w:rFonts w:ascii="Arial" w:hAnsi="Arial" w:cs="Arial"/>
          <w:sz w:val="20"/>
          <w:szCs w:val="20"/>
        </w:rPr>
      </w:pPr>
      <w:r w:rsidRPr="003D18ED">
        <w:rPr>
          <w:rFonts w:ascii="Arial" w:hAnsi="Arial" w:cs="Arial"/>
          <w:sz w:val="20"/>
          <w:szCs w:val="20"/>
        </w:rPr>
        <w:t>Year ended [Date]</w:t>
      </w:r>
    </w:p>
    <w:p w14:paraId="183D085D" w14:textId="77777777" w:rsidR="008C20EB" w:rsidRPr="003D18ED" w:rsidRDefault="008C20EB" w:rsidP="00837763">
      <w:pPr>
        <w:tabs>
          <w:tab w:val="left" w:pos="1440"/>
          <w:tab w:val="left" w:pos="3870"/>
        </w:tabs>
        <w:spacing w:before="120" w:after="240"/>
        <w:rPr>
          <w:rFonts w:ascii="Arial" w:hAnsi="Arial" w:cs="Arial"/>
          <w:sz w:val="20"/>
          <w:szCs w:val="20"/>
        </w:rPr>
      </w:pPr>
      <w:r w:rsidRPr="003D18ED">
        <w:rPr>
          <w:rFonts w:ascii="Arial" w:hAnsi="Arial" w:cs="Arial"/>
          <w:b/>
          <w:bCs/>
          <w:sz w:val="20"/>
          <w:szCs w:val="20"/>
        </w:rPr>
        <w:t>Date</w:t>
      </w:r>
      <w:r w:rsidRPr="003D18ED">
        <w:rPr>
          <w:rFonts w:ascii="Arial" w:hAnsi="Arial" w:cs="Arial"/>
          <w:sz w:val="20"/>
          <w:szCs w:val="20"/>
        </w:rPr>
        <w:tab/>
        <w:t>[DATE]</w:t>
      </w:r>
    </w:p>
    <w:p w14:paraId="787696A6" w14:textId="3CAD520C" w:rsidR="008C20EB" w:rsidRPr="00872CED" w:rsidRDefault="008C20EB" w:rsidP="00837763">
      <w:pPr>
        <w:pStyle w:val="TableBullet"/>
        <w:numPr>
          <w:ilvl w:val="0"/>
          <w:numId w:val="0"/>
        </w:numPr>
        <w:tabs>
          <w:tab w:val="left" w:pos="1440"/>
          <w:tab w:val="left" w:pos="3870"/>
        </w:tabs>
        <w:spacing w:after="240" w:line="240" w:lineRule="auto"/>
        <w:rPr>
          <w:rFonts w:cs="Arial"/>
          <w:b/>
          <w:bCs/>
          <w:sz w:val="20"/>
          <w:szCs w:val="20"/>
          <w:lang w:val="en-GB"/>
        </w:rPr>
      </w:pPr>
      <w:r w:rsidRPr="003D18ED">
        <w:rPr>
          <w:rFonts w:cs="Arial"/>
          <w:b/>
          <w:bCs/>
          <w:sz w:val="20"/>
          <w:szCs w:val="20"/>
          <w:lang w:val="en-GB"/>
        </w:rPr>
        <w:t>Attendees</w:t>
      </w:r>
      <w:r w:rsidRPr="00837763">
        <w:rPr>
          <w:rFonts w:cs="Arial"/>
          <w:bCs/>
          <w:sz w:val="20"/>
          <w:szCs w:val="20"/>
          <w:lang w:val="en-GB"/>
        </w:rPr>
        <w:tab/>
        <w:t>[</w:t>
      </w:r>
      <w:r w:rsidRPr="003D18ED">
        <w:rPr>
          <w:rFonts w:cs="Arial"/>
          <w:sz w:val="20"/>
          <w:szCs w:val="20"/>
          <w:lang w:val="en-GB"/>
        </w:rPr>
        <w:t>NAME], [</w:t>
      </w:r>
      <w:r w:rsidR="007A5DDF">
        <w:rPr>
          <w:rFonts w:cs="Arial"/>
          <w:sz w:val="20"/>
          <w:szCs w:val="20"/>
          <w:lang w:val="en-GB"/>
        </w:rPr>
        <w:t>ENTITY</w:t>
      </w:r>
      <w:r w:rsidRPr="003D18ED">
        <w:rPr>
          <w:rFonts w:cs="Arial"/>
          <w:sz w:val="20"/>
          <w:szCs w:val="20"/>
          <w:lang w:val="en-GB"/>
        </w:rPr>
        <w:t xml:space="preserve"> NAME] </w:t>
      </w:r>
    </w:p>
    <w:p w14:paraId="787E475A" w14:textId="77777777" w:rsidR="008C20EB" w:rsidRPr="002309FD" w:rsidRDefault="00837763" w:rsidP="00837763">
      <w:pPr>
        <w:pStyle w:val="tablebodytext"/>
        <w:tabs>
          <w:tab w:val="left" w:pos="1440"/>
          <w:tab w:val="left" w:pos="3870"/>
        </w:tabs>
        <w:spacing w:after="240" w:line="240" w:lineRule="auto"/>
        <w:rPr>
          <w:rFonts w:cs="Arial"/>
          <w:sz w:val="20"/>
          <w:szCs w:val="20"/>
          <w:lang w:val="en-GB"/>
        </w:rPr>
      </w:pPr>
      <w:r>
        <w:rPr>
          <w:rFonts w:cs="Arial"/>
          <w:sz w:val="20"/>
          <w:szCs w:val="20"/>
          <w:lang w:val="en-GB"/>
        </w:rPr>
        <w:tab/>
      </w:r>
      <w:r w:rsidR="008C20EB" w:rsidRPr="003D18ED">
        <w:rPr>
          <w:rFonts w:cs="Arial"/>
          <w:sz w:val="20"/>
          <w:szCs w:val="20"/>
          <w:lang w:val="en-GB"/>
        </w:rPr>
        <w:t xml:space="preserve">[NAME], </w:t>
      </w:r>
      <w:r w:rsidR="00DF1B46" w:rsidRPr="003D18ED">
        <w:rPr>
          <w:rFonts w:cs="Arial"/>
          <w:sz w:val="20"/>
          <w:szCs w:val="20"/>
          <w:lang w:val="en-GB"/>
        </w:rPr>
        <w:t>OAG</w:t>
      </w:r>
    </w:p>
    <w:tbl>
      <w:tblPr>
        <w:tblW w:w="101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220"/>
        <w:gridCol w:w="4935"/>
      </w:tblGrid>
      <w:tr w:rsidR="008C20EB" w:rsidRPr="00216EBE" w14:paraId="0D80DA1C" w14:textId="77777777" w:rsidTr="000251F6">
        <w:trPr>
          <w:trHeight w:val="1558"/>
          <w:tblHeader/>
        </w:trPr>
        <w:tc>
          <w:tcPr>
            <w:tcW w:w="52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F843B03" w14:textId="77777777" w:rsidR="008C20EB" w:rsidRPr="00E4660E" w:rsidRDefault="008C20EB" w:rsidP="008C20EB">
            <w:pPr>
              <w:pStyle w:val="Heading2"/>
              <w:spacing w:before="60" w:after="60" w:line="240" w:lineRule="auto"/>
              <w:rPr>
                <w:rFonts w:ascii="Arial" w:hAnsi="Arial" w:cs="Arial"/>
                <w:sz w:val="20"/>
                <w:szCs w:val="20"/>
              </w:rPr>
            </w:pPr>
            <w:r w:rsidRPr="00E4660E">
              <w:rPr>
                <w:rFonts w:ascii="Arial" w:hAnsi="Arial" w:cs="Arial"/>
                <w:sz w:val="20"/>
                <w:szCs w:val="20"/>
              </w:rPr>
              <w:t>Questions</w:t>
            </w:r>
          </w:p>
          <w:p w14:paraId="2ED8AA8C" w14:textId="77777777" w:rsidR="008C20EB" w:rsidRPr="00E4660E" w:rsidRDefault="008C20EB" w:rsidP="008C20EB">
            <w:pPr>
              <w:pStyle w:val="tablebodytext"/>
              <w:rPr>
                <w:rFonts w:cs="Arial"/>
                <w:b/>
                <w:color w:val="auto"/>
                <w:sz w:val="20"/>
                <w:szCs w:val="20"/>
                <w:lang w:val="en-GB" w:eastAsia="es-AR" w:bidi="ar-SA"/>
              </w:rPr>
            </w:pPr>
            <w:r w:rsidRPr="00E4660E">
              <w:rPr>
                <w:rFonts w:cs="Arial"/>
                <w:b/>
                <w:color w:val="auto"/>
                <w:sz w:val="20"/>
                <w:szCs w:val="20"/>
                <w:lang w:val="en-GB"/>
              </w:rPr>
              <w:t>(</w:t>
            </w:r>
            <w:r w:rsidR="0038246A" w:rsidRPr="0038246A">
              <w:rPr>
                <w:rFonts w:cs="Arial"/>
                <w:b/>
                <w:i/>
                <w:color w:val="auto"/>
                <w:sz w:val="20"/>
                <w:szCs w:val="20"/>
                <w:lang w:val="en-GB"/>
              </w:rPr>
              <w:t>The italicized questions are mandatory.</w:t>
            </w:r>
            <w:r w:rsidR="002F2CC2" w:rsidRPr="00E4660E">
              <w:rPr>
                <w:rFonts w:cs="Arial"/>
                <w:b/>
                <w:color w:val="auto"/>
                <w:sz w:val="20"/>
                <w:szCs w:val="20"/>
                <w:lang w:val="en-GB"/>
              </w:rPr>
              <w:t xml:space="preserve"> </w:t>
            </w:r>
            <w:r w:rsidR="0038246A" w:rsidRPr="0038246A">
              <w:rPr>
                <w:rFonts w:cs="Arial"/>
                <w:color w:val="auto"/>
                <w:sz w:val="20"/>
                <w:szCs w:val="20"/>
                <w:lang w:val="en-GB"/>
              </w:rPr>
              <w:t xml:space="preserve">All others are </w:t>
            </w:r>
            <w:r w:rsidR="0038246A" w:rsidRPr="0038246A">
              <w:rPr>
                <w:rFonts w:cs="Arial"/>
                <w:color w:val="auto"/>
                <w:sz w:val="20"/>
                <w:szCs w:val="20"/>
                <w:lang w:val="en-GB" w:eastAsia="en-GB" w:bidi="ar-SA"/>
              </w:rPr>
              <w:t>example questions that could be addressed to</w:t>
            </w:r>
            <w:r w:rsidR="0038246A" w:rsidRPr="0038246A">
              <w:rPr>
                <w:rFonts w:cs="Arial"/>
                <w:color w:val="auto"/>
                <w:sz w:val="20"/>
                <w:szCs w:val="20"/>
                <w:lang w:val="en-GB" w:eastAsia="es-AR" w:bidi="ar-SA"/>
              </w:rPr>
              <w:t xml:space="preserve"> the CEO, CFO, and Financial Controller, and other management depending upon the structure of the entity</w:t>
            </w:r>
            <w:r w:rsidRPr="00E4660E">
              <w:rPr>
                <w:rFonts w:cs="Arial"/>
                <w:b/>
                <w:color w:val="auto"/>
                <w:sz w:val="20"/>
                <w:szCs w:val="20"/>
                <w:lang w:val="en-GB" w:eastAsia="es-AR" w:bidi="ar-SA"/>
              </w:rPr>
              <w:t>).</w:t>
            </w:r>
          </w:p>
        </w:tc>
        <w:tc>
          <w:tcPr>
            <w:tcW w:w="49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9138923" w14:textId="77777777" w:rsidR="008C20EB" w:rsidRPr="00847914" w:rsidRDefault="008C20EB" w:rsidP="00872CED">
            <w:pPr>
              <w:autoSpaceDE w:val="0"/>
              <w:autoSpaceDN w:val="0"/>
              <w:adjustRightInd w:val="0"/>
              <w:spacing w:before="60" w:after="60"/>
              <w:jc w:val="center"/>
              <w:rPr>
                <w:rFonts w:ascii="Arial" w:hAnsi="Arial" w:cs="Arial"/>
                <w:b/>
                <w:bCs/>
                <w:sz w:val="22"/>
                <w:szCs w:val="22"/>
              </w:rPr>
            </w:pPr>
            <w:r w:rsidRPr="00847914">
              <w:rPr>
                <w:rFonts w:ascii="Arial" w:hAnsi="Arial" w:cs="Arial"/>
                <w:b/>
                <w:bCs/>
                <w:sz w:val="22"/>
                <w:szCs w:val="22"/>
              </w:rPr>
              <w:t>Response</w:t>
            </w:r>
          </w:p>
        </w:tc>
      </w:tr>
      <w:tr w:rsidR="008C20EB" w:rsidRPr="00216EBE" w14:paraId="5AA5C8AE" w14:textId="77777777" w:rsidTr="00837763">
        <w:trPr>
          <w:trHeight w:val="4691"/>
        </w:trPr>
        <w:tc>
          <w:tcPr>
            <w:tcW w:w="5220" w:type="dxa"/>
            <w:tcBorders>
              <w:top w:val="single" w:sz="12" w:space="0" w:color="auto"/>
            </w:tcBorders>
            <w:shd w:val="clear" w:color="auto" w:fill="auto"/>
          </w:tcPr>
          <w:p w14:paraId="233C2835" w14:textId="77777777" w:rsidR="008C20EB" w:rsidRPr="00E4660E" w:rsidRDefault="008C20EB" w:rsidP="008C20EB">
            <w:pPr>
              <w:autoSpaceDE w:val="0"/>
              <w:autoSpaceDN w:val="0"/>
              <w:adjustRightInd w:val="0"/>
              <w:spacing w:before="60" w:after="60"/>
              <w:ind w:left="252" w:hanging="252"/>
              <w:rPr>
                <w:rFonts w:ascii="Arial" w:hAnsi="Arial" w:cs="Arial"/>
                <w:b/>
                <w:sz w:val="20"/>
                <w:szCs w:val="20"/>
              </w:rPr>
            </w:pPr>
            <w:r w:rsidRPr="00E4660E">
              <w:rPr>
                <w:rFonts w:ascii="Arial" w:hAnsi="Arial" w:cs="Arial"/>
                <w:b/>
                <w:sz w:val="20"/>
                <w:szCs w:val="20"/>
              </w:rPr>
              <w:t>a) Questions to gain an understanding of historical frauds perpetrated and the commitment of the management regarding fraud prevention, deterrence and detection.</w:t>
            </w:r>
          </w:p>
          <w:p w14:paraId="55DF5065" w14:textId="77777777" w:rsidR="008C20EB" w:rsidRPr="00E4660E" w:rsidRDefault="008C20EB" w:rsidP="008C20EB">
            <w:pPr>
              <w:numPr>
                <w:ilvl w:val="0"/>
                <w:numId w:val="2"/>
              </w:numPr>
              <w:tabs>
                <w:tab w:val="clear" w:pos="720"/>
                <w:tab w:val="num" w:pos="307"/>
              </w:tabs>
              <w:autoSpaceDE w:val="0"/>
              <w:autoSpaceDN w:val="0"/>
              <w:adjustRightInd w:val="0"/>
              <w:spacing w:before="60" w:after="60"/>
              <w:ind w:left="307" w:hanging="307"/>
              <w:rPr>
                <w:rFonts w:ascii="Arial" w:hAnsi="Arial" w:cs="Arial"/>
                <w:i/>
                <w:sz w:val="20"/>
                <w:szCs w:val="20"/>
              </w:rPr>
            </w:pPr>
            <w:r w:rsidRPr="00E4660E">
              <w:rPr>
                <w:rFonts w:ascii="Arial" w:hAnsi="Arial" w:cs="Arial"/>
                <w:i/>
                <w:sz w:val="20"/>
                <w:szCs w:val="20"/>
              </w:rPr>
              <w:t>Do you have any knowledge of any</w:t>
            </w:r>
            <w:r w:rsidR="001C599A" w:rsidRPr="00E4660E">
              <w:rPr>
                <w:rFonts w:ascii="Arial" w:hAnsi="Arial" w:cs="Arial"/>
                <w:i/>
                <w:sz w:val="20"/>
                <w:szCs w:val="20"/>
              </w:rPr>
              <w:t xml:space="preserve"> actual, suspected or alleged</w:t>
            </w:r>
            <w:r w:rsidRPr="00E4660E">
              <w:rPr>
                <w:rFonts w:ascii="Arial" w:hAnsi="Arial" w:cs="Arial"/>
                <w:i/>
                <w:sz w:val="20"/>
                <w:szCs w:val="20"/>
              </w:rPr>
              <w:t xml:space="preserve"> fraud </w:t>
            </w:r>
            <w:r w:rsidR="00DF1B46" w:rsidRPr="00E4660E">
              <w:rPr>
                <w:rFonts w:ascii="Arial" w:hAnsi="Arial" w:cs="Arial"/>
                <w:i/>
                <w:sz w:val="20"/>
                <w:szCs w:val="20"/>
              </w:rPr>
              <w:t xml:space="preserve">or fraudulent reporting </w:t>
            </w:r>
            <w:r w:rsidRPr="00E4660E">
              <w:rPr>
                <w:rFonts w:ascii="Arial" w:hAnsi="Arial" w:cs="Arial"/>
                <w:i/>
                <w:sz w:val="20"/>
                <w:szCs w:val="20"/>
              </w:rPr>
              <w:t>that could result in a material misstatement of the entity's financial statements?</w:t>
            </w:r>
            <w:r w:rsidR="00DF1B46" w:rsidRPr="00E4660E">
              <w:rPr>
                <w:rFonts w:ascii="Arial" w:hAnsi="Arial" w:cs="Arial"/>
                <w:i/>
                <w:sz w:val="20"/>
                <w:szCs w:val="20"/>
              </w:rPr>
              <w:t xml:space="preserve"> </w:t>
            </w:r>
          </w:p>
          <w:p w14:paraId="731C160B" w14:textId="77777777" w:rsidR="008C20EB" w:rsidRPr="00E4660E" w:rsidRDefault="008C20EB" w:rsidP="008C20EB">
            <w:pPr>
              <w:numPr>
                <w:ilvl w:val="0"/>
                <w:numId w:val="2"/>
              </w:numPr>
              <w:tabs>
                <w:tab w:val="clear" w:pos="720"/>
                <w:tab w:val="num" w:pos="307"/>
              </w:tabs>
              <w:autoSpaceDE w:val="0"/>
              <w:autoSpaceDN w:val="0"/>
              <w:adjustRightInd w:val="0"/>
              <w:spacing w:before="60" w:after="60"/>
              <w:ind w:left="307" w:hanging="307"/>
              <w:rPr>
                <w:rFonts w:ascii="Arial" w:hAnsi="Arial" w:cs="Arial"/>
                <w:i/>
                <w:sz w:val="20"/>
                <w:szCs w:val="20"/>
              </w:rPr>
            </w:pPr>
            <w:r w:rsidRPr="00E4660E">
              <w:rPr>
                <w:rFonts w:ascii="Arial" w:hAnsi="Arial" w:cs="Arial"/>
                <w:i/>
                <w:sz w:val="20"/>
                <w:szCs w:val="20"/>
              </w:rPr>
              <w:t>Do you have any knowledge of any other fraud</w:t>
            </w:r>
            <w:r w:rsidR="00DF1B46" w:rsidRPr="00E4660E">
              <w:rPr>
                <w:rFonts w:ascii="Arial" w:hAnsi="Arial" w:cs="Arial"/>
                <w:i/>
                <w:sz w:val="20"/>
                <w:szCs w:val="20"/>
              </w:rPr>
              <w:t xml:space="preserve"> or fraudulent reporting</w:t>
            </w:r>
            <w:r w:rsidRPr="00E4660E">
              <w:rPr>
                <w:rFonts w:ascii="Arial" w:hAnsi="Arial" w:cs="Arial"/>
                <w:i/>
                <w:sz w:val="20"/>
                <w:szCs w:val="20"/>
              </w:rPr>
              <w:t>, regardless of materiality, perpetrated or any alleged or suspected fraud?</w:t>
            </w:r>
          </w:p>
          <w:p w14:paraId="17869EA8" w14:textId="77777777" w:rsidR="008C20EB" w:rsidRPr="00E4660E" w:rsidRDefault="008C20EB" w:rsidP="008C20EB">
            <w:pPr>
              <w:numPr>
                <w:ilvl w:val="0"/>
                <w:numId w:val="2"/>
              </w:numPr>
              <w:tabs>
                <w:tab w:val="clear" w:pos="720"/>
                <w:tab w:val="num" w:pos="307"/>
              </w:tabs>
              <w:autoSpaceDE w:val="0"/>
              <w:autoSpaceDN w:val="0"/>
              <w:adjustRightInd w:val="0"/>
              <w:spacing w:before="60" w:after="60"/>
              <w:ind w:left="307" w:hanging="307"/>
              <w:rPr>
                <w:rFonts w:ascii="Arial" w:hAnsi="Arial" w:cs="Arial"/>
                <w:sz w:val="20"/>
                <w:szCs w:val="20"/>
              </w:rPr>
            </w:pPr>
            <w:r w:rsidRPr="00E4660E">
              <w:rPr>
                <w:rFonts w:ascii="Arial" w:hAnsi="Arial" w:cs="Arial"/>
                <w:sz w:val="20"/>
                <w:szCs w:val="20"/>
              </w:rPr>
              <w:t>Have you received any letters or communications from employees, former employees, analysts, short sellers or others concerning allegations of fraud?</w:t>
            </w:r>
          </w:p>
          <w:p w14:paraId="228153D9" w14:textId="77777777" w:rsidR="008C20EB" w:rsidRPr="00E4660E" w:rsidRDefault="008C20EB" w:rsidP="008C20EB">
            <w:pPr>
              <w:numPr>
                <w:ilvl w:val="0"/>
                <w:numId w:val="2"/>
              </w:numPr>
              <w:tabs>
                <w:tab w:val="clear" w:pos="720"/>
                <w:tab w:val="num" w:pos="307"/>
              </w:tabs>
              <w:autoSpaceDE w:val="0"/>
              <w:autoSpaceDN w:val="0"/>
              <w:adjustRightInd w:val="0"/>
              <w:spacing w:before="60" w:after="60"/>
              <w:ind w:left="307" w:hanging="307"/>
              <w:rPr>
                <w:rFonts w:ascii="Arial" w:hAnsi="Arial" w:cs="Arial"/>
                <w:sz w:val="20"/>
                <w:szCs w:val="20"/>
              </w:rPr>
            </w:pPr>
            <w:r w:rsidRPr="00E4660E">
              <w:rPr>
                <w:rFonts w:ascii="Arial" w:hAnsi="Arial" w:cs="Arial"/>
                <w:sz w:val="20"/>
                <w:szCs w:val="20"/>
              </w:rPr>
              <w:t xml:space="preserve">In the past, what kinds of frauds have been committed against the entity by employees or executives, including defalcations and employee thefts? (For a new </w:t>
            </w:r>
            <w:r w:rsidR="007A5DDF">
              <w:rPr>
                <w:rFonts w:ascii="Arial" w:hAnsi="Arial" w:cs="Arial"/>
                <w:sz w:val="20"/>
                <w:szCs w:val="20"/>
              </w:rPr>
              <w:t>entity</w:t>
            </w:r>
            <w:r w:rsidRPr="00E4660E">
              <w:rPr>
                <w:rFonts w:ascii="Arial" w:hAnsi="Arial" w:cs="Arial"/>
                <w:sz w:val="20"/>
                <w:szCs w:val="20"/>
              </w:rPr>
              <w:t>)</w:t>
            </w:r>
            <w:r w:rsidRPr="00E4660E">
              <w:rPr>
                <w:rFonts w:ascii="Arial" w:hAnsi="Arial" w:cs="Arial"/>
                <w:color w:val="000000"/>
                <w:sz w:val="20"/>
                <w:szCs w:val="20"/>
                <w:lang w:val="en-US" w:eastAsia="es-AR" w:bidi="ar-SA"/>
              </w:rPr>
              <w:t xml:space="preserve"> </w:t>
            </w:r>
          </w:p>
          <w:p w14:paraId="567A63E1" w14:textId="77777777" w:rsidR="008C20EB" w:rsidRPr="00E4660E" w:rsidRDefault="008C20EB" w:rsidP="008C20EB">
            <w:pPr>
              <w:numPr>
                <w:ilvl w:val="0"/>
                <w:numId w:val="2"/>
              </w:numPr>
              <w:tabs>
                <w:tab w:val="clear" w:pos="720"/>
                <w:tab w:val="num" w:pos="307"/>
              </w:tabs>
              <w:autoSpaceDE w:val="0"/>
              <w:autoSpaceDN w:val="0"/>
              <w:adjustRightInd w:val="0"/>
              <w:spacing w:before="60" w:after="60"/>
              <w:ind w:left="307" w:hanging="307"/>
              <w:rPr>
                <w:rFonts w:ascii="Arial" w:hAnsi="Arial" w:cs="Arial"/>
                <w:sz w:val="20"/>
                <w:szCs w:val="20"/>
              </w:rPr>
            </w:pPr>
            <w:r w:rsidRPr="00E4660E">
              <w:rPr>
                <w:rFonts w:ascii="Arial" w:hAnsi="Arial" w:cs="Arial"/>
                <w:color w:val="000000"/>
                <w:sz w:val="20"/>
                <w:szCs w:val="20"/>
                <w:lang w:val="en-US" w:eastAsia="es-AR" w:bidi="ar-SA"/>
              </w:rPr>
              <w:t xml:space="preserve">What incentives and pressures do you perceive to be on management and how </w:t>
            </w:r>
            <w:r w:rsidRPr="00E4660E">
              <w:rPr>
                <w:rFonts w:ascii="Arial" w:hAnsi="Arial" w:cs="Arial"/>
                <w:noProof/>
                <w:color w:val="000000"/>
                <w:sz w:val="20"/>
                <w:szCs w:val="20"/>
                <w:lang w:val="en-US" w:eastAsia="es-AR" w:bidi="ar-SA"/>
              </w:rPr>
              <w:t xml:space="preserve">are </w:t>
            </w:r>
            <w:r w:rsidRPr="00E4660E">
              <w:rPr>
                <w:rFonts w:ascii="Arial" w:hAnsi="Arial" w:cs="Arial"/>
                <w:color w:val="000000"/>
                <w:sz w:val="20"/>
                <w:szCs w:val="20"/>
                <w:lang w:val="en-US" w:eastAsia="es-AR" w:bidi="ar-SA"/>
              </w:rPr>
              <w:t>the related fraud risks managed?</w:t>
            </w:r>
          </w:p>
          <w:p w14:paraId="3056837C" w14:textId="77777777" w:rsidR="008C20EB" w:rsidRPr="008F63DE" w:rsidRDefault="008C20EB" w:rsidP="008C20EB">
            <w:pPr>
              <w:numPr>
                <w:ilvl w:val="0"/>
                <w:numId w:val="2"/>
              </w:numPr>
              <w:tabs>
                <w:tab w:val="clear" w:pos="720"/>
                <w:tab w:val="num" w:pos="307"/>
              </w:tabs>
              <w:autoSpaceDE w:val="0"/>
              <w:autoSpaceDN w:val="0"/>
              <w:adjustRightInd w:val="0"/>
              <w:spacing w:before="60" w:after="60"/>
              <w:ind w:left="307" w:hanging="307"/>
              <w:rPr>
                <w:rFonts w:ascii="Arial" w:hAnsi="Arial" w:cs="Arial"/>
                <w:sz w:val="20"/>
                <w:szCs w:val="20"/>
              </w:rPr>
            </w:pPr>
            <w:r w:rsidRPr="00E4660E">
              <w:rPr>
                <w:rFonts w:ascii="Arial" w:hAnsi="Arial" w:cs="Arial"/>
                <w:color w:val="000000"/>
                <w:sz w:val="20"/>
                <w:szCs w:val="20"/>
                <w:lang w:val="en-US" w:eastAsia="es-AR" w:bidi="ar-SA"/>
              </w:rPr>
              <w:t xml:space="preserve">Where fraud or potential fraud is identified, how is the matter investigated and </w:t>
            </w:r>
            <w:r w:rsidRPr="00E4660E">
              <w:rPr>
                <w:rFonts w:ascii="Arial" w:hAnsi="Arial" w:cs="Arial"/>
                <w:noProof/>
                <w:color w:val="000000"/>
                <w:sz w:val="20"/>
                <w:szCs w:val="20"/>
                <w:lang w:val="en-US" w:eastAsia="es-AR" w:bidi="ar-SA"/>
              </w:rPr>
              <w:t>remediated?</w:t>
            </w:r>
          </w:p>
          <w:p w14:paraId="01FEF03C" w14:textId="60316482" w:rsidR="008F63DE" w:rsidRPr="008F63DE" w:rsidRDefault="008F63DE" w:rsidP="008F63DE">
            <w:pPr>
              <w:numPr>
                <w:ilvl w:val="0"/>
                <w:numId w:val="2"/>
              </w:numPr>
              <w:tabs>
                <w:tab w:val="clear" w:pos="720"/>
                <w:tab w:val="num" w:pos="307"/>
              </w:tabs>
              <w:autoSpaceDE w:val="0"/>
              <w:autoSpaceDN w:val="0"/>
              <w:adjustRightInd w:val="0"/>
              <w:spacing w:before="60" w:after="60"/>
              <w:ind w:left="307" w:hanging="307"/>
              <w:rPr>
                <w:rFonts w:ascii="Arial" w:hAnsi="Arial" w:cs="Arial"/>
                <w:sz w:val="20"/>
                <w:szCs w:val="20"/>
              </w:rPr>
            </w:pPr>
            <w:r w:rsidRPr="008F63DE">
              <w:rPr>
                <w:rFonts w:ascii="Arial" w:hAnsi="Arial" w:cs="Arial"/>
                <w:noProof/>
                <w:sz w:val="20"/>
                <w:szCs w:val="20"/>
                <w:lang w:val="en-US" w:eastAsia="es-AR" w:bidi="ar-SA"/>
              </w:rPr>
              <w:t>(For a new client) In the past, what kinds of frauds have ben committed against the entity by employees or exe</w:t>
            </w:r>
            <w:r w:rsidR="0047475F">
              <w:rPr>
                <w:rFonts w:ascii="Arial" w:hAnsi="Arial" w:cs="Arial"/>
                <w:noProof/>
                <w:sz w:val="20"/>
                <w:szCs w:val="20"/>
                <w:lang w:val="en-US" w:eastAsia="es-AR" w:bidi="ar-SA"/>
              </w:rPr>
              <w:t>c</w:t>
            </w:r>
            <w:r w:rsidRPr="008F63DE">
              <w:rPr>
                <w:rFonts w:ascii="Arial" w:hAnsi="Arial" w:cs="Arial"/>
                <w:noProof/>
                <w:sz w:val="20"/>
                <w:szCs w:val="20"/>
                <w:lang w:val="en-US" w:eastAsia="es-AR" w:bidi="ar-SA"/>
              </w:rPr>
              <w:t xml:space="preserve">utives, including defalcations and employee thefts? Do you have any knowledge of any fraud perpetrated or alleged or suspected that could result in a material misstatement of the entity’s financial statements? </w:t>
            </w:r>
          </w:p>
          <w:p w14:paraId="2C52EC83" w14:textId="77777777" w:rsidR="008F63DE" w:rsidRPr="008F63DE" w:rsidRDefault="008F63DE" w:rsidP="008F63DE">
            <w:pPr>
              <w:numPr>
                <w:ilvl w:val="0"/>
                <w:numId w:val="2"/>
              </w:numPr>
              <w:tabs>
                <w:tab w:val="clear" w:pos="720"/>
                <w:tab w:val="num" w:pos="307"/>
              </w:tabs>
              <w:autoSpaceDE w:val="0"/>
              <w:autoSpaceDN w:val="0"/>
              <w:adjustRightInd w:val="0"/>
              <w:spacing w:before="60" w:after="60"/>
              <w:ind w:left="307" w:hanging="307"/>
              <w:rPr>
                <w:rFonts w:ascii="Arial" w:hAnsi="Arial" w:cs="Arial"/>
                <w:sz w:val="20"/>
                <w:szCs w:val="20"/>
              </w:rPr>
            </w:pPr>
            <w:r w:rsidRPr="008F63DE">
              <w:rPr>
                <w:rFonts w:ascii="Arial" w:hAnsi="Arial" w:cs="Arial"/>
                <w:noProof/>
                <w:sz w:val="20"/>
                <w:szCs w:val="20"/>
                <w:lang w:val="en-US" w:eastAsia="es-AR" w:bidi="ar-SA"/>
              </w:rPr>
              <w:t>[Additional question]</w:t>
            </w:r>
          </w:p>
          <w:p w14:paraId="044838B5" w14:textId="77777777" w:rsidR="008F63DE" w:rsidRPr="00E4660E" w:rsidRDefault="008F63DE" w:rsidP="008F63DE">
            <w:pPr>
              <w:numPr>
                <w:ilvl w:val="0"/>
                <w:numId w:val="2"/>
              </w:numPr>
              <w:tabs>
                <w:tab w:val="clear" w:pos="720"/>
                <w:tab w:val="num" w:pos="307"/>
              </w:tabs>
              <w:autoSpaceDE w:val="0"/>
              <w:autoSpaceDN w:val="0"/>
              <w:adjustRightInd w:val="0"/>
              <w:spacing w:before="60" w:after="60"/>
              <w:ind w:left="307" w:hanging="307"/>
              <w:rPr>
                <w:rFonts w:ascii="Arial" w:hAnsi="Arial" w:cs="Arial"/>
                <w:sz w:val="20"/>
                <w:szCs w:val="20"/>
              </w:rPr>
            </w:pPr>
            <w:r w:rsidRPr="008F63DE">
              <w:rPr>
                <w:rFonts w:ascii="Arial" w:hAnsi="Arial" w:cs="Arial"/>
                <w:noProof/>
                <w:sz w:val="20"/>
                <w:szCs w:val="20"/>
                <w:lang w:val="en-US" w:eastAsia="es-AR" w:bidi="ar-SA"/>
              </w:rPr>
              <w:t>[Additional question]</w:t>
            </w:r>
          </w:p>
        </w:tc>
        <w:tc>
          <w:tcPr>
            <w:tcW w:w="4935" w:type="dxa"/>
            <w:tcBorders>
              <w:top w:val="single" w:sz="12" w:space="0" w:color="auto"/>
            </w:tcBorders>
            <w:shd w:val="clear" w:color="auto" w:fill="auto"/>
          </w:tcPr>
          <w:p w14:paraId="61B43D6F" w14:textId="77777777" w:rsidR="008C20EB" w:rsidRPr="00216EBE" w:rsidRDefault="008C20EB" w:rsidP="008C20EB">
            <w:pPr>
              <w:autoSpaceDE w:val="0"/>
              <w:autoSpaceDN w:val="0"/>
              <w:adjustRightInd w:val="0"/>
              <w:spacing w:before="60" w:after="60"/>
              <w:ind w:left="72" w:hanging="72"/>
              <w:rPr>
                <w:rFonts w:ascii="Arial" w:hAnsi="Arial" w:cs="Arial"/>
                <w:sz w:val="22"/>
                <w:szCs w:val="22"/>
              </w:rPr>
            </w:pPr>
          </w:p>
        </w:tc>
      </w:tr>
      <w:tr w:rsidR="008C20EB" w:rsidRPr="00216EBE" w14:paraId="3856990F" w14:textId="77777777" w:rsidTr="00837763">
        <w:tc>
          <w:tcPr>
            <w:tcW w:w="5220" w:type="dxa"/>
            <w:shd w:val="clear" w:color="auto" w:fill="auto"/>
          </w:tcPr>
          <w:p w14:paraId="251090A2" w14:textId="77777777" w:rsidR="008C20EB" w:rsidRPr="003D18ED" w:rsidRDefault="008C20EB" w:rsidP="000251F6">
            <w:pPr>
              <w:keepNext/>
              <w:keepLines/>
              <w:autoSpaceDE w:val="0"/>
              <w:autoSpaceDN w:val="0"/>
              <w:adjustRightInd w:val="0"/>
              <w:spacing w:before="60" w:after="60"/>
              <w:ind w:left="252" w:hanging="252"/>
              <w:rPr>
                <w:rFonts w:ascii="Arial" w:hAnsi="Arial" w:cs="Arial"/>
                <w:sz w:val="20"/>
                <w:szCs w:val="20"/>
              </w:rPr>
            </w:pPr>
            <w:r w:rsidRPr="003D18ED">
              <w:rPr>
                <w:rFonts w:ascii="Arial" w:hAnsi="Arial" w:cs="Arial"/>
                <w:b/>
                <w:sz w:val="20"/>
                <w:szCs w:val="20"/>
              </w:rPr>
              <w:lastRenderedPageBreak/>
              <w:t>b) Questions to gain an understanding of management’s fraud risk assessment and related controls.</w:t>
            </w:r>
          </w:p>
          <w:p w14:paraId="02578388" w14:textId="77777777" w:rsidR="008F63DE" w:rsidRPr="009C1BA2" w:rsidRDefault="008F63DE" w:rsidP="000251F6">
            <w:pPr>
              <w:keepNext/>
              <w:keepLines/>
              <w:numPr>
                <w:ilvl w:val="0"/>
                <w:numId w:val="2"/>
              </w:numPr>
              <w:tabs>
                <w:tab w:val="clear" w:pos="720"/>
                <w:tab w:val="num" w:pos="307"/>
              </w:tabs>
              <w:autoSpaceDE w:val="0"/>
              <w:autoSpaceDN w:val="0"/>
              <w:adjustRightInd w:val="0"/>
              <w:spacing w:before="60" w:after="60"/>
              <w:ind w:left="307" w:hanging="307"/>
              <w:rPr>
                <w:rFonts w:ascii="Arial" w:hAnsi="Arial" w:cs="Arial"/>
                <w:i/>
                <w:sz w:val="20"/>
                <w:szCs w:val="20"/>
              </w:rPr>
            </w:pPr>
            <w:r w:rsidRPr="009C1BA2">
              <w:rPr>
                <w:rFonts w:ascii="Arial" w:hAnsi="Arial" w:cs="Arial"/>
                <w:i/>
                <w:sz w:val="20"/>
                <w:szCs w:val="20"/>
              </w:rPr>
              <w:t>What is your understanding about the risks of fraud in the entity, including any specific fraud risks the entity has identified or any account balances or classes of transactions for which a risk of fraud may be more likely to exist, and why?</w:t>
            </w:r>
          </w:p>
          <w:p w14:paraId="725DB3F9" w14:textId="77777777" w:rsidR="008F63DE" w:rsidRPr="009C1BA2" w:rsidRDefault="008F63DE" w:rsidP="000251F6">
            <w:pPr>
              <w:keepNext/>
              <w:keepLines/>
              <w:numPr>
                <w:ilvl w:val="0"/>
                <w:numId w:val="2"/>
              </w:numPr>
              <w:tabs>
                <w:tab w:val="clear" w:pos="720"/>
                <w:tab w:val="num" w:pos="307"/>
              </w:tabs>
              <w:autoSpaceDE w:val="0"/>
              <w:autoSpaceDN w:val="0"/>
              <w:adjustRightInd w:val="0"/>
              <w:spacing w:before="60" w:after="60"/>
              <w:ind w:left="307" w:hanging="307"/>
              <w:rPr>
                <w:rFonts w:ascii="Arial" w:hAnsi="Arial" w:cs="Arial"/>
                <w:i/>
                <w:sz w:val="20"/>
                <w:szCs w:val="20"/>
              </w:rPr>
            </w:pPr>
            <w:r w:rsidRPr="009C1BA2">
              <w:rPr>
                <w:rFonts w:ascii="Arial" w:hAnsi="Arial" w:cs="Arial"/>
                <w:i/>
                <w:sz w:val="20"/>
                <w:szCs w:val="20"/>
              </w:rPr>
              <w:t>(If the respondent indicates that they have identified any specific fraud risks or any account balances or classes of transactions for which a risk of fraud may be more likely to exist) What programmes and controls has management established to mitigate specific fraud risks that have been identified?</w:t>
            </w:r>
          </w:p>
          <w:p w14:paraId="0FCE40D0" w14:textId="79EB5B17" w:rsidR="008F63DE" w:rsidRPr="009C1BA2" w:rsidRDefault="008F63DE" w:rsidP="000251F6">
            <w:pPr>
              <w:keepNext/>
              <w:keepLines/>
              <w:numPr>
                <w:ilvl w:val="0"/>
                <w:numId w:val="2"/>
              </w:numPr>
              <w:autoSpaceDE w:val="0"/>
              <w:autoSpaceDN w:val="0"/>
              <w:adjustRightInd w:val="0"/>
              <w:spacing w:before="60" w:after="60"/>
              <w:rPr>
                <w:rFonts w:ascii="Arial" w:hAnsi="Arial" w:cs="Arial"/>
                <w:i/>
                <w:sz w:val="20"/>
                <w:szCs w:val="20"/>
              </w:rPr>
            </w:pPr>
            <w:r w:rsidRPr="009C1BA2">
              <w:rPr>
                <w:rFonts w:ascii="Arial" w:hAnsi="Arial" w:cs="Arial"/>
                <w:i/>
                <w:sz w:val="20"/>
                <w:szCs w:val="20"/>
              </w:rPr>
              <w:t xml:space="preserve">How does management monitor those programmes or controls? (see guidance on assessing management’s anti-fraud programs and controls in </w:t>
            </w:r>
            <w:r w:rsidR="00824109">
              <w:rPr>
                <w:rFonts w:ascii="Arial" w:hAnsi="Arial" w:cs="Arial"/>
                <w:i/>
                <w:sz w:val="20"/>
                <w:szCs w:val="20"/>
              </w:rPr>
              <w:t>OAG</w:t>
            </w:r>
            <w:r w:rsidRPr="009C1BA2">
              <w:rPr>
                <w:rFonts w:ascii="Arial" w:hAnsi="Arial" w:cs="Arial"/>
                <w:i/>
                <w:sz w:val="20"/>
                <w:szCs w:val="20"/>
              </w:rPr>
              <w:t xml:space="preserve"> Audit </w:t>
            </w:r>
            <w:r w:rsidR="00824109">
              <w:rPr>
                <w:rFonts w:ascii="Arial" w:hAnsi="Arial" w:cs="Arial"/>
                <w:i/>
                <w:sz w:val="20"/>
                <w:szCs w:val="20"/>
              </w:rPr>
              <w:t>5505</w:t>
            </w:r>
            <w:r w:rsidRPr="009C1BA2">
              <w:rPr>
                <w:rFonts w:ascii="Arial" w:hAnsi="Arial" w:cs="Arial"/>
                <w:i/>
                <w:sz w:val="20"/>
                <w:szCs w:val="20"/>
              </w:rPr>
              <w:t>);</w:t>
            </w:r>
          </w:p>
          <w:p w14:paraId="76991E96" w14:textId="77777777" w:rsidR="008F63DE" w:rsidRPr="008F63DE" w:rsidRDefault="008F63DE" w:rsidP="000251F6">
            <w:pPr>
              <w:keepNext/>
              <w:keepLines/>
              <w:numPr>
                <w:ilvl w:val="0"/>
                <w:numId w:val="2"/>
              </w:numPr>
              <w:tabs>
                <w:tab w:val="clear" w:pos="720"/>
                <w:tab w:val="num" w:pos="307"/>
              </w:tabs>
              <w:autoSpaceDE w:val="0"/>
              <w:autoSpaceDN w:val="0"/>
              <w:adjustRightInd w:val="0"/>
              <w:spacing w:before="60" w:after="60"/>
              <w:ind w:left="307" w:hanging="307"/>
              <w:rPr>
                <w:rFonts w:ascii="Arial" w:hAnsi="Arial" w:cs="Arial"/>
                <w:i/>
                <w:sz w:val="20"/>
                <w:szCs w:val="20"/>
              </w:rPr>
            </w:pPr>
            <w:r w:rsidRPr="009C1BA2">
              <w:rPr>
                <w:rFonts w:ascii="Arial" w:hAnsi="Arial" w:cs="Arial"/>
                <w:i/>
                <w:sz w:val="20"/>
                <w:szCs w:val="20"/>
              </w:rPr>
              <w:t xml:space="preserve">(If the respondent indicates that they have </w:t>
            </w:r>
            <w:r w:rsidRPr="009C1BA2">
              <w:rPr>
                <w:rFonts w:ascii="Arial" w:hAnsi="Arial" w:cs="Arial"/>
                <w:b/>
                <w:i/>
                <w:sz w:val="20"/>
                <w:szCs w:val="20"/>
                <w:u w:val="single"/>
              </w:rPr>
              <w:t>not</w:t>
            </w:r>
            <w:r w:rsidRPr="009C1BA2">
              <w:rPr>
                <w:rFonts w:ascii="Arial" w:hAnsi="Arial" w:cs="Arial"/>
                <w:i/>
                <w:sz w:val="20"/>
                <w:szCs w:val="20"/>
              </w:rPr>
              <w:t xml:space="preserve"> identified any specific fraud risks or any account balances or classes of transactions for which a risk of fraud may be more likely to exist). </w:t>
            </w:r>
            <w:r w:rsidRPr="008F63DE">
              <w:rPr>
                <w:rFonts w:ascii="Arial" w:hAnsi="Arial" w:cs="Arial"/>
                <w:i/>
                <w:sz w:val="20"/>
                <w:szCs w:val="20"/>
              </w:rPr>
              <w:t xml:space="preserve">What programs and controls has management established to otherwise help to prevent, deter and detect fraud? </w:t>
            </w:r>
          </w:p>
          <w:p w14:paraId="6B375514" w14:textId="43CD138B" w:rsidR="008F63DE" w:rsidRPr="008F63DE" w:rsidRDefault="008F63DE" w:rsidP="000251F6">
            <w:pPr>
              <w:keepNext/>
              <w:keepLines/>
              <w:numPr>
                <w:ilvl w:val="0"/>
                <w:numId w:val="2"/>
              </w:numPr>
              <w:autoSpaceDE w:val="0"/>
              <w:autoSpaceDN w:val="0"/>
              <w:adjustRightInd w:val="0"/>
              <w:spacing w:before="60" w:after="60"/>
              <w:rPr>
                <w:rFonts w:ascii="Arial" w:hAnsi="Arial" w:cs="Arial"/>
                <w:i/>
                <w:sz w:val="20"/>
                <w:szCs w:val="20"/>
              </w:rPr>
            </w:pPr>
            <w:r w:rsidRPr="008F63DE">
              <w:rPr>
                <w:rFonts w:ascii="Arial" w:hAnsi="Arial" w:cs="Arial"/>
                <w:i/>
                <w:sz w:val="20"/>
                <w:szCs w:val="20"/>
              </w:rPr>
              <w:t xml:space="preserve">How does management monitor those programmes or controls? (see guidance on assessing management’s anti-fraud programs and controls in </w:t>
            </w:r>
            <w:r w:rsidR="00824109">
              <w:rPr>
                <w:rFonts w:ascii="Arial" w:hAnsi="Arial" w:cs="Arial"/>
                <w:i/>
                <w:sz w:val="20"/>
                <w:szCs w:val="20"/>
              </w:rPr>
              <w:t>OAG</w:t>
            </w:r>
            <w:r w:rsidRPr="008F63DE">
              <w:rPr>
                <w:rFonts w:ascii="Arial" w:hAnsi="Arial" w:cs="Arial"/>
                <w:i/>
                <w:sz w:val="20"/>
                <w:szCs w:val="20"/>
              </w:rPr>
              <w:t xml:space="preserve"> Audit </w:t>
            </w:r>
            <w:r w:rsidR="00824109">
              <w:rPr>
                <w:rFonts w:ascii="Arial" w:hAnsi="Arial" w:cs="Arial"/>
                <w:i/>
                <w:sz w:val="20"/>
                <w:szCs w:val="20"/>
              </w:rPr>
              <w:t>5505</w:t>
            </w:r>
            <w:r w:rsidRPr="008F63DE">
              <w:rPr>
                <w:rFonts w:ascii="Arial" w:hAnsi="Arial" w:cs="Arial"/>
                <w:i/>
                <w:sz w:val="20"/>
                <w:szCs w:val="20"/>
              </w:rPr>
              <w:t>);</w:t>
            </w:r>
          </w:p>
          <w:p w14:paraId="44C7D262" w14:textId="77777777" w:rsidR="008F63DE" w:rsidRPr="009C1BA2" w:rsidRDefault="008F63DE" w:rsidP="000251F6">
            <w:pPr>
              <w:keepNext/>
              <w:keepLines/>
              <w:numPr>
                <w:ilvl w:val="0"/>
                <w:numId w:val="2"/>
              </w:numPr>
              <w:tabs>
                <w:tab w:val="clear" w:pos="720"/>
                <w:tab w:val="num" w:pos="307"/>
              </w:tabs>
              <w:autoSpaceDE w:val="0"/>
              <w:autoSpaceDN w:val="0"/>
              <w:adjustRightInd w:val="0"/>
              <w:spacing w:before="60" w:after="60"/>
              <w:ind w:left="307" w:hanging="307"/>
              <w:rPr>
                <w:rFonts w:ascii="Arial" w:hAnsi="Arial" w:cs="Arial"/>
                <w:sz w:val="20"/>
                <w:szCs w:val="20"/>
              </w:rPr>
            </w:pPr>
            <w:r w:rsidRPr="009C1BA2">
              <w:rPr>
                <w:rFonts w:ascii="Arial" w:hAnsi="Arial" w:cs="Arial"/>
                <w:sz w:val="20"/>
                <w:szCs w:val="20"/>
              </w:rPr>
              <w:t>Has anyone asked you or others within the entity to withhold information from us, alter documents, or make fictitious entries in the books? </w:t>
            </w:r>
          </w:p>
          <w:p w14:paraId="40DEC5A7" w14:textId="77777777" w:rsidR="008F63DE" w:rsidRPr="009C1BA2" w:rsidRDefault="008F63DE" w:rsidP="000251F6">
            <w:pPr>
              <w:keepNext/>
              <w:keepLines/>
              <w:numPr>
                <w:ilvl w:val="0"/>
                <w:numId w:val="2"/>
              </w:numPr>
              <w:tabs>
                <w:tab w:val="clear" w:pos="720"/>
                <w:tab w:val="num" w:pos="307"/>
              </w:tabs>
              <w:autoSpaceDE w:val="0"/>
              <w:autoSpaceDN w:val="0"/>
              <w:adjustRightInd w:val="0"/>
              <w:spacing w:before="60" w:after="60"/>
              <w:ind w:left="307" w:hanging="307"/>
              <w:rPr>
                <w:rFonts w:ascii="Arial" w:hAnsi="Arial" w:cs="Arial"/>
                <w:sz w:val="20"/>
                <w:szCs w:val="20"/>
              </w:rPr>
            </w:pPr>
            <w:r w:rsidRPr="009C1BA2">
              <w:rPr>
                <w:rFonts w:ascii="Arial" w:hAnsi="Arial" w:cs="Arial"/>
                <w:bCs/>
                <w:sz w:val="20"/>
                <w:szCs w:val="20"/>
                <w:lang w:val="en-US" w:eastAsia="es-AR" w:bidi="ar-SA"/>
              </w:rPr>
              <w:t>Are you aware of any inappropriate or unusual activity relating to the processing of journal entries and other adjustments?</w:t>
            </w:r>
          </w:p>
          <w:p w14:paraId="3D517F85" w14:textId="77777777" w:rsidR="008F63DE" w:rsidRPr="009C1BA2" w:rsidRDefault="008F63DE" w:rsidP="000251F6">
            <w:pPr>
              <w:keepNext/>
              <w:keepLines/>
              <w:numPr>
                <w:ilvl w:val="0"/>
                <w:numId w:val="2"/>
              </w:numPr>
              <w:tabs>
                <w:tab w:val="clear" w:pos="720"/>
                <w:tab w:val="num" w:pos="307"/>
              </w:tabs>
              <w:autoSpaceDE w:val="0"/>
              <w:autoSpaceDN w:val="0"/>
              <w:adjustRightInd w:val="0"/>
              <w:spacing w:before="60" w:after="60"/>
              <w:ind w:left="307" w:hanging="307"/>
              <w:rPr>
                <w:rFonts w:ascii="Arial" w:hAnsi="Arial" w:cs="Arial"/>
                <w:sz w:val="20"/>
                <w:szCs w:val="20"/>
              </w:rPr>
            </w:pPr>
            <w:r w:rsidRPr="009C1BA2">
              <w:rPr>
                <w:rFonts w:ascii="Arial" w:hAnsi="Arial" w:cs="Arial"/>
                <w:bCs/>
                <w:sz w:val="20"/>
                <w:szCs w:val="20"/>
                <w:lang w:val="en-US" w:eastAsia="es-AR" w:bidi="ar-SA"/>
              </w:rPr>
              <w:t>[Additional question]</w:t>
            </w:r>
          </w:p>
          <w:p w14:paraId="7A95E1B6" w14:textId="77777777" w:rsidR="008F63DE" w:rsidRPr="003D18ED" w:rsidRDefault="008F63DE" w:rsidP="000251F6">
            <w:pPr>
              <w:keepNext/>
              <w:keepLines/>
              <w:numPr>
                <w:ilvl w:val="0"/>
                <w:numId w:val="2"/>
              </w:numPr>
              <w:tabs>
                <w:tab w:val="clear" w:pos="720"/>
                <w:tab w:val="num" w:pos="307"/>
              </w:tabs>
              <w:autoSpaceDE w:val="0"/>
              <w:autoSpaceDN w:val="0"/>
              <w:adjustRightInd w:val="0"/>
              <w:spacing w:before="60" w:after="60"/>
              <w:ind w:left="307" w:hanging="307"/>
              <w:rPr>
                <w:rFonts w:ascii="Arial" w:hAnsi="Arial" w:cs="Arial"/>
                <w:sz w:val="20"/>
                <w:szCs w:val="20"/>
              </w:rPr>
            </w:pPr>
            <w:r w:rsidRPr="009C1BA2">
              <w:rPr>
                <w:rFonts w:ascii="Arial" w:hAnsi="Arial" w:cs="Arial"/>
                <w:bCs/>
                <w:sz w:val="20"/>
                <w:szCs w:val="20"/>
                <w:lang w:val="en-US" w:eastAsia="es-AR" w:bidi="ar-SA"/>
              </w:rPr>
              <w:t>[Additional question]</w:t>
            </w:r>
          </w:p>
        </w:tc>
        <w:tc>
          <w:tcPr>
            <w:tcW w:w="4935" w:type="dxa"/>
            <w:shd w:val="clear" w:color="auto" w:fill="auto"/>
          </w:tcPr>
          <w:p w14:paraId="6300FF7F" w14:textId="77777777" w:rsidR="008C20EB" w:rsidRPr="00216EBE" w:rsidRDefault="008C20EB" w:rsidP="000251F6">
            <w:pPr>
              <w:keepNext/>
              <w:keepLines/>
              <w:autoSpaceDE w:val="0"/>
              <w:autoSpaceDN w:val="0"/>
              <w:adjustRightInd w:val="0"/>
              <w:spacing w:before="60" w:after="60"/>
              <w:ind w:left="72" w:hanging="72"/>
              <w:rPr>
                <w:rFonts w:ascii="Arial" w:hAnsi="Arial" w:cs="Arial"/>
                <w:sz w:val="20"/>
                <w:szCs w:val="20"/>
              </w:rPr>
            </w:pPr>
          </w:p>
        </w:tc>
      </w:tr>
      <w:tr w:rsidR="008C20EB" w:rsidRPr="002309FD" w14:paraId="2DD901BF" w14:textId="77777777" w:rsidTr="00837763">
        <w:tc>
          <w:tcPr>
            <w:tcW w:w="5220" w:type="dxa"/>
            <w:shd w:val="clear" w:color="auto" w:fill="auto"/>
          </w:tcPr>
          <w:p w14:paraId="6D3A99D5" w14:textId="77777777" w:rsidR="008C20EB" w:rsidRPr="003D18ED" w:rsidRDefault="008C20EB" w:rsidP="008C20EB">
            <w:pPr>
              <w:autoSpaceDE w:val="0"/>
              <w:autoSpaceDN w:val="0"/>
              <w:adjustRightInd w:val="0"/>
              <w:spacing w:before="60" w:after="60"/>
              <w:ind w:left="252" w:hanging="252"/>
              <w:rPr>
                <w:rFonts w:ascii="Arial" w:hAnsi="Arial" w:cs="Arial"/>
                <w:sz w:val="20"/>
                <w:szCs w:val="20"/>
              </w:rPr>
            </w:pPr>
            <w:r w:rsidRPr="003D18ED">
              <w:rPr>
                <w:rFonts w:ascii="Arial" w:hAnsi="Arial" w:cs="Arial"/>
                <w:b/>
                <w:sz w:val="20"/>
                <w:szCs w:val="20"/>
              </w:rPr>
              <w:t>c) Questions to gain an understanding about how management communicates its commitment regarding the prevention, deterrence and detection of fraud.</w:t>
            </w:r>
          </w:p>
          <w:p w14:paraId="7C2C61DB" w14:textId="77777777" w:rsidR="008C20EB" w:rsidRPr="003D18ED" w:rsidRDefault="008C20EB" w:rsidP="008C20EB">
            <w:pPr>
              <w:numPr>
                <w:ilvl w:val="1"/>
                <w:numId w:val="3"/>
              </w:numPr>
              <w:tabs>
                <w:tab w:val="clear" w:pos="1440"/>
                <w:tab w:val="num" w:pos="252"/>
              </w:tabs>
              <w:autoSpaceDE w:val="0"/>
              <w:autoSpaceDN w:val="0"/>
              <w:adjustRightInd w:val="0"/>
              <w:spacing w:before="60" w:after="60"/>
              <w:ind w:left="252" w:hanging="252"/>
              <w:rPr>
                <w:rFonts w:ascii="Arial" w:hAnsi="Arial" w:cs="Arial"/>
                <w:i/>
                <w:sz w:val="20"/>
                <w:szCs w:val="20"/>
              </w:rPr>
            </w:pPr>
            <w:r w:rsidRPr="003D18ED">
              <w:rPr>
                <w:rFonts w:ascii="Arial" w:hAnsi="Arial" w:cs="Arial"/>
                <w:i/>
                <w:sz w:val="20"/>
                <w:szCs w:val="20"/>
              </w:rPr>
              <w:t>How does management communicate its views</w:t>
            </w:r>
            <w:r w:rsidR="00EB2FF3" w:rsidRPr="003D18ED">
              <w:rPr>
                <w:rFonts w:ascii="Arial" w:hAnsi="Arial" w:cs="Arial"/>
                <w:i/>
                <w:sz w:val="20"/>
                <w:szCs w:val="20"/>
              </w:rPr>
              <w:t xml:space="preserve"> to employees </w:t>
            </w:r>
            <w:r w:rsidRPr="003D18ED">
              <w:rPr>
                <w:rFonts w:ascii="Arial" w:hAnsi="Arial" w:cs="Arial"/>
                <w:i/>
                <w:sz w:val="20"/>
                <w:szCs w:val="20"/>
              </w:rPr>
              <w:t>on business practices and ethical behaviour?</w:t>
            </w:r>
            <w:r w:rsidR="00EB2FF3" w:rsidRPr="003D18ED">
              <w:rPr>
                <w:rFonts w:ascii="Arial" w:hAnsi="Arial" w:cs="Arial"/>
                <w:i/>
                <w:sz w:val="20"/>
                <w:szCs w:val="20"/>
              </w:rPr>
              <w:t xml:space="preserve"> </w:t>
            </w:r>
          </w:p>
          <w:p w14:paraId="4DB31AE6" w14:textId="77777777" w:rsidR="008C20EB" w:rsidRPr="00DF1B46" w:rsidRDefault="008C20EB" w:rsidP="008C20EB">
            <w:pPr>
              <w:numPr>
                <w:ilvl w:val="1"/>
                <w:numId w:val="3"/>
              </w:numPr>
              <w:tabs>
                <w:tab w:val="clear" w:pos="1440"/>
                <w:tab w:val="num" w:pos="252"/>
                <w:tab w:val="num" w:pos="895"/>
              </w:tabs>
              <w:autoSpaceDE w:val="0"/>
              <w:autoSpaceDN w:val="0"/>
              <w:adjustRightInd w:val="0"/>
              <w:spacing w:before="60" w:after="60"/>
              <w:ind w:left="252" w:hanging="252"/>
              <w:rPr>
                <w:rFonts w:ascii="Arial" w:hAnsi="Arial" w:cs="Arial"/>
                <w:i/>
                <w:sz w:val="20"/>
                <w:szCs w:val="20"/>
              </w:rPr>
            </w:pPr>
            <w:r w:rsidRPr="00DF1B46">
              <w:rPr>
                <w:rFonts w:ascii="Arial" w:hAnsi="Arial" w:cs="Arial"/>
                <w:i/>
                <w:sz w:val="20"/>
                <w:szCs w:val="20"/>
              </w:rPr>
              <w:t>Have you reported to the Audit Committee or others with equivalent authority and responsibility on the entity's internal control and how management believes internal control serves to prevent, deter, or detect material misstatements due to fraud?</w:t>
            </w:r>
          </w:p>
          <w:p w14:paraId="6B1BCBA2" w14:textId="77777777" w:rsidR="008C20EB" w:rsidRDefault="008C20EB" w:rsidP="008C20EB">
            <w:pPr>
              <w:numPr>
                <w:ilvl w:val="1"/>
                <w:numId w:val="3"/>
              </w:numPr>
              <w:tabs>
                <w:tab w:val="clear" w:pos="1440"/>
                <w:tab w:val="num" w:pos="252"/>
                <w:tab w:val="num" w:pos="895"/>
              </w:tabs>
              <w:autoSpaceDE w:val="0"/>
              <w:autoSpaceDN w:val="0"/>
              <w:adjustRightInd w:val="0"/>
              <w:spacing w:before="60" w:after="60"/>
              <w:ind w:left="252" w:hanging="252"/>
              <w:rPr>
                <w:rFonts w:ascii="Arial" w:hAnsi="Arial" w:cs="Arial"/>
                <w:sz w:val="20"/>
                <w:szCs w:val="20"/>
              </w:rPr>
            </w:pPr>
            <w:r w:rsidRPr="002309FD">
              <w:rPr>
                <w:rFonts w:ascii="Arial" w:hAnsi="Arial" w:cs="Arial"/>
                <w:sz w:val="20"/>
                <w:szCs w:val="20"/>
              </w:rPr>
              <w:lastRenderedPageBreak/>
              <w:t>How does management demonstrate behaviour consistent with their views?</w:t>
            </w:r>
          </w:p>
          <w:p w14:paraId="245FFD24" w14:textId="77777777" w:rsidR="008F63DE" w:rsidRPr="008F63DE" w:rsidRDefault="008F63DE" w:rsidP="008C20EB">
            <w:pPr>
              <w:numPr>
                <w:ilvl w:val="1"/>
                <w:numId w:val="3"/>
              </w:numPr>
              <w:tabs>
                <w:tab w:val="clear" w:pos="1440"/>
                <w:tab w:val="num" w:pos="252"/>
                <w:tab w:val="num" w:pos="895"/>
              </w:tabs>
              <w:autoSpaceDE w:val="0"/>
              <w:autoSpaceDN w:val="0"/>
              <w:adjustRightInd w:val="0"/>
              <w:spacing w:before="60" w:after="60"/>
              <w:ind w:left="252" w:hanging="252"/>
              <w:rPr>
                <w:rFonts w:ascii="Arial" w:hAnsi="Arial" w:cs="Arial"/>
                <w:sz w:val="20"/>
                <w:szCs w:val="20"/>
              </w:rPr>
            </w:pPr>
            <w:r w:rsidRPr="000B34F8">
              <w:rPr>
                <w:rFonts w:ascii="Arial" w:hAnsi="Arial" w:cs="Arial"/>
                <w:bCs/>
                <w:sz w:val="20"/>
                <w:szCs w:val="20"/>
                <w:lang w:val="en-US" w:eastAsia="es-AR" w:bidi="ar-SA"/>
              </w:rPr>
              <w:t>[Additional question]</w:t>
            </w:r>
          </w:p>
          <w:p w14:paraId="117F0827" w14:textId="77777777" w:rsidR="008F63DE" w:rsidRPr="002309FD" w:rsidRDefault="008F63DE" w:rsidP="008C20EB">
            <w:pPr>
              <w:numPr>
                <w:ilvl w:val="1"/>
                <w:numId w:val="3"/>
              </w:numPr>
              <w:tabs>
                <w:tab w:val="clear" w:pos="1440"/>
                <w:tab w:val="num" w:pos="252"/>
                <w:tab w:val="num" w:pos="895"/>
              </w:tabs>
              <w:autoSpaceDE w:val="0"/>
              <w:autoSpaceDN w:val="0"/>
              <w:adjustRightInd w:val="0"/>
              <w:spacing w:before="60" w:after="60"/>
              <w:ind w:left="252" w:hanging="252"/>
              <w:rPr>
                <w:rFonts w:ascii="Arial" w:hAnsi="Arial" w:cs="Arial"/>
                <w:sz w:val="20"/>
                <w:szCs w:val="20"/>
              </w:rPr>
            </w:pPr>
            <w:r w:rsidRPr="000B34F8">
              <w:rPr>
                <w:rFonts w:ascii="Arial" w:hAnsi="Arial" w:cs="Arial"/>
                <w:bCs/>
                <w:sz w:val="20"/>
                <w:szCs w:val="20"/>
                <w:lang w:val="en-US" w:eastAsia="es-AR" w:bidi="ar-SA"/>
              </w:rPr>
              <w:t>[Additional question]</w:t>
            </w:r>
          </w:p>
        </w:tc>
        <w:tc>
          <w:tcPr>
            <w:tcW w:w="4935" w:type="dxa"/>
            <w:shd w:val="clear" w:color="auto" w:fill="auto"/>
          </w:tcPr>
          <w:p w14:paraId="51686AE0" w14:textId="77777777" w:rsidR="008C20EB" w:rsidRPr="002309FD" w:rsidRDefault="008C20EB" w:rsidP="008C20EB">
            <w:pPr>
              <w:autoSpaceDE w:val="0"/>
              <w:autoSpaceDN w:val="0"/>
              <w:adjustRightInd w:val="0"/>
              <w:spacing w:before="60" w:after="60"/>
              <w:ind w:left="72" w:hanging="72"/>
              <w:rPr>
                <w:rFonts w:ascii="Arial" w:hAnsi="Arial" w:cs="Arial"/>
                <w:sz w:val="22"/>
                <w:szCs w:val="22"/>
              </w:rPr>
            </w:pPr>
          </w:p>
        </w:tc>
      </w:tr>
      <w:tr w:rsidR="008C20EB" w:rsidRPr="00216EBE" w14:paraId="13D56AF4" w14:textId="77777777" w:rsidTr="00837763">
        <w:tc>
          <w:tcPr>
            <w:tcW w:w="5220" w:type="dxa"/>
            <w:shd w:val="clear" w:color="auto" w:fill="auto"/>
          </w:tcPr>
          <w:p w14:paraId="7924C537" w14:textId="77777777" w:rsidR="008C20EB" w:rsidRDefault="008C20EB" w:rsidP="008C20EB">
            <w:pPr>
              <w:autoSpaceDE w:val="0"/>
              <w:autoSpaceDN w:val="0"/>
              <w:adjustRightInd w:val="0"/>
              <w:spacing w:before="60" w:after="60"/>
              <w:ind w:left="252" w:hanging="252"/>
              <w:rPr>
                <w:rFonts w:ascii="Arial" w:hAnsi="Arial" w:cs="Arial"/>
                <w:b/>
                <w:sz w:val="20"/>
                <w:szCs w:val="20"/>
              </w:rPr>
            </w:pPr>
            <w:r w:rsidRPr="002309FD">
              <w:rPr>
                <w:rFonts w:ascii="Arial" w:hAnsi="Arial" w:cs="Arial"/>
                <w:b/>
                <w:sz w:val="20"/>
                <w:szCs w:val="20"/>
              </w:rPr>
              <w:t xml:space="preserve">d) </w:t>
            </w:r>
            <w:r w:rsidRPr="00847914">
              <w:rPr>
                <w:rFonts w:ascii="Arial" w:hAnsi="Arial" w:cs="Arial"/>
                <w:b/>
                <w:sz w:val="20"/>
                <w:szCs w:val="20"/>
              </w:rPr>
              <w:t>Questions to gain an understanding about how management monitors operating locations or business segments</w:t>
            </w:r>
            <w:r w:rsidRPr="002309FD">
              <w:rPr>
                <w:rFonts w:ascii="Arial" w:hAnsi="Arial" w:cs="Arial"/>
                <w:b/>
                <w:sz w:val="20"/>
                <w:szCs w:val="20"/>
              </w:rPr>
              <w:t>.</w:t>
            </w:r>
          </w:p>
          <w:p w14:paraId="12AEBE1A" w14:textId="77777777" w:rsidR="00DF1B46" w:rsidRPr="00DF1B46" w:rsidRDefault="00DF1B46" w:rsidP="00DF1B46">
            <w:pPr>
              <w:numPr>
                <w:ilvl w:val="0"/>
                <w:numId w:val="4"/>
              </w:numPr>
              <w:tabs>
                <w:tab w:val="clear" w:pos="792"/>
                <w:tab w:val="num" w:pos="252"/>
              </w:tabs>
              <w:autoSpaceDE w:val="0"/>
              <w:autoSpaceDN w:val="0"/>
              <w:adjustRightInd w:val="0"/>
              <w:spacing w:before="60" w:after="60"/>
              <w:ind w:left="252" w:hanging="252"/>
              <w:rPr>
                <w:rFonts w:ascii="Arial" w:hAnsi="Arial" w:cs="Arial"/>
                <w:bCs/>
                <w:i/>
                <w:sz w:val="20"/>
                <w:szCs w:val="20"/>
              </w:rPr>
            </w:pPr>
            <w:r w:rsidRPr="00DF1B46">
              <w:rPr>
                <w:rFonts w:ascii="Arial" w:hAnsi="Arial" w:cs="Arial"/>
                <w:i/>
                <w:sz w:val="20"/>
                <w:szCs w:val="20"/>
              </w:rPr>
              <w:t>Are there any particular subsidiary locations or business segments for which a risk of fraud is more likely to exist?</w:t>
            </w:r>
          </w:p>
          <w:p w14:paraId="54BFAD4E" w14:textId="77777777" w:rsidR="008C20EB" w:rsidRPr="00847914" w:rsidRDefault="008C20EB" w:rsidP="008C20EB">
            <w:pPr>
              <w:numPr>
                <w:ilvl w:val="0"/>
                <w:numId w:val="4"/>
              </w:numPr>
              <w:tabs>
                <w:tab w:val="clear" w:pos="792"/>
                <w:tab w:val="num" w:pos="252"/>
              </w:tabs>
              <w:autoSpaceDE w:val="0"/>
              <w:autoSpaceDN w:val="0"/>
              <w:adjustRightInd w:val="0"/>
              <w:spacing w:before="60" w:after="60"/>
              <w:ind w:left="252" w:hanging="252"/>
              <w:rPr>
                <w:rFonts w:ascii="Arial" w:hAnsi="Arial" w:cs="Arial"/>
                <w:sz w:val="20"/>
                <w:szCs w:val="20"/>
              </w:rPr>
            </w:pPr>
            <w:r w:rsidRPr="00847914">
              <w:rPr>
                <w:rFonts w:ascii="Arial" w:hAnsi="Arial" w:cs="Arial"/>
                <w:sz w:val="20"/>
                <w:szCs w:val="20"/>
              </w:rPr>
              <w:t>What procedures are in place to monitor the controls and programmes at operating locations or business segments that are designed to prevent, deter or detect fraud</w:t>
            </w:r>
            <w:r>
              <w:rPr>
                <w:rFonts w:ascii="Arial" w:hAnsi="Arial" w:cs="Arial"/>
                <w:sz w:val="20"/>
                <w:szCs w:val="20"/>
              </w:rPr>
              <w:t>?</w:t>
            </w:r>
            <w:r w:rsidRPr="002309FD">
              <w:rPr>
                <w:rFonts w:ascii="Arial" w:hAnsi="Arial" w:cs="Arial"/>
                <w:sz w:val="20"/>
                <w:szCs w:val="20"/>
              </w:rPr>
              <w:t xml:space="preserve">  </w:t>
            </w:r>
          </w:p>
          <w:p w14:paraId="58687C93" w14:textId="77777777" w:rsidR="008C20EB" w:rsidRPr="00847914" w:rsidRDefault="008C20EB" w:rsidP="008C20EB">
            <w:pPr>
              <w:numPr>
                <w:ilvl w:val="0"/>
                <w:numId w:val="4"/>
              </w:numPr>
              <w:tabs>
                <w:tab w:val="clear" w:pos="792"/>
                <w:tab w:val="num" w:pos="252"/>
              </w:tabs>
              <w:autoSpaceDE w:val="0"/>
              <w:autoSpaceDN w:val="0"/>
              <w:adjustRightInd w:val="0"/>
              <w:spacing w:before="60" w:after="60"/>
              <w:ind w:left="252" w:hanging="252"/>
              <w:rPr>
                <w:rFonts w:ascii="Arial" w:hAnsi="Arial" w:cs="Arial"/>
                <w:b/>
                <w:bCs/>
                <w:sz w:val="20"/>
                <w:szCs w:val="20"/>
              </w:rPr>
            </w:pPr>
            <w:r w:rsidRPr="002309FD">
              <w:rPr>
                <w:rFonts w:ascii="Arial" w:hAnsi="Arial" w:cs="Arial"/>
                <w:color w:val="000000"/>
                <w:sz w:val="20"/>
                <w:szCs w:val="20"/>
                <w:lang w:val="en-US" w:eastAsia="es-AR" w:bidi="ar-SA"/>
              </w:rPr>
              <w:t>How have the Board/Audit Committee views on fraud and control procedures been communicated to you and other senior management?</w:t>
            </w:r>
          </w:p>
          <w:p w14:paraId="3B7FFB2E" w14:textId="77777777" w:rsidR="008F63DE" w:rsidRDefault="008C20EB" w:rsidP="008F63DE">
            <w:pPr>
              <w:numPr>
                <w:ilvl w:val="0"/>
                <w:numId w:val="4"/>
              </w:numPr>
              <w:tabs>
                <w:tab w:val="clear" w:pos="792"/>
                <w:tab w:val="num" w:pos="252"/>
              </w:tabs>
              <w:autoSpaceDE w:val="0"/>
              <w:autoSpaceDN w:val="0"/>
              <w:adjustRightInd w:val="0"/>
              <w:spacing w:before="60" w:after="60"/>
              <w:ind w:left="252" w:hanging="252"/>
              <w:rPr>
                <w:rFonts w:ascii="Arial" w:hAnsi="Arial" w:cs="Arial"/>
                <w:bCs/>
                <w:sz w:val="20"/>
                <w:szCs w:val="20"/>
              </w:rPr>
            </w:pPr>
            <w:r w:rsidRPr="00847914">
              <w:rPr>
                <w:rFonts w:ascii="Arial" w:hAnsi="Arial" w:cs="Arial"/>
                <w:bCs/>
                <w:sz w:val="20"/>
                <w:szCs w:val="20"/>
                <w:lang w:val="en-US" w:eastAsia="es-AR" w:bidi="ar-SA"/>
              </w:rPr>
              <w:t>What procedures are in place to review the results of operating locations or business segments to identify unusual or unexpected results which could indicate potential fraudulent manipulation</w:t>
            </w:r>
          </w:p>
          <w:p w14:paraId="37D3DD24" w14:textId="77777777" w:rsidR="008F63DE" w:rsidRPr="008F63DE" w:rsidRDefault="008F63DE" w:rsidP="008F63DE">
            <w:pPr>
              <w:numPr>
                <w:ilvl w:val="0"/>
                <w:numId w:val="4"/>
              </w:numPr>
              <w:tabs>
                <w:tab w:val="clear" w:pos="792"/>
                <w:tab w:val="num" w:pos="252"/>
              </w:tabs>
              <w:autoSpaceDE w:val="0"/>
              <w:autoSpaceDN w:val="0"/>
              <w:adjustRightInd w:val="0"/>
              <w:spacing w:before="60" w:after="60"/>
              <w:ind w:left="252" w:hanging="252"/>
              <w:rPr>
                <w:rFonts w:ascii="Arial" w:hAnsi="Arial" w:cs="Arial"/>
                <w:bCs/>
                <w:sz w:val="20"/>
                <w:szCs w:val="20"/>
              </w:rPr>
            </w:pPr>
            <w:r w:rsidRPr="000B34F8">
              <w:rPr>
                <w:rFonts w:ascii="Arial" w:hAnsi="Arial" w:cs="Arial"/>
                <w:bCs/>
                <w:sz w:val="20"/>
                <w:szCs w:val="20"/>
                <w:lang w:val="en-US" w:eastAsia="es-AR" w:bidi="ar-SA"/>
              </w:rPr>
              <w:t>[Additional question]</w:t>
            </w:r>
          </w:p>
          <w:p w14:paraId="55D78837" w14:textId="77777777" w:rsidR="008F63DE" w:rsidRPr="008F63DE" w:rsidRDefault="008F63DE" w:rsidP="008F63DE">
            <w:pPr>
              <w:numPr>
                <w:ilvl w:val="0"/>
                <w:numId w:val="4"/>
              </w:numPr>
              <w:tabs>
                <w:tab w:val="clear" w:pos="792"/>
                <w:tab w:val="num" w:pos="252"/>
              </w:tabs>
              <w:autoSpaceDE w:val="0"/>
              <w:autoSpaceDN w:val="0"/>
              <w:adjustRightInd w:val="0"/>
              <w:spacing w:before="60" w:after="60"/>
              <w:ind w:left="252" w:hanging="252"/>
              <w:rPr>
                <w:rFonts w:ascii="Arial" w:hAnsi="Arial" w:cs="Arial"/>
                <w:bCs/>
                <w:sz w:val="20"/>
                <w:szCs w:val="20"/>
              </w:rPr>
            </w:pPr>
            <w:r w:rsidRPr="000B34F8">
              <w:rPr>
                <w:rFonts w:ascii="Arial" w:hAnsi="Arial" w:cs="Arial"/>
                <w:bCs/>
                <w:sz w:val="20"/>
                <w:szCs w:val="20"/>
                <w:lang w:val="en-US" w:eastAsia="es-AR" w:bidi="ar-SA"/>
              </w:rPr>
              <w:t>[Additional question]</w:t>
            </w:r>
          </w:p>
        </w:tc>
        <w:tc>
          <w:tcPr>
            <w:tcW w:w="4935" w:type="dxa"/>
            <w:shd w:val="clear" w:color="auto" w:fill="auto"/>
          </w:tcPr>
          <w:p w14:paraId="48919387" w14:textId="77777777" w:rsidR="008C20EB" w:rsidRPr="00216EBE" w:rsidRDefault="008C20EB" w:rsidP="008C20EB">
            <w:pPr>
              <w:autoSpaceDE w:val="0"/>
              <w:autoSpaceDN w:val="0"/>
              <w:adjustRightInd w:val="0"/>
              <w:spacing w:before="60" w:after="60"/>
              <w:ind w:left="72" w:hanging="72"/>
              <w:rPr>
                <w:rFonts w:ascii="Arial" w:hAnsi="Arial" w:cs="Arial"/>
                <w:sz w:val="22"/>
                <w:szCs w:val="22"/>
              </w:rPr>
            </w:pPr>
          </w:p>
        </w:tc>
      </w:tr>
      <w:tr w:rsidR="008F63DE" w:rsidRPr="00216EBE" w14:paraId="7FE9401F" w14:textId="77777777" w:rsidTr="00837763">
        <w:tc>
          <w:tcPr>
            <w:tcW w:w="5220" w:type="dxa"/>
            <w:shd w:val="clear" w:color="auto" w:fill="auto"/>
          </w:tcPr>
          <w:p w14:paraId="7D74BBFF" w14:textId="77777777" w:rsidR="008F63DE" w:rsidRPr="008F63DE" w:rsidRDefault="008F63DE" w:rsidP="008F63DE">
            <w:pPr>
              <w:autoSpaceDE w:val="0"/>
              <w:autoSpaceDN w:val="0"/>
              <w:adjustRightInd w:val="0"/>
              <w:spacing w:before="60" w:after="60"/>
              <w:ind w:left="252" w:hanging="252"/>
              <w:rPr>
                <w:rFonts w:ascii="Arial" w:hAnsi="Arial" w:cs="Arial"/>
                <w:b/>
                <w:sz w:val="20"/>
                <w:szCs w:val="20"/>
              </w:rPr>
            </w:pPr>
            <w:r w:rsidRPr="008F63DE">
              <w:rPr>
                <w:rFonts w:ascii="Arial" w:hAnsi="Arial" w:cs="Arial"/>
                <w:b/>
                <w:sz w:val="20"/>
                <w:szCs w:val="20"/>
              </w:rPr>
              <w:t xml:space="preserve">e) Questions about tips or complaints regarding the company’s financial reporting. </w:t>
            </w:r>
          </w:p>
          <w:p w14:paraId="025D3009" w14:textId="77777777" w:rsidR="008F63DE" w:rsidRPr="008F63DE" w:rsidRDefault="008F63DE" w:rsidP="008F63DE">
            <w:pPr>
              <w:numPr>
                <w:ilvl w:val="0"/>
                <w:numId w:val="4"/>
              </w:numPr>
              <w:tabs>
                <w:tab w:val="clear" w:pos="792"/>
                <w:tab w:val="num" w:pos="252"/>
              </w:tabs>
              <w:autoSpaceDE w:val="0"/>
              <w:autoSpaceDN w:val="0"/>
              <w:adjustRightInd w:val="0"/>
              <w:spacing w:before="60" w:after="60"/>
              <w:ind w:left="252" w:hanging="252"/>
              <w:rPr>
                <w:rFonts w:ascii="Arial" w:hAnsi="Arial" w:cs="Arial"/>
                <w:sz w:val="20"/>
                <w:szCs w:val="20"/>
              </w:rPr>
            </w:pPr>
            <w:r w:rsidRPr="008F63DE">
              <w:rPr>
                <w:rFonts w:ascii="Arial" w:hAnsi="Arial" w:cs="Arial"/>
                <w:sz w:val="20"/>
                <w:szCs w:val="20"/>
              </w:rPr>
              <w:t xml:space="preserve">Have you received any tips or complaints regarding the company’s financial reporting (including through the </w:t>
            </w:r>
            <w:proofErr w:type="spellStart"/>
            <w:r w:rsidRPr="008F63DE">
              <w:rPr>
                <w:rFonts w:ascii="Arial" w:hAnsi="Arial" w:cs="Arial"/>
                <w:sz w:val="20"/>
                <w:szCs w:val="20"/>
              </w:rPr>
              <w:t>whistleblower</w:t>
            </w:r>
            <w:proofErr w:type="spellEnd"/>
            <w:r w:rsidRPr="008F63DE">
              <w:rPr>
                <w:rFonts w:ascii="Arial" w:hAnsi="Arial" w:cs="Arial"/>
                <w:sz w:val="20"/>
                <w:szCs w:val="20"/>
              </w:rPr>
              <w:t xml:space="preserve"> program)?</w:t>
            </w:r>
          </w:p>
          <w:p w14:paraId="4C086943" w14:textId="77777777" w:rsidR="008F63DE" w:rsidRPr="008F63DE" w:rsidRDefault="008F63DE" w:rsidP="008F63DE">
            <w:pPr>
              <w:numPr>
                <w:ilvl w:val="0"/>
                <w:numId w:val="4"/>
              </w:numPr>
              <w:autoSpaceDE w:val="0"/>
              <w:autoSpaceDN w:val="0"/>
              <w:adjustRightInd w:val="0"/>
              <w:spacing w:before="60" w:after="60"/>
              <w:rPr>
                <w:rFonts w:ascii="Arial" w:hAnsi="Arial" w:cs="Arial"/>
                <w:sz w:val="20"/>
                <w:szCs w:val="20"/>
              </w:rPr>
            </w:pPr>
            <w:r w:rsidRPr="008F63DE">
              <w:rPr>
                <w:rFonts w:ascii="Arial" w:hAnsi="Arial" w:cs="Arial"/>
                <w:sz w:val="20"/>
                <w:szCs w:val="20"/>
              </w:rPr>
              <w:t>If so, how have you responded to such tips?</w:t>
            </w:r>
          </w:p>
          <w:p w14:paraId="79BB1EAF" w14:textId="77777777" w:rsidR="008F63DE" w:rsidRPr="008F63DE" w:rsidRDefault="008F63DE" w:rsidP="008F63DE">
            <w:pPr>
              <w:numPr>
                <w:ilvl w:val="0"/>
                <w:numId w:val="4"/>
              </w:numPr>
              <w:tabs>
                <w:tab w:val="clear" w:pos="792"/>
                <w:tab w:val="num" w:pos="252"/>
              </w:tabs>
              <w:autoSpaceDE w:val="0"/>
              <w:autoSpaceDN w:val="0"/>
              <w:adjustRightInd w:val="0"/>
              <w:spacing w:before="60" w:after="60"/>
              <w:ind w:left="252" w:hanging="252"/>
              <w:rPr>
                <w:rFonts w:ascii="Arial" w:hAnsi="Arial" w:cs="Arial"/>
                <w:sz w:val="20"/>
                <w:szCs w:val="20"/>
                <w:lang w:val="en-US" w:eastAsia="es-AR" w:bidi="ar-SA"/>
              </w:rPr>
            </w:pPr>
            <w:r w:rsidRPr="008F63DE">
              <w:rPr>
                <w:rFonts w:ascii="Arial" w:hAnsi="Arial" w:cs="Arial"/>
                <w:sz w:val="20"/>
                <w:szCs w:val="20"/>
                <w:lang w:val="en-US" w:eastAsia="es-AR" w:bidi="ar-SA"/>
              </w:rPr>
              <w:t>[Additional question]</w:t>
            </w:r>
          </w:p>
          <w:p w14:paraId="1A950D46" w14:textId="77777777" w:rsidR="008F63DE" w:rsidRPr="002309FD" w:rsidRDefault="008F63DE" w:rsidP="008F63DE">
            <w:pPr>
              <w:numPr>
                <w:ilvl w:val="0"/>
                <w:numId w:val="4"/>
              </w:numPr>
              <w:tabs>
                <w:tab w:val="clear" w:pos="792"/>
                <w:tab w:val="num" w:pos="252"/>
              </w:tabs>
              <w:autoSpaceDE w:val="0"/>
              <w:autoSpaceDN w:val="0"/>
              <w:adjustRightInd w:val="0"/>
              <w:spacing w:before="60" w:after="60"/>
              <w:ind w:left="252" w:hanging="252"/>
              <w:rPr>
                <w:rFonts w:ascii="Arial" w:hAnsi="Arial" w:cs="Arial"/>
                <w:b/>
                <w:sz w:val="20"/>
                <w:szCs w:val="20"/>
              </w:rPr>
            </w:pPr>
            <w:r w:rsidRPr="008F63DE">
              <w:rPr>
                <w:rFonts w:ascii="Arial" w:hAnsi="Arial" w:cs="Arial"/>
                <w:sz w:val="20"/>
                <w:szCs w:val="20"/>
                <w:lang w:val="en-US" w:eastAsia="es-AR" w:bidi="ar-SA"/>
              </w:rPr>
              <w:t>[Additional question]</w:t>
            </w:r>
          </w:p>
        </w:tc>
        <w:tc>
          <w:tcPr>
            <w:tcW w:w="4935" w:type="dxa"/>
            <w:shd w:val="clear" w:color="auto" w:fill="auto"/>
          </w:tcPr>
          <w:p w14:paraId="632AE6E8" w14:textId="77777777" w:rsidR="008F63DE" w:rsidRPr="00216EBE" w:rsidRDefault="008F63DE" w:rsidP="008C20EB">
            <w:pPr>
              <w:autoSpaceDE w:val="0"/>
              <w:autoSpaceDN w:val="0"/>
              <w:adjustRightInd w:val="0"/>
              <w:spacing w:before="60" w:after="60"/>
              <w:ind w:left="72" w:hanging="72"/>
              <w:rPr>
                <w:rFonts w:ascii="Arial" w:hAnsi="Arial" w:cs="Arial"/>
                <w:sz w:val="22"/>
                <w:szCs w:val="22"/>
              </w:rPr>
            </w:pPr>
          </w:p>
        </w:tc>
      </w:tr>
      <w:tr w:rsidR="008F63DE" w:rsidRPr="00216EBE" w14:paraId="18A91819" w14:textId="77777777" w:rsidTr="00837763">
        <w:tc>
          <w:tcPr>
            <w:tcW w:w="5220" w:type="dxa"/>
            <w:shd w:val="clear" w:color="auto" w:fill="auto"/>
          </w:tcPr>
          <w:p w14:paraId="324DF068" w14:textId="77777777" w:rsidR="008F63DE" w:rsidRPr="008F63DE" w:rsidRDefault="008F63DE" w:rsidP="008F63DE">
            <w:pPr>
              <w:autoSpaceDE w:val="0"/>
              <w:autoSpaceDN w:val="0"/>
              <w:adjustRightInd w:val="0"/>
              <w:spacing w:before="60" w:after="60"/>
              <w:ind w:left="252" w:hanging="252"/>
              <w:rPr>
                <w:rFonts w:ascii="Arial" w:hAnsi="Arial" w:cs="Arial"/>
                <w:b/>
                <w:sz w:val="20"/>
                <w:szCs w:val="20"/>
              </w:rPr>
            </w:pPr>
            <w:r w:rsidRPr="008F63DE">
              <w:rPr>
                <w:rFonts w:ascii="Arial" w:hAnsi="Arial" w:cs="Arial"/>
                <w:b/>
                <w:sz w:val="20"/>
                <w:szCs w:val="20"/>
              </w:rPr>
              <w:t>f) Questions about the risks of material misstatement due to error.</w:t>
            </w:r>
          </w:p>
          <w:p w14:paraId="730C8518" w14:textId="77777777" w:rsidR="008F63DE" w:rsidRPr="009C1BA2" w:rsidRDefault="008F63DE" w:rsidP="008F63DE">
            <w:pPr>
              <w:spacing w:before="60" w:after="60"/>
              <w:rPr>
                <w:rStyle w:val="Strong"/>
                <w:rFonts w:ascii="Arial" w:hAnsi="Arial" w:cs="Arial"/>
                <w:b w:val="0"/>
                <w:bCs w:val="0"/>
                <w:color w:val="0000FF"/>
                <w:sz w:val="20"/>
                <w:szCs w:val="20"/>
              </w:rPr>
            </w:pPr>
            <w:r w:rsidRPr="009C1BA2">
              <w:rPr>
                <w:rFonts w:ascii="Arial" w:hAnsi="Arial" w:cs="Arial"/>
                <w:sz w:val="20"/>
                <w:szCs w:val="20"/>
              </w:rPr>
              <w:t>[</w:t>
            </w:r>
            <w:r w:rsidRPr="009C1BA2">
              <w:rPr>
                <w:rFonts w:ascii="Arial" w:hAnsi="Arial" w:cs="Arial"/>
                <w:color w:val="0000FF"/>
                <w:sz w:val="20"/>
                <w:szCs w:val="20"/>
              </w:rPr>
              <w:t xml:space="preserve">Using your knowledge of the entity and its environment as well as information from other risk assessment procedures, make inquiries of management and others who might reasonably be expected </w:t>
            </w:r>
            <w:r w:rsidRPr="009C1BA2">
              <w:rPr>
                <w:rStyle w:val="Strong"/>
                <w:rFonts w:ascii="Arial" w:hAnsi="Arial" w:cs="Arial"/>
                <w:b w:val="0"/>
                <w:color w:val="0000FF"/>
                <w:sz w:val="20"/>
                <w:szCs w:val="20"/>
              </w:rPr>
              <w:t>to have information that is important to the identification and assessment of the risks of material misstatement due to error. Such inquiries may include, for example:</w:t>
            </w:r>
          </w:p>
          <w:p w14:paraId="3F3C74AA" w14:textId="2D73939D" w:rsidR="0047475F" w:rsidRPr="009C1BA2" w:rsidRDefault="008F63DE" w:rsidP="009C1BA2">
            <w:pPr>
              <w:pStyle w:val="BodyText1"/>
              <w:numPr>
                <w:ilvl w:val="0"/>
                <w:numId w:val="6"/>
              </w:numPr>
              <w:spacing w:before="60" w:after="60"/>
              <w:rPr>
                <w:rFonts w:ascii="Arial" w:hAnsi="Arial" w:cs="Arial"/>
                <w:color w:val="0000FF"/>
                <w:szCs w:val="20"/>
              </w:rPr>
            </w:pPr>
            <w:r w:rsidRPr="009C1BA2">
              <w:rPr>
                <w:rFonts w:ascii="Arial" w:hAnsi="Arial" w:cs="Arial"/>
                <w:color w:val="0000FF"/>
                <w:szCs w:val="20"/>
              </w:rPr>
              <w:t>Discussions with finance and operation personnel about the business, including changes</w:t>
            </w:r>
          </w:p>
          <w:p w14:paraId="2C0E67EA" w14:textId="45F2B8E3" w:rsidR="0047475F" w:rsidRPr="009C1BA2" w:rsidRDefault="008F63DE" w:rsidP="009C1BA2">
            <w:pPr>
              <w:pStyle w:val="BodyText1"/>
              <w:numPr>
                <w:ilvl w:val="0"/>
                <w:numId w:val="6"/>
              </w:numPr>
              <w:spacing w:before="60" w:after="60"/>
              <w:rPr>
                <w:rFonts w:ascii="Arial" w:hAnsi="Arial" w:cs="Arial"/>
                <w:color w:val="0000FF"/>
                <w:szCs w:val="20"/>
              </w:rPr>
            </w:pPr>
            <w:r w:rsidRPr="009C1BA2">
              <w:rPr>
                <w:rFonts w:ascii="Arial" w:hAnsi="Arial" w:cs="Arial"/>
                <w:color w:val="0000FF"/>
                <w:szCs w:val="20"/>
              </w:rPr>
              <w:t>Changes in business or financial risks</w:t>
            </w:r>
          </w:p>
          <w:p w14:paraId="75C5CAE5" w14:textId="0BABC7EA" w:rsidR="0047475F" w:rsidRPr="009C1BA2" w:rsidRDefault="008F63DE" w:rsidP="009C1BA2">
            <w:pPr>
              <w:pStyle w:val="BodyText1"/>
              <w:numPr>
                <w:ilvl w:val="0"/>
                <w:numId w:val="6"/>
              </w:numPr>
              <w:spacing w:before="60" w:after="60"/>
              <w:rPr>
                <w:rFonts w:ascii="Arial" w:hAnsi="Arial" w:cs="Arial"/>
                <w:color w:val="0000FF"/>
                <w:szCs w:val="20"/>
              </w:rPr>
            </w:pPr>
            <w:r w:rsidRPr="009C1BA2">
              <w:rPr>
                <w:rFonts w:ascii="Arial" w:hAnsi="Arial" w:cs="Arial"/>
                <w:color w:val="0000FF"/>
                <w:szCs w:val="20"/>
              </w:rPr>
              <w:lastRenderedPageBreak/>
              <w:t>New or changes in significant contracts, complex, or unusual transactions</w:t>
            </w:r>
          </w:p>
          <w:p w14:paraId="22D1C7E2" w14:textId="77777777" w:rsidR="008F63DE" w:rsidRPr="009C1BA2" w:rsidRDefault="008F63DE" w:rsidP="009C1BA2">
            <w:pPr>
              <w:pStyle w:val="BodyText1"/>
              <w:numPr>
                <w:ilvl w:val="0"/>
                <w:numId w:val="6"/>
              </w:numPr>
              <w:spacing w:before="60" w:after="60"/>
              <w:rPr>
                <w:rFonts w:ascii="Arial" w:hAnsi="Arial" w:cs="Arial"/>
                <w:b/>
                <w:szCs w:val="20"/>
              </w:rPr>
            </w:pPr>
            <w:r w:rsidRPr="009C1BA2">
              <w:rPr>
                <w:rFonts w:ascii="Arial" w:hAnsi="Arial" w:cs="Arial"/>
                <w:color w:val="0000FF"/>
                <w:szCs w:val="20"/>
              </w:rPr>
              <w:t>Consideration of financial performance measures, including the impact on compensation</w:t>
            </w:r>
            <w:r w:rsidRPr="009C1BA2">
              <w:rPr>
                <w:rFonts w:ascii="Arial" w:hAnsi="Arial" w:cs="Arial"/>
                <w:szCs w:val="20"/>
              </w:rPr>
              <w:t>]</w:t>
            </w:r>
          </w:p>
        </w:tc>
        <w:tc>
          <w:tcPr>
            <w:tcW w:w="4935" w:type="dxa"/>
            <w:shd w:val="clear" w:color="auto" w:fill="auto"/>
          </w:tcPr>
          <w:p w14:paraId="64EDFA52" w14:textId="77777777" w:rsidR="008F63DE" w:rsidRPr="00216EBE" w:rsidRDefault="008F63DE" w:rsidP="008C20EB">
            <w:pPr>
              <w:autoSpaceDE w:val="0"/>
              <w:autoSpaceDN w:val="0"/>
              <w:adjustRightInd w:val="0"/>
              <w:spacing w:before="60" w:after="60"/>
              <w:ind w:left="72" w:hanging="72"/>
              <w:rPr>
                <w:rFonts w:ascii="Arial" w:hAnsi="Arial" w:cs="Arial"/>
                <w:sz w:val="22"/>
                <w:szCs w:val="22"/>
              </w:rPr>
            </w:pPr>
          </w:p>
        </w:tc>
      </w:tr>
    </w:tbl>
    <w:p w14:paraId="7E7A8AFC" w14:textId="5821219D" w:rsidR="008C20EB" w:rsidRPr="009C1BA2" w:rsidRDefault="00872CED" w:rsidP="009C1BA2">
      <w:pPr>
        <w:autoSpaceDE w:val="0"/>
        <w:autoSpaceDN w:val="0"/>
        <w:adjustRightInd w:val="0"/>
        <w:spacing w:before="120" w:after="120" w:line="240" w:lineRule="atLeast"/>
        <w:rPr>
          <w:rFonts w:ascii="Arial" w:hAnsi="Arial" w:cs="Arial"/>
          <w:sz w:val="20"/>
          <w:szCs w:val="20"/>
          <w:lang w:val="en-US"/>
        </w:rPr>
      </w:pPr>
      <w:r w:rsidRPr="009C1BA2">
        <w:rPr>
          <w:rFonts w:ascii="Arial" w:hAnsi="Arial" w:cs="Arial"/>
          <w:b/>
          <w:sz w:val="20"/>
          <w:szCs w:val="20"/>
        </w:rPr>
        <w:t>Note</w:t>
      </w:r>
      <w:r w:rsidR="0047475F">
        <w:rPr>
          <w:rFonts w:ascii="Arial" w:hAnsi="Arial" w:cs="Arial"/>
          <w:sz w:val="20"/>
          <w:szCs w:val="20"/>
        </w:rPr>
        <w:t xml:space="preserve">: </w:t>
      </w:r>
      <w:r w:rsidR="008C20EB" w:rsidRPr="009C1BA2">
        <w:rPr>
          <w:rFonts w:ascii="Arial" w:hAnsi="Arial" w:cs="Arial"/>
          <w:sz w:val="20"/>
          <w:szCs w:val="20"/>
        </w:rPr>
        <w:t xml:space="preserve">When addressing questions to gain an understanding of management’s fraud risk assessment and related controls, team should consider the linkage </w:t>
      </w:r>
      <w:r w:rsidR="008C20EB" w:rsidRPr="009C1BA2">
        <w:rPr>
          <w:rFonts w:ascii="Arial" w:hAnsi="Arial" w:cs="Arial"/>
          <w:bCs/>
          <w:sz w:val="20"/>
          <w:szCs w:val="20"/>
          <w:lang w:val="en-US" w:eastAsia="es-AR" w:bidi="ar-SA"/>
        </w:rPr>
        <w:t>with assessment of internal control components.</w:t>
      </w:r>
    </w:p>
    <w:p w14:paraId="3E32ED05" w14:textId="77777777" w:rsidR="008C20EB" w:rsidRPr="009C1BA2" w:rsidRDefault="008C20EB">
      <w:pPr>
        <w:rPr>
          <w:lang w:val="en-US"/>
        </w:rPr>
      </w:pPr>
    </w:p>
    <w:sectPr w:rsidR="008C20EB" w:rsidRPr="009C1BA2" w:rsidSect="00837763">
      <w:footerReference w:type="even" r:id="rId8"/>
      <w:footerReference w:type="default" r:id="rId9"/>
      <w:headerReference w:type="first" r:id="rId10"/>
      <w:footerReference w:type="first" r:id="rId11"/>
      <w:pgSz w:w="11906" w:h="16838" w:code="9"/>
      <w:pgMar w:top="1440" w:right="720" w:bottom="1440" w:left="108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96B08" w14:textId="77777777" w:rsidR="008F63DE" w:rsidRDefault="008F63DE">
      <w:r>
        <w:separator/>
      </w:r>
    </w:p>
  </w:endnote>
  <w:endnote w:type="continuationSeparator" w:id="0">
    <w:p w14:paraId="0FF197F8" w14:textId="77777777" w:rsidR="008F63DE" w:rsidRDefault="008F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54DB8" w14:textId="77777777" w:rsidR="008F63DE" w:rsidRDefault="008F63DE" w:rsidP="008726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373A7" w14:textId="77777777" w:rsidR="008F63DE" w:rsidRDefault="008F63DE" w:rsidP="008726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4B19" w14:textId="77777777" w:rsidR="008F63DE" w:rsidRPr="003F6007" w:rsidRDefault="008F63DE" w:rsidP="00872CED">
    <w:pPr>
      <w:pStyle w:val="Footer"/>
      <w:tabs>
        <w:tab w:val="clear" w:pos="4320"/>
        <w:tab w:val="clear" w:pos="8640"/>
      </w:tabs>
      <w:jc w:val="right"/>
    </w:pPr>
    <w:r w:rsidRPr="003F6007">
      <w:rPr>
        <w:rFonts w:ascii="Arial" w:hAnsi="Arial" w:cs="Arial"/>
        <w:sz w:val="20"/>
        <w:szCs w:val="16"/>
      </w:rPr>
      <w:fldChar w:fldCharType="begin"/>
    </w:r>
    <w:r w:rsidRPr="003F6007">
      <w:rPr>
        <w:rFonts w:ascii="Arial" w:hAnsi="Arial" w:cs="Arial"/>
        <w:sz w:val="20"/>
        <w:szCs w:val="16"/>
      </w:rPr>
      <w:instrText xml:space="preserve"> PAGE   \* MERGEFORMAT </w:instrText>
    </w:r>
    <w:r w:rsidRPr="003F6007">
      <w:rPr>
        <w:rFonts w:ascii="Arial" w:hAnsi="Arial" w:cs="Arial"/>
        <w:sz w:val="20"/>
        <w:szCs w:val="16"/>
      </w:rPr>
      <w:fldChar w:fldCharType="separate"/>
    </w:r>
    <w:r w:rsidR="003A3EC0">
      <w:rPr>
        <w:rFonts w:ascii="Arial" w:hAnsi="Arial" w:cs="Arial"/>
        <w:noProof/>
        <w:sz w:val="20"/>
        <w:szCs w:val="16"/>
      </w:rPr>
      <w:t>4</w:t>
    </w:r>
    <w:r w:rsidRPr="003F6007">
      <w:rPr>
        <w:rFonts w:ascii="Arial" w:hAnsi="Arial" w:cs="Arial"/>
        <w:noProof/>
        <w:sz w:val="20"/>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F72A1" w14:textId="284C5AC7" w:rsidR="008F63DE" w:rsidRPr="006A28FC" w:rsidRDefault="008F63DE" w:rsidP="003F6007">
    <w:pPr>
      <w:pStyle w:val="Footer"/>
      <w:tabs>
        <w:tab w:val="clear" w:pos="4320"/>
        <w:tab w:val="clear" w:pos="8640"/>
        <w:tab w:val="right" w:pos="9639"/>
      </w:tabs>
      <w:ind w:right="360"/>
      <w:rPr>
        <w:rFonts w:ascii="Arial" w:hAnsi="Arial" w:cs="Arial"/>
        <w:sz w:val="16"/>
        <w:szCs w:val="16"/>
      </w:rPr>
    </w:pPr>
    <w:r>
      <w:rPr>
        <w:rFonts w:ascii="Arial" w:hAnsi="Arial" w:cs="Arial"/>
        <w:sz w:val="16"/>
        <w:szCs w:val="16"/>
      </w:rPr>
      <w:t>Jun</w:t>
    </w:r>
    <w:r w:rsidRPr="0038246A">
      <w:rPr>
        <w:rFonts w:ascii="Arial" w:hAnsi="Arial" w:cs="Arial"/>
        <w:sz w:val="16"/>
        <w:szCs w:val="16"/>
      </w:rPr>
      <w:t>-201</w:t>
    </w:r>
    <w:r>
      <w:rPr>
        <w:rFonts w:ascii="Arial" w:hAnsi="Arial" w:cs="Arial"/>
        <w:sz w:val="16"/>
        <w:szCs w:val="16"/>
      </w:rPr>
      <w:t>9</w:t>
    </w:r>
  </w:p>
  <w:p w14:paraId="7F2D40BC" w14:textId="751751BE" w:rsidR="008F63DE" w:rsidRDefault="003A3EC0" w:rsidP="003F6007">
    <w:pPr>
      <w:pStyle w:val="Footer"/>
      <w:tabs>
        <w:tab w:val="clear" w:pos="4320"/>
        <w:tab w:val="clear" w:pos="8640"/>
        <w:tab w:val="right" w:pos="9639"/>
      </w:tabs>
      <w:ind w:right="360"/>
    </w:pPr>
    <w:r>
      <w:rPr>
        <w:rFonts w:ascii="Arial" w:hAnsi="Arial" w:cs="Arial"/>
        <w:sz w:val="16"/>
        <w:szCs w:val="16"/>
      </w:rPr>
      <w:t>Template Owner: Audit Services</w:t>
    </w:r>
    <w:r w:rsidR="008F63DE">
      <w:rPr>
        <w:rFonts w:ascii="Arial" w:hAnsi="Arial" w:cs="Arial"/>
        <w:sz w:val="16"/>
        <w:szCs w:val="16"/>
      </w:rPr>
      <w:tab/>
    </w:r>
    <w:r w:rsidR="008F63DE" w:rsidRPr="003F6007">
      <w:rPr>
        <w:rFonts w:ascii="Arial" w:hAnsi="Arial" w:cs="Arial"/>
        <w:sz w:val="20"/>
        <w:szCs w:val="16"/>
      </w:rPr>
      <w:fldChar w:fldCharType="begin"/>
    </w:r>
    <w:r w:rsidR="008F63DE" w:rsidRPr="003F6007">
      <w:rPr>
        <w:rFonts w:ascii="Arial" w:hAnsi="Arial" w:cs="Arial"/>
        <w:sz w:val="20"/>
        <w:szCs w:val="16"/>
      </w:rPr>
      <w:instrText xml:space="preserve"> PAGE   \* MERGEFORMAT </w:instrText>
    </w:r>
    <w:r w:rsidR="008F63DE" w:rsidRPr="003F6007">
      <w:rPr>
        <w:rFonts w:ascii="Arial" w:hAnsi="Arial" w:cs="Arial"/>
        <w:sz w:val="20"/>
        <w:szCs w:val="16"/>
      </w:rPr>
      <w:fldChar w:fldCharType="separate"/>
    </w:r>
    <w:r>
      <w:rPr>
        <w:rFonts w:ascii="Arial" w:hAnsi="Arial" w:cs="Arial"/>
        <w:noProof/>
        <w:sz w:val="20"/>
        <w:szCs w:val="16"/>
      </w:rPr>
      <w:t>1</w:t>
    </w:r>
    <w:r w:rsidR="008F63DE" w:rsidRPr="003F6007">
      <w:rPr>
        <w:rFonts w:ascii="Arial" w:hAnsi="Arial" w:cs="Arial"/>
        <w:noProof/>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0DC79" w14:textId="77777777" w:rsidR="008F63DE" w:rsidRDefault="008F63DE">
      <w:r>
        <w:separator/>
      </w:r>
    </w:p>
  </w:footnote>
  <w:footnote w:type="continuationSeparator" w:id="0">
    <w:p w14:paraId="48A94AB3" w14:textId="77777777" w:rsidR="008F63DE" w:rsidRDefault="008F6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74D90" w14:textId="77777777" w:rsidR="008F63DE" w:rsidRPr="00BE33A7" w:rsidRDefault="003A3EC0" w:rsidP="00837763">
    <w:pPr>
      <w:pStyle w:val="Header"/>
      <w:tabs>
        <w:tab w:val="clear" w:pos="4153"/>
        <w:tab w:val="clear" w:pos="8306"/>
      </w:tabs>
      <w:spacing w:after="240"/>
      <w:ind w:right="26"/>
      <w:jc w:val="right"/>
      <w:rPr>
        <w:rFonts w:ascii="Arial" w:hAnsi="Arial" w:cs="Arial"/>
        <w:b/>
        <w:bCs/>
        <w:sz w:val="22"/>
        <w:szCs w:val="22"/>
        <w:lang w:val="en-CA"/>
      </w:rPr>
    </w:pPr>
    <w:sdt>
      <w:sdtPr>
        <w:rPr>
          <w:rFonts w:ascii="Arial" w:hAnsi="Arial" w:cs="Arial"/>
          <w:b/>
          <w:sz w:val="22"/>
          <w:szCs w:val="22"/>
          <w:lang w:val="en-CA"/>
        </w:rPr>
        <w:alias w:val="Security Label"/>
        <w:tag w:val="OAG-BVG-Classification"/>
        <w:id w:val="370649869"/>
        <w:placeholder>
          <w:docPart w:val="0033CDA346D542E2987859534195ECC9"/>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8F63DE" w:rsidRPr="009C1BA2">
          <w:rPr>
            <w:rFonts w:ascii="Arial" w:hAnsi="Arial" w:cs="Arial"/>
            <w:b/>
            <w:sz w:val="22"/>
            <w:szCs w:val="22"/>
            <w:lang w:val="en-CA"/>
          </w:rPr>
          <w:t>PROTECTED A (when completed)</w:t>
        </w:r>
      </w:sdtContent>
    </w:sdt>
  </w:p>
  <w:p w14:paraId="46978ECA" w14:textId="77777777" w:rsidR="008F63DE" w:rsidRPr="003B6AC5" w:rsidRDefault="008F63DE" w:rsidP="00837763">
    <w:pPr>
      <w:pStyle w:val="Header"/>
      <w:pBdr>
        <w:bottom w:val="single" w:sz="4" w:space="1" w:color="auto"/>
      </w:pBdr>
      <w:tabs>
        <w:tab w:val="clear" w:pos="4153"/>
        <w:tab w:val="clear" w:pos="8306"/>
      </w:tabs>
      <w:spacing w:before="120" w:after="120"/>
      <w:ind w:right="26"/>
      <w:rPr>
        <w:rFonts w:ascii="Arial" w:hAnsi="Arial" w:cs="Arial"/>
        <w:b/>
        <w:bCs/>
        <w:sz w:val="26"/>
        <w:szCs w:val="26"/>
      </w:rPr>
    </w:pPr>
    <w:r>
      <w:rPr>
        <w:rFonts w:ascii="Arial" w:hAnsi="Arial" w:cs="Arial"/>
        <w:b/>
        <w:bCs/>
        <w:sz w:val="26"/>
        <w:szCs w:val="26"/>
      </w:rPr>
      <w:t>Fraud Risk—Management Inquiries</w:t>
    </w:r>
  </w:p>
  <w:p w14:paraId="3F4DB06D" w14:textId="77777777" w:rsidR="008F63DE" w:rsidRPr="00F06919" w:rsidRDefault="008F63DE" w:rsidP="00837763">
    <w:pPr>
      <w:pStyle w:val="Header"/>
      <w:pBdr>
        <w:bottom w:val="single" w:sz="4" w:space="1" w:color="auto"/>
      </w:pBdr>
      <w:tabs>
        <w:tab w:val="clear" w:pos="4153"/>
        <w:tab w:val="clear" w:pos="8306"/>
      </w:tabs>
      <w:spacing w:before="120" w:after="120"/>
      <w:ind w:right="26"/>
      <w:rPr>
        <w:rFonts w:ascii="Arial" w:hAnsi="Arial" w:cs="Arial"/>
        <w:sz w:val="26"/>
        <w:szCs w:val="26"/>
      </w:rPr>
    </w:pPr>
    <w:r>
      <w:rPr>
        <w:rFonts w:ascii="Arial" w:hAnsi="Arial" w:cs="Arial"/>
        <w:b/>
        <w:bCs/>
        <w:sz w:val="26"/>
        <w:szCs w:val="26"/>
      </w:rPr>
      <w:t>A</w:t>
    </w:r>
    <w:r w:rsidRPr="003B6AC5">
      <w:rPr>
        <w:rFonts w:ascii="Arial" w:hAnsi="Arial" w:cs="Arial"/>
        <w:b/>
        <w:bCs/>
        <w:sz w:val="26"/>
        <w:szCs w:val="26"/>
      </w:rPr>
      <w:t>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4573F"/>
    <w:multiLevelType w:val="hybridMultilevel"/>
    <w:tmpl w:val="9A0EB6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8381DE2"/>
    <w:multiLevelType w:val="hybridMultilevel"/>
    <w:tmpl w:val="C3144D66"/>
    <w:lvl w:ilvl="0" w:tplc="AF5CF6B2">
      <w:start w:val="1"/>
      <w:numFmt w:val="decimal"/>
      <w:lvlText w:val="%1."/>
      <w:lvlJc w:val="left"/>
      <w:pPr>
        <w:tabs>
          <w:tab w:val="num" w:pos="720"/>
        </w:tabs>
        <w:ind w:left="720" w:hanging="360"/>
      </w:pPr>
      <w:rPr>
        <w:rFonts w:ascii="Times New Roman" w:hAnsi="Times New Roman" w:hint="default"/>
        <w:b/>
      </w:rPr>
    </w:lvl>
    <w:lvl w:ilvl="1" w:tplc="2C0A0001">
      <w:start w:val="1"/>
      <w:numFmt w:val="bullet"/>
      <w:lvlText w:val=""/>
      <w:lvlJc w:val="left"/>
      <w:pPr>
        <w:tabs>
          <w:tab w:val="num" w:pos="1440"/>
        </w:tabs>
        <w:ind w:left="1440" w:hanging="360"/>
      </w:pPr>
      <w:rPr>
        <w:rFonts w:ascii="Symbol" w:hAnsi="Symbol" w:hint="default"/>
        <w:b/>
      </w:r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2" w15:restartNumberingAfterBreak="0">
    <w:nsid w:val="3F82142E"/>
    <w:multiLevelType w:val="hybridMultilevel"/>
    <w:tmpl w:val="A52899F6"/>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E378F0"/>
    <w:multiLevelType w:val="hybridMultilevel"/>
    <w:tmpl w:val="9AF8980E"/>
    <w:lvl w:ilvl="0" w:tplc="639AA450">
      <w:start w:val="1"/>
      <w:numFmt w:val="bullet"/>
      <w:pStyle w:val="TableBullet"/>
      <w:lvlText w:val=""/>
      <w:lvlJc w:val="left"/>
      <w:pPr>
        <w:tabs>
          <w:tab w:val="num" w:pos="895"/>
        </w:tabs>
        <w:ind w:left="706" w:hanging="171"/>
      </w:pPr>
      <w:rPr>
        <w:rFonts w:ascii="Symbol" w:hAnsi="Symbol" w:hint="default"/>
        <w:color w:val="000000"/>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0916D60"/>
    <w:multiLevelType w:val="hybridMultilevel"/>
    <w:tmpl w:val="FE36252E"/>
    <w:lvl w:ilvl="0" w:tplc="78A86876">
      <w:start w:val="1"/>
      <w:numFmt w:val="bullet"/>
      <w:lvlText w:val=""/>
      <w:lvlJc w:val="left"/>
      <w:pPr>
        <w:ind w:left="360" w:hanging="360"/>
      </w:pPr>
      <w:rPr>
        <w:rFonts w:ascii="Symbol" w:hAnsi="Symbol" w:hint="default"/>
        <w:sz w:val="20"/>
        <w:szCs w:val="20"/>
      </w:rPr>
    </w:lvl>
    <w:lvl w:ilvl="1" w:tplc="DA5474C2">
      <w:start w:val="1"/>
      <w:numFmt w:val="bullet"/>
      <w:lvlText w:val="o"/>
      <w:lvlJc w:val="left"/>
      <w:pPr>
        <w:ind w:left="1080" w:hanging="360"/>
      </w:pPr>
      <w:rPr>
        <w:rFonts w:ascii="Courier New" w:hAnsi="Courier New" w:cs="Courier New" w:hint="default"/>
        <w:color w:val="FF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F245C8"/>
    <w:multiLevelType w:val="hybridMultilevel"/>
    <w:tmpl w:val="A40E3666"/>
    <w:lvl w:ilvl="0" w:tplc="2C0A0001">
      <w:start w:val="1"/>
      <w:numFmt w:val="bullet"/>
      <w:lvlText w:val=""/>
      <w:lvlJc w:val="left"/>
      <w:pPr>
        <w:tabs>
          <w:tab w:val="num" w:pos="792"/>
        </w:tabs>
        <w:ind w:left="792" w:hanging="360"/>
      </w:pPr>
      <w:rPr>
        <w:rFonts w:ascii="Symbol" w:hAnsi="Symbol" w:hint="default"/>
      </w:rPr>
    </w:lvl>
    <w:lvl w:ilvl="1" w:tplc="2C0A0003">
      <w:start w:val="1"/>
      <w:numFmt w:val="bullet"/>
      <w:lvlText w:val="o"/>
      <w:lvlJc w:val="left"/>
      <w:pPr>
        <w:tabs>
          <w:tab w:val="num" w:pos="1512"/>
        </w:tabs>
        <w:ind w:left="1512" w:hanging="360"/>
      </w:pPr>
      <w:rPr>
        <w:rFonts w:ascii="Courier New" w:hAnsi="Courier New" w:cs="Courier New" w:hint="default"/>
      </w:rPr>
    </w:lvl>
    <w:lvl w:ilvl="2" w:tplc="2C0A0005" w:tentative="1">
      <w:start w:val="1"/>
      <w:numFmt w:val="bullet"/>
      <w:lvlText w:val=""/>
      <w:lvlJc w:val="left"/>
      <w:pPr>
        <w:tabs>
          <w:tab w:val="num" w:pos="2232"/>
        </w:tabs>
        <w:ind w:left="2232" w:hanging="360"/>
      </w:pPr>
      <w:rPr>
        <w:rFonts w:ascii="Wingdings" w:hAnsi="Wingdings" w:hint="default"/>
      </w:rPr>
    </w:lvl>
    <w:lvl w:ilvl="3" w:tplc="2C0A0001" w:tentative="1">
      <w:start w:val="1"/>
      <w:numFmt w:val="bullet"/>
      <w:lvlText w:val=""/>
      <w:lvlJc w:val="left"/>
      <w:pPr>
        <w:tabs>
          <w:tab w:val="num" w:pos="2952"/>
        </w:tabs>
        <w:ind w:left="2952" w:hanging="360"/>
      </w:pPr>
      <w:rPr>
        <w:rFonts w:ascii="Symbol" w:hAnsi="Symbol" w:hint="default"/>
      </w:rPr>
    </w:lvl>
    <w:lvl w:ilvl="4" w:tplc="2C0A0003" w:tentative="1">
      <w:start w:val="1"/>
      <w:numFmt w:val="bullet"/>
      <w:lvlText w:val="o"/>
      <w:lvlJc w:val="left"/>
      <w:pPr>
        <w:tabs>
          <w:tab w:val="num" w:pos="3672"/>
        </w:tabs>
        <w:ind w:left="3672" w:hanging="360"/>
      </w:pPr>
      <w:rPr>
        <w:rFonts w:ascii="Courier New" w:hAnsi="Courier New" w:cs="Courier New" w:hint="default"/>
      </w:rPr>
    </w:lvl>
    <w:lvl w:ilvl="5" w:tplc="2C0A0005" w:tentative="1">
      <w:start w:val="1"/>
      <w:numFmt w:val="bullet"/>
      <w:lvlText w:val=""/>
      <w:lvlJc w:val="left"/>
      <w:pPr>
        <w:tabs>
          <w:tab w:val="num" w:pos="4392"/>
        </w:tabs>
        <w:ind w:left="4392" w:hanging="360"/>
      </w:pPr>
      <w:rPr>
        <w:rFonts w:ascii="Wingdings" w:hAnsi="Wingdings" w:hint="default"/>
      </w:rPr>
    </w:lvl>
    <w:lvl w:ilvl="6" w:tplc="2C0A0001" w:tentative="1">
      <w:start w:val="1"/>
      <w:numFmt w:val="bullet"/>
      <w:lvlText w:val=""/>
      <w:lvlJc w:val="left"/>
      <w:pPr>
        <w:tabs>
          <w:tab w:val="num" w:pos="5112"/>
        </w:tabs>
        <w:ind w:left="5112" w:hanging="360"/>
      </w:pPr>
      <w:rPr>
        <w:rFonts w:ascii="Symbol" w:hAnsi="Symbol" w:hint="default"/>
      </w:rPr>
    </w:lvl>
    <w:lvl w:ilvl="7" w:tplc="2C0A0003" w:tentative="1">
      <w:start w:val="1"/>
      <w:numFmt w:val="bullet"/>
      <w:lvlText w:val="o"/>
      <w:lvlJc w:val="left"/>
      <w:pPr>
        <w:tabs>
          <w:tab w:val="num" w:pos="5832"/>
        </w:tabs>
        <w:ind w:left="5832" w:hanging="360"/>
      </w:pPr>
      <w:rPr>
        <w:rFonts w:ascii="Courier New" w:hAnsi="Courier New" w:cs="Courier New" w:hint="default"/>
      </w:rPr>
    </w:lvl>
    <w:lvl w:ilvl="8" w:tplc="2C0A0005" w:tentative="1">
      <w:start w:val="1"/>
      <w:numFmt w:val="bullet"/>
      <w:lvlText w:val=""/>
      <w:lvlJc w:val="left"/>
      <w:pPr>
        <w:tabs>
          <w:tab w:val="num" w:pos="6552"/>
        </w:tabs>
        <w:ind w:left="6552"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EB"/>
    <w:rsid w:val="000251F6"/>
    <w:rsid w:val="000574BF"/>
    <w:rsid w:val="001630B5"/>
    <w:rsid w:val="001A457F"/>
    <w:rsid w:val="001C2674"/>
    <w:rsid w:val="001C599A"/>
    <w:rsid w:val="001D1F60"/>
    <w:rsid w:val="001F1088"/>
    <w:rsid w:val="00207190"/>
    <w:rsid w:val="00256DDA"/>
    <w:rsid w:val="002F2CC2"/>
    <w:rsid w:val="003616BD"/>
    <w:rsid w:val="00373909"/>
    <w:rsid w:val="0038246A"/>
    <w:rsid w:val="00382BD3"/>
    <w:rsid w:val="003A3EC0"/>
    <w:rsid w:val="003D18ED"/>
    <w:rsid w:val="003E2BEA"/>
    <w:rsid w:val="003F6007"/>
    <w:rsid w:val="00422972"/>
    <w:rsid w:val="0047475F"/>
    <w:rsid w:val="004C3D99"/>
    <w:rsid w:val="004F106A"/>
    <w:rsid w:val="00560CC4"/>
    <w:rsid w:val="005A36BC"/>
    <w:rsid w:val="005E26D8"/>
    <w:rsid w:val="005F4E9F"/>
    <w:rsid w:val="006A28FC"/>
    <w:rsid w:val="006E4A1A"/>
    <w:rsid w:val="007A5DDF"/>
    <w:rsid w:val="007C64EA"/>
    <w:rsid w:val="007D47BE"/>
    <w:rsid w:val="00824109"/>
    <w:rsid w:val="00837763"/>
    <w:rsid w:val="00872664"/>
    <w:rsid w:val="00872CED"/>
    <w:rsid w:val="0088187E"/>
    <w:rsid w:val="008C20EB"/>
    <w:rsid w:val="008E5723"/>
    <w:rsid w:val="008F13E0"/>
    <w:rsid w:val="008F63DE"/>
    <w:rsid w:val="0095383D"/>
    <w:rsid w:val="00974596"/>
    <w:rsid w:val="00984D82"/>
    <w:rsid w:val="009C1BA2"/>
    <w:rsid w:val="009C6093"/>
    <w:rsid w:val="00A40234"/>
    <w:rsid w:val="00A405D3"/>
    <w:rsid w:val="00A44BA3"/>
    <w:rsid w:val="00AB7AE6"/>
    <w:rsid w:val="00AE76AA"/>
    <w:rsid w:val="00B22212"/>
    <w:rsid w:val="00B43C43"/>
    <w:rsid w:val="00B817A0"/>
    <w:rsid w:val="00B861A9"/>
    <w:rsid w:val="00BE33A7"/>
    <w:rsid w:val="00C5533E"/>
    <w:rsid w:val="00CA39CB"/>
    <w:rsid w:val="00CE1C33"/>
    <w:rsid w:val="00DD2BB2"/>
    <w:rsid w:val="00DD3710"/>
    <w:rsid w:val="00DD3FC6"/>
    <w:rsid w:val="00DF1B46"/>
    <w:rsid w:val="00E246B1"/>
    <w:rsid w:val="00E37AE1"/>
    <w:rsid w:val="00E4660E"/>
    <w:rsid w:val="00E766EF"/>
    <w:rsid w:val="00EA6952"/>
    <w:rsid w:val="00EB2FF3"/>
    <w:rsid w:val="00EB3C18"/>
    <w:rsid w:val="00EE11A6"/>
    <w:rsid w:val="00F27F5F"/>
    <w:rsid w:val="00FF07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E17D0E4"/>
  <w15:docId w15:val="{B7FDADBA-953B-4011-AD49-5D337796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0EB"/>
    <w:rPr>
      <w:rFonts w:cs="Angsana New"/>
      <w:sz w:val="24"/>
      <w:szCs w:val="28"/>
      <w:lang w:val="en-GB" w:eastAsia="en-US" w:bidi="th-TH"/>
    </w:rPr>
  </w:style>
  <w:style w:type="paragraph" w:styleId="Heading1">
    <w:name w:val="heading 1"/>
    <w:basedOn w:val="Normal"/>
    <w:next w:val="Normal"/>
    <w:qFormat/>
    <w:rsid w:val="008C20EB"/>
    <w:pPr>
      <w:keepNext/>
      <w:outlineLvl w:val="0"/>
    </w:pPr>
    <w:rPr>
      <w:b/>
      <w:bCs/>
    </w:rPr>
  </w:style>
  <w:style w:type="paragraph" w:styleId="Heading2">
    <w:name w:val="heading 2"/>
    <w:basedOn w:val="Normal"/>
    <w:next w:val="Normal"/>
    <w:qFormat/>
    <w:rsid w:val="008C20EB"/>
    <w:pPr>
      <w:keepNext/>
      <w:autoSpaceDE w:val="0"/>
      <w:autoSpaceDN w:val="0"/>
      <w:adjustRightInd w:val="0"/>
      <w:spacing w:before="120" w:after="120" w:line="240" w:lineRule="atLeast"/>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bodytext"/>
    <w:basedOn w:val="Normal"/>
    <w:rsid w:val="008C20EB"/>
    <w:pPr>
      <w:spacing w:before="120" w:after="120" w:line="240" w:lineRule="atLeast"/>
    </w:pPr>
    <w:rPr>
      <w:rFonts w:ascii="Arial" w:hAnsi="Arial" w:cs="Arial Unicode MS"/>
      <w:color w:val="000000"/>
      <w:szCs w:val="24"/>
      <w:lang w:val="en-US"/>
    </w:rPr>
  </w:style>
  <w:style w:type="paragraph" w:customStyle="1" w:styleId="TableBullet">
    <w:name w:val="Table Bullet"/>
    <w:basedOn w:val="Normal"/>
    <w:rsid w:val="008C20EB"/>
    <w:pPr>
      <w:numPr>
        <w:numId w:val="1"/>
      </w:numPr>
      <w:spacing w:before="120" w:after="120" w:line="260" w:lineRule="atLeast"/>
    </w:pPr>
    <w:rPr>
      <w:rFonts w:ascii="Arial" w:hAnsi="Arial" w:cs="Arial Unicode MS"/>
      <w:szCs w:val="24"/>
      <w:lang w:val="en-US"/>
    </w:rPr>
  </w:style>
  <w:style w:type="paragraph" w:styleId="Header">
    <w:name w:val="header"/>
    <w:basedOn w:val="Normal"/>
    <w:link w:val="HeaderChar"/>
    <w:rsid w:val="008C20EB"/>
    <w:pPr>
      <w:tabs>
        <w:tab w:val="center" w:pos="4153"/>
        <w:tab w:val="right" w:pos="8306"/>
      </w:tabs>
    </w:pPr>
  </w:style>
  <w:style w:type="paragraph" w:styleId="BalloonText">
    <w:name w:val="Balloon Text"/>
    <w:basedOn w:val="Normal"/>
    <w:semiHidden/>
    <w:rsid w:val="00DF1B46"/>
    <w:rPr>
      <w:rFonts w:ascii="Tahoma" w:hAnsi="Tahoma" w:cs="Tahoma"/>
      <w:sz w:val="16"/>
      <w:szCs w:val="16"/>
    </w:rPr>
  </w:style>
  <w:style w:type="paragraph" w:styleId="Footer">
    <w:name w:val="footer"/>
    <w:basedOn w:val="Normal"/>
    <w:rsid w:val="008E5723"/>
    <w:pPr>
      <w:tabs>
        <w:tab w:val="center" w:pos="4320"/>
        <w:tab w:val="right" w:pos="8640"/>
      </w:tabs>
    </w:pPr>
  </w:style>
  <w:style w:type="character" w:styleId="CommentReference">
    <w:name w:val="annotation reference"/>
    <w:basedOn w:val="DefaultParagraphFont"/>
    <w:semiHidden/>
    <w:rsid w:val="001C599A"/>
    <w:rPr>
      <w:sz w:val="16"/>
      <w:szCs w:val="16"/>
    </w:rPr>
  </w:style>
  <w:style w:type="paragraph" w:styleId="CommentText">
    <w:name w:val="annotation text"/>
    <w:basedOn w:val="Normal"/>
    <w:semiHidden/>
    <w:rsid w:val="001C599A"/>
    <w:rPr>
      <w:sz w:val="20"/>
      <w:szCs w:val="20"/>
    </w:rPr>
  </w:style>
  <w:style w:type="paragraph" w:styleId="CommentSubject">
    <w:name w:val="annotation subject"/>
    <w:basedOn w:val="CommentText"/>
    <w:next w:val="CommentText"/>
    <w:semiHidden/>
    <w:rsid w:val="001C599A"/>
    <w:rPr>
      <w:b/>
      <w:bCs/>
    </w:rPr>
  </w:style>
  <w:style w:type="character" w:styleId="PageNumber">
    <w:name w:val="page number"/>
    <w:basedOn w:val="DefaultParagraphFont"/>
    <w:rsid w:val="00872664"/>
  </w:style>
  <w:style w:type="character" w:customStyle="1" w:styleId="HeaderChar">
    <w:name w:val="Header Char"/>
    <w:basedOn w:val="DefaultParagraphFont"/>
    <w:link w:val="Header"/>
    <w:rsid w:val="00872CED"/>
    <w:rPr>
      <w:rFonts w:cs="Angsana New"/>
      <w:sz w:val="24"/>
      <w:szCs w:val="28"/>
      <w:lang w:val="en-GB" w:eastAsia="en-US" w:bidi="th-TH"/>
    </w:rPr>
  </w:style>
  <w:style w:type="paragraph" w:customStyle="1" w:styleId="OAG-BVG-Classification">
    <w:name w:val="OAG-BVG-Classification"/>
    <w:link w:val="OAG-BVG-ClassificationChar"/>
    <w:rsid w:val="00872CED"/>
    <w:rPr>
      <w:rFonts w:ascii="Arial" w:hAnsi="Arial"/>
      <w:b/>
      <w:sz w:val="22"/>
      <w:szCs w:val="22"/>
    </w:rPr>
  </w:style>
  <w:style w:type="character" w:customStyle="1" w:styleId="OAG-BVG-ClassificationChar">
    <w:name w:val="OAG-BVG-Classification Char"/>
    <w:basedOn w:val="DefaultParagraphFont"/>
    <w:link w:val="OAG-BVG-Classification"/>
    <w:rsid w:val="00872CED"/>
    <w:rPr>
      <w:rFonts w:ascii="Arial" w:hAnsi="Arial"/>
      <w:b/>
      <w:sz w:val="22"/>
      <w:szCs w:val="22"/>
    </w:rPr>
  </w:style>
  <w:style w:type="character" w:styleId="Strong">
    <w:name w:val="Strong"/>
    <w:basedOn w:val="DefaultParagraphFont"/>
    <w:uiPriority w:val="22"/>
    <w:qFormat/>
    <w:rsid w:val="008F63DE"/>
    <w:rPr>
      <w:b/>
      <w:bCs/>
    </w:rPr>
  </w:style>
  <w:style w:type="paragraph" w:customStyle="1" w:styleId="BodyText1">
    <w:name w:val="Body Text1"/>
    <w:basedOn w:val="Normal"/>
    <w:link w:val="BodytextCharChar"/>
    <w:rsid w:val="008F63DE"/>
    <w:pPr>
      <w:adjustRightInd w:val="0"/>
      <w:textAlignment w:val="baseline"/>
    </w:pPr>
    <w:rPr>
      <w:rFonts w:ascii="Georgia" w:hAnsi="Georgia" w:cs="Times New Roman"/>
      <w:sz w:val="20"/>
      <w:szCs w:val="24"/>
      <w:lang w:val="en-US" w:bidi="ar-SA"/>
    </w:rPr>
  </w:style>
  <w:style w:type="character" w:customStyle="1" w:styleId="BodytextCharChar">
    <w:name w:val="Body text Char Char"/>
    <w:basedOn w:val="DefaultParagraphFont"/>
    <w:link w:val="BodyText1"/>
    <w:rsid w:val="008F63DE"/>
    <w:rPr>
      <w:rFonts w:ascii="Georgia" w:hAnsi="Georgi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33CDA346D542E2987859534195ECC9"/>
        <w:category>
          <w:name w:val="General"/>
          <w:gallery w:val="placeholder"/>
        </w:category>
        <w:types>
          <w:type w:val="bbPlcHdr"/>
        </w:types>
        <w:behaviors>
          <w:behavior w:val="content"/>
        </w:behaviors>
        <w:guid w:val="{A0983BDB-7A50-4389-A7A4-9A2AEA6C8149}"/>
      </w:docPartPr>
      <w:docPartBody>
        <w:p w:rsidR="006D2F16" w:rsidRDefault="00F11396" w:rsidP="00F11396">
          <w:pPr>
            <w:pStyle w:val="0033CDA346D542E2987859534195ECC9"/>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66"/>
    <w:rsid w:val="00096F66"/>
    <w:rsid w:val="006D2F16"/>
    <w:rsid w:val="00F113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396"/>
    <w:rPr>
      <w:color w:val="808080"/>
    </w:rPr>
  </w:style>
  <w:style w:type="paragraph" w:customStyle="1" w:styleId="6EE57BFB31894689B3D1D7F977E01323">
    <w:name w:val="6EE57BFB31894689B3D1D7F977E01323"/>
    <w:rsid w:val="00096F66"/>
  </w:style>
  <w:style w:type="paragraph" w:customStyle="1" w:styleId="0E6B5A7F9DFD4A7F9E6C1C05AF3F0E54">
    <w:name w:val="0E6B5A7F9DFD4A7F9E6C1C05AF3F0E54"/>
    <w:rsid w:val="00096F66"/>
  </w:style>
  <w:style w:type="paragraph" w:customStyle="1" w:styleId="4BC3093A36714CC19CAF8C14BE87C7E2">
    <w:name w:val="4BC3093A36714CC19CAF8C14BE87C7E2"/>
    <w:rsid w:val="00096F66"/>
  </w:style>
  <w:style w:type="paragraph" w:customStyle="1" w:styleId="0033CDA346D542E2987859534195ECC9">
    <w:name w:val="0033CDA346D542E2987859534195ECC9"/>
    <w:rsid w:val="00F11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67D5E-9F56-49F5-958D-58230866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857</Words>
  <Characters>4973</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Fraud Risk – Management Inquiries</vt:lpstr>
      <vt:lpstr>Fraud Risk – Management Inquiries</vt:lpstr>
    </vt:vector>
  </TitlesOfParts>
  <Company>OAG-BVG</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Risk – Management Inquiries</dc:title>
  <dc:subject>Fraud Risk – Management Inquiries</dc:subject>
  <dc:creator>OAB-BVG</dc:creator>
  <cp:lastModifiedBy>Lepage, Roxanne</cp:lastModifiedBy>
  <cp:revision>3</cp:revision>
  <cp:lastPrinted>2016-09-26T13:41:00Z</cp:lastPrinted>
  <dcterms:created xsi:type="dcterms:W3CDTF">2019-05-22T15:48:00Z</dcterms:created>
  <dcterms:modified xsi:type="dcterms:W3CDTF">2020-05-29T18:49:00Z</dcterms:modified>
  <cp:category>Templates</cp:category>
  <cp:contentStatus>15626</cp:contentStatus>
</cp:coreProperties>
</file>