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F77" w:rsidRPr="00C16F30" w:rsidRDefault="009E2F77" w:rsidP="00EB2E94">
      <w:pPr>
        <w:pStyle w:val="Heading1"/>
      </w:pPr>
      <w:r w:rsidRPr="00C16F30">
        <w:t xml:space="preserve">Acceptable Financial Reporting Framework </w:t>
      </w:r>
      <w:r w:rsidR="00C57A90" w:rsidRPr="00C16F30">
        <w:t>Assessment</w:t>
      </w:r>
    </w:p>
    <w:p w:rsidR="00BB623E" w:rsidRPr="00C16F30" w:rsidRDefault="003F71DF" w:rsidP="00EB2E94">
      <w:pPr>
        <w:pStyle w:val="bodytext"/>
      </w:pPr>
      <w:r w:rsidRPr="00C16F30">
        <w:t xml:space="preserve">In determining the acceptability of the Financial Reporting Framework, consider the following factors: </w:t>
      </w:r>
    </w:p>
    <w:p w:rsidR="00BB623E" w:rsidRPr="00C16F30" w:rsidRDefault="003F71DF" w:rsidP="00EB2E94">
      <w:pPr>
        <w:pStyle w:val="bullets1"/>
        <w:rPr>
          <w:b/>
        </w:rPr>
      </w:pPr>
      <w:r w:rsidRPr="00C16F30">
        <w:rPr>
          <w:b/>
        </w:rPr>
        <w:t>The</w:t>
      </w:r>
      <w:r w:rsidR="00BB623E" w:rsidRPr="00C16F30">
        <w:rPr>
          <w:b/>
        </w:rPr>
        <w:t xml:space="preserve"> nature of the entity </w:t>
      </w:r>
      <w:r w:rsidR="00BB623E" w:rsidRPr="00C16F30">
        <w:t>(for example, whether it is a business enterprise, a public sector entity or a not-for-profit organization)</w:t>
      </w:r>
      <w:r w:rsidRPr="00C16F30">
        <w:t>;</w:t>
      </w:r>
    </w:p>
    <w:p w:rsidR="00BB623E" w:rsidRPr="00C16F30" w:rsidRDefault="003F71DF" w:rsidP="00EB2E94">
      <w:pPr>
        <w:pStyle w:val="bullets1"/>
        <w:rPr>
          <w:b/>
        </w:rPr>
      </w:pPr>
      <w:r w:rsidRPr="00C16F30">
        <w:rPr>
          <w:b/>
        </w:rPr>
        <w:t>T</w:t>
      </w:r>
      <w:r w:rsidR="00BB623E" w:rsidRPr="00C16F30">
        <w:rPr>
          <w:b/>
        </w:rPr>
        <w:t>he purposes of the financial statements</w:t>
      </w:r>
      <w:r w:rsidRPr="00C16F30">
        <w:rPr>
          <w:b/>
        </w:rPr>
        <w:t xml:space="preserve"> </w:t>
      </w:r>
      <w:r w:rsidR="00BB623E" w:rsidRPr="00C16F30">
        <w:t>(for example, whether they are prepared to meet the common financial information needs of a wide range of users or the financial information needs of specific users)</w:t>
      </w:r>
      <w:r w:rsidRPr="00C16F30">
        <w:t>;</w:t>
      </w:r>
    </w:p>
    <w:p w:rsidR="00BB623E" w:rsidRPr="00C16F30" w:rsidRDefault="003F71DF" w:rsidP="00EB2E94">
      <w:pPr>
        <w:pStyle w:val="bullets1"/>
        <w:rPr>
          <w:b/>
        </w:rPr>
      </w:pPr>
      <w:r w:rsidRPr="00C16F30">
        <w:rPr>
          <w:b/>
        </w:rPr>
        <w:t>T</w:t>
      </w:r>
      <w:r w:rsidR="00BB623E" w:rsidRPr="00C16F30">
        <w:rPr>
          <w:b/>
        </w:rPr>
        <w:t>he nature of the financial statements</w:t>
      </w:r>
      <w:r w:rsidRPr="00C16F30">
        <w:rPr>
          <w:b/>
        </w:rPr>
        <w:t xml:space="preserve"> </w:t>
      </w:r>
      <w:r w:rsidR="00BB623E" w:rsidRPr="00C16F30">
        <w:t>(for example, whether the financial statements are a complete set of financial statements or a single financial statement)</w:t>
      </w:r>
      <w:r w:rsidRPr="00C16F30">
        <w:t xml:space="preserve">; and </w:t>
      </w:r>
    </w:p>
    <w:p w:rsidR="00DA6A21" w:rsidRPr="00C16F30" w:rsidRDefault="003F71DF" w:rsidP="00EB2E94">
      <w:pPr>
        <w:pStyle w:val="bullets1"/>
      </w:pPr>
      <w:r w:rsidRPr="00AF7AEC">
        <w:rPr>
          <w:b/>
        </w:rPr>
        <w:t xml:space="preserve">Whether </w:t>
      </w:r>
      <w:r w:rsidR="00F60B31" w:rsidRPr="00AF7AEC">
        <w:rPr>
          <w:b/>
        </w:rPr>
        <w:t>law or regulation prescribe</w:t>
      </w:r>
      <w:r w:rsidR="00BB623E" w:rsidRPr="00AF7AEC">
        <w:rPr>
          <w:b/>
        </w:rPr>
        <w:t xml:space="preserve"> the applicable financial reporting framework</w:t>
      </w:r>
      <w:r w:rsidR="008F7365" w:rsidRPr="00C16F30">
        <w:t>.</w:t>
      </w:r>
      <w:r w:rsidR="008A30B6" w:rsidRPr="00C16F30">
        <w:t xml:space="preserve"> </w:t>
      </w:r>
      <w:r w:rsidR="008A30B6" w:rsidRPr="00C16F30">
        <w:rPr>
          <w:i/>
        </w:rPr>
        <w:t xml:space="preserve"> </w:t>
      </w:r>
    </w:p>
    <w:p w:rsidR="00286AD5" w:rsidRPr="00C16F30" w:rsidRDefault="00286AD5" w:rsidP="00EB2E94">
      <w:pPr>
        <w:pStyle w:val="instructions"/>
      </w:pPr>
      <w:r w:rsidRPr="00C16F30">
        <w:t>Complete the following steps in assessing the Financial Reporting Framewo</w:t>
      </w:r>
      <w:r w:rsidR="00EF368E">
        <w:t>r</w:t>
      </w:r>
      <w:r w:rsidRPr="00C16F30">
        <w:t>k.</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153BA8" w:rsidRPr="00E33BB1" w:rsidTr="00263CEB">
        <w:tc>
          <w:tcPr>
            <w:tcW w:w="9355" w:type="dxa"/>
            <w:tcBorders>
              <w:bottom w:val="single" w:sz="4" w:space="0" w:color="auto"/>
            </w:tcBorders>
            <w:shd w:val="clear" w:color="auto" w:fill="CCCCCC"/>
          </w:tcPr>
          <w:p w:rsidR="00153BA8" w:rsidRPr="00C16F30" w:rsidRDefault="00153BA8" w:rsidP="003307B4">
            <w:pPr>
              <w:pStyle w:val="tabletextnum"/>
            </w:pPr>
            <w:r w:rsidRPr="00C16F30">
              <w:t>Identify the purpose of the Financial Statements (general purpose financial statements or special purpose financial statements</w:t>
            </w:r>
            <w:r w:rsidR="00CC7BCD" w:rsidRPr="00C16F30">
              <w:t>)</w:t>
            </w:r>
            <w:r w:rsidRPr="00C16F30">
              <w:t>.</w:t>
            </w:r>
          </w:p>
        </w:tc>
      </w:tr>
      <w:tr w:rsidR="00153BA8" w:rsidRPr="00E33BB1" w:rsidTr="00263CEB">
        <w:trPr>
          <w:trHeight w:val="620"/>
        </w:trPr>
        <w:tc>
          <w:tcPr>
            <w:tcW w:w="9355" w:type="dxa"/>
            <w:shd w:val="clear" w:color="auto" w:fill="auto"/>
          </w:tcPr>
          <w:p w:rsidR="00153BA8" w:rsidRPr="00C16F30" w:rsidRDefault="00153BA8" w:rsidP="003307B4">
            <w:pPr>
              <w:pStyle w:val="tableresponse"/>
            </w:pPr>
          </w:p>
        </w:tc>
      </w:tr>
      <w:tr w:rsidR="00AB6829" w:rsidRPr="00E33BB1" w:rsidTr="00263CEB">
        <w:tc>
          <w:tcPr>
            <w:tcW w:w="9355" w:type="dxa"/>
            <w:shd w:val="clear" w:color="auto" w:fill="CCCCCC"/>
          </w:tcPr>
          <w:p w:rsidR="00CC7BCD" w:rsidRPr="00C16F30" w:rsidRDefault="00AB6829" w:rsidP="003307B4">
            <w:pPr>
              <w:pStyle w:val="tabletextnum"/>
            </w:pPr>
            <w:r w:rsidRPr="00C16F30">
              <w:t>Determine whether the financial reporting framework to be applied in the preparation of the financial statements is acceptable</w:t>
            </w:r>
            <w:r w:rsidR="00BF737D" w:rsidRPr="00C16F30">
              <w:t>.</w:t>
            </w:r>
            <w:r w:rsidR="00CC7BCD" w:rsidRPr="00C16F30">
              <w:t xml:space="preserve"> </w:t>
            </w:r>
            <w:r w:rsidR="00CC7BCD" w:rsidRPr="00E33BB1">
              <w:rPr>
                <w:b/>
                <w:sz w:val="20"/>
                <w:szCs w:val="20"/>
              </w:rPr>
              <w:t>(ref: CAS 210:6a</w:t>
            </w:r>
            <w:r w:rsidR="000D2604" w:rsidRPr="00E33BB1">
              <w:rPr>
                <w:b/>
                <w:sz w:val="20"/>
                <w:szCs w:val="20"/>
              </w:rPr>
              <w:t>, A2-A10</w:t>
            </w:r>
            <w:r w:rsidR="00CC7BCD" w:rsidRPr="00E33BB1">
              <w:rPr>
                <w:b/>
                <w:sz w:val="20"/>
                <w:szCs w:val="20"/>
              </w:rPr>
              <w:t>))</w:t>
            </w:r>
          </w:p>
          <w:p w:rsidR="00153BA8" w:rsidRPr="00E33BB1" w:rsidRDefault="00153BA8" w:rsidP="003307B4">
            <w:pPr>
              <w:pStyle w:val="tabletext"/>
              <w:rPr>
                <w:b/>
                <w:i/>
              </w:rPr>
            </w:pPr>
            <w:r w:rsidRPr="00E33BB1">
              <w:rPr>
                <w:b/>
                <w:i/>
              </w:rPr>
              <w:t>Refer to explanatory information</w:t>
            </w:r>
            <w:r w:rsidR="00CC7BCD" w:rsidRPr="00E33BB1">
              <w:rPr>
                <w:b/>
                <w:i/>
              </w:rPr>
              <w:t xml:space="preserve"> and flow charts</w:t>
            </w:r>
            <w:r w:rsidRPr="00E33BB1">
              <w:rPr>
                <w:b/>
                <w:i/>
              </w:rPr>
              <w:t xml:space="preserve"> at the end of this document.</w:t>
            </w:r>
          </w:p>
        </w:tc>
      </w:tr>
      <w:tr w:rsidR="00AB6829" w:rsidRPr="00E33BB1" w:rsidTr="00263CEB">
        <w:trPr>
          <w:trHeight w:val="1268"/>
        </w:trPr>
        <w:tc>
          <w:tcPr>
            <w:tcW w:w="9355" w:type="dxa"/>
            <w:tcBorders>
              <w:bottom w:val="single" w:sz="4" w:space="0" w:color="auto"/>
            </w:tcBorders>
          </w:tcPr>
          <w:p w:rsidR="00AB6829" w:rsidRPr="00C16F30" w:rsidRDefault="00AB6829" w:rsidP="003307B4">
            <w:pPr>
              <w:pStyle w:val="tableresponse"/>
            </w:pPr>
          </w:p>
        </w:tc>
      </w:tr>
      <w:tr w:rsidR="00AB6829" w:rsidRPr="00E33BB1" w:rsidTr="00263CEB">
        <w:tc>
          <w:tcPr>
            <w:tcW w:w="9355" w:type="dxa"/>
            <w:shd w:val="clear" w:color="auto" w:fill="CCCCCC"/>
          </w:tcPr>
          <w:p w:rsidR="00AB6829" w:rsidRPr="00C16F30" w:rsidRDefault="00AB6829" w:rsidP="003307B4">
            <w:pPr>
              <w:pStyle w:val="tabletextnum"/>
            </w:pPr>
            <w:r w:rsidRPr="00C16F30">
              <w:t xml:space="preserve">If financial reporting standards established by an authorized or recognized standards setting organization are supplemented by law </w:t>
            </w:r>
            <w:r w:rsidR="00153BA8" w:rsidRPr="00C16F30">
              <w:t>or regulation,</w:t>
            </w:r>
            <w:r w:rsidRPr="00C16F30">
              <w:t xml:space="preserve"> determine whether there are any conflicts between the financial reporting standards and the additional requirements. If such con</w:t>
            </w:r>
            <w:r w:rsidR="00153BA8" w:rsidRPr="00C16F30">
              <w:t xml:space="preserve">flicts exist, </w:t>
            </w:r>
            <w:r w:rsidRPr="00C16F30">
              <w:t>discuss with management the nature of the ad</w:t>
            </w:r>
            <w:r w:rsidR="00153BA8" w:rsidRPr="00C16F30">
              <w:t xml:space="preserve">ditional requirements and </w:t>
            </w:r>
            <w:r w:rsidRPr="00C16F30">
              <w:t>agree whether:</w:t>
            </w:r>
          </w:p>
          <w:p w:rsidR="00AB6829" w:rsidRPr="00C16F30" w:rsidRDefault="00AB6829" w:rsidP="003307B4">
            <w:pPr>
              <w:pStyle w:val="tablenum2"/>
            </w:pPr>
            <w:r w:rsidRPr="00C16F30">
              <w:t>The additional requirements can be met through additional disclosures in the financial statements; or</w:t>
            </w:r>
          </w:p>
          <w:p w:rsidR="00AB6829" w:rsidRPr="00C16F30" w:rsidRDefault="00AB6829" w:rsidP="003307B4">
            <w:pPr>
              <w:pStyle w:val="tablenum2"/>
            </w:pPr>
            <w:r w:rsidRPr="00C16F30">
              <w:t>The description of the applicable financial reporting framework in the financial statements can be amended accordingly.</w:t>
            </w:r>
          </w:p>
          <w:p w:rsidR="00153BA8" w:rsidRPr="00E33BB1" w:rsidRDefault="00AB6829" w:rsidP="00E33BB1">
            <w:pPr>
              <w:pStyle w:val="tableresponse"/>
              <w:keepNext/>
              <w:keepLines/>
              <w:rPr>
                <w:b/>
                <w:sz w:val="20"/>
                <w:szCs w:val="20"/>
              </w:rPr>
            </w:pPr>
            <w:r w:rsidRPr="00C16F30">
              <w:lastRenderedPageBreak/>
              <w:t>If neither of the abo</w:t>
            </w:r>
            <w:r w:rsidR="00F60919" w:rsidRPr="00C16F30">
              <w:t xml:space="preserve">ve actions is possible, </w:t>
            </w:r>
            <w:r w:rsidRPr="00C16F30">
              <w:t>determine whether it will be necessary to modify the auditor's opinio</w:t>
            </w:r>
            <w:r w:rsidR="00153BA8" w:rsidRPr="00C16F30">
              <w:t>n in accordance with CAS</w:t>
            </w:r>
            <w:r w:rsidR="00E66B11" w:rsidRPr="00C16F30">
              <w:t> </w:t>
            </w:r>
            <w:r w:rsidR="00153BA8" w:rsidRPr="00C16F30">
              <w:t>705.</w:t>
            </w:r>
            <w:r w:rsidR="00153BA8" w:rsidRPr="00E33BB1">
              <w:rPr>
                <w:color w:val="0000FF"/>
              </w:rPr>
              <w:t xml:space="preserve"> </w:t>
            </w:r>
            <w:r w:rsidR="00153BA8" w:rsidRPr="00E33BB1">
              <w:rPr>
                <w:b/>
                <w:sz w:val="20"/>
                <w:szCs w:val="20"/>
              </w:rPr>
              <w:t>(ref:</w:t>
            </w:r>
            <w:r w:rsidR="00E66B11" w:rsidRPr="00E33BB1">
              <w:rPr>
                <w:b/>
                <w:sz w:val="20"/>
                <w:szCs w:val="20"/>
              </w:rPr>
              <w:t xml:space="preserve"> </w:t>
            </w:r>
            <w:r w:rsidR="00153BA8" w:rsidRPr="00E33BB1">
              <w:rPr>
                <w:b/>
                <w:sz w:val="20"/>
                <w:szCs w:val="20"/>
              </w:rPr>
              <w:t>CAS 210:18)</w:t>
            </w:r>
          </w:p>
          <w:p w:rsidR="00CC7BCD" w:rsidRPr="00E33BB1" w:rsidRDefault="00CC7BCD" w:rsidP="00E33BB1">
            <w:pPr>
              <w:pStyle w:val="tableresponse"/>
              <w:keepNext/>
              <w:keepLines/>
              <w:rPr>
                <w:color w:val="0000FF"/>
              </w:rPr>
            </w:pPr>
            <w:r w:rsidRPr="00C16F30">
              <w:t>Document whether this situation applies and how you have resolved it.</w:t>
            </w:r>
          </w:p>
        </w:tc>
      </w:tr>
      <w:tr w:rsidR="00AB6829" w:rsidRPr="00E33BB1" w:rsidTr="00263CEB">
        <w:trPr>
          <w:trHeight w:val="1457"/>
        </w:trPr>
        <w:tc>
          <w:tcPr>
            <w:tcW w:w="9355" w:type="dxa"/>
            <w:tcBorders>
              <w:bottom w:val="single" w:sz="4" w:space="0" w:color="auto"/>
            </w:tcBorders>
          </w:tcPr>
          <w:p w:rsidR="00AB6829" w:rsidRPr="00C16F30" w:rsidRDefault="00AB6829" w:rsidP="003307B4">
            <w:pPr>
              <w:pStyle w:val="tableresponse"/>
            </w:pPr>
          </w:p>
        </w:tc>
      </w:tr>
      <w:tr w:rsidR="00AB6829" w:rsidRPr="00E33BB1" w:rsidTr="00263CEB">
        <w:tc>
          <w:tcPr>
            <w:tcW w:w="9355" w:type="dxa"/>
            <w:shd w:val="clear" w:color="auto" w:fill="CCCCCC"/>
          </w:tcPr>
          <w:p w:rsidR="00AB6829" w:rsidRPr="00E33BB1" w:rsidRDefault="00AB6829" w:rsidP="00A70577">
            <w:pPr>
              <w:pStyle w:val="tabletextnum"/>
              <w:rPr>
                <w:b/>
                <w:sz w:val="20"/>
                <w:szCs w:val="20"/>
              </w:rPr>
            </w:pPr>
            <w:r w:rsidRPr="00C16F30">
              <w:t xml:space="preserve">If </w:t>
            </w:r>
            <w:r w:rsidR="00153BA8" w:rsidRPr="00C16F30">
              <w:t>you have</w:t>
            </w:r>
            <w:r w:rsidRPr="00C16F30">
              <w:t xml:space="preserve"> determined that the financial reporting framework prescribed by law or regulation would be unacceptable but for the fact that it is prescribed by law o</w:t>
            </w:r>
            <w:r w:rsidR="00153BA8" w:rsidRPr="00C16F30">
              <w:t xml:space="preserve">r regulation, </w:t>
            </w:r>
            <w:r w:rsidRPr="00C16F30">
              <w:t xml:space="preserve">accept the audit engagement only if the following conditions are present: </w:t>
            </w:r>
            <w:r w:rsidRPr="00E33BB1">
              <w:rPr>
                <w:b/>
                <w:sz w:val="20"/>
                <w:szCs w:val="20"/>
              </w:rPr>
              <w:t>(</w:t>
            </w:r>
            <w:r w:rsidR="00153BA8" w:rsidRPr="00E33BB1">
              <w:rPr>
                <w:b/>
                <w:sz w:val="20"/>
                <w:szCs w:val="20"/>
              </w:rPr>
              <w:t>ref:</w:t>
            </w:r>
            <w:r w:rsidR="00CA6192" w:rsidRPr="00E33BB1">
              <w:rPr>
                <w:b/>
                <w:sz w:val="20"/>
                <w:szCs w:val="20"/>
              </w:rPr>
              <w:t> </w:t>
            </w:r>
            <w:r w:rsidR="00153BA8" w:rsidRPr="00E33BB1">
              <w:rPr>
                <w:b/>
                <w:sz w:val="20"/>
                <w:szCs w:val="20"/>
              </w:rPr>
              <w:t>CAS</w:t>
            </w:r>
            <w:r w:rsidR="00047F0A" w:rsidRPr="00E33BB1">
              <w:rPr>
                <w:b/>
                <w:sz w:val="20"/>
                <w:szCs w:val="20"/>
              </w:rPr>
              <w:t> </w:t>
            </w:r>
            <w:r w:rsidR="00153BA8" w:rsidRPr="00E33BB1">
              <w:rPr>
                <w:b/>
                <w:sz w:val="20"/>
                <w:szCs w:val="20"/>
              </w:rPr>
              <w:t>210:19)</w:t>
            </w:r>
          </w:p>
          <w:p w:rsidR="00C45E6C" w:rsidRDefault="00AB6829" w:rsidP="00E33BB1">
            <w:pPr>
              <w:numPr>
                <w:ilvl w:val="1"/>
                <w:numId w:val="5"/>
              </w:numPr>
              <w:tabs>
                <w:tab w:val="clear" w:pos="1800"/>
                <w:tab w:val="num" w:pos="720"/>
              </w:tabs>
              <w:ind w:left="720" w:hanging="360"/>
            </w:pPr>
            <w:r w:rsidRPr="00C16F30">
              <w:t>Management agrees to provide additional disclosures in the financial statements required to avoid the financial statements being misleading; and</w:t>
            </w:r>
          </w:p>
          <w:p w:rsidR="00AB6829" w:rsidRPr="00C16F30" w:rsidRDefault="00AB6829" w:rsidP="00E33BB1">
            <w:pPr>
              <w:numPr>
                <w:ilvl w:val="1"/>
                <w:numId w:val="5"/>
              </w:numPr>
              <w:tabs>
                <w:tab w:val="clear" w:pos="1800"/>
                <w:tab w:val="num" w:pos="720"/>
              </w:tabs>
              <w:ind w:left="720" w:hanging="360"/>
            </w:pPr>
            <w:r w:rsidRPr="00C16F30">
              <w:t>It is recognized in the terms of the audit engagement that:</w:t>
            </w:r>
          </w:p>
          <w:p w:rsidR="00AB6829" w:rsidRPr="00C16F30" w:rsidRDefault="00AB6829" w:rsidP="00E16EED">
            <w:pPr>
              <w:pStyle w:val="tablenum3"/>
            </w:pPr>
            <w:r w:rsidRPr="00C16F30">
              <w:t>The auditor's report on the financial statements will incorporate an Emphasis of Matter paragraph, drawing users' attention to the additional disclosures, in accordance with CAS</w:t>
            </w:r>
            <w:r w:rsidR="00047F0A" w:rsidRPr="00C16F30">
              <w:t> </w:t>
            </w:r>
            <w:r w:rsidRPr="00C16F30">
              <w:t>706; 4</w:t>
            </w:r>
            <w:r w:rsidR="008F7365" w:rsidRPr="00C16F30">
              <w:t xml:space="preserve">(4) </w:t>
            </w:r>
            <w:r w:rsidRPr="00C16F30">
              <w:t>and</w:t>
            </w:r>
          </w:p>
          <w:p w:rsidR="00AB6829" w:rsidRPr="00C16F30" w:rsidRDefault="00AB6829" w:rsidP="00E16EED">
            <w:pPr>
              <w:pStyle w:val="tablenum3"/>
            </w:pPr>
            <w:r w:rsidRPr="00C16F30">
              <w:t>Unless the auditor is required by law or regulation to express the auditor's opinion on the financial statements by using the phrases "present fairly, in all material respects," or "give a true and fair view" in accordance with the applicable financial reporting framework, the auditor's opinion on the financial statements will not include such phrases.</w:t>
            </w:r>
          </w:p>
          <w:p w:rsidR="00CC7BCD" w:rsidRPr="00E33BB1" w:rsidRDefault="00CC7BCD" w:rsidP="00047F0A">
            <w:pPr>
              <w:pStyle w:val="tabletext"/>
              <w:rPr>
                <w:u w:val="single"/>
              </w:rPr>
            </w:pPr>
            <w:r w:rsidRPr="00C16F30">
              <w:t>Document whether this situation applies and how you have resolved it.</w:t>
            </w:r>
          </w:p>
        </w:tc>
      </w:tr>
      <w:tr w:rsidR="00AB6829" w:rsidRPr="00E33BB1" w:rsidTr="00263CEB">
        <w:trPr>
          <w:trHeight w:val="1133"/>
        </w:trPr>
        <w:tc>
          <w:tcPr>
            <w:tcW w:w="9355" w:type="dxa"/>
            <w:tcBorders>
              <w:bottom w:val="single" w:sz="4" w:space="0" w:color="auto"/>
            </w:tcBorders>
          </w:tcPr>
          <w:p w:rsidR="00BF737D" w:rsidRPr="00C16F30" w:rsidRDefault="00BF737D" w:rsidP="00CA6192">
            <w:pPr>
              <w:pStyle w:val="tableresponse"/>
            </w:pPr>
          </w:p>
        </w:tc>
      </w:tr>
      <w:tr w:rsidR="00AB6829" w:rsidRPr="00E33BB1" w:rsidTr="00263CEB">
        <w:tc>
          <w:tcPr>
            <w:tcW w:w="9355" w:type="dxa"/>
            <w:shd w:val="clear" w:color="auto" w:fill="CCCCCC"/>
          </w:tcPr>
          <w:p w:rsidR="00BF737D" w:rsidRPr="00E33BB1" w:rsidRDefault="00153BA8" w:rsidP="00EB0D77">
            <w:pPr>
              <w:pStyle w:val="tabletextnum"/>
              <w:rPr>
                <w:b/>
                <w:sz w:val="20"/>
                <w:szCs w:val="20"/>
              </w:rPr>
            </w:pPr>
            <w:r w:rsidRPr="00C16F30">
              <w:t xml:space="preserve">If the conditions outlined above </w:t>
            </w:r>
            <w:r w:rsidR="00BF737D" w:rsidRPr="00C16F30">
              <w:t xml:space="preserve">are not present and </w:t>
            </w:r>
            <w:r w:rsidRPr="00C16F30">
              <w:t xml:space="preserve">you are </w:t>
            </w:r>
            <w:r w:rsidR="00BF737D" w:rsidRPr="00C16F30">
              <w:t>required by law or regulation to und</w:t>
            </w:r>
            <w:r w:rsidRPr="00C16F30">
              <w:t>ertake the audit engagement, you should</w:t>
            </w:r>
            <w:r w:rsidR="00BF737D" w:rsidRPr="00C16F30">
              <w:t>:</w:t>
            </w:r>
            <w:r w:rsidRPr="00C16F30">
              <w:t xml:space="preserve"> </w:t>
            </w:r>
            <w:r w:rsidRPr="00E33BB1">
              <w:rPr>
                <w:b/>
                <w:sz w:val="20"/>
                <w:szCs w:val="20"/>
              </w:rPr>
              <w:t>(ref: CAS</w:t>
            </w:r>
            <w:r w:rsidR="00047F0A" w:rsidRPr="00E33BB1">
              <w:rPr>
                <w:b/>
                <w:sz w:val="20"/>
                <w:szCs w:val="20"/>
              </w:rPr>
              <w:t> </w:t>
            </w:r>
            <w:r w:rsidRPr="00E33BB1">
              <w:rPr>
                <w:b/>
                <w:sz w:val="20"/>
                <w:szCs w:val="20"/>
              </w:rPr>
              <w:t>210:20)</w:t>
            </w:r>
          </w:p>
          <w:p w:rsidR="00C45E6C" w:rsidRDefault="00BF737D" w:rsidP="00E33BB1">
            <w:pPr>
              <w:numPr>
                <w:ilvl w:val="1"/>
                <w:numId w:val="5"/>
              </w:numPr>
              <w:tabs>
                <w:tab w:val="clear" w:pos="1800"/>
                <w:tab w:val="num" w:pos="720"/>
              </w:tabs>
              <w:ind w:left="720" w:hanging="360"/>
            </w:pPr>
            <w:r w:rsidRPr="00C16F30">
              <w:t>Evaluate the effect of the misleading nature of the financial statements on the auditor's report; and</w:t>
            </w:r>
          </w:p>
          <w:p w:rsidR="00AB6829" w:rsidRPr="00C16F30" w:rsidRDefault="00BF737D" w:rsidP="00E33BB1">
            <w:pPr>
              <w:numPr>
                <w:ilvl w:val="1"/>
                <w:numId w:val="5"/>
              </w:numPr>
              <w:tabs>
                <w:tab w:val="clear" w:pos="1800"/>
                <w:tab w:val="num" w:pos="720"/>
              </w:tabs>
              <w:ind w:left="720" w:hanging="360"/>
            </w:pPr>
            <w:r w:rsidRPr="00C16F30">
              <w:t>Include appropriate reference to this matter in the terms of the audit engagement.</w:t>
            </w:r>
          </w:p>
          <w:p w:rsidR="00CC7BCD" w:rsidRPr="00E33BB1" w:rsidRDefault="00CC7BCD" w:rsidP="00CA6192">
            <w:pPr>
              <w:pStyle w:val="tabletext"/>
              <w:rPr>
                <w:u w:val="single"/>
              </w:rPr>
            </w:pPr>
            <w:r w:rsidRPr="00C16F30">
              <w:t>Document whether this situation applies and how you have resolved it.</w:t>
            </w:r>
          </w:p>
        </w:tc>
      </w:tr>
      <w:tr w:rsidR="00AB6829" w:rsidRPr="00E33BB1" w:rsidTr="00263CEB">
        <w:trPr>
          <w:trHeight w:val="2303"/>
        </w:trPr>
        <w:tc>
          <w:tcPr>
            <w:tcW w:w="9355" w:type="dxa"/>
            <w:tcBorders>
              <w:bottom w:val="single" w:sz="4" w:space="0" w:color="auto"/>
            </w:tcBorders>
          </w:tcPr>
          <w:p w:rsidR="00AB6829" w:rsidRPr="00C16F30" w:rsidRDefault="00AB6829" w:rsidP="00CA6192">
            <w:pPr>
              <w:pStyle w:val="tableresponse"/>
            </w:pPr>
          </w:p>
        </w:tc>
      </w:tr>
      <w:tr w:rsidR="00AB6829" w:rsidRPr="00E33BB1" w:rsidTr="00263CEB">
        <w:tc>
          <w:tcPr>
            <w:tcW w:w="9355" w:type="dxa"/>
            <w:shd w:val="clear" w:color="auto" w:fill="CCCCCC"/>
          </w:tcPr>
          <w:p w:rsidR="00BF737D" w:rsidRPr="00C16F30" w:rsidRDefault="00CA6192" w:rsidP="00EB0D77">
            <w:pPr>
              <w:pStyle w:val="tabletextnum"/>
            </w:pPr>
            <w:r w:rsidRPr="00C16F30">
              <w:t>Overall conclusion:</w:t>
            </w:r>
          </w:p>
          <w:p w:rsidR="00AB6829" w:rsidRPr="00C16F30" w:rsidRDefault="00BF737D" w:rsidP="0030168B">
            <w:r w:rsidRPr="00C16F30">
              <w:t>Summarize</w:t>
            </w:r>
            <w:r w:rsidR="00CC7BCD" w:rsidRPr="00C16F30">
              <w:t xml:space="preserve"> the</w:t>
            </w:r>
            <w:r w:rsidRPr="00C16F30">
              <w:t xml:space="preserve"> impact on </w:t>
            </w:r>
            <w:r w:rsidR="00CC7BCD" w:rsidRPr="00C16F30">
              <w:t xml:space="preserve">the </w:t>
            </w:r>
            <w:r w:rsidRPr="00C16F30">
              <w:t xml:space="preserve">financial statements, </w:t>
            </w:r>
            <w:r w:rsidR="00CC7BCD" w:rsidRPr="00C16F30">
              <w:t xml:space="preserve">the </w:t>
            </w:r>
            <w:r w:rsidRPr="00C16F30">
              <w:t>terms of</w:t>
            </w:r>
            <w:r w:rsidR="00CC7BCD" w:rsidRPr="00C16F30">
              <w:t xml:space="preserve"> the</w:t>
            </w:r>
            <w:r w:rsidRPr="00C16F30">
              <w:t xml:space="preserve"> engagement and on the auditor’s report and </w:t>
            </w:r>
            <w:r w:rsidRPr="00E33BB1">
              <w:rPr>
                <w:b/>
                <w:u w:val="single"/>
              </w:rPr>
              <w:t>carry this summary to the results section in procedure “</w:t>
            </w:r>
            <w:r w:rsidR="0030168B" w:rsidRPr="0030168B">
              <w:rPr>
                <w:b/>
                <w:u w:val="single"/>
              </w:rPr>
              <w:t>Financial reporting framework</w:t>
            </w:r>
            <w:r w:rsidRPr="00E33BB1">
              <w:rPr>
                <w:b/>
                <w:u w:val="single"/>
              </w:rPr>
              <w:t>”.</w:t>
            </w:r>
          </w:p>
        </w:tc>
      </w:tr>
      <w:tr w:rsidR="00AB6829" w:rsidRPr="00E33BB1" w:rsidTr="00263CEB">
        <w:trPr>
          <w:trHeight w:val="1493"/>
        </w:trPr>
        <w:tc>
          <w:tcPr>
            <w:tcW w:w="9355" w:type="dxa"/>
          </w:tcPr>
          <w:p w:rsidR="00AB6829" w:rsidRPr="00C16F30" w:rsidRDefault="00AB6829" w:rsidP="00CA6192">
            <w:pPr>
              <w:pStyle w:val="tableresponse"/>
            </w:pPr>
          </w:p>
        </w:tc>
      </w:tr>
    </w:tbl>
    <w:p w:rsidR="00CC7BCD" w:rsidRPr="00C16F30" w:rsidRDefault="00CC7BCD" w:rsidP="00CA6192">
      <w:pPr>
        <w:pStyle w:val="Heading2"/>
        <w:pageBreakBefore/>
      </w:pPr>
      <w:r w:rsidRPr="00C16F30">
        <w:t>Explanatory Information</w:t>
      </w:r>
    </w:p>
    <w:p w:rsidR="00DD4FEB" w:rsidRPr="00C16F30" w:rsidRDefault="00DD4FEB" w:rsidP="00CA6192">
      <w:pPr>
        <w:pStyle w:val="Heading3"/>
      </w:pPr>
      <w:r w:rsidRPr="00C16F30">
        <w:t xml:space="preserve">Types of acceptable general purpose financial reporting frameworks </w:t>
      </w:r>
    </w:p>
    <w:p w:rsidR="00DD4FEB" w:rsidRPr="00C16F30" w:rsidRDefault="00DD4FEB" w:rsidP="00CA6192">
      <w:pPr>
        <w:pStyle w:val="bodytext"/>
      </w:pPr>
      <w:r w:rsidRPr="00C16F30">
        <w:t xml:space="preserve">The new audit reporting model expands the types of financial reporting frameworks for general purpose financial statements on which it is acceptable for the auditor to report. </w:t>
      </w:r>
    </w:p>
    <w:p w:rsidR="00DD4FEB" w:rsidRPr="00C16F30" w:rsidRDefault="00DD4FEB" w:rsidP="00CA6192">
      <w:pPr>
        <w:pStyle w:val="bodytext"/>
      </w:pPr>
      <w:r w:rsidRPr="00C16F30">
        <w:t>CAS</w:t>
      </w:r>
      <w:r w:rsidR="00047F0A" w:rsidRPr="00C16F30">
        <w:t> </w:t>
      </w:r>
      <w:r w:rsidRPr="00C16F30">
        <w:t>210 provides for a much broader range of possible general purpose frameworks as depicted below. Previously, Canadian auditing standards made reference to Canadian GAAP when discussing general purpose financial statements. The acceptable financial reporting frameworks for general purpose financial statements under CAS</w:t>
      </w:r>
      <w:r w:rsidR="00047F0A" w:rsidRPr="00C16F30">
        <w:t> </w:t>
      </w:r>
      <w:r w:rsidRPr="00C16F30">
        <w:t xml:space="preserve">210 comprise those frameworks that: </w:t>
      </w:r>
    </w:p>
    <w:p w:rsidR="00DD4FEB" w:rsidRPr="00C16F30" w:rsidRDefault="00DD4FEB" w:rsidP="00CA6192">
      <w:pPr>
        <w:pStyle w:val="bullets1"/>
      </w:pPr>
      <w:r w:rsidRPr="00C16F30">
        <w:t>are established by a standard-setting organization authorized or recognized to promulgate standards that are presumed to be accept</w:t>
      </w:r>
      <w:r w:rsidR="00E15B1C" w:rsidRPr="00C16F30">
        <w:t>able (referred to throughout as “</w:t>
      </w:r>
      <w:r w:rsidRPr="00C16F30">
        <w:t>GAAP</w:t>
      </w:r>
      <w:r w:rsidR="00E15B1C" w:rsidRPr="00C16F30">
        <w:t>”)</w:t>
      </w:r>
      <w:r w:rsidRPr="00C16F30">
        <w:t>;</w:t>
      </w:r>
    </w:p>
    <w:p w:rsidR="00DD4FEB" w:rsidRPr="00C16F30" w:rsidRDefault="00DD4FEB" w:rsidP="00CA6192">
      <w:pPr>
        <w:pStyle w:val="bullets1"/>
      </w:pPr>
      <w:r w:rsidRPr="00C16F30">
        <w:t xml:space="preserve">encompass financial reporting standards established by an authorized or recognized standard setting organization, with additional requirements in law or regulation relating to the preparation of financial statements (referred to throughout as </w:t>
      </w:r>
      <w:r w:rsidR="00E15B1C" w:rsidRPr="00C16F30">
        <w:t>“</w:t>
      </w:r>
      <w:r w:rsidRPr="00C16F30">
        <w:t>GAAP</w:t>
      </w:r>
      <w:r w:rsidR="00E15B1C" w:rsidRPr="00C16F30">
        <w:t>”</w:t>
      </w:r>
      <w:r w:rsidRPr="00C16F30">
        <w:t xml:space="preserve"> when the requirements do not conflict with the standards, and </w:t>
      </w:r>
      <w:r w:rsidR="00E15B1C" w:rsidRPr="00C16F30">
        <w:t>“</w:t>
      </w:r>
      <w:r w:rsidRPr="00C16F30">
        <w:t>non-GAAP</w:t>
      </w:r>
      <w:r w:rsidR="00E15B1C" w:rsidRPr="00C16F30">
        <w:t>”</w:t>
      </w:r>
      <w:r w:rsidR="00CA6192" w:rsidRPr="00C16F30">
        <w:t xml:space="preserve"> </w:t>
      </w:r>
      <w:r w:rsidRPr="00C16F30">
        <w:t>when they do conflict);</w:t>
      </w:r>
    </w:p>
    <w:p w:rsidR="00DD4FEB" w:rsidRPr="00C16F30" w:rsidRDefault="00DD4FEB" w:rsidP="00CA6192">
      <w:pPr>
        <w:pStyle w:val="bullets1"/>
      </w:pPr>
      <w:r w:rsidRPr="00C16F30">
        <w:t xml:space="preserve">are established by law or regulation, or by an other organization that is authorized to set accounting standards (such as an industry organization) that, in the absence of indications to the contrary, are presumed to be acceptable but may not be </w:t>
      </w:r>
      <w:r w:rsidR="00E15B1C" w:rsidRPr="00C16F30">
        <w:t>GAAP (referred to throughout as “</w:t>
      </w:r>
      <w:r w:rsidRPr="00C16F30">
        <w:t>non-GAAP</w:t>
      </w:r>
      <w:r w:rsidR="00E15B1C" w:rsidRPr="00C16F30">
        <w:t>”</w:t>
      </w:r>
      <w:r w:rsidR="00E66B11" w:rsidRPr="00C16F30">
        <w:t>).</w:t>
      </w:r>
    </w:p>
    <w:p w:rsidR="00DE7BF2" w:rsidRPr="00DE7BF2" w:rsidRDefault="00DD4FEB" w:rsidP="00CA6192">
      <w:pPr>
        <w:pStyle w:val="bodytext"/>
      </w:pPr>
      <w:r w:rsidRPr="00C16F30">
        <w:t xml:space="preserve">In most circumstances, the applicable reporting framework, as required by an entity’s incorporating legislation or by the securities legislation to which the entity is subject, will continue to be Canadian GAAP. When the </w:t>
      </w:r>
      <w:smartTag w:uri="urn:schemas-microsoft-com:office:smarttags" w:element="PersonName">
        <w:r w:rsidRPr="00C16F30">
          <w:t>International</w:t>
        </w:r>
      </w:smartTag>
      <w:r w:rsidRPr="00C16F30">
        <w:t xml:space="preserve"> Financial Reporting Standards (IFRSs) are adopted in </w:t>
      </w:r>
      <w:smartTag w:uri="urn:schemas-microsoft-com:office:smarttags" w:element="country-region">
        <w:smartTag w:uri="urn:schemas-microsoft-com:office:smarttags" w:element="place">
          <w:r w:rsidRPr="00C16F30">
            <w:t>Canada</w:t>
          </w:r>
        </w:smartTag>
      </w:smartTag>
      <w:r w:rsidRPr="00C16F30">
        <w:t xml:space="preserve"> for financial statements for periods beginning on or after January</w:t>
      </w:r>
      <w:r w:rsidR="00CA6192" w:rsidRPr="00C16F30">
        <w:t> </w:t>
      </w:r>
      <w:r w:rsidRPr="00C16F30">
        <w:t>1,</w:t>
      </w:r>
      <w:r w:rsidR="00CA6192" w:rsidRPr="00C16F30">
        <w:t> </w:t>
      </w:r>
      <w:r w:rsidRPr="00C16F30">
        <w:t xml:space="preserve">2011, the Canadian Securities Administrators have concluded that an entity would have a choice of describing the basis of accounting as either </w:t>
      </w:r>
      <w:r w:rsidR="00E15B1C" w:rsidRPr="00C16F30">
        <w:t>“</w:t>
      </w:r>
      <w:r w:rsidRPr="00C16F30">
        <w:t>in accordance with IFRSs</w:t>
      </w:r>
      <w:r w:rsidR="00E15B1C" w:rsidRPr="00C16F30">
        <w:t xml:space="preserve">” </w:t>
      </w:r>
      <w:r w:rsidRPr="00C16F30">
        <w:t xml:space="preserve">or </w:t>
      </w:r>
      <w:r w:rsidR="00E15B1C" w:rsidRPr="00C16F30">
        <w:t>“</w:t>
      </w:r>
      <w:r w:rsidRPr="00C16F30">
        <w:t>in accordance with IFRSs and Canadian GAAP</w:t>
      </w:r>
      <w:r w:rsidR="00E15B1C" w:rsidRPr="00C16F30">
        <w:t>”</w:t>
      </w:r>
      <w:r w:rsidRPr="00C16F30">
        <w:t>.</w:t>
      </w:r>
      <w:r w:rsidR="00E15B1C" w:rsidRPr="00C16F30">
        <w:t xml:space="preserve">  </w:t>
      </w:r>
      <w:r w:rsidRPr="00C16F30">
        <w:t>The description of the financial reporting framework in the auditor’s report would be consistent with the description in the financial statements.</w:t>
      </w:r>
      <w:r w:rsidR="007B4E87">
        <w:t xml:space="preserve">  </w:t>
      </w:r>
      <w:r w:rsidR="00DE7BF2" w:rsidRPr="00DE7BF2">
        <w:rPr>
          <w:b/>
        </w:rPr>
        <w:t xml:space="preserve">Refer to Auditor’s report Template </w:t>
      </w:r>
    </w:p>
    <w:p w:rsidR="00875864" w:rsidRPr="00C16F30" w:rsidRDefault="00875864" w:rsidP="00CA6192">
      <w:pPr>
        <w:pStyle w:val="Heading3"/>
      </w:pPr>
      <w:r w:rsidRPr="00C16F30">
        <w:t>Preconditions for an Audit</w:t>
      </w:r>
      <w:r w:rsidR="00CA6192" w:rsidRPr="00C16F30">
        <w:t>—</w:t>
      </w:r>
      <w:r w:rsidRPr="00C16F30">
        <w:t>per CAS</w:t>
      </w:r>
      <w:r w:rsidR="00937346" w:rsidRPr="00C16F30">
        <w:t> </w:t>
      </w:r>
      <w:r w:rsidRPr="00C16F30">
        <w:t>210:</w:t>
      </w:r>
    </w:p>
    <w:p w:rsidR="00875864" w:rsidRPr="00C16F30" w:rsidRDefault="00875864" w:rsidP="00C45E6C">
      <w:pPr>
        <w:pStyle w:val="Default"/>
        <w:tabs>
          <w:tab w:val="left" w:pos="360"/>
        </w:tabs>
        <w:spacing w:before="120" w:after="120"/>
        <w:ind w:left="360" w:hanging="360"/>
        <w:rPr>
          <w:i/>
        </w:rPr>
      </w:pPr>
      <w:r w:rsidRPr="00C16F30">
        <w:rPr>
          <w:i/>
        </w:rPr>
        <w:t>6.</w:t>
      </w:r>
      <w:r w:rsidRPr="00C16F30">
        <w:rPr>
          <w:i/>
        </w:rPr>
        <w:tab/>
        <w:t>In order to establish whether the preconditions for an audit are present, the auditor shall:</w:t>
      </w:r>
    </w:p>
    <w:p w:rsidR="00875864" w:rsidRPr="00C16F30" w:rsidRDefault="00875864" w:rsidP="00C45E6C">
      <w:pPr>
        <w:pStyle w:val="Default"/>
        <w:tabs>
          <w:tab w:val="left" w:pos="720"/>
        </w:tabs>
        <w:spacing w:before="120" w:after="120"/>
        <w:ind w:left="720" w:hanging="360"/>
        <w:rPr>
          <w:i/>
        </w:rPr>
      </w:pPr>
      <w:r w:rsidRPr="00C16F30">
        <w:rPr>
          <w:i/>
        </w:rPr>
        <w:t>(a)</w:t>
      </w:r>
      <w:r w:rsidRPr="00C16F30">
        <w:rPr>
          <w:i/>
        </w:rPr>
        <w:tab/>
        <w:t xml:space="preserve">Determine whether the financial reporting framework to be applied in the preparation of the financial statements is acceptable; and (Ref: </w:t>
      </w:r>
      <w:smartTag w:uri="urn:schemas-microsoft-com:office:smarttags" w:element="place">
        <w:r w:rsidRPr="00C16F30">
          <w:rPr>
            <w:i/>
          </w:rPr>
          <w:t>Para</w:t>
        </w:r>
      </w:smartTag>
      <w:r w:rsidRPr="00C16F30">
        <w:rPr>
          <w:i/>
        </w:rPr>
        <w:t>. A2-A10)</w:t>
      </w:r>
    </w:p>
    <w:p w:rsidR="00875864" w:rsidRPr="00C16F30" w:rsidRDefault="00875864" w:rsidP="00C45E6C">
      <w:pPr>
        <w:pStyle w:val="Default"/>
        <w:tabs>
          <w:tab w:val="left" w:pos="720"/>
        </w:tabs>
        <w:spacing w:before="120" w:after="120"/>
        <w:ind w:left="720" w:hanging="360"/>
        <w:rPr>
          <w:i/>
        </w:rPr>
      </w:pPr>
      <w:r w:rsidRPr="00C16F30">
        <w:rPr>
          <w:i/>
        </w:rPr>
        <w:t>(b)</w:t>
      </w:r>
      <w:r w:rsidRPr="00C16F30">
        <w:rPr>
          <w:i/>
        </w:rPr>
        <w:tab/>
        <w:t xml:space="preserve">Obtain the agreement of management that it acknowledges and understands its responsibility: (Ref: </w:t>
      </w:r>
      <w:smartTag w:uri="urn:schemas-microsoft-com:office:smarttags" w:element="place">
        <w:r w:rsidRPr="00C16F30">
          <w:rPr>
            <w:i/>
          </w:rPr>
          <w:t>Para</w:t>
        </w:r>
      </w:smartTag>
      <w:r w:rsidRPr="00C16F30">
        <w:rPr>
          <w:i/>
        </w:rPr>
        <w:t>. A11-A14, A20)</w:t>
      </w:r>
    </w:p>
    <w:p w:rsidR="00875864" w:rsidRPr="00C16F30" w:rsidRDefault="00875864" w:rsidP="00C45E6C">
      <w:pPr>
        <w:pStyle w:val="Default"/>
        <w:tabs>
          <w:tab w:val="left" w:pos="1080"/>
        </w:tabs>
        <w:spacing w:before="120" w:after="120"/>
        <w:ind w:left="1080" w:hanging="360"/>
        <w:rPr>
          <w:i/>
        </w:rPr>
      </w:pPr>
      <w:r w:rsidRPr="00C16F30">
        <w:rPr>
          <w:i/>
        </w:rPr>
        <w:t>(i)</w:t>
      </w:r>
      <w:r w:rsidRPr="00C16F30">
        <w:rPr>
          <w:i/>
        </w:rPr>
        <w:tab/>
        <w:t xml:space="preserve">For the preparation of the financial statements in accordance with the applicable financial reporting framework, including, where relevant, their fair presentation; (Ref: </w:t>
      </w:r>
      <w:smartTag w:uri="urn:schemas-microsoft-com:office:smarttags" w:element="place">
        <w:r w:rsidRPr="00C16F30">
          <w:rPr>
            <w:i/>
          </w:rPr>
          <w:t>Para</w:t>
        </w:r>
      </w:smartTag>
      <w:r w:rsidRPr="00C16F30">
        <w:rPr>
          <w:i/>
        </w:rPr>
        <w:t>. A15)</w:t>
      </w:r>
    </w:p>
    <w:p w:rsidR="00875864" w:rsidRPr="00C16F30" w:rsidRDefault="00875864" w:rsidP="00C45E6C">
      <w:pPr>
        <w:pStyle w:val="Default"/>
        <w:tabs>
          <w:tab w:val="left" w:pos="1080"/>
        </w:tabs>
        <w:spacing w:before="120" w:after="120"/>
        <w:ind w:left="1080" w:hanging="360"/>
        <w:rPr>
          <w:i/>
        </w:rPr>
      </w:pPr>
      <w:r w:rsidRPr="00C16F30">
        <w:rPr>
          <w:i/>
        </w:rPr>
        <w:t>(ii)</w:t>
      </w:r>
      <w:r w:rsidRPr="00C16F30">
        <w:rPr>
          <w:i/>
        </w:rPr>
        <w:tab/>
        <w:t>For such internal control as management determines is necessary to enable the preparation of financial statements that are free from material misstatement, whether due to fraud or error; and (Ref: Para. A16-A19)</w:t>
      </w:r>
    </w:p>
    <w:p w:rsidR="00875864" w:rsidRPr="00C16F30" w:rsidRDefault="00875864" w:rsidP="00C45E6C">
      <w:pPr>
        <w:pStyle w:val="Default"/>
        <w:tabs>
          <w:tab w:val="left" w:pos="1080"/>
        </w:tabs>
        <w:spacing w:before="120" w:after="120"/>
        <w:ind w:left="1080" w:hanging="360"/>
        <w:rPr>
          <w:i/>
        </w:rPr>
      </w:pPr>
      <w:r w:rsidRPr="00C16F30">
        <w:rPr>
          <w:i/>
        </w:rPr>
        <w:t>(iii) To provide the auditor with:</w:t>
      </w:r>
    </w:p>
    <w:p w:rsidR="00875864" w:rsidRPr="00C16F30" w:rsidRDefault="00875864" w:rsidP="00C45E6C">
      <w:pPr>
        <w:pStyle w:val="Default"/>
        <w:spacing w:before="120" w:after="120"/>
        <w:ind w:left="1080"/>
        <w:rPr>
          <w:i/>
        </w:rPr>
      </w:pPr>
      <w:r w:rsidRPr="00C16F30">
        <w:rPr>
          <w:i/>
        </w:rPr>
        <w:t>a.</w:t>
      </w:r>
      <w:r w:rsidRPr="00C16F30">
        <w:rPr>
          <w:i/>
        </w:rPr>
        <w:tab/>
        <w:t>Access to all information of which management is aware that is relevant to the preparation of the financial statements such as records, documentation and other matters;</w:t>
      </w:r>
    </w:p>
    <w:p w:rsidR="00875864" w:rsidRPr="00C16F30" w:rsidRDefault="00875864" w:rsidP="00C45E6C">
      <w:pPr>
        <w:pStyle w:val="Default"/>
        <w:spacing w:before="120" w:after="120"/>
        <w:ind w:left="1080"/>
        <w:rPr>
          <w:i/>
        </w:rPr>
      </w:pPr>
      <w:r w:rsidRPr="00C16F30">
        <w:rPr>
          <w:i/>
        </w:rPr>
        <w:t>b.</w:t>
      </w:r>
      <w:r w:rsidRPr="00C16F30">
        <w:rPr>
          <w:i/>
        </w:rPr>
        <w:tab/>
        <w:t>Additional information that the auditor may request from management for the purpose of the audit; and</w:t>
      </w:r>
    </w:p>
    <w:p w:rsidR="00875864" w:rsidRPr="00C16F30" w:rsidRDefault="00875864" w:rsidP="00C45E6C">
      <w:pPr>
        <w:pStyle w:val="Default"/>
        <w:spacing w:before="120" w:after="120"/>
        <w:ind w:left="1080"/>
        <w:rPr>
          <w:i/>
        </w:rPr>
      </w:pPr>
      <w:r w:rsidRPr="00C16F30">
        <w:rPr>
          <w:i/>
        </w:rPr>
        <w:t>c.</w:t>
      </w:r>
      <w:r w:rsidRPr="00C16F30">
        <w:rPr>
          <w:i/>
        </w:rPr>
        <w:tab/>
        <w:t>Unrestricted access to persons within the entity from whom the auditor determines it necessary to obtain audit evidence.</w:t>
      </w:r>
    </w:p>
    <w:p w:rsidR="00875864" w:rsidRPr="00C16F30" w:rsidRDefault="00875864" w:rsidP="00E66B11">
      <w:pPr>
        <w:pStyle w:val="instructionsitalics"/>
      </w:pPr>
      <w:r w:rsidRPr="00C16F30">
        <w:t>Limitation on Scope Prior to Audit Engagement Acceptance</w:t>
      </w:r>
    </w:p>
    <w:p w:rsidR="00875864" w:rsidRPr="00C16F30" w:rsidRDefault="00875864" w:rsidP="00875864">
      <w:pPr>
        <w:pStyle w:val="Default"/>
        <w:tabs>
          <w:tab w:val="left" w:pos="360"/>
        </w:tabs>
        <w:ind w:left="360" w:hanging="360"/>
        <w:rPr>
          <w:i/>
        </w:rPr>
      </w:pPr>
      <w:r w:rsidRPr="00C16F30">
        <w:rPr>
          <w:i/>
        </w:rPr>
        <w:t>7.</w:t>
      </w:r>
      <w:r w:rsidRPr="00C16F30">
        <w:rPr>
          <w:i/>
        </w:rPr>
        <w:tab/>
        <w:t>If management or those charged with governance impose a limitation on the scope of the auditor's work in the terms of a proposed audit engagement such that the auditor believes the limitation will result in the auditor disclaiming an opinion on the financial statements, the auditor shall not accept such a limited engagement as an audit engagement, unless required by law or regulation to do so.</w:t>
      </w:r>
    </w:p>
    <w:p w:rsidR="00875864" w:rsidRPr="00C16F30" w:rsidRDefault="00875864" w:rsidP="00E66B11">
      <w:pPr>
        <w:pStyle w:val="instructionsitalics"/>
      </w:pPr>
      <w:r w:rsidRPr="00C16F30">
        <w:t>Other Factors Affecting Audit Engagement Acceptance</w:t>
      </w:r>
    </w:p>
    <w:p w:rsidR="00875864" w:rsidRPr="00C16F30" w:rsidRDefault="00875864" w:rsidP="00C45E6C">
      <w:pPr>
        <w:pStyle w:val="Default"/>
        <w:tabs>
          <w:tab w:val="left" w:pos="360"/>
        </w:tabs>
        <w:spacing w:before="120" w:after="120"/>
        <w:ind w:left="360" w:hanging="360"/>
        <w:rPr>
          <w:i/>
        </w:rPr>
      </w:pPr>
      <w:r w:rsidRPr="00C16F30">
        <w:rPr>
          <w:i/>
        </w:rPr>
        <w:t>8.</w:t>
      </w:r>
      <w:r w:rsidRPr="00C16F30">
        <w:rPr>
          <w:i/>
        </w:rPr>
        <w:tab/>
        <w:t>If the preconditions for an audit are not present, the auditor shall discuss the matter with management. Unless required by law or regulation to do so, the auditor shall not accept the proposed audit engagement:</w:t>
      </w:r>
    </w:p>
    <w:p w:rsidR="00875864" w:rsidRPr="00C16F30" w:rsidRDefault="00875864" w:rsidP="00C45E6C">
      <w:pPr>
        <w:pStyle w:val="Default"/>
        <w:tabs>
          <w:tab w:val="left" w:pos="720"/>
        </w:tabs>
        <w:spacing w:before="120" w:after="120"/>
        <w:ind w:left="720" w:hanging="360"/>
        <w:rPr>
          <w:i/>
        </w:rPr>
      </w:pPr>
      <w:r w:rsidRPr="00C16F30">
        <w:rPr>
          <w:i/>
        </w:rPr>
        <w:t>(a)</w:t>
      </w:r>
      <w:r w:rsidRPr="00C16F30">
        <w:rPr>
          <w:i/>
        </w:rPr>
        <w:tab/>
        <w:t>If the auditor has determined that the financial reporting framework to be applied in the preparation of the financial statements is unacceptable, except as provided in paragraph</w:t>
      </w:r>
      <w:r w:rsidR="00C45E6C">
        <w:rPr>
          <w:i/>
        </w:rPr>
        <w:t> </w:t>
      </w:r>
      <w:r w:rsidRPr="00C16F30">
        <w:rPr>
          <w:i/>
        </w:rPr>
        <w:t>19; or</w:t>
      </w:r>
    </w:p>
    <w:p w:rsidR="00875864" w:rsidRPr="00C16F30" w:rsidRDefault="00875864" w:rsidP="00C45E6C">
      <w:pPr>
        <w:pStyle w:val="Default"/>
        <w:tabs>
          <w:tab w:val="left" w:pos="720"/>
        </w:tabs>
        <w:spacing w:before="120" w:after="120"/>
        <w:ind w:left="720" w:hanging="360"/>
        <w:rPr>
          <w:i/>
        </w:rPr>
      </w:pPr>
      <w:r w:rsidRPr="00C16F30">
        <w:rPr>
          <w:i/>
        </w:rPr>
        <w:t>(b)</w:t>
      </w:r>
      <w:r w:rsidRPr="00C16F30">
        <w:rPr>
          <w:i/>
        </w:rPr>
        <w:tab/>
        <w:t>If the agreement referred to in paragraph 6(b) has not been obtained.</w:t>
      </w:r>
    </w:p>
    <w:p w:rsidR="00856F63" w:rsidRPr="00C16F30" w:rsidRDefault="00A006C5" w:rsidP="00047F0A">
      <w:pPr>
        <w:pStyle w:val="Heading3"/>
      </w:pPr>
      <w:r w:rsidRPr="00C16F30">
        <w:t>Refer to the following 5 charts for assistance in determining the acceptability of the Framework.</w:t>
      </w:r>
    </w:p>
    <w:p w:rsidR="00607199" w:rsidRPr="00C16F30" w:rsidRDefault="00607199" w:rsidP="00047F0A">
      <w:pPr>
        <w:pStyle w:val="bodytext"/>
        <w:sectPr w:rsidR="00607199" w:rsidRPr="00C16F30" w:rsidSect="00263CE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pPr>
    </w:p>
    <w:p w:rsidR="009B3C80" w:rsidRPr="00C16F30" w:rsidRDefault="009B3C80" w:rsidP="009B3C80">
      <w:pPr>
        <w:pStyle w:val="Heading1"/>
      </w:pPr>
      <w:r w:rsidRPr="00C16F30">
        <w:t>Appendix 1: Overview of the New Reporting Model</w:t>
      </w:r>
    </w:p>
    <w:p w:rsidR="009B3C80" w:rsidRPr="00C16F30" w:rsidRDefault="009B3C80" w:rsidP="009B3C80">
      <w:pPr>
        <w:pStyle w:val="Heading2"/>
      </w:pPr>
      <w:r w:rsidRPr="00C16F30">
        <w:t>Chart 1—Determining Acceptability of Framework for General Purpose Financial Statements—CAS 210</w:t>
      </w:r>
    </w:p>
    <w:p w:rsidR="009B3C80" w:rsidRPr="00C16F30" w:rsidRDefault="009B3C80" w:rsidP="009B3C80">
      <w:pPr>
        <w:pStyle w:val="bodytext"/>
      </w:pPr>
      <w:r w:rsidRPr="00C16F30">
        <w:t>The financial statements may be prepared in accordance with a financial reporting framework designed to meet the common financial information needs of a wide range of users (i.e., "general purpose financial statements" prepared in accordance with a "general purpose framework"). The following chart explains the types of general purpose frameworks discussed in CAS</w:t>
      </w:r>
      <w:r w:rsidR="00C45E6C">
        <w:t> </w:t>
      </w:r>
      <w:r w:rsidRPr="00C16F30">
        <w:t>210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6"/>
        <w:gridCol w:w="3898"/>
        <w:gridCol w:w="3646"/>
      </w:tblGrid>
      <w:tr w:rsidR="009B3C80" w:rsidRPr="00C16F30" w:rsidTr="00E33BB1">
        <w:tc>
          <w:tcPr>
            <w:tcW w:w="5508" w:type="dxa"/>
            <w:shd w:val="clear" w:color="auto" w:fill="E0E0E0"/>
          </w:tcPr>
          <w:p w:rsidR="009B3C80" w:rsidRPr="00E33BB1" w:rsidRDefault="009B3C80" w:rsidP="009B3C80">
            <w:pPr>
              <w:pStyle w:val="TableHead"/>
              <w:rPr>
                <w:lang w:val="en-CA"/>
              </w:rPr>
            </w:pPr>
            <w:r w:rsidRPr="00E33BB1">
              <w:rPr>
                <w:lang w:val="en-CA"/>
              </w:rPr>
              <w:t>Type of Framework</w:t>
            </w:r>
          </w:p>
        </w:tc>
        <w:tc>
          <w:tcPr>
            <w:tcW w:w="3960" w:type="dxa"/>
            <w:shd w:val="clear" w:color="auto" w:fill="E0E0E0"/>
          </w:tcPr>
          <w:p w:rsidR="009B3C80" w:rsidRPr="00E33BB1" w:rsidRDefault="009B3C80" w:rsidP="009B3C80">
            <w:pPr>
              <w:pStyle w:val="TableHead"/>
              <w:rPr>
                <w:lang w:val="en-CA"/>
              </w:rPr>
            </w:pPr>
            <w:r w:rsidRPr="00E33BB1">
              <w:rPr>
                <w:lang w:val="en-CA"/>
              </w:rPr>
              <w:t>Criteria for Acceptability</w:t>
            </w:r>
          </w:p>
        </w:tc>
        <w:tc>
          <w:tcPr>
            <w:tcW w:w="3708" w:type="dxa"/>
            <w:shd w:val="clear" w:color="auto" w:fill="E0E0E0"/>
          </w:tcPr>
          <w:p w:rsidR="009B3C80" w:rsidRPr="00E33BB1" w:rsidRDefault="009B3C80" w:rsidP="009B3C80">
            <w:pPr>
              <w:pStyle w:val="TableHead"/>
              <w:rPr>
                <w:lang w:val="en-CA"/>
              </w:rPr>
            </w:pPr>
            <w:r w:rsidRPr="00E33BB1">
              <w:rPr>
                <w:lang w:val="en-CA"/>
              </w:rPr>
              <w:t>Auditor Action</w:t>
            </w:r>
          </w:p>
        </w:tc>
      </w:tr>
      <w:tr w:rsidR="009B3C80" w:rsidRPr="00C16F30" w:rsidTr="00E33BB1">
        <w:tc>
          <w:tcPr>
            <w:tcW w:w="5508" w:type="dxa"/>
          </w:tcPr>
          <w:p w:rsidR="009B3C80" w:rsidRPr="00E33BB1" w:rsidRDefault="009B3C80" w:rsidP="00BC10ED">
            <w:pPr>
              <w:pStyle w:val="tabletext"/>
              <w:rPr>
                <w:sz w:val="22"/>
                <w:szCs w:val="22"/>
              </w:rPr>
            </w:pPr>
            <w:r w:rsidRPr="00E33BB1">
              <w:rPr>
                <w:sz w:val="22"/>
                <w:szCs w:val="22"/>
              </w:rPr>
              <w:t xml:space="preserve">Financial reporting standards established by organizations that </w:t>
            </w:r>
            <w:r w:rsidRPr="00E33BB1">
              <w:rPr>
                <w:spacing w:val="-2"/>
                <w:sz w:val="22"/>
                <w:szCs w:val="22"/>
              </w:rPr>
              <w:t xml:space="preserve">are authorized or recognized to promulgate standards to be used </w:t>
            </w:r>
            <w:r w:rsidRPr="00E33BB1">
              <w:rPr>
                <w:sz w:val="22"/>
                <w:szCs w:val="22"/>
              </w:rPr>
              <w:t xml:space="preserve">by certain types of entities. </w:t>
            </w:r>
            <w:r w:rsidRPr="00E33BB1">
              <w:rPr>
                <w:b/>
                <w:bCs/>
                <w:sz w:val="22"/>
                <w:szCs w:val="22"/>
              </w:rPr>
              <w:t>CAS</w:t>
            </w:r>
            <w:r w:rsidR="00BC10ED" w:rsidRPr="00E33BB1">
              <w:rPr>
                <w:b/>
                <w:bCs/>
                <w:sz w:val="22"/>
                <w:szCs w:val="22"/>
              </w:rPr>
              <w:t> </w:t>
            </w:r>
            <w:r w:rsidRPr="00E33BB1">
              <w:rPr>
                <w:b/>
                <w:bCs/>
                <w:sz w:val="22"/>
                <w:szCs w:val="22"/>
              </w:rPr>
              <w:t>210, paragraphs</w:t>
            </w:r>
            <w:r w:rsidR="00BC10ED" w:rsidRPr="00E33BB1">
              <w:rPr>
                <w:b/>
                <w:bCs/>
                <w:sz w:val="22"/>
                <w:szCs w:val="22"/>
              </w:rPr>
              <w:t> </w:t>
            </w:r>
            <w:r w:rsidRPr="00E33BB1">
              <w:rPr>
                <w:b/>
                <w:bCs/>
                <w:sz w:val="22"/>
                <w:szCs w:val="22"/>
              </w:rPr>
              <w:t xml:space="preserve">A8, CA8a </w:t>
            </w:r>
            <w:r w:rsidRPr="00E33BB1">
              <w:rPr>
                <w:b/>
                <w:bCs/>
                <w:spacing w:val="-3"/>
                <w:sz w:val="22"/>
                <w:szCs w:val="22"/>
              </w:rPr>
              <w:t>and CA8b</w:t>
            </w:r>
          </w:p>
        </w:tc>
        <w:tc>
          <w:tcPr>
            <w:tcW w:w="3960" w:type="dxa"/>
          </w:tcPr>
          <w:p w:rsidR="009B3C80" w:rsidRPr="00E33BB1" w:rsidRDefault="009B3C80" w:rsidP="00BC10ED">
            <w:pPr>
              <w:pStyle w:val="tabletext"/>
              <w:rPr>
                <w:sz w:val="22"/>
                <w:szCs w:val="22"/>
              </w:rPr>
            </w:pPr>
            <w:r w:rsidRPr="00E33BB1">
              <w:rPr>
                <w:spacing w:val="-1"/>
                <w:sz w:val="22"/>
                <w:szCs w:val="22"/>
              </w:rPr>
              <w:t xml:space="preserve">Presumed to be acceptable provided the </w:t>
            </w:r>
            <w:r w:rsidRPr="00E33BB1">
              <w:rPr>
                <w:sz w:val="22"/>
                <w:szCs w:val="22"/>
              </w:rPr>
              <w:t xml:space="preserve">organizations follow an established and transparent process involving deliberation and consideration of </w:t>
            </w:r>
            <w:r w:rsidRPr="00E33BB1">
              <w:rPr>
                <w:spacing w:val="-1"/>
                <w:sz w:val="22"/>
                <w:szCs w:val="22"/>
              </w:rPr>
              <w:t xml:space="preserve">the views of a wide range of stakeholders. </w:t>
            </w:r>
            <w:r w:rsidRPr="00E33BB1">
              <w:rPr>
                <w:b/>
                <w:bCs/>
                <w:spacing w:val="-1"/>
                <w:sz w:val="22"/>
                <w:szCs w:val="22"/>
              </w:rPr>
              <w:t>CAS</w:t>
            </w:r>
            <w:r w:rsidR="00BC10ED" w:rsidRPr="00E33BB1">
              <w:rPr>
                <w:b/>
                <w:bCs/>
                <w:spacing w:val="-1"/>
                <w:sz w:val="22"/>
                <w:szCs w:val="22"/>
              </w:rPr>
              <w:t> </w:t>
            </w:r>
            <w:r w:rsidRPr="00E33BB1">
              <w:rPr>
                <w:b/>
                <w:bCs/>
                <w:spacing w:val="-1"/>
                <w:sz w:val="22"/>
                <w:szCs w:val="22"/>
              </w:rPr>
              <w:t>210, paragraph</w:t>
            </w:r>
            <w:r w:rsidR="00BC10ED" w:rsidRPr="00E33BB1">
              <w:rPr>
                <w:b/>
                <w:bCs/>
                <w:spacing w:val="-1"/>
                <w:sz w:val="22"/>
                <w:szCs w:val="22"/>
              </w:rPr>
              <w:t> </w:t>
            </w:r>
            <w:r w:rsidRPr="00E33BB1">
              <w:rPr>
                <w:b/>
                <w:bCs/>
                <w:spacing w:val="-1"/>
                <w:sz w:val="22"/>
                <w:szCs w:val="22"/>
              </w:rPr>
              <w:t>A8</w:t>
            </w:r>
          </w:p>
        </w:tc>
        <w:tc>
          <w:tcPr>
            <w:tcW w:w="3708" w:type="dxa"/>
          </w:tcPr>
          <w:p w:rsidR="009B3C80" w:rsidRPr="00E33BB1" w:rsidRDefault="009B3C80" w:rsidP="00BC10ED">
            <w:pPr>
              <w:pStyle w:val="tabletext"/>
              <w:rPr>
                <w:sz w:val="22"/>
                <w:szCs w:val="22"/>
              </w:rPr>
            </w:pPr>
            <w:r w:rsidRPr="00E33BB1">
              <w:rPr>
                <w:sz w:val="22"/>
                <w:szCs w:val="22"/>
              </w:rPr>
              <w:t>May accept engagement if other preconditions are met</w:t>
            </w:r>
            <w:r w:rsidR="0015237A" w:rsidRPr="00E33BB1">
              <w:rPr>
                <w:sz w:val="22"/>
                <w:szCs w:val="22"/>
              </w:rPr>
              <w:t>—</w:t>
            </w:r>
            <w:r w:rsidRPr="00E33BB1">
              <w:rPr>
                <w:sz w:val="22"/>
                <w:szCs w:val="22"/>
              </w:rPr>
              <w:t>go to Chart</w:t>
            </w:r>
            <w:r w:rsidR="00BC10ED" w:rsidRPr="00E33BB1">
              <w:rPr>
                <w:sz w:val="22"/>
                <w:szCs w:val="22"/>
              </w:rPr>
              <w:t> </w:t>
            </w:r>
            <w:r w:rsidRPr="00E33BB1">
              <w:rPr>
                <w:sz w:val="22"/>
                <w:szCs w:val="22"/>
              </w:rPr>
              <w:t xml:space="preserve">5, </w:t>
            </w:r>
            <w:r w:rsidRPr="00E33BB1">
              <w:rPr>
                <w:spacing w:val="-4"/>
                <w:sz w:val="22"/>
                <w:szCs w:val="22"/>
              </w:rPr>
              <w:t>framework</w:t>
            </w:r>
            <w:r w:rsidR="00BC10ED" w:rsidRPr="00E33BB1">
              <w:rPr>
                <w:spacing w:val="-4"/>
                <w:sz w:val="22"/>
                <w:szCs w:val="22"/>
              </w:rPr>
              <w:t> </w:t>
            </w:r>
            <w:r w:rsidRPr="00E33BB1">
              <w:rPr>
                <w:spacing w:val="-4"/>
                <w:sz w:val="22"/>
                <w:szCs w:val="22"/>
              </w:rPr>
              <w:t>1</w:t>
            </w:r>
          </w:p>
        </w:tc>
      </w:tr>
      <w:tr w:rsidR="009B3C80" w:rsidRPr="00C16F30" w:rsidTr="00E33BB1">
        <w:tc>
          <w:tcPr>
            <w:tcW w:w="5508" w:type="dxa"/>
          </w:tcPr>
          <w:p w:rsidR="009B3C80" w:rsidRPr="00E33BB1" w:rsidRDefault="007F4F72" w:rsidP="007F4F72">
            <w:pPr>
              <w:pStyle w:val="tabletext"/>
              <w:rPr>
                <w:spacing w:val="-1"/>
                <w:sz w:val="22"/>
                <w:szCs w:val="22"/>
              </w:rPr>
            </w:pPr>
            <w:r w:rsidRPr="00E33BB1">
              <w:rPr>
                <w:sz w:val="22"/>
                <w:szCs w:val="22"/>
              </w:rPr>
              <w:t xml:space="preserve">Financial reporting framework encompassing financial reporting </w:t>
            </w:r>
            <w:r w:rsidRPr="00E33BB1">
              <w:rPr>
                <w:spacing w:val="-1"/>
                <w:sz w:val="22"/>
                <w:szCs w:val="22"/>
              </w:rPr>
              <w:t>standards established by an authorized or recognized standards s</w:t>
            </w:r>
            <w:r w:rsidRPr="00E33BB1">
              <w:rPr>
                <w:sz w:val="22"/>
                <w:szCs w:val="22"/>
              </w:rPr>
              <w:t xml:space="preserve">etting organization for general purpose financial statements with </w:t>
            </w:r>
            <w:r w:rsidRPr="00E33BB1">
              <w:rPr>
                <w:spacing w:val="-1"/>
                <w:sz w:val="22"/>
                <w:szCs w:val="22"/>
              </w:rPr>
              <w:t xml:space="preserve">additional requirements in law or regulation relating to the preparation of financial statements. </w:t>
            </w:r>
            <w:r w:rsidRPr="00E33BB1">
              <w:rPr>
                <w:b/>
                <w:bCs/>
                <w:spacing w:val="-1"/>
                <w:sz w:val="22"/>
                <w:szCs w:val="22"/>
              </w:rPr>
              <w:t>CAS 210, paragraph A3</w:t>
            </w:r>
            <w:r w:rsidR="003F2786">
              <w:rPr>
                <w:b/>
                <w:bCs/>
                <w:spacing w:val="-1"/>
                <w:sz w:val="22"/>
                <w:szCs w:val="22"/>
              </w:rPr>
              <w:t>6</w:t>
            </w:r>
          </w:p>
        </w:tc>
        <w:tc>
          <w:tcPr>
            <w:tcW w:w="3960" w:type="dxa"/>
          </w:tcPr>
          <w:p w:rsidR="009B3C80" w:rsidRPr="00E33BB1" w:rsidRDefault="007F4F72" w:rsidP="0015237A">
            <w:pPr>
              <w:pStyle w:val="tabletext"/>
              <w:rPr>
                <w:spacing w:val="-1"/>
                <w:sz w:val="22"/>
                <w:szCs w:val="22"/>
              </w:rPr>
            </w:pPr>
            <w:r w:rsidRPr="00E33BB1">
              <w:rPr>
                <w:sz w:val="22"/>
                <w:szCs w:val="22"/>
              </w:rPr>
              <w:t xml:space="preserve">Presumed to be acceptable provided additional requirements do not conflict with the identified </w:t>
            </w:r>
            <w:r w:rsidRPr="00E33BB1">
              <w:rPr>
                <w:spacing w:val="-1"/>
                <w:sz w:val="22"/>
                <w:szCs w:val="22"/>
              </w:rPr>
              <w:t xml:space="preserve">financial reporting framework. </w:t>
            </w:r>
            <w:r w:rsidRPr="00E33BB1">
              <w:rPr>
                <w:b/>
                <w:bCs/>
                <w:spacing w:val="-1"/>
                <w:sz w:val="22"/>
                <w:szCs w:val="22"/>
              </w:rPr>
              <w:t>CAS</w:t>
            </w:r>
            <w:r w:rsidR="0015237A" w:rsidRPr="00E33BB1">
              <w:rPr>
                <w:b/>
                <w:bCs/>
                <w:spacing w:val="-1"/>
                <w:sz w:val="22"/>
                <w:szCs w:val="22"/>
              </w:rPr>
              <w:t> </w:t>
            </w:r>
            <w:r w:rsidRPr="00E33BB1">
              <w:rPr>
                <w:b/>
                <w:bCs/>
                <w:spacing w:val="-1"/>
                <w:sz w:val="22"/>
                <w:szCs w:val="22"/>
              </w:rPr>
              <w:t xml:space="preserve">210, </w:t>
            </w:r>
            <w:r w:rsidRPr="00E33BB1">
              <w:rPr>
                <w:b/>
                <w:bCs/>
                <w:sz w:val="22"/>
                <w:szCs w:val="22"/>
              </w:rPr>
              <w:t>paragraph</w:t>
            </w:r>
            <w:r w:rsidR="0015237A" w:rsidRPr="00E33BB1">
              <w:rPr>
                <w:b/>
                <w:bCs/>
                <w:sz w:val="22"/>
                <w:szCs w:val="22"/>
              </w:rPr>
              <w:t> </w:t>
            </w:r>
            <w:r w:rsidRPr="00E33BB1">
              <w:rPr>
                <w:b/>
                <w:bCs/>
                <w:sz w:val="22"/>
                <w:szCs w:val="22"/>
              </w:rPr>
              <w:t>A34</w:t>
            </w:r>
          </w:p>
        </w:tc>
        <w:tc>
          <w:tcPr>
            <w:tcW w:w="3708" w:type="dxa"/>
          </w:tcPr>
          <w:p w:rsidR="009B3C80" w:rsidRPr="00E33BB1" w:rsidRDefault="007F4F72" w:rsidP="0015237A">
            <w:pPr>
              <w:pStyle w:val="tabletext"/>
              <w:rPr>
                <w:sz w:val="22"/>
                <w:szCs w:val="22"/>
              </w:rPr>
            </w:pPr>
            <w:r w:rsidRPr="00E33BB1">
              <w:rPr>
                <w:sz w:val="22"/>
                <w:szCs w:val="22"/>
              </w:rPr>
              <w:t>May be an acceptable framework</w:t>
            </w:r>
            <w:r w:rsidR="0015237A" w:rsidRPr="00E33BB1">
              <w:rPr>
                <w:sz w:val="22"/>
                <w:szCs w:val="22"/>
              </w:rPr>
              <w:t>—</w:t>
            </w:r>
            <w:r w:rsidRPr="00E33BB1">
              <w:rPr>
                <w:b/>
                <w:bCs/>
                <w:sz w:val="22"/>
                <w:szCs w:val="22"/>
              </w:rPr>
              <w:t xml:space="preserve">go </w:t>
            </w:r>
            <w:r w:rsidRPr="00E33BB1">
              <w:rPr>
                <w:spacing w:val="-3"/>
                <w:sz w:val="22"/>
                <w:szCs w:val="22"/>
              </w:rPr>
              <w:t>to Chart</w:t>
            </w:r>
            <w:r w:rsidR="0015237A" w:rsidRPr="00E33BB1">
              <w:rPr>
                <w:spacing w:val="-3"/>
                <w:sz w:val="22"/>
                <w:szCs w:val="22"/>
              </w:rPr>
              <w:t> </w:t>
            </w:r>
            <w:r w:rsidRPr="00E33BB1">
              <w:rPr>
                <w:spacing w:val="-3"/>
                <w:sz w:val="22"/>
                <w:szCs w:val="22"/>
              </w:rPr>
              <w:t>3</w:t>
            </w:r>
          </w:p>
        </w:tc>
      </w:tr>
      <w:tr w:rsidR="009B3C80" w:rsidRPr="00C16F30" w:rsidTr="00E33BB1">
        <w:tc>
          <w:tcPr>
            <w:tcW w:w="5508" w:type="dxa"/>
          </w:tcPr>
          <w:p w:rsidR="009B3C80" w:rsidRPr="00E33BB1" w:rsidRDefault="007F4F72" w:rsidP="007F4F72">
            <w:pPr>
              <w:pStyle w:val="tabletext"/>
              <w:rPr>
                <w:spacing w:val="-1"/>
                <w:sz w:val="22"/>
                <w:szCs w:val="22"/>
              </w:rPr>
            </w:pPr>
            <w:r w:rsidRPr="00E33BB1">
              <w:rPr>
                <w:sz w:val="22"/>
                <w:szCs w:val="22"/>
              </w:rPr>
              <w:t xml:space="preserve">Law or regulation prescribing the financial reporting framework </w:t>
            </w:r>
            <w:r w:rsidRPr="00E33BB1">
              <w:rPr>
                <w:spacing w:val="-1"/>
                <w:sz w:val="22"/>
                <w:szCs w:val="22"/>
              </w:rPr>
              <w:t xml:space="preserve">to be used in the preparation of general purpose financial </w:t>
            </w:r>
            <w:r w:rsidRPr="00E33BB1">
              <w:rPr>
                <w:spacing w:val="-3"/>
                <w:sz w:val="22"/>
                <w:szCs w:val="22"/>
              </w:rPr>
              <w:t xml:space="preserve">statements for certain types of entities. </w:t>
            </w:r>
            <w:r w:rsidRPr="00E33BB1">
              <w:rPr>
                <w:b/>
                <w:bCs/>
                <w:spacing w:val="-3"/>
                <w:sz w:val="22"/>
                <w:szCs w:val="22"/>
              </w:rPr>
              <w:t>CAS 210, paragraph A9</w:t>
            </w:r>
          </w:p>
        </w:tc>
        <w:tc>
          <w:tcPr>
            <w:tcW w:w="3960" w:type="dxa"/>
          </w:tcPr>
          <w:p w:rsidR="009B3C80" w:rsidRPr="00E33BB1" w:rsidRDefault="007F4F72" w:rsidP="0015237A">
            <w:pPr>
              <w:pStyle w:val="tabletext"/>
              <w:rPr>
                <w:spacing w:val="-1"/>
                <w:sz w:val="22"/>
                <w:szCs w:val="22"/>
              </w:rPr>
            </w:pPr>
            <w:r w:rsidRPr="00E33BB1">
              <w:rPr>
                <w:sz w:val="22"/>
                <w:szCs w:val="22"/>
              </w:rPr>
              <w:t xml:space="preserve">In the absence of indications to the contrary, such a financial reporting framework is presumed to be </w:t>
            </w:r>
            <w:r w:rsidRPr="00E33BB1">
              <w:rPr>
                <w:spacing w:val="-3"/>
                <w:sz w:val="22"/>
                <w:szCs w:val="22"/>
              </w:rPr>
              <w:t xml:space="preserve">acceptable for general purpose financial statements </w:t>
            </w:r>
            <w:r w:rsidRPr="00E33BB1">
              <w:rPr>
                <w:sz w:val="22"/>
                <w:szCs w:val="22"/>
              </w:rPr>
              <w:t xml:space="preserve">prepared by such entities. </w:t>
            </w:r>
            <w:r w:rsidRPr="00E33BB1">
              <w:rPr>
                <w:b/>
                <w:bCs/>
                <w:sz w:val="22"/>
                <w:szCs w:val="22"/>
              </w:rPr>
              <w:t>CAS</w:t>
            </w:r>
            <w:r w:rsidR="0015237A" w:rsidRPr="00E33BB1">
              <w:rPr>
                <w:b/>
                <w:bCs/>
                <w:sz w:val="22"/>
                <w:szCs w:val="22"/>
              </w:rPr>
              <w:t> </w:t>
            </w:r>
            <w:r w:rsidRPr="00E33BB1">
              <w:rPr>
                <w:b/>
                <w:bCs/>
                <w:sz w:val="22"/>
                <w:szCs w:val="22"/>
              </w:rPr>
              <w:t>210, paragraph</w:t>
            </w:r>
            <w:r w:rsidR="0015237A" w:rsidRPr="00E33BB1">
              <w:rPr>
                <w:b/>
                <w:bCs/>
                <w:sz w:val="22"/>
                <w:szCs w:val="22"/>
              </w:rPr>
              <w:t> </w:t>
            </w:r>
            <w:r w:rsidRPr="00E33BB1">
              <w:rPr>
                <w:b/>
                <w:bCs/>
                <w:sz w:val="22"/>
                <w:szCs w:val="22"/>
              </w:rPr>
              <w:t>A9</w:t>
            </w:r>
          </w:p>
        </w:tc>
        <w:tc>
          <w:tcPr>
            <w:tcW w:w="3708" w:type="dxa"/>
          </w:tcPr>
          <w:p w:rsidR="009B3C80" w:rsidRPr="00E33BB1" w:rsidRDefault="007F4F72" w:rsidP="0015237A">
            <w:pPr>
              <w:pStyle w:val="tabletext"/>
              <w:rPr>
                <w:sz w:val="22"/>
                <w:szCs w:val="22"/>
              </w:rPr>
            </w:pPr>
            <w:r w:rsidRPr="00E33BB1">
              <w:rPr>
                <w:sz w:val="22"/>
                <w:szCs w:val="22"/>
              </w:rPr>
              <w:t>May be an acceptable framework</w:t>
            </w:r>
            <w:r w:rsidR="0015237A" w:rsidRPr="00E33BB1">
              <w:rPr>
                <w:sz w:val="22"/>
                <w:szCs w:val="22"/>
              </w:rPr>
              <w:t>—</w:t>
            </w:r>
            <w:r w:rsidRPr="00E33BB1">
              <w:rPr>
                <w:sz w:val="22"/>
                <w:szCs w:val="22"/>
              </w:rPr>
              <w:t xml:space="preserve">go </w:t>
            </w:r>
            <w:r w:rsidRPr="00E33BB1">
              <w:rPr>
                <w:spacing w:val="-2"/>
                <w:sz w:val="22"/>
                <w:szCs w:val="22"/>
              </w:rPr>
              <w:t>to Chart</w:t>
            </w:r>
            <w:r w:rsidR="0015237A" w:rsidRPr="00E33BB1">
              <w:rPr>
                <w:spacing w:val="-2"/>
                <w:sz w:val="22"/>
                <w:szCs w:val="22"/>
              </w:rPr>
              <w:t> </w:t>
            </w:r>
            <w:r w:rsidRPr="00E33BB1">
              <w:rPr>
                <w:spacing w:val="-2"/>
                <w:sz w:val="22"/>
                <w:szCs w:val="22"/>
              </w:rPr>
              <w:t>4</w:t>
            </w:r>
          </w:p>
        </w:tc>
      </w:tr>
      <w:tr w:rsidR="009B3C80" w:rsidRPr="00C16F30" w:rsidTr="00E33BB1">
        <w:tc>
          <w:tcPr>
            <w:tcW w:w="5508" w:type="dxa"/>
          </w:tcPr>
          <w:p w:rsidR="009B3C80" w:rsidRPr="00E33BB1" w:rsidRDefault="007F4F72" w:rsidP="007F4F72">
            <w:pPr>
              <w:pStyle w:val="tabletext"/>
              <w:rPr>
                <w:sz w:val="22"/>
                <w:szCs w:val="22"/>
              </w:rPr>
            </w:pPr>
            <w:r w:rsidRPr="00E33BB1">
              <w:rPr>
                <w:sz w:val="22"/>
                <w:szCs w:val="22"/>
              </w:rPr>
              <w:t xml:space="preserve">When an entity is registered or operating in a jurisdiction that </w:t>
            </w:r>
            <w:r w:rsidRPr="00E33BB1">
              <w:rPr>
                <w:spacing w:val="-2"/>
                <w:sz w:val="22"/>
                <w:szCs w:val="22"/>
              </w:rPr>
              <w:t xml:space="preserve">does not have an authorized or recognized standards setting </w:t>
            </w:r>
            <w:r w:rsidRPr="00E33BB1">
              <w:rPr>
                <w:spacing w:val="-3"/>
                <w:sz w:val="22"/>
                <w:szCs w:val="22"/>
              </w:rPr>
              <w:t xml:space="preserve">organization, or where use of the financial reporting framework is </w:t>
            </w:r>
            <w:r w:rsidRPr="00E33BB1">
              <w:rPr>
                <w:sz w:val="22"/>
                <w:szCs w:val="22"/>
              </w:rPr>
              <w:t xml:space="preserve">not prescribed by law or regulation, a financial reporting </w:t>
            </w:r>
            <w:r w:rsidRPr="00E33BB1">
              <w:rPr>
                <w:spacing w:val="-3"/>
                <w:sz w:val="22"/>
                <w:szCs w:val="22"/>
              </w:rPr>
              <w:t xml:space="preserve">framework identified by management. </w:t>
            </w:r>
            <w:r w:rsidRPr="00E33BB1">
              <w:rPr>
                <w:b/>
                <w:bCs/>
                <w:spacing w:val="-3"/>
                <w:sz w:val="22"/>
                <w:szCs w:val="22"/>
              </w:rPr>
              <w:t>CAS 210, paragraph A10</w:t>
            </w:r>
          </w:p>
        </w:tc>
        <w:tc>
          <w:tcPr>
            <w:tcW w:w="3960" w:type="dxa"/>
          </w:tcPr>
          <w:p w:rsidR="009B3C80" w:rsidRPr="00E33BB1" w:rsidRDefault="007F4F72" w:rsidP="0015237A">
            <w:pPr>
              <w:pStyle w:val="tabletext"/>
              <w:rPr>
                <w:spacing w:val="-1"/>
                <w:sz w:val="22"/>
                <w:szCs w:val="22"/>
              </w:rPr>
            </w:pPr>
            <w:r w:rsidRPr="00E33BB1">
              <w:rPr>
                <w:sz w:val="22"/>
                <w:szCs w:val="22"/>
              </w:rPr>
              <w:t xml:space="preserve">Not acceptable because Canada is a jurisdiction that has an authorized or recognized standard setting </w:t>
            </w:r>
            <w:r w:rsidRPr="00E33BB1">
              <w:rPr>
                <w:spacing w:val="-3"/>
                <w:sz w:val="22"/>
                <w:szCs w:val="22"/>
              </w:rPr>
              <w:t>organization.</w:t>
            </w:r>
          </w:p>
        </w:tc>
        <w:tc>
          <w:tcPr>
            <w:tcW w:w="3708" w:type="dxa"/>
          </w:tcPr>
          <w:p w:rsidR="009B3C80" w:rsidRPr="00E33BB1" w:rsidRDefault="007F4F72" w:rsidP="0015237A">
            <w:pPr>
              <w:pStyle w:val="tabletext"/>
              <w:rPr>
                <w:spacing w:val="-1"/>
                <w:sz w:val="22"/>
                <w:szCs w:val="22"/>
              </w:rPr>
            </w:pPr>
            <w:r w:rsidRPr="00E33BB1">
              <w:rPr>
                <w:sz w:val="22"/>
                <w:szCs w:val="22"/>
              </w:rPr>
              <w:t>Do not accept engagement</w:t>
            </w:r>
          </w:p>
        </w:tc>
      </w:tr>
    </w:tbl>
    <w:p w:rsidR="00762D3F" w:rsidRPr="00C16F30" w:rsidRDefault="006427B6" w:rsidP="006427B6">
      <w:pPr>
        <w:pStyle w:val="Heading2"/>
        <w:rPr>
          <w:spacing w:val="-1"/>
        </w:rPr>
      </w:pPr>
      <w:r w:rsidRPr="00C16F30">
        <w:t xml:space="preserve">Chart 2—Determining Acceptability of Framework for </w:t>
      </w:r>
      <w:r w:rsidRPr="00C16F30">
        <w:rPr>
          <w:spacing w:val="-1"/>
        </w:rPr>
        <w:t>Special Purpose Financial Statements—CAS 800</w:t>
      </w:r>
    </w:p>
    <w:p w:rsidR="006427B6" w:rsidRPr="00C16F30" w:rsidRDefault="004C0281" w:rsidP="004C0281">
      <w:pPr>
        <w:pStyle w:val="bodytext"/>
      </w:pPr>
      <w:r w:rsidRPr="00C16F30">
        <w:t xml:space="preserve">The financial statements may be prepared to meet the financial information needs of specific users (i.e., "special purpose financial </w:t>
      </w:r>
      <w:r w:rsidRPr="00C16F30">
        <w:rPr>
          <w:spacing w:val="-2"/>
        </w:rPr>
        <w:t>statements" prepared in accordance with a "special purpose framework"). The following chart explains the types of special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3"/>
        <w:gridCol w:w="3896"/>
        <w:gridCol w:w="3651"/>
      </w:tblGrid>
      <w:tr w:rsidR="006427B6" w:rsidRPr="00C16F30" w:rsidTr="00E33BB1">
        <w:tc>
          <w:tcPr>
            <w:tcW w:w="5508" w:type="dxa"/>
            <w:shd w:val="clear" w:color="auto" w:fill="E0E0E0"/>
          </w:tcPr>
          <w:p w:rsidR="006427B6" w:rsidRPr="00E33BB1" w:rsidRDefault="006427B6" w:rsidP="00D56615">
            <w:pPr>
              <w:pStyle w:val="TableHead"/>
              <w:rPr>
                <w:lang w:val="en-CA"/>
              </w:rPr>
            </w:pPr>
            <w:r w:rsidRPr="00E33BB1">
              <w:rPr>
                <w:lang w:val="en-CA"/>
              </w:rPr>
              <w:t>Type of Framework</w:t>
            </w:r>
          </w:p>
        </w:tc>
        <w:tc>
          <w:tcPr>
            <w:tcW w:w="3960" w:type="dxa"/>
            <w:shd w:val="clear" w:color="auto" w:fill="E0E0E0"/>
          </w:tcPr>
          <w:p w:rsidR="006427B6" w:rsidRPr="00E33BB1" w:rsidRDefault="006427B6" w:rsidP="00D56615">
            <w:pPr>
              <w:pStyle w:val="TableHead"/>
              <w:rPr>
                <w:lang w:val="en-CA"/>
              </w:rPr>
            </w:pPr>
            <w:r w:rsidRPr="00E33BB1">
              <w:rPr>
                <w:lang w:val="en-CA"/>
              </w:rPr>
              <w:t>Criteria for Acceptability</w:t>
            </w:r>
          </w:p>
        </w:tc>
        <w:tc>
          <w:tcPr>
            <w:tcW w:w="3708" w:type="dxa"/>
            <w:shd w:val="clear" w:color="auto" w:fill="E0E0E0"/>
          </w:tcPr>
          <w:p w:rsidR="006427B6" w:rsidRPr="00E33BB1" w:rsidRDefault="006427B6" w:rsidP="00D56615">
            <w:pPr>
              <w:pStyle w:val="TableHead"/>
              <w:rPr>
                <w:lang w:val="en-CA"/>
              </w:rPr>
            </w:pPr>
            <w:r w:rsidRPr="00E33BB1">
              <w:rPr>
                <w:lang w:val="en-CA"/>
              </w:rPr>
              <w:t>Auditor Action</w:t>
            </w:r>
          </w:p>
        </w:tc>
      </w:tr>
      <w:tr w:rsidR="006427B6" w:rsidRPr="00C16F30" w:rsidTr="00E33BB1">
        <w:tc>
          <w:tcPr>
            <w:tcW w:w="5508" w:type="dxa"/>
          </w:tcPr>
          <w:p w:rsidR="006427B6" w:rsidRPr="00E33BB1" w:rsidRDefault="004C0281" w:rsidP="004C0281">
            <w:pPr>
              <w:pStyle w:val="tabletext"/>
              <w:rPr>
                <w:sz w:val="22"/>
                <w:szCs w:val="22"/>
              </w:rPr>
            </w:pPr>
            <w:r w:rsidRPr="00E33BB1">
              <w:rPr>
                <w:sz w:val="22"/>
                <w:szCs w:val="22"/>
              </w:rPr>
              <w:t xml:space="preserve">Financial reporting standards established by organizations that </w:t>
            </w:r>
            <w:r w:rsidRPr="00E33BB1">
              <w:rPr>
                <w:spacing w:val="-2"/>
                <w:sz w:val="22"/>
                <w:szCs w:val="22"/>
              </w:rPr>
              <w:t xml:space="preserve">are authorized or recognized to promulgate standards for special </w:t>
            </w:r>
            <w:r w:rsidRPr="00E33BB1">
              <w:rPr>
                <w:sz w:val="22"/>
                <w:szCs w:val="22"/>
              </w:rPr>
              <w:t xml:space="preserve">purpose financial statements. </w:t>
            </w:r>
            <w:r w:rsidRPr="00E33BB1">
              <w:rPr>
                <w:b/>
                <w:bCs/>
                <w:sz w:val="22"/>
                <w:szCs w:val="22"/>
              </w:rPr>
              <w:t>CAS</w:t>
            </w:r>
            <w:r w:rsidR="00B03111" w:rsidRPr="00E33BB1">
              <w:rPr>
                <w:b/>
                <w:bCs/>
                <w:sz w:val="22"/>
                <w:szCs w:val="22"/>
              </w:rPr>
              <w:t> </w:t>
            </w:r>
            <w:r w:rsidRPr="00E33BB1">
              <w:rPr>
                <w:b/>
                <w:bCs/>
                <w:sz w:val="22"/>
                <w:szCs w:val="22"/>
              </w:rPr>
              <w:t>800, paragraph</w:t>
            </w:r>
            <w:r w:rsidR="00B03111" w:rsidRPr="00E33BB1">
              <w:rPr>
                <w:b/>
                <w:bCs/>
                <w:sz w:val="22"/>
                <w:szCs w:val="22"/>
              </w:rPr>
              <w:t> </w:t>
            </w:r>
            <w:r w:rsidRPr="00E33BB1">
              <w:rPr>
                <w:b/>
                <w:bCs/>
                <w:sz w:val="22"/>
                <w:szCs w:val="22"/>
              </w:rPr>
              <w:t>A6</w:t>
            </w:r>
          </w:p>
        </w:tc>
        <w:tc>
          <w:tcPr>
            <w:tcW w:w="3960" w:type="dxa"/>
          </w:tcPr>
          <w:p w:rsidR="006427B6" w:rsidRPr="00E33BB1" w:rsidRDefault="004C0281" w:rsidP="004C0281">
            <w:pPr>
              <w:pStyle w:val="tabletext"/>
              <w:rPr>
                <w:sz w:val="22"/>
                <w:szCs w:val="22"/>
              </w:rPr>
            </w:pPr>
            <w:r w:rsidRPr="00E33BB1">
              <w:rPr>
                <w:sz w:val="22"/>
                <w:szCs w:val="22"/>
              </w:rPr>
              <w:t xml:space="preserve">Presumed to be acceptable provided the </w:t>
            </w:r>
            <w:r w:rsidRPr="00E33BB1">
              <w:rPr>
                <w:spacing w:val="-2"/>
                <w:sz w:val="22"/>
                <w:szCs w:val="22"/>
              </w:rPr>
              <w:t xml:space="preserve">organizations follow an established and transparent </w:t>
            </w:r>
            <w:r w:rsidRPr="00E33BB1">
              <w:rPr>
                <w:sz w:val="22"/>
                <w:szCs w:val="22"/>
              </w:rPr>
              <w:t xml:space="preserve">process involving deliberation and consideration of the views of relevant stakeholders. </w:t>
            </w:r>
            <w:r w:rsidRPr="00E33BB1">
              <w:rPr>
                <w:b/>
                <w:bCs/>
                <w:sz w:val="22"/>
                <w:szCs w:val="22"/>
              </w:rPr>
              <w:t>CAS</w:t>
            </w:r>
            <w:r w:rsidR="00B03111" w:rsidRPr="00E33BB1">
              <w:rPr>
                <w:b/>
                <w:bCs/>
                <w:sz w:val="22"/>
                <w:szCs w:val="22"/>
              </w:rPr>
              <w:t> </w:t>
            </w:r>
            <w:r w:rsidRPr="00E33BB1">
              <w:rPr>
                <w:b/>
                <w:bCs/>
                <w:sz w:val="22"/>
                <w:szCs w:val="22"/>
              </w:rPr>
              <w:t>800, paragraph</w:t>
            </w:r>
            <w:r w:rsidR="00B03111" w:rsidRPr="00E33BB1">
              <w:rPr>
                <w:b/>
                <w:bCs/>
                <w:sz w:val="22"/>
                <w:szCs w:val="22"/>
              </w:rPr>
              <w:t> </w:t>
            </w:r>
            <w:r w:rsidRPr="00E33BB1">
              <w:rPr>
                <w:b/>
                <w:bCs/>
                <w:sz w:val="22"/>
                <w:szCs w:val="22"/>
              </w:rPr>
              <w:t>A6</w:t>
            </w:r>
          </w:p>
        </w:tc>
        <w:tc>
          <w:tcPr>
            <w:tcW w:w="3708" w:type="dxa"/>
          </w:tcPr>
          <w:p w:rsidR="006427B6" w:rsidRPr="00E33BB1" w:rsidRDefault="004C0281" w:rsidP="004C0281">
            <w:pPr>
              <w:pStyle w:val="tabletext"/>
              <w:rPr>
                <w:sz w:val="22"/>
                <w:szCs w:val="22"/>
              </w:rPr>
            </w:pPr>
            <w:r w:rsidRPr="00E33BB1">
              <w:rPr>
                <w:sz w:val="22"/>
                <w:szCs w:val="22"/>
              </w:rPr>
              <w:t>May accept engagement if other preconditions are met</w:t>
            </w:r>
            <w:r w:rsidR="00B03111" w:rsidRPr="00E33BB1">
              <w:rPr>
                <w:sz w:val="22"/>
                <w:szCs w:val="22"/>
              </w:rPr>
              <w:t>—</w:t>
            </w:r>
            <w:r w:rsidRPr="00E33BB1">
              <w:rPr>
                <w:sz w:val="22"/>
                <w:szCs w:val="22"/>
              </w:rPr>
              <w:t>go to Chart</w:t>
            </w:r>
            <w:r w:rsidR="00B03111" w:rsidRPr="00E33BB1">
              <w:rPr>
                <w:sz w:val="22"/>
                <w:szCs w:val="22"/>
              </w:rPr>
              <w:t> </w:t>
            </w:r>
            <w:r w:rsidRPr="00E33BB1">
              <w:rPr>
                <w:sz w:val="22"/>
                <w:szCs w:val="22"/>
              </w:rPr>
              <w:t xml:space="preserve">5, </w:t>
            </w:r>
            <w:r w:rsidRPr="00E33BB1">
              <w:rPr>
                <w:spacing w:val="-2"/>
                <w:sz w:val="22"/>
                <w:szCs w:val="22"/>
              </w:rPr>
              <w:t>framework</w:t>
            </w:r>
            <w:r w:rsidR="00B03111" w:rsidRPr="00E33BB1">
              <w:rPr>
                <w:spacing w:val="-2"/>
                <w:sz w:val="22"/>
                <w:szCs w:val="22"/>
              </w:rPr>
              <w:t> </w:t>
            </w:r>
            <w:r w:rsidRPr="00E33BB1">
              <w:rPr>
                <w:spacing w:val="-2"/>
                <w:sz w:val="22"/>
                <w:szCs w:val="22"/>
              </w:rPr>
              <w:t>2(a)</w:t>
            </w:r>
          </w:p>
        </w:tc>
      </w:tr>
      <w:tr w:rsidR="006427B6" w:rsidRPr="00C16F30" w:rsidTr="00E33BB1">
        <w:tc>
          <w:tcPr>
            <w:tcW w:w="5508" w:type="dxa"/>
          </w:tcPr>
          <w:p w:rsidR="006427B6" w:rsidRPr="00E33BB1" w:rsidRDefault="004C0281" w:rsidP="004C0281">
            <w:pPr>
              <w:pStyle w:val="tabletext"/>
              <w:rPr>
                <w:spacing w:val="-1"/>
                <w:sz w:val="22"/>
                <w:szCs w:val="22"/>
              </w:rPr>
            </w:pPr>
            <w:r w:rsidRPr="00E33BB1">
              <w:rPr>
                <w:sz w:val="22"/>
                <w:szCs w:val="22"/>
              </w:rPr>
              <w:t xml:space="preserve">Financial reporting framework encompassing financial reporting </w:t>
            </w:r>
            <w:r w:rsidRPr="00E33BB1">
              <w:rPr>
                <w:spacing w:val="-1"/>
                <w:sz w:val="22"/>
                <w:szCs w:val="22"/>
              </w:rPr>
              <w:t xml:space="preserve">standards established by an authorized or recognized standard </w:t>
            </w:r>
            <w:r w:rsidRPr="00E33BB1">
              <w:rPr>
                <w:sz w:val="22"/>
                <w:szCs w:val="22"/>
              </w:rPr>
              <w:t xml:space="preserve">setting organization for special purpose financial statements with </w:t>
            </w:r>
            <w:r w:rsidRPr="00E33BB1">
              <w:rPr>
                <w:spacing w:val="-1"/>
                <w:sz w:val="22"/>
                <w:szCs w:val="22"/>
              </w:rPr>
              <w:t xml:space="preserve">additional requirements in law or regulation relating to the preparation of financial statements. </w:t>
            </w:r>
            <w:r w:rsidRPr="00E33BB1">
              <w:rPr>
                <w:b/>
                <w:bCs/>
                <w:spacing w:val="-1"/>
                <w:sz w:val="22"/>
                <w:szCs w:val="22"/>
              </w:rPr>
              <w:t>CAS</w:t>
            </w:r>
            <w:r w:rsidR="00B03111" w:rsidRPr="00E33BB1">
              <w:rPr>
                <w:b/>
                <w:bCs/>
                <w:spacing w:val="-1"/>
                <w:sz w:val="22"/>
                <w:szCs w:val="22"/>
              </w:rPr>
              <w:t> </w:t>
            </w:r>
            <w:r w:rsidRPr="00E33BB1">
              <w:rPr>
                <w:b/>
                <w:bCs/>
                <w:spacing w:val="-1"/>
                <w:sz w:val="22"/>
                <w:szCs w:val="22"/>
              </w:rPr>
              <w:t>800, paragraph</w:t>
            </w:r>
            <w:r w:rsidR="00B03111" w:rsidRPr="00E33BB1">
              <w:rPr>
                <w:b/>
                <w:bCs/>
                <w:spacing w:val="-1"/>
                <w:sz w:val="22"/>
                <w:szCs w:val="22"/>
              </w:rPr>
              <w:t> </w:t>
            </w:r>
            <w:r w:rsidRPr="00E33BB1">
              <w:rPr>
                <w:b/>
                <w:spacing w:val="-1"/>
                <w:sz w:val="22"/>
                <w:szCs w:val="22"/>
              </w:rPr>
              <w:t>A7</w:t>
            </w:r>
          </w:p>
        </w:tc>
        <w:tc>
          <w:tcPr>
            <w:tcW w:w="3960" w:type="dxa"/>
          </w:tcPr>
          <w:p w:rsidR="006427B6" w:rsidRPr="00E33BB1" w:rsidRDefault="004C0281" w:rsidP="004C0281">
            <w:pPr>
              <w:pStyle w:val="tabletext"/>
              <w:rPr>
                <w:spacing w:val="-1"/>
                <w:sz w:val="22"/>
                <w:szCs w:val="22"/>
              </w:rPr>
            </w:pPr>
            <w:r w:rsidRPr="00E33BB1">
              <w:rPr>
                <w:sz w:val="22"/>
                <w:szCs w:val="22"/>
              </w:rPr>
              <w:t xml:space="preserve">Presumed to be acceptable provided additional requirements do not conflict with the identified </w:t>
            </w:r>
            <w:r w:rsidRPr="00E33BB1">
              <w:rPr>
                <w:spacing w:val="-1"/>
                <w:sz w:val="22"/>
                <w:szCs w:val="22"/>
              </w:rPr>
              <w:t xml:space="preserve">financial reporting framework. </w:t>
            </w:r>
            <w:r w:rsidRPr="00E33BB1">
              <w:rPr>
                <w:b/>
                <w:bCs/>
                <w:spacing w:val="-1"/>
                <w:sz w:val="22"/>
                <w:szCs w:val="22"/>
              </w:rPr>
              <w:t>CAS</w:t>
            </w:r>
            <w:r w:rsidR="00B03111" w:rsidRPr="00E33BB1">
              <w:rPr>
                <w:b/>
                <w:bCs/>
                <w:spacing w:val="-1"/>
                <w:sz w:val="22"/>
                <w:szCs w:val="22"/>
              </w:rPr>
              <w:t> </w:t>
            </w:r>
            <w:r w:rsidRPr="00E33BB1">
              <w:rPr>
                <w:b/>
                <w:bCs/>
                <w:spacing w:val="-1"/>
                <w:sz w:val="22"/>
                <w:szCs w:val="22"/>
              </w:rPr>
              <w:t>800, paragraph</w:t>
            </w:r>
            <w:r w:rsidR="00B03111" w:rsidRPr="00E33BB1">
              <w:rPr>
                <w:b/>
                <w:bCs/>
                <w:spacing w:val="-1"/>
                <w:sz w:val="22"/>
                <w:szCs w:val="22"/>
              </w:rPr>
              <w:t> </w:t>
            </w:r>
            <w:r w:rsidRPr="00E33BB1">
              <w:rPr>
                <w:b/>
                <w:bCs/>
                <w:spacing w:val="-1"/>
                <w:sz w:val="22"/>
                <w:szCs w:val="22"/>
              </w:rPr>
              <w:t>A7</w:t>
            </w:r>
          </w:p>
        </w:tc>
        <w:tc>
          <w:tcPr>
            <w:tcW w:w="3708" w:type="dxa"/>
          </w:tcPr>
          <w:p w:rsidR="006427B6" w:rsidRPr="00E33BB1" w:rsidRDefault="004C0281" w:rsidP="004C0281">
            <w:pPr>
              <w:pStyle w:val="tabletext"/>
              <w:rPr>
                <w:sz w:val="22"/>
                <w:szCs w:val="22"/>
              </w:rPr>
            </w:pPr>
            <w:r w:rsidRPr="00E33BB1">
              <w:rPr>
                <w:spacing w:val="-1"/>
                <w:sz w:val="22"/>
                <w:szCs w:val="22"/>
              </w:rPr>
              <w:t>CAS</w:t>
            </w:r>
            <w:r w:rsidR="00B03111" w:rsidRPr="00E33BB1">
              <w:rPr>
                <w:spacing w:val="-1"/>
                <w:sz w:val="22"/>
                <w:szCs w:val="22"/>
              </w:rPr>
              <w:t> </w:t>
            </w:r>
            <w:r w:rsidRPr="00E33BB1">
              <w:rPr>
                <w:spacing w:val="-1"/>
                <w:sz w:val="22"/>
                <w:szCs w:val="22"/>
              </w:rPr>
              <w:t>800, paragraph</w:t>
            </w:r>
            <w:r w:rsidR="00B03111" w:rsidRPr="00E33BB1">
              <w:rPr>
                <w:spacing w:val="-1"/>
                <w:sz w:val="22"/>
                <w:szCs w:val="22"/>
              </w:rPr>
              <w:t> </w:t>
            </w:r>
            <w:r w:rsidRPr="00E33BB1">
              <w:rPr>
                <w:spacing w:val="-1"/>
                <w:sz w:val="22"/>
                <w:szCs w:val="22"/>
              </w:rPr>
              <w:t xml:space="preserve">A7, refers the </w:t>
            </w:r>
            <w:r w:rsidRPr="00E33BB1">
              <w:rPr>
                <w:sz w:val="22"/>
                <w:szCs w:val="22"/>
              </w:rPr>
              <w:t>auditor to CAS</w:t>
            </w:r>
            <w:r w:rsidR="00B03111" w:rsidRPr="00E33BB1">
              <w:rPr>
                <w:sz w:val="22"/>
                <w:szCs w:val="22"/>
              </w:rPr>
              <w:t> </w:t>
            </w:r>
            <w:r w:rsidRPr="00E33BB1">
              <w:rPr>
                <w:sz w:val="22"/>
                <w:szCs w:val="22"/>
              </w:rPr>
              <w:t>210, paragraph</w:t>
            </w:r>
            <w:r w:rsidR="00B03111" w:rsidRPr="00E33BB1">
              <w:rPr>
                <w:sz w:val="22"/>
                <w:szCs w:val="22"/>
              </w:rPr>
              <w:t> </w:t>
            </w:r>
            <w:r w:rsidRPr="00E33BB1">
              <w:rPr>
                <w:sz w:val="22"/>
                <w:szCs w:val="22"/>
              </w:rPr>
              <w:t xml:space="preserve">18, </w:t>
            </w:r>
            <w:r w:rsidRPr="00E33BB1">
              <w:rPr>
                <w:spacing w:val="-1"/>
                <w:sz w:val="22"/>
                <w:szCs w:val="22"/>
              </w:rPr>
              <w:t xml:space="preserve">which requires the auditor to </w:t>
            </w:r>
            <w:r w:rsidRPr="00E33BB1">
              <w:rPr>
                <w:sz w:val="22"/>
                <w:szCs w:val="22"/>
              </w:rPr>
              <w:t>determine whether any conflicts exist</w:t>
            </w:r>
            <w:r w:rsidR="00B03111" w:rsidRPr="00E33BB1">
              <w:rPr>
                <w:sz w:val="22"/>
                <w:szCs w:val="22"/>
              </w:rPr>
              <w:t>—</w:t>
            </w:r>
            <w:r w:rsidRPr="00E33BB1">
              <w:rPr>
                <w:sz w:val="22"/>
                <w:szCs w:val="22"/>
              </w:rPr>
              <w:t>go to Chart</w:t>
            </w:r>
            <w:r w:rsidR="00B03111" w:rsidRPr="00E33BB1">
              <w:rPr>
                <w:sz w:val="22"/>
                <w:szCs w:val="22"/>
              </w:rPr>
              <w:t> </w:t>
            </w:r>
            <w:r w:rsidRPr="00E33BB1">
              <w:rPr>
                <w:sz w:val="22"/>
                <w:szCs w:val="22"/>
              </w:rPr>
              <w:t>3</w:t>
            </w:r>
          </w:p>
        </w:tc>
      </w:tr>
      <w:tr w:rsidR="006427B6" w:rsidRPr="00C16F30" w:rsidTr="00E33BB1">
        <w:tc>
          <w:tcPr>
            <w:tcW w:w="5508" w:type="dxa"/>
          </w:tcPr>
          <w:p w:rsidR="006427B6" w:rsidRPr="00E33BB1" w:rsidRDefault="004C0281" w:rsidP="004C0281">
            <w:pPr>
              <w:pStyle w:val="tabletext"/>
              <w:rPr>
                <w:spacing w:val="-1"/>
                <w:sz w:val="22"/>
                <w:szCs w:val="22"/>
              </w:rPr>
            </w:pPr>
            <w:r w:rsidRPr="00E33BB1">
              <w:rPr>
                <w:sz w:val="22"/>
                <w:szCs w:val="22"/>
              </w:rPr>
              <w:t xml:space="preserve">Law or regulation prescribing the financial reporting framework </w:t>
            </w:r>
            <w:r w:rsidRPr="00E33BB1">
              <w:rPr>
                <w:spacing w:val="-1"/>
                <w:sz w:val="22"/>
                <w:szCs w:val="22"/>
              </w:rPr>
              <w:t xml:space="preserve">to be used in the preparation of special purpose financial </w:t>
            </w:r>
            <w:r w:rsidRPr="00E33BB1">
              <w:rPr>
                <w:sz w:val="22"/>
                <w:szCs w:val="22"/>
              </w:rPr>
              <w:t xml:space="preserve">statements for a certain type of entity. </w:t>
            </w:r>
            <w:r w:rsidRPr="00E33BB1">
              <w:rPr>
                <w:b/>
                <w:bCs/>
                <w:sz w:val="22"/>
                <w:szCs w:val="22"/>
              </w:rPr>
              <w:t>CAS</w:t>
            </w:r>
            <w:r w:rsidR="00B03111" w:rsidRPr="00E33BB1">
              <w:rPr>
                <w:b/>
                <w:bCs/>
                <w:sz w:val="22"/>
                <w:szCs w:val="22"/>
              </w:rPr>
              <w:t> </w:t>
            </w:r>
            <w:r w:rsidRPr="00E33BB1">
              <w:rPr>
                <w:b/>
                <w:bCs/>
                <w:sz w:val="22"/>
                <w:szCs w:val="22"/>
              </w:rPr>
              <w:t>800, paragraph</w:t>
            </w:r>
            <w:r w:rsidR="00B03111" w:rsidRPr="00E33BB1">
              <w:rPr>
                <w:b/>
                <w:bCs/>
                <w:sz w:val="22"/>
                <w:szCs w:val="22"/>
              </w:rPr>
              <w:t> </w:t>
            </w:r>
            <w:r w:rsidRPr="00E33BB1">
              <w:rPr>
                <w:b/>
                <w:sz w:val="22"/>
                <w:szCs w:val="22"/>
              </w:rPr>
              <w:t>A6</w:t>
            </w:r>
          </w:p>
        </w:tc>
        <w:tc>
          <w:tcPr>
            <w:tcW w:w="3960" w:type="dxa"/>
          </w:tcPr>
          <w:p w:rsidR="006427B6" w:rsidRPr="00E33BB1" w:rsidRDefault="004C0281" w:rsidP="004C0281">
            <w:pPr>
              <w:pStyle w:val="tabletext"/>
              <w:rPr>
                <w:spacing w:val="-1"/>
                <w:sz w:val="22"/>
                <w:szCs w:val="22"/>
              </w:rPr>
            </w:pPr>
            <w:r w:rsidRPr="00E33BB1">
              <w:rPr>
                <w:sz w:val="22"/>
                <w:szCs w:val="22"/>
              </w:rPr>
              <w:t xml:space="preserve">In the absence of indications to the contrary, such a </w:t>
            </w:r>
            <w:r w:rsidRPr="00E33BB1">
              <w:rPr>
                <w:spacing w:val="-1"/>
                <w:sz w:val="22"/>
                <w:szCs w:val="22"/>
              </w:rPr>
              <w:t xml:space="preserve">financial reporting framework is presumed to be </w:t>
            </w:r>
            <w:r w:rsidRPr="00E33BB1">
              <w:rPr>
                <w:sz w:val="22"/>
                <w:szCs w:val="22"/>
              </w:rPr>
              <w:t xml:space="preserve">acceptable for special purpose financial statements prepared by such entity. </w:t>
            </w:r>
            <w:r w:rsidRPr="00E33BB1">
              <w:rPr>
                <w:b/>
                <w:bCs/>
                <w:sz w:val="22"/>
                <w:szCs w:val="22"/>
              </w:rPr>
              <w:t>CAS 800, paragraph</w:t>
            </w:r>
            <w:r w:rsidR="00770520" w:rsidRPr="00E33BB1">
              <w:rPr>
                <w:b/>
                <w:bCs/>
                <w:sz w:val="22"/>
                <w:szCs w:val="22"/>
              </w:rPr>
              <w:t> </w:t>
            </w:r>
            <w:r w:rsidRPr="00E33BB1">
              <w:rPr>
                <w:b/>
                <w:sz w:val="22"/>
                <w:szCs w:val="22"/>
              </w:rPr>
              <w:t>A6</w:t>
            </w:r>
          </w:p>
        </w:tc>
        <w:tc>
          <w:tcPr>
            <w:tcW w:w="3708" w:type="dxa"/>
          </w:tcPr>
          <w:p w:rsidR="006427B6" w:rsidRPr="00E33BB1" w:rsidRDefault="004C0281" w:rsidP="004C0281">
            <w:pPr>
              <w:pStyle w:val="tabletext"/>
              <w:rPr>
                <w:sz w:val="22"/>
                <w:szCs w:val="22"/>
              </w:rPr>
            </w:pPr>
            <w:r w:rsidRPr="00E33BB1">
              <w:rPr>
                <w:sz w:val="22"/>
                <w:szCs w:val="22"/>
              </w:rPr>
              <w:t>May be an acceptable framework</w:t>
            </w:r>
            <w:r w:rsidR="00B03111" w:rsidRPr="00E33BB1">
              <w:rPr>
                <w:sz w:val="22"/>
                <w:szCs w:val="22"/>
              </w:rPr>
              <w:t>—</w:t>
            </w:r>
            <w:r w:rsidRPr="00E33BB1">
              <w:rPr>
                <w:sz w:val="22"/>
                <w:szCs w:val="22"/>
              </w:rPr>
              <w:t>go to Chart</w:t>
            </w:r>
            <w:r w:rsidR="00B03111" w:rsidRPr="00E33BB1">
              <w:rPr>
                <w:sz w:val="22"/>
                <w:szCs w:val="22"/>
              </w:rPr>
              <w:t> </w:t>
            </w:r>
            <w:r w:rsidRPr="00E33BB1">
              <w:rPr>
                <w:sz w:val="22"/>
                <w:szCs w:val="22"/>
              </w:rPr>
              <w:t>4</w:t>
            </w:r>
          </w:p>
        </w:tc>
      </w:tr>
      <w:tr w:rsidR="006427B6" w:rsidRPr="00C16F30" w:rsidTr="00E33BB1">
        <w:tc>
          <w:tcPr>
            <w:tcW w:w="5508" w:type="dxa"/>
          </w:tcPr>
          <w:p w:rsidR="006427B6" w:rsidRPr="00E33BB1" w:rsidRDefault="004C0281" w:rsidP="004C0281">
            <w:pPr>
              <w:pStyle w:val="tabletext"/>
              <w:rPr>
                <w:sz w:val="22"/>
                <w:szCs w:val="22"/>
              </w:rPr>
            </w:pPr>
            <w:r w:rsidRPr="00E33BB1">
              <w:rPr>
                <w:spacing w:val="-3"/>
                <w:sz w:val="22"/>
                <w:szCs w:val="22"/>
              </w:rPr>
              <w:t xml:space="preserve">The financial reporting framework encompasses the financial </w:t>
            </w:r>
            <w:r w:rsidRPr="00E33BB1">
              <w:rPr>
                <w:sz w:val="22"/>
                <w:szCs w:val="22"/>
              </w:rPr>
              <w:t xml:space="preserve">reporting provisions of a contract, or sources other than those described above. </w:t>
            </w:r>
            <w:r w:rsidRPr="00E33BB1">
              <w:rPr>
                <w:b/>
                <w:bCs/>
                <w:sz w:val="22"/>
                <w:szCs w:val="22"/>
              </w:rPr>
              <w:t>CAS</w:t>
            </w:r>
            <w:r w:rsidR="00B03111" w:rsidRPr="00E33BB1">
              <w:rPr>
                <w:b/>
                <w:bCs/>
                <w:sz w:val="22"/>
                <w:szCs w:val="22"/>
              </w:rPr>
              <w:t> </w:t>
            </w:r>
            <w:r w:rsidRPr="00E33BB1">
              <w:rPr>
                <w:b/>
                <w:bCs/>
                <w:sz w:val="22"/>
                <w:szCs w:val="22"/>
              </w:rPr>
              <w:t>800, paragraph</w:t>
            </w:r>
            <w:r w:rsidR="00B03111" w:rsidRPr="00E33BB1">
              <w:rPr>
                <w:b/>
                <w:bCs/>
                <w:sz w:val="22"/>
                <w:szCs w:val="22"/>
              </w:rPr>
              <w:t> </w:t>
            </w:r>
            <w:r w:rsidRPr="00E33BB1">
              <w:rPr>
                <w:b/>
                <w:bCs/>
                <w:sz w:val="22"/>
                <w:szCs w:val="22"/>
              </w:rPr>
              <w:t>A8</w:t>
            </w:r>
          </w:p>
        </w:tc>
        <w:tc>
          <w:tcPr>
            <w:tcW w:w="3960" w:type="dxa"/>
          </w:tcPr>
          <w:p w:rsidR="006427B6" w:rsidRPr="00E33BB1" w:rsidRDefault="004C0281" w:rsidP="004C0281">
            <w:pPr>
              <w:pStyle w:val="tabletext"/>
              <w:rPr>
                <w:spacing w:val="-1"/>
                <w:sz w:val="22"/>
                <w:szCs w:val="22"/>
              </w:rPr>
            </w:pPr>
            <w:r w:rsidRPr="00E33BB1">
              <w:rPr>
                <w:sz w:val="22"/>
                <w:szCs w:val="22"/>
              </w:rPr>
              <w:t xml:space="preserve">Acceptability determined by considering whether </w:t>
            </w:r>
            <w:r w:rsidRPr="00E33BB1">
              <w:rPr>
                <w:spacing w:val="-1"/>
                <w:sz w:val="22"/>
                <w:szCs w:val="22"/>
              </w:rPr>
              <w:t xml:space="preserve">the framework exhibits attributes normally </w:t>
            </w:r>
            <w:r w:rsidRPr="00E33BB1">
              <w:rPr>
                <w:sz w:val="22"/>
                <w:szCs w:val="22"/>
              </w:rPr>
              <w:t xml:space="preserve">exhibited by acceptable financial reporting </w:t>
            </w:r>
            <w:r w:rsidRPr="00E33BB1">
              <w:rPr>
                <w:spacing w:val="-1"/>
                <w:sz w:val="22"/>
                <w:szCs w:val="22"/>
              </w:rPr>
              <w:t>frameworks as described in Appendix</w:t>
            </w:r>
            <w:r w:rsidR="00770520" w:rsidRPr="00E33BB1">
              <w:rPr>
                <w:spacing w:val="-1"/>
                <w:sz w:val="22"/>
                <w:szCs w:val="22"/>
              </w:rPr>
              <w:t> </w:t>
            </w:r>
            <w:r w:rsidRPr="00E33BB1">
              <w:rPr>
                <w:spacing w:val="-1"/>
                <w:sz w:val="22"/>
                <w:szCs w:val="22"/>
              </w:rPr>
              <w:t xml:space="preserve">2 of </w:t>
            </w:r>
            <w:r w:rsidRPr="00E33BB1">
              <w:rPr>
                <w:sz w:val="22"/>
                <w:szCs w:val="22"/>
              </w:rPr>
              <w:t>CAS</w:t>
            </w:r>
            <w:r w:rsidR="00770520" w:rsidRPr="00E33BB1">
              <w:rPr>
                <w:sz w:val="22"/>
                <w:szCs w:val="22"/>
              </w:rPr>
              <w:t> </w:t>
            </w:r>
            <w:r w:rsidRPr="00E33BB1">
              <w:rPr>
                <w:sz w:val="22"/>
                <w:szCs w:val="22"/>
              </w:rPr>
              <w:t xml:space="preserve">210. </w:t>
            </w:r>
            <w:r w:rsidRPr="00E33BB1">
              <w:rPr>
                <w:b/>
                <w:bCs/>
                <w:sz w:val="22"/>
                <w:szCs w:val="22"/>
              </w:rPr>
              <w:t>CAS</w:t>
            </w:r>
            <w:r w:rsidR="00770520" w:rsidRPr="00E33BB1">
              <w:rPr>
                <w:b/>
                <w:bCs/>
                <w:sz w:val="22"/>
                <w:szCs w:val="22"/>
              </w:rPr>
              <w:t> </w:t>
            </w:r>
            <w:r w:rsidRPr="00E33BB1">
              <w:rPr>
                <w:b/>
                <w:bCs/>
                <w:sz w:val="22"/>
                <w:szCs w:val="22"/>
              </w:rPr>
              <w:t>800, paragraph</w:t>
            </w:r>
            <w:r w:rsidR="00770520" w:rsidRPr="00E33BB1">
              <w:rPr>
                <w:b/>
                <w:bCs/>
                <w:sz w:val="22"/>
                <w:szCs w:val="22"/>
              </w:rPr>
              <w:t> </w:t>
            </w:r>
            <w:r w:rsidRPr="00E33BB1">
              <w:rPr>
                <w:b/>
                <w:bCs/>
                <w:sz w:val="22"/>
                <w:szCs w:val="22"/>
              </w:rPr>
              <w:t>A8</w:t>
            </w:r>
          </w:p>
        </w:tc>
        <w:tc>
          <w:tcPr>
            <w:tcW w:w="3708" w:type="dxa"/>
          </w:tcPr>
          <w:p w:rsidR="006427B6" w:rsidRPr="00E33BB1" w:rsidRDefault="004C0281" w:rsidP="004C0281">
            <w:pPr>
              <w:pStyle w:val="tabletext"/>
              <w:rPr>
                <w:spacing w:val="-1"/>
                <w:sz w:val="22"/>
                <w:szCs w:val="22"/>
              </w:rPr>
            </w:pPr>
            <w:r w:rsidRPr="00E33BB1">
              <w:rPr>
                <w:sz w:val="22"/>
                <w:szCs w:val="22"/>
              </w:rPr>
              <w:t>May accept engagement if other preconditions are met</w:t>
            </w:r>
            <w:r w:rsidR="00770520" w:rsidRPr="00E33BB1">
              <w:rPr>
                <w:sz w:val="22"/>
                <w:szCs w:val="22"/>
              </w:rPr>
              <w:t>—</w:t>
            </w:r>
            <w:r w:rsidRPr="00E33BB1">
              <w:rPr>
                <w:sz w:val="22"/>
                <w:szCs w:val="22"/>
              </w:rPr>
              <w:t>go to Chart</w:t>
            </w:r>
            <w:r w:rsidR="00B03111" w:rsidRPr="00E33BB1">
              <w:rPr>
                <w:sz w:val="22"/>
                <w:szCs w:val="22"/>
              </w:rPr>
              <w:t> </w:t>
            </w:r>
            <w:r w:rsidRPr="00E33BB1">
              <w:rPr>
                <w:sz w:val="22"/>
                <w:szCs w:val="22"/>
              </w:rPr>
              <w:t xml:space="preserve">5, </w:t>
            </w:r>
            <w:r w:rsidRPr="00E33BB1">
              <w:rPr>
                <w:spacing w:val="-3"/>
                <w:sz w:val="22"/>
                <w:szCs w:val="22"/>
              </w:rPr>
              <w:t>framework</w:t>
            </w:r>
            <w:r w:rsidR="00B03111" w:rsidRPr="00E33BB1">
              <w:rPr>
                <w:spacing w:val="-3"/>
                <w:sz w:val="22"/>
                <w:szCs w:val="22"/>
              </w:rPr>
              <w:t> </w:t>
            </w:r>
            <w:r w:rsidRPr="00E33BB1">
              <w:rPr>
                <w:spacing w:val="-3"/>
                <w:sz w:val="22"/>
                <w:szCs w:val="22"/>
              </w:rPr>
              <w:t>2(b)</w:t>
            </w:r>
          </w:p>
        </w:tc>
      </w:tr>
    </w:tbl>
    <w:p w:rsidR="006427B6" w:rsidRPr="00C16F30" w:rsidRDefault="006427B6" w:rsidP="00047F0A">
      <w:pPr>
        <w:pStyle w:val="bodytext"/>
      </w:pPr>
    </w:p>
    <w:p w:rsidR="006427B6" w:rsidRPr="00C16F30" w:rsidRDefault="006427B6" w:rsidP="00047F0A">
      <w:pPr>
        <w:pStyle w:val="bodytext"/>
        <w:sectPr w:rsidR="006427B6" w:rsidRPr="00C16F30" w:rsidSect="00263CEB">
          <w:headerReference w:type="first" r:id="rId14"/>
          <w:footerReference w:type="first" r:id="rId15"/>
          <w:pgSz w:w="15840" w:h="12240" w:orient="landscape" w:code="1"/>
          <w:pgMar w:top="720" w:right="1440" w:bottom="720" w:left="1440" w:header="720" w:footer="720" w:gutter="0"/>
          <w:cols w:space="720"/>
          <w:titlePg/>
          <w:docGrid w:linePitch="360"/>
        </w:sectPr>
      </w:pPr>
    </w:p>
    <w:p w:rsidR="00EC38CD" w:rsidRPr="00C16F30" w:rsidRDefault="00EC38CD" w:rsidP="00EC38CD">
      <w:pPr>
        <w:pStyle w:val="Heading1"/>
      </w:pPr>
      <w:r w:rsidRPr="00C16F30">
        <w:t>Chart 3—Determining Acceptability of Framework When Law or Regulation Supplements Financial Reporting Standards—CAS 210</w:t>
      </w:r>
    </w:p>
    <w:p w:rsidR="00CD1810" w:rsidRPr="00C16F30" w:rsidRDefault="00EC38CD" w:rsidP="00EC38CD">
      <w:pPr>
        <w:pStyle w:val="bodytext"/>
      </w:pPr>
      <w:r w:rsidRPr="00C16F30">
        <w:t>CAS 210 recognizes that law or regulation may supplement financial reporting standards established by organizations authorized or recognized to promulgate standards following an established and transparent process involving deliberation and consideration of the views of a wide range of stakeholders. CAS 800 also recognizes this type of framework for special purpose financial statements. The following chart explains the logic flow with respect to this type of financial reporting framework.</w:t>
      </w:r>
    </w:p>
    <w:p w:rsidR="004E4959" w:rsidRPr="00C16F30" w:rsidRDefault="004E4959">
      <w:pPr>
        <w:framePr w:w="2237" w:h="1027" w:hRule="exact" w:hSpace="10080" w:wrap="notBeside" w:vAnchor="text" w:hAnchor="margin" w:x="3481" w:y="179"/>
        <w:shd w:val="clear" w:color="auto" w:fill="FFFFFF"/>
        <w:spacing w:line="202" w:lineRule="exact"/>
      </w:pPr>
      <w:r w:rsidRPr="00C16F30">
        <w:rPr>
          <w:color w:val="000000"/>
          <w:spacing w:val="-1"/>
          <w:sz w:val="18"/>
          <w:szCs w:val="18"/>
        </w:rPr>
        <w:t xml:space="preserve">Are there conflicts between the financial reporting standards and the requirements of law or </w:t>
      </w:r>
      <w:r w:rsidRPr="00C16F30">
        <w:rPr>
          <w:color w:val="000000"/>
          <w:sz w:val="18"/>
          <w:szCs w:val="18"/>
        </w:rPr>
        <w:t>regulation? CAS</w:t>
      </w:r>
      <w:r w:rsidR="00C16F30" w:rsidRPr="00C16F30">
        <w:rPr>
          <w:color w:val="000000"/>
          <w:sz w:val="18"/>
          <w:szCs w:val="18"/>
        </w:rPr>
        <w:t> </w:t>
      </w:r>
      <w:r w:rsidRPr="00C16F30">
        <w:rPr>
          <w:b/>
          <w:bCs/>
          <w:color w:val="000000"/>
          <w:sz w:val="18"/>
          <w:szCs w:val="18"/>
        </w:rPr>
        <w:t>210, paragraph</w:t>
      </w:r>
      <w:r w:rsidR="00C16F30" w:rsidRPr="00C16F30">
        <w:rPr>
          <w:b/>
          <w:bCs/>
          <w:color w:val="000000"/>
          <w:sz w:val="18"/>
          <w:szCs w:val="18"/>
        </w:rPr>
        <w:t> </w:t>
      </w:r>
      <w:r w:rsidRPr="00C16F30">
        <w:rPr>
          <w:color w:val="000000"/>
          <w:sz w:val="18"/>
          <w:szCs w:val="18"/>
        </w:rPr>
        <w:t>18</w:t>
      </w:r>
    </w:p>
    <w:p w:rsidR="004E4959" w:rsidRPr="00C16F30" w:rsidRDefault="004E4959">
      <w:pPr>
        <w:framePr w:h="230" w:hRule="exact" w:hSpace="10080" w:wrap="notBeside" w:vAnchor="text" w:hAnchor="margin" w:x="985" w:y="1705"/>
        <w:shd w:val="clear" w:color="auto" w:fill="FFFFFF"/>
      </w:pPr>
      <w:r w:rsidRPr="00C16F30">
        <w:rPr>
          <w:color w:val="000000"/>
        </w:rPr>
        <w:t>No</w:t>
      </w:r>
    </w:p>
    <w:p w:rsidR="004E4959" w:rsidRPr="00C16F30" w:rsidRDefault="004E4959">
      <w:pPr>
        <w:framePr w:h="231" w:hRule="exact" w:hSpace="10080" w:wrap="notBeside" w:vAnchor="text" w:hAnchor="margin" w:x="3913" w:y="1772"/>
        <w:shd w:val="clear" w:color="auto" w:fill="FFFFFF"/>
      </w:pPr>
      <w:r w:rsidRPr="00C16F30">
        <w:rPr>
          <w:color w:val="000000"/>
        </w:rPr>
        <w:t>Yes</w:t>
      </w:r>
    </w:p>
    <w:p w:rsidR="004E4959" w:rsidRPr="00C16F30" w:rsidRDefault="004E4959">
      <w:pPr>
        <w:framePr w:w="2236" w:h="1435" w:hRule="exact" w:hSpace="10080" w:wrap="notBeside" w:vAnchor="text" w:hAnchor="margin" w:x="3495" w:y="2195"/>
        <w:shd w:val="clear" w:color="auto" w:fill="FFFFFF"/>
        <w:spacing w:line="202" w:lineRule="exact"/>
      </w:pPr>
      <w:r w:rsidRPr="00C16F30">
        <w:rPr>
          <w:color w:val="000000"/>
          <w:spacing w:val="-1"/>
          <w:sz w:val="18"/>
          <w:szCs w:val="18"/>
        </w:rPr>
        <w:t xml:space="preserve">Can the requirements of law or regulation be met by additional </w:t>
      </w:r>
      <w:r w:rsidRPr="00C16F30">
        <w:rPr>
          <w:color w:val="000000"/>
          <w:sz w:val="18"/>
          <w:szCs w:val="18"/>
        </w:rPr>
        <w:t xml:space="preserve">disclosures or can the description of the applicable financial reporting framework </w:t>
      </w:r>
      <w:r w:rsidRPr="00C16F30">
        <w:rPr>
          <w:color w:val="000000"/>
          <w:spacing w:val="1"/>
          <w:sz w:val="18"/>
          <w:szCs w:val="18"/>
        </w:rPr>
        <w:t>be changed? CAS</w:t>
      </w:r>
      <w:r w:rsidR="00C16F30" w:rsidRPr="00C16F30">
        <w:rPr>
          <w:color w:val="000000"/>
          <w:spacing w:val="1"/>
          <w:sz w:val="18"/>
          <w:szCs w:val="18"/>
        </w:rPr>
        <w:t> </w:t>
      </w:r>
      <w:r w:rsidRPr="00C16F30">
        <w:rPr>
          <w:b/>
          <w:bCs/>
          <w:color w:val="000000"/>
          <w:spacing w:val="1"/>
          <w:sz w:val="18"/>
          <w:szCs w:val="18"/>
        </w:rPr>
        <w:t xml:space="preserve">210, </w:t>
      </w:r>
      <w:r w:rsidRPr="00C16F30">
        <w:rPr>
          <w:b/>
          <w:bCs/>
          <w:color w:val="000000"/>
          <w:spacing w:val="-1"/>
          <w:sz w:val="18"/>
          <w:szCs w:val="18"/>
        </w:rPr>
        <w:t>paragraph</w:t>
      </w:r>
      <w:r w:rsidR="00C16F30" w:rsidRPr="00C16F30">
        <w:rPr>
          <w:b/>
          <w:bCs/>
          <w:color w:val="000000"/>
          <w:spacing w:val="-1"/>
          <w:sz w:val="18"/>
          <w:szCs w:val="18"/>
        </w:rPr>
        <w:t> </w:t>
      </w:r>
      <w:r w:rsidRPr="00C16F30">
        <w:rPr>
          <w:color w:val="000000"/>
          <w:spacing w:val="-1"/>
          <w:sz w:val="18"/>
          <w:szCs w:val="18"/>
        </w:rPr>
        <w:t>18</w:t>
      </w:r>
    </w:p>
    <w:p w:rsidR="004E4959" w:rsidRPr="00C16F30" w:rsidRDefault="004E4959">
      <w:pPr>
        <w:framePr w:h="230" w:hRule="exact" w:hSpace="10080" w:wrap="notBeside" w:vAnchor="text" w:hAnchor="margin" w:x="2838" w:y="3822"/>
        <w:shd w:val="clear" w:color="auto" w:fill="FFFFFF"/>
      </w:pPr>
      <w:r w:rsidRPr="00C16F30">
        <w:rPr>
          <w:color w:val="000000"/>
        </w:rPr>
        <w:t>Yes</w:t>
      </w:r>
    </w:p>
    <w:p w:rsidR="004E4959" w:rsidRPr="00C16F30" w:rsidRDefault="004E4959">
      <w:pPr>
        <w:framePr w:h="230" w:hRule="exact" w:hSpace="10080" w:wrap="notBeside" w:vAnchor="text" w:hAnchor="margin" w:x="4081" w:y="4278"/>
        <w:shd w:val="clear" w:color="auto" w:fill="FFFFFF"/>
      </w:pPr>
      <w:r w:rsidRPr="00C16F30">
        <w:rPr>
          <w:color w:val="000000"/>
        </w:rPr>
        <w:t>No</w:t>
      </w:r>
    </w:p>
    <w:p w:rsidR="004E4959" w:rsidRPr="00C16F30" w:rsidRDefault="004E4959" w:rsidP="00C16F30">
      <w:pPr>
        <w:framePr w:w="2324" w:h="2064" w:hRule="exact" w:hSpace="10080" w:wrap="notBeside" w:vAnchor="text" w:hAnchor="margin" w:x="6836" w:y="4489"/>
        <w:shd w:val="clear" w:color="auto" w:fill="FFFFFF"/>
        <w:spacing w:line="235" w:lineRule="exact"/>
        <w:rPr>
          <w:b/>
          <w:sz w:val="18"/>
          <w:szCs w:val="18"/>
        </w:rPr>
      </w:pPr>
      <w:r w:rsidRPr="00C16F30">
        <w:rPr>
          <w:color w:val="000000"/>
          <w:spacing w:val="-1"/>
          <w:sz w:val="18"/>
          <w:szCs w:val="18"/>
        </w:rPr>
        <w:t xml:space="preserve">May accept engagement if other </w:t>
      </w:r>
      <w:r w:rsidRPr="00C16F30">
        <w:rPr>
          <w:color w:val="000000"/>
          <w:sz w:val="18"/>
          <w:szCs w:val="18"/>
        </w:rPr>
        <w:t xml:space="preserve">preconditions are present, but </w:t>
      </w:r>
      <w:r w:rsidRPr="00C16F30">
        <w:rPr>
          <w:color w:val="000000"/>
          <w:spacing w:val="-1"/>
          <w:sz w:val="18"/>
          <w:szCs w:val="18"/>
        </w:rPr>
        <w:t xml:space="preserve">auditor shall determine whether </w:t>
      </w:r>
      <w:r w:rsidRPr="00C16F30">
        <w:rPr>
          <w:color w:val="000000"/>
          <w:sz w:val="18"/>
          <w:szCs w:val="18"/>
        </w:rPr>
        <w:t xml:space="preserve">a modified opinion will be </w:t>
      </w:r>
      <w:r w:rsidRPr="00C16F30">
        <w:rPr>
          <w:color w:val="000000"/>
          <w:spacing w:val="-1"/>
          <w:sz w:val="18"/>
          <w:szCs w:val="18"/>
        </w:rPr>
        <w:t>required (CAS</w:t>
      </w:r>
      <w:r w:rsidR="00C16F30" w:rsidRPr="00C16F30">
        <w:rPr>
          <w:color w:val="000000"/>
          <w:spacing w:val="-1"/>
          <w:sz w:val="18"/>
          <w:szCs w:val="18"/>
        </w:rPr>
        <w:t> </w:t>
      </w:r>
      <w:r w:rsidRPr="00C16F30">
        <w:rPr>
          <w:color w:val="000000"/>
          <w:spacing w:val="-1"/>
          <w:sz w:val="18"/>
          <w:szCs w:val="18"/>
        </w:rPr>
        <w:t xml:space="preserve">705) and refer to </w:t>
      </w:r>
      <w:r w:rsidRPr="00C16F30">
        <w:rPr>
          <w:color w:val="000000"/>
          <w:sz w:val="18"/>
          <w:szCs w:val="18"/>
        </w:rPr>
        <w:t xml:space="preserve">this matter in the terms of audit </w:t>
      </w:r>
      <w:r w:rsidRPr="00C16F30">
        <w:rPr>
          <w:color w:val="000000"/>
          <w:spacing w:val="1"/>
          <w:sz w:val="18"/>
          <w:szCs w:val="18"/>
        </w:rPr>
        <w:t>engagement - go to Chart</w:t>
      </w:r>
      <w:r w:rsidR="00C16F30" w:rsidRPr="00C16F30">
        <w:rPr>
          <w:color w:val="000000"/>
          <w:spacing w:val="1"/>
          <w:sz w:val="18"/>
          <w:szCs w:val="18"/>
        </w:rPr>
        <w:t> </w:t>
      </w:r>
      <w:r w:rsidRPr="00C16F30">
        <w:rPr>
          <w:color w:val="000000"/>
          <w:spacing w:val="1"/>
          <w:sz w:val="18"/>
          <w:szCs w:val="18"/>
        </w:rPr>
        <w:t xml:space="preserve">5, </w:t>
      </w:r>
      <w:r w:rsidRPr="00C16F30">
        <w:rPr>
          <w:color w:val="000000"/>
          <w:sz w:val="18"/>
          <w:szCs w:val="18"/>
        </w:rPr>
        <w:t>framework</w:t>
      </w:r>
      <w:r w:rsidR="00C16F30" w:rsidRPr="00C16F30">
        <w:rPr>
          <w:color w:val="000000"/>
          <w:sz w:val="18"/>
          <w:szCs w:val="18"/>
        </w:rPr>
        <w:t> </w:t>
      </w:r>
      <w:r w:rsidRPr="00C16F30">
        <w:rPr>
          <w:color w:val="000000"/>
          <w:sz w:val="18"/>
          <w:szCs w:val="18"/>
        </w:rPr>
        <w:t>3(b) CAS</w:t>
      </w:r>
      <w:r w:rsidR="00C16F30" w:rsidRPr="00C16F30">
        <w:rPr>
          <w:color w:val="000000"/>
          <w:sz w:val="18"/>
          <w:szCs w:val="18"/>
        </w:rPr>
        <w:t> </w:t>
      </w:r>
      <w:r w:rsidRPr="00C16F30">
        <w:rPr>
          <w:b/>
          <w:bCs/>
          <w:color w:val="000000"/>
          <w:sz w:val="18"/>
          <w:szCs w:val="18"/>
        </w:rPr>
        <w:t>210,</w:t>
      </w:r>
      <w:r w:rsidR="00C16F30" w:rsidRPr="00C16F30">
        <w:t xml:space="preserve"> </w:t>
      </w:r>
      <w:r w:rsidR="00C16F30" w:rsidRPr="00C16F30">
        <w:rPr>
          <w:b/>
          <w:sz w:val="18"/>
          <w:szCs w:val="18"/>
        </w:rPr>
        <w:t>paragraphs 18 and 10(e)</w:t>
      </w:r>
    </w:p>
    <w:p w:rsidR="004E4959" w:rsidRPr="00C16F30" w:rsidRDefault="004E4959">
      <w:pPr>
        <w:framePr w:w="2218" w:h="1200" w:hRule="exact" w:hSpace="10080" w:wrap="notBeside" w:vAnchor="text" w:hAnchor="margin" w:x="3390" w:y="4887"/>
        <w:shd w:val="clear" w:color="auto" w:fill="FFFFFF"/>
        <w:spacing w:line="235" w:lineRule="exact"/>
      </w:pPr>
      <w:r w:rsidRPr="00C16F30">
        <w:rPr>
          <w:color w:val="000000"/>
          <w:spacing w:val="-1"/>
          <w:sz w:val="18"/>
          <w:szCs w:val="18"/>
        </w:rPr>
        <w:t>Do the nature and extent of the</w:t>
      </w:r>
    </w:p>
    <w:p w:rsidR="004E4959" w:rsidRPr="00C16F30" w:rsidRDefault="004E4959">
      <w:pPr>
        <w:framePr w:w="2218" w:h="1200" w:hRule="exact" w:hSpace="10080" w:wrap="notBeside" w:vAnchor="text" w:hAnchor="margin" w:x="3390" w:y="4887"/>
        <w:shd w:val="clear" w:color="auto" w:fill="FFFFFF"/>
        <w:spacing w:line="235" w:lineRule="exact"/>
        <w:ind w:left="5"/>
      </w:pPr>
      <w:r w:rsidRPr="00C16F30">
        <w:rPr>
          <w:color w:val="000000"/>
          <w:spacing w:val="-1"/>
          <w:sz w:val="18"/>
          <w:szCs w:val="18"/>
        </w:rPr>
        <w:t>conflicts result in the financial</w:t>
      </w:r>
    </w:p>
    <w:p w:rsidR="004E4959" w:rsidRPr="00C16F30" w:rsidRDefault="004E4959">
      <w:pPr>
        <w:framePr w:w="2218" w:h="1200" w:hRule="exact" w:hSpace="10080" w:wrap="notBeside" w:vAnchor="text" w:hAnchor="margin" w:x="3390" w:y="4887"/>
        <w:shd w:val="clear" w:color="auto" w:fill="FFFFFF"/>
        <w:spacing w:line="235" w:lineRule="exact"/>
        <w:ind w:left="5"/>
      </w:pPr>
      <w:r w:rsidRPr="00C16F30">
        <w:rPr>
          <w:color w:val="000000"/>
          <w:sz w:val="18"/>
          <w:szCs w:val="18"/>
        </w:rPr>
        <w:t>reporting framework being</w:t>
      </w:r>
    </w:p>
    <w:p w:rsidR="004E4959" w:rsidRPr="00C16F30" w:rsidRDefault="004E4959">
      <w:pPr>
        <w:framePr w:w="2218" w:h="1200" w:hRule="exact" w:hSpace="10080" w:wrap="notBeside" w:vAnchor="text" w:hAnchor="margin" w:x="3390" w:y="4887"/>
        <w:shd w:val="clear" w:color="auto" w:fill="FFFFFF"/>
        <w:spacing w:before="5" w:line="235" w:lineRule="exact"/>
        <w:ind w:left="5"/>
      </w:pPr>
      <w:r w:rsidRPr="00C16F30">
        <w:rPr>
          <w:color w:val="000000"/>
          <w:spacing w:val="-1"/>
          <w:sz w:val="18"/>
          <w:szCs w:val="18"/>
        </w:rPr>
        <w:t>unacceptable?</w:t>
      </w:r>
    </w:p>
    <w:p w:rsidR="004E4959" w:rsidRPr="00C16F30" w:rsidRDefault="004E4959">
      <w:pPr>
        <w:framePr w:w="2218" w:h="1200" w:hRule="exact" w:hSpace="10080" w:wrap="notBeside" w:vAnchor="text" w:hAnchor="margin" w:x="3390" w:y="4887"/>
        <w:shd w:val="clear" w:color="auto" w:fill="FFFFFF"/>
        <w:spacing w:line="235" w:lineRule="exact"/>
        <w:ind w:left="10"/>
      </w:pPr>
      <w:r w:rsidRPr="00C16F30">
        <w:rPr>
          <w:color w:val="000000"/>
          <w:sz w:val="18"/>
          <w:szCs w:val="18"/>
        </w:rPr>
        <w:t>CAS</w:t>
      </w:r>
      <w:r w:rsidR="00C16F30" w:rsidRPr="00C16F30">
        <w:rPr>
          <w:color w:val="000000"/>
          <w:sz w:val="18"/>
          <w:szCs w:val="18"/>
        </w:rPr>
        <w:t> </w:t>
      </w:r>
      <w:r w:rsidRPr="00C16F30">
        <w:rPr>
          <w:b/>
          <w:bCs/>
          <w:color w:val="000000"/>
          <w:sz w:val="18"/>
          <w:szCs w:val="18"/>
        </w:rPr>
        <w:t>210, paragraph</w:t>
      </w:r>
      <w:r w:rsidR="00C16F30" w:rsidRPr="00C16F30">
        <w:rPr>
          <w:b/>
          <w:bCs/>
          <w:color w:val="000000"/>
          <w:sz w:val="18"/>
          <w:szCs w:val="18"/>
        </w:rPr>
        <w:t> </w:t>
      </w:r>
      <w:r w:rsidRPr="00C16F30">
        <w:rPr>
          <w:color w:val="000000"/>
          <w:sz w:val="18"/>
          <w:szCs w:val="18"/>
        </w:rPr>
        <w:t>8(a)</w:t>
      </w:r>
    </w:p>
    <w:p w:rsidR="004E4959" w:rsidRPr="00C16F30" w:rsidRDefault="004E4959">
      <w:pPr>
        <w:framePr w:w="2318" w:h="715" w:hRule="exact" w:hSpace="10080" w:wrap="notBeside" w:vAnchor="text" w:hAnchor="margin" w:x="279" w:y="5171"/>
        <w:shd w:val="clear" w:color="auto" w:fill="FFFFFF"/>
        <w:spacing w:line="235" w:lineRule="exact"/>
      </w:pPr>
      <w:r w:rsidRPr="00C16F30">
        <w:rPr>
          <w:color w:val="000000"/>
          <w:spacing w:val="-1"/>
          <w:sz w:val="18"/>
          <w:szCs w:val="18"/>
        </w:rPr>
        <w:t xml:space="preserve">May accept engagement if other </w:t>
      </w:r>
      <w:r w:rsidRPr="00C16F30">
        <w:rPr>
          <w:color w:val="000000"/>
          <w:spacing w:val="1"/>
          <w:sz w:val="18"/>
          <w:szCs w:val="18"/>
        </w:rPr>
        <w:t>preconditions are present</w:t>
      </w:r>
      <w:r w:rsidR="00C16F30" w:rsidRPr="00C16F30">
        <w:rPr>
          <w:color w:val="000000"/>
          <w:spacing w:val="1"/>
          <w:sz w:val="18"/>
          <w:szCs w:val="18"/>
        </w:rPr>
        <w:t>—</w:t>
      </w:r>
      <w:r w:rsidRPr="00C16F30">
        <w:rPr>
          <w:color w:val="000000"/>
          <w:spacing w:val="1"/>
          <w:sz w:val="18"/>
          <w:szCs w:val="18"/>
        </w:rPr>
        <w:t xml:space="preserve">go </w:t>
      </w:r>
      <w:r w:rsidRPr="00C16F30">
        <w:rPr>
          <w:color w:val="000000"/>
          <w:sz w:val="18"/>
          <w:szCs w:val="18"/>
        </w:rPr>
        <w:t>to Chart</w:t>
      </w:r>
      <w:r w:rsidR="00C16F30" w:rsidRPr="00C16F30">
        <w:rPr>
          <w:color w:val="000000"/>
          <w:sz w:val="18"/>
          <w:szCs w:val="18"/>
        </w:rPr>
        <w:t> </w:t>
      </w:r>
      <w:r w:rsidRPr="00C16F30">
        <w:rPr>
          <w:color w:val="000000"/>
          <w:sz w:val="18"/>
          <w:szCs w:val="18"/>
        </w:rPr>
        <w:t>5, framework</w:t>
      </w:r>
      <w:r w:rsidR="00C16F30" w:rsidRPr="00C16F30">
        <w:rPr>
          <w:color w:val="000000"/>
          <w:sz w:val="18"/>
          <w:szCs w:val="18"/>
        </w:rPr>
        <w:t> </w:t>
      </w:r>
      <w:r w:rsidRPr="00C16F30">
        <w:rPr>
          <w:color w:val="000000"/>
          <w:sz w:val="18"/>
          <w:szCs w:val="18"/>
        </w:rPr>
        <w:t>3(a)</w:t>
      </w:r>
    </w:p>
    <w:p w:rsidR="004E4959" w:rsidRPr="00C16F30" w:rsidRDefault="004E4959">
      <w:pPr>
        <w:framePr w:h="231" w:hRule="exact" w:hSpace="10080" w:wrap="notBeside" w:vAnchor="text" w:hAnchor="margin" w:x="4110" w:y="6327"/>
        <w:shd w:val="clear" w:color="auto" w:fill="FFFFFF"/>
      </w:pPr>
      <w:r w:rsidRPr="00C16F30">
        <w:rPr>
          <w:color w:val="000000"/>
        </w:rPr>
        <w:t>Yes</w:t>
      </w:r>
    </w:p>
    <w:p w:rsidR="004E4959" w:rsidRPr="00C16F30" w:rsidRDefault="004E4959">
      <w:pPr>
        <w:framePr w:w="2314" w:h="624" w:hRule="exact" w:hSpace="10080" w:wrap="notBeside" w:vAnchor="text" w:hAnchor="margin" w:x="3505" w:y="6707"/>
        <w:shd w:val="clear" w:color="auto" w:fill="FFFFFF"/>
        <w:spacing w:line="206" w:lineRule="exact"/>
      </w:pPr>
      <w:r w:rsidRPr="00C16F30">
        <w:rPr>
          <w:color w:val="000000"/>
          <w:spacing w:val="-1"/>
          <w:sz w:val="18"/>
          <w:szCs w:val="18"/>
        </w:rPr>
        <w:t xml:space="preserve">Is the auditor required by law or </w:t>
      </w:r>
      <w:r w:rsidRPr="00C16F30">
        <w:rPr>
          <w:color w:val="000000"/>
          <w:sz w:val="18"/>
          <w:szCs w:val="18"/>
        </w:rPr>
        <w:t xml:space="preserve">regulation to undertake the </w:t>
      </w:r>
      <w:r w:rsidRPr="00C16F30">
        <w:rPr>
          <w:color w:val="000000"/>
          <w:spacing w:val="-1"/>
          <w:sz w:val="18"/>
          <w:szCs w:val="18"/>
        </w:rPr>
        <w:t>engagement?</w:t>
      </w:r>
    </w:p>
    <w:p w:rsidR="004E4959" w:rsidRPr="00C16F30" w:rsidRDefault="004E4959">
      <w:pPr>
        <w:framePr w:h="230" w:hRule="exact" w:hSpace="10080" w:wrap="notBeside" w:vAnchor="text" w:hAnchor="margin" w:x="6044" w:y="6923"/>
        <w:shd w:val="clear" w:color="auto" w:fill="FFFFFF"/>
      </w:pPr>
      <w:r w:rsidRPr="00C16F30">
        <w:rPr>
          <w:color w:val="000000"/>
        </w:rPr>
        <w:t>No</w:t>
      </w:r>
    </w:p>
    <w:p w:rsidR="004E4959" w:rsidRPr="00C16F30" w:rsidRDefault="004E4959">
      <w:pPr>
        <w:framePr w:h="211" w:hRule="exact" w:hSpace="10080" w:wrap="notBeside" w:vAnchor="text" w:hAnchor="margin" w:x="7057" w:y="6971"/>
        <w:shd w:val="clear" w:color="auto" w:fill="FFFFFF"/>
      </w:pPr>
      <w:r w:rsidRPr="00C16F30">
        <w:rPr>
          <w:color w:val="000000"/>
          <w:spacing w:val="-1"/>
          <w:sz w:val="18"/>
          <w:szCs w:val="18"/>
        </w:rPr>
        <w:t>Do not accept engagement</w:t>
      </w:r>
    </w:p>
    <w:p w:rsidR="004E4959" w:rsidRPr="00C16F30" w:rsidRDefault="004E4959">
      <w:pPr>
        <w:framePr w:h="231" w:hRule="exact" w:hSpace="10080" w:wrap="notBeside" w:vAnchor="text" w:hAnchor="margin" w:x="4119" w:y="7892"/>
        <w:shd w:val="clear" w:color="auto" w:fill="FFFFFF"/>
      </w:pPr>
      <w:r w:rsidRPr="00C16F30">
        <w:rPr>
          <w:color w:val="000000"/>
        </w:rPr>
        <w:t>Yes</w:t>
      </w:r>
    </w:p>
    <w:p w:rsidR="004E4959" w:rsidRPr="00C16F30" w:rsidRDefault="004E4959">
      <w:pPr>
        <w:framePr w:w="2266" w:h="1670" w:hRule="exact" w:hSpace="10080" w:wrap="notBeside" w:vAnchor="text" w:hAnchor="margin" w:x="3534" w:y="8291"/>
        <w:shd w:val="clear" w:color="auto" w:fill="FFFFFF"/>
        <w:spacing w:line="235" w:lineRule="exact"/>
        <w:ind w:left="10"/>
      </w:pPr>
      <w:r w:rsidRPr="00C16F30">
        <w:rPr>
          <w:color w:val="000000"/>
          <w:spacing w:val="-1"/>
          <w:sz w:val="18"/>
          <w:szCs w:val="18"/>
        </w:rPr>
        <w:t xml:space="preserve">Determine the type of modified </w:t>
      </w:r>
      <w:r w:rsidRPr="00C16F30">
        <w:rPr>
          <w:color w:val="000000"/>
          <w:sz w:val="18"/>
          <w:szCs w:val="18"/>
        </w:rPr>
        <w:t>opinion that will be required (CAS</w:t>
      </w:r>
      <w:r w:rsidR="00C16F30" w:rsidRPr="00C16F30">
        <w:rPr>
          <w:color w:val="000000"/>
          <w:sz w:val="18"/>
          <w:szCs w:val="18"/>
        </w:rPr>
        <w:t> </w:t>
      </w:r>
      <w:r w:rsidRPr="00C16F30">
        <w:rPr>
          <w:color w:val="000000"/>
          <w:sz w:val="18"/>
          <w:szCs w:val="18"/>
        </w:rPr>
        <w:t xml:space="preserve">705) and refer to this </w:t>
      </w:r>
      <w:r w:rsidRPr="00C16F30">
        <w:rPr>
          <w:color w:val="000000"/>
          <w:spacing w:val="-1"/>
          <w:sz w:val="18"/>
          <w:szCs w:val="18"/>
        </w:rPr>
        <w:t xml:space="preserve">matter in the terms of the audit </w:t>
      </w:r>
      <w:r w:rsidRPr="00C16F30">
        <w:rPr>
          <w:color w:val="000000"/>
          <w:spacing w:val="1"/>
          <w:sz w:val="18"/>
          <w:szCs w:val="18"/>
        </w:rPr>
        <w:t>engagement</w:t>
      </w:r>
      <w:r w:rsidR="00C16F30" w:rsidRPr="00C16F30">
        <w:rPr>
          <w:color w:val="000000"/>
          <w:spacing w:val="1"/>
          <w:sz w:val="18"/>
          <w:szCs w:val="18"/>
        </w:rPr>
        <w:t>—</w:t>
      </w:r>
      <w:r w:rsidRPr="00C16F30">
        <w:rPr>
          <w:color w:val="000000"/>
          <w:spacing w:val="1"/>
          <w:sz w:val="18"/>
          <w:szCs w:val="18"/>
        </w:rPr>
        <w:t>go to Chart</w:t>
      </w:r>
      <w:r w:rsidR="00C16F30" w:rsidRPr="00C16F30">
        <w:rPr>
          <w:color w:val="000000"/>
          <w:spacing w:val="1"/>
          <w:sz w:val="18"/>
          <w:szCs w:val="18"/>
        </w:rPr>
        <w:t> </w:t>
      </w:r>
      <w:r w:rsidRPr="00C16F30">
        <w:rPr>
          <w:color w:val="000000"/>
          <w:spacing w:val="1"/>
          <w:sz w:val="18"/>
          <w:szCs w:val="18"/>
        </w:rPr>
        <w:t xml:space="preserve">5, </w:t>
      </w:r>
      <w:r w:rsidRPr="00C16F30">
        <w:rPr>
          <w:color w:val="000000"/>
          <w:spacing w:val="-1"/>
          <w:sz w:val="18"/>
          <w:szCs w:val="18"/>
        </w:rPr>
        <w:t xml:space="preserve">framework 3(c) </w:t>
      </w:r>
      <w:r w:rsidRPr="00C16F30">
        <w:rPr>
          <w:b/>
          <w:bCs/>
          <w:color w:val="000000"/>
          <w:spacing w:val="-1"/>
          <w:sz w:val="18"/>
          <w:szCs w:val="18"/>
        </w:rPr>
        <w:t>CAS</w:t>
      </w:r>
      <w:r w:rsidR="00C16F30" w:rsidRPr="00C16F30">
        <w:rPr>
          <w:b/>
          <w:bCs/>
          <w:color w:val="000000"/>
          <w:spacing w:val="-1"/>
          <w:sz w:val="18"/>
          <w:szCs w:val="18"/>
        </w:rPr>
        <w:t> </w:t>
      </w:r>
      <w:r w:rsidRPr="00C16F30">
        <w:rPr>
          <w:b/>
          <w:bCs/>
          <w:color w:val="000000"/>
          <w:spacing w:val="-1"/>
          <w:sz w:val="18"/>
          <w:szCs w:val="18"/>
        </w:rPr>
        <w:t>210, paragraphs</w:t>
      </w:r>
      <w:r w:rsidR="00C16F30" w:rsidRPr="00C16F30">
        <w:rPr>
          <w:b/>
          <w:bCs/>
          <w:color w:val="000000"/>
          <w:spacing w:val="-1"/>
          <w:sz w:val="18"/>
          <w:szCs w:val="18"/>
        </w:rPr>
        <w:t> </w:t>
      </w:r>
      <w:r w:rsidRPr="00C16F30">
        <w:rPr>
          <w:b/>
          <w:bCs/>
          <w:color w:val="000000"/>
          <w:spacing w:val="-1"/>
          <w:sz w:val="18"/>
          <w:szCs w:val="18"/>
        </w:rPr>
        <w:t>18 and 10(e)</w:t>
      </w:r>
    </w:p>
    <w:p w:rsidR="003008AF" w:rsidRPr="00C16F30" w:rsidRDefault="003008AF" w:rsidP="003008AF">
      <w:pPr>
        <w:framePr w:h="230" w:hRule="exact" w:hSpace="10080" w:wrap="notBeside" w:vAnchor="text" w:hAnchor="page" w:x="7452" w:y="5258"/>
        <w:shd w:val="clear" w:color="auto" w:fill="FFFFFF"/>
      </w:pPr>
      <w:r w:rsidRPr="00C16F30">
        <w:rPr>
          <w:color w:val="000000"/>
        </w:rPr>
        <w:t>No</w:t>
      </w:r>
    </w:p>
    <w:p w:rsidR="004E4959" w:rsidRPr="00C16F30" w:rsidRDefault="000B7101">
      <w:pPr>
        <w:spacing w:line="1" w:lineRule="exact"/>
        <w:rPr>
          <w:sz w:val="2"/>
          <w:szCs w:val="2"/>
        </w:rPr>
      </w:pPr>
      <w:r>
        <w:rPr>
          <w:noProof/>
        </w:rPr>
        <w:drawing>
          <wp:anchor distT="0" distB="0" distL="114300" distR="114300" simplePos="0" relativeHeight="251658240" behindDoc="1" locked="0" layoutInCell="1" allowOverlap="1" wp14:anchorId="54C798B1" wp14:editId="0839A302">
            <wp:simplePos x="0" y="0"/>
            <wp:positionH relativeFrom="column">
              <wp:posOffset>-8255</wp:posOffset>
            </wp:positionH>
            <wp:positionV relativeFrom="paragraph">
              <wp:posOffset>1432</wp:posOffset>
            </wp:positionV>
            <wp:extent cx="6010275" cy="64579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10275" cy="64579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E4959" w:rsidRPr="00C16F30" w:rsidRDefault="004E4959">
      <w:pPr>
        <w:framePr w:w="2266" w:h="1670" w:hRule="exact" w:hSpace="10080" w:wrap="notBeside" w:vAnchor="text" w:hAnchor="margin" w:x="3534" w:y="8291"/>
        <w:shd w:val="clear" w:color="auto" w:fill="FFFFFF"/>
        <w:spacing w:line="235" w:lineRule="exact"/>
        <w:ind w:left="10"/>
        <w:sectPr w:rsidR="004E4959" w:rsidRPr="00C16F30" w:rsidSect="00263CEB">
          <w:pgSz w:w="12240" w:h="15840" w:code="1"/>
          <w:pgMar w:top="1440" w:right="1440" w:bottom="1440" w:left="1440" w:header="720" w:footer="720" w:gutter="0"/>
          <w:cols w:space="720"/>
          <w:titlePg/>
          <w:docGrid w:linePitch="360"/>
        </w:sectPr>
      </w:pPr>
    </w:p>
    <w:p w:rsidR="004E4959" w:rsidRPr="00C16F30" w:rsidRDefault="004E4959">
      <w:pPr>
        <w:spacing w:line="1" w:lineRule="exact"/>
        <w:rPr>
          <w:sz w:val="2"/>
          <w:szCs w:val="2"/>
        </w:rPr>
      </w:pPr>
    </w:p>
    <w:p w:rsidR="004E4959" w:rsidRPr="00C16F30" w:rsidRDefault="004E4959">
      <w:pPr>
        <w:spacing w:line="1" w:lineRule="exact"/>
        <w:rPr>
          <w:sz w:val="2"/>
          <w:szCs w:val="2"/>
        </w:rPr>
      </w:pPr>
    </w:p>
    <w:p w:rsidR="00EC38CD" w:rsidRPr="00C16F30" w:rsidRDefault="00EC38CD" w:rsidP="00EC38CD">
      <w:pPr>
        <w:pStyle w:val="Heading1"/>
      </w:pPr>
      <w:r w:rsidRPr="00C16F30">
        <w:t>Chart 4—Determining Acceptability of Legal or Regulatory Framework—</w:t>
      </w:r>
      <w:r w:rsidRPr="00C16F30">
        <w:rPr>
          <w:color w:val="000000"/>
          <w:spacing w:val="-2"/>
          <w:szCs w:val="28"/>
        </w:rPr>
        <w:t>CAS 210</w:t>
      </w:r>
    </w:p>
    <w:p w:rsidR="00EC38CD" w:rsidRPr="00C16F30" w:rsidRDefault="000B7101" w:rsidP="00EC38CD">
      <w:pPr>
        <w:pStyle w:val="bodytext"/>
        <w:rPr>
          <w:spacing w:val="-1"/>
        </w:rPr>
      </w:pPr>
      <w:r>
        <w:rPr>
          <w:noProof/>
        </w:rPr>
        <w:drawing>
          <wp:anchor distT="0" distB="0" distL="114300" distR="114300" simplePos="0" relativeHeight="251659264" behindDoc="1" locked="0" layoutInCell="1" allowOverlap="1" wp14:anchorId="3EA89A00" wp14:editId="6528C16C">
            <wp:simplePos x="0" y="0"/>
            <wp:positionH relativeFrom="column">
              <wp:posOffset>-52705</wp:posOffset>
            </wp:positionH>
            <wp:positionV relativeFrom="paragraph">
              <wp:posOffset>956310</wp:posOffset>
            </wp:positionV>
            <wp:extent cx="4552950" cy="42576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52950" cy="4257675"/>
                    </a:xfrm>
                    <a:prstGeom prst="rect">
                      <a:avLst/>
                    </a:prstGeom>
                    <a:noFill/>
                    <a:ln w="9525">
                      <a:noFill/>
                      <a:miter lim="800000"/>
                      <a:headEnd/>
                      <a:tailEnd/>
                    </a:ln>
                  </pic:spPr>
                </pic:pic>
              </a:graphicData>
            </a:graphic>
          </wp:anchor>
        </w:drawing>
      </w:r>
      <w:r w:rsidR="00EC38CD" w:rsidRPr="00C16F30">
        <w:t xml:space="preserve">CAS 210 recognizes that law or regulation may prescribe that financial statements be prepared in accordance with a financial reporting framework other than financial </w:t>
      </w:r>
      <w:r w:rsidR="00EC38CD" w:rsidRPr="00C16F30">
        <w:rPr>
          <w:spacing w:val="-1"/>
        </w:rPr>
        <w:t>reporting standards. CAS 800 also recognizes this type of framework for special purpose financial statements. The following chart explains the logic flow with respect to this type of financial reporting framework.</w:t>
      </w:r>
    </w:p>
    <w:p w:rsidR="004E4959" w:rsidRPr="00C16F30" w:rsidRDefault="004E4959">
      <w:pPr>
        <w:spacing w:line="1" w:lineRule="exact"/>
        <w:rPr>
          <w:sz w:val="2"/>
          <w:szCs w:val="2"/>
        </w:rPr>
      </w:pPr>
    </w:p>
    <w:p w:rsidR="004E4959" w:rsidRPr="00C16F30" w:rsidRDefault="004E4959">
      <w:pPr>
        <w:framePr w:h="6705" w:hSpace="10080" w:wrap="notBeside" w:vAnchor="text" w:hAnchor="margin" w:x="1" w:y="1"/>
      </w:pPr>
    </w:p>
    <w:p w:rsidR="004E4959" w:rsidRPr="00C16F30" w:rsidRDefault="004E4959" w:rsidP="00EB0D77">
      <w:pPr>
        <w:framePr w:w="2339" w:h="845" w:hRule="exact" w:hSpace="10080" w:wrap="notBeside" w:vAnchor="text" w:hAnchor="page" w:x="1801" w:y="230"/>
        <w:shd w:val="clear" w:color="auto" w:fill="FFFFFF"/>
        <w:spacing w:line="206" w:lineRule="exact"/>
      </w:pPr>
      <w:r w:rsidRPr="00C16F30">
        <w:rPr>
          <w:color w:val="000000"/>
          <w:spacing w:val="-1"/>
          <w:sz w:val="18"/>
          <w:szCs w:val="18"/>
        </w:rPr>
        <w:t>Are there indications that the</w:t>
      </w:r>
      <w:r w:rsidR="00C16F30" w:rsidRPr="00C16F30">
        <w:rPr>
          <w:color w:val="000000"/>
          <w:spacing w:val="-1"/>
          <w:sz w:val="18"/>
          <w:szCs w:val="18"/>
        </w:rPr>
        <w:t xml:space="preserve"> </w:t>
      </w:r>
      <w:r w:rsidRPr="00C16F30">
        <w:rPr>
          <w:color w:val="000000"/>
          <w:spacing w:val="-1"/>
          <w:sz w:val="18"/>
          <w:szCs w:val="18"/>
        </w:rPr>
        <w:t>applicable financial reporting</w:t>
      </w:r>
      <w:r w:rsidR="00C16F30" w:rsidRPr="00C16F30">
        <w:rPr>
          <w:color w:val="000000"/>
          <w:spacing w:val="-1"/>
          <w:sz w:val="18"/>
          <w:szCs w:val="18"/>
        </w:rPr>
        <w:t xml:space="preserve"> </w:t>
      </w:r>
      <w:r w:rsidRPr="00C16F30">
        <w:rPr>
          <w:color w:val="000000"/>
          <w:spacing w:val="-2"/>
          <w:sz w:val="18"/>
          <w:szCs w:val="18"/>
        </w:rPr>
        <w:t xml:space="preserve">framework is </w:t>
      </w:r>
      <w:r w:rsidRPr="00C16F30">
        <w:rPr>
          <w:b/>
          <w:bCs/>
          <w:color w:val="000000"/>
          <w:spacing w:val="-2"/>
          <w:sz w:val="18"/>
          <w:szCs w:val="18"/>
        </w:rPr>
        <w:t xml:space="preserve">not </w:t>
      </w:r>
      <w:r w:rsidRPr="00C16F30">
        <w:rPr>
          <w:color w:val="000000"/>
          <w:spacing w:val="-2"/>
          <w:sz w:val="18"/>
          <w:szCs w:val="18"/>
        </w:rPr>
        <w:t>acceptable?</w:t>
      </w:r>
      <w:r w:rsidR="00C16F30" w:rsidRPr="00C16F30">
        <w:rPr>
          <w:color w:val="000000"/>
          <w:spacing w:val="-2"/>
          <w:sz w:val="18"/>
          <w:szCs w:val="18"/>
        </w:rPr>
        <w:t xml:space="preserve"> </w:t>
      </w:r>
      <w:r w:rsidRPr="00C16F30">
        <w:rPr>
          <w:b/>
          <w:bCs/>
          <w:color w:val="000000"/>
          <w:spacing w:val="-1"/>
          <w:sz w:val="18"/>
          <w:szCs w:val="18"/>
        </w:rPr>
        <w:t>CAS</w:t>
      </w:r>
      <w:r w:rsidR="00C16F30" w:rsidRPr="00C16F30">
        <w:rPr>
          <w:b/>
          <w:bCs/>
          <w:color w:val="000000"/>
          <w:spacing w:val="-1"/>
          <w:sz w:val="18"/>
          <w:szCs w:val="18"/>
        </w:rPr>
        <w:t> </w:t>
      </w:r>
      <w:r w:rsidRPr="00C16F30">
        <w:rPr>
          <w:b/>
          <w:bCs/>
          <w:color w:val="000000"/>
          <w:spacing w:val="-1"/>
          <w:sz w:val="18"/>
          <w:szCs w:val="18"/>
        </w:rPr>
        <w:t>210, paragraph</w:t>
      </w:r>
      <w:r w:rsidR="00C16F30" w:rsidRPr="00C16F30">
        <w:rPr>
          <w:b/>
          <w:bCs/>
          <w:color w:val="000000"/>
          <w:spacing w:val="-1"/>
          <w:sz w:val="18"/>
          <w:szCs w:val="18"/>
        </w:rPr>
        <w:t> </w:t>
      </w:r>
      <w:r w:rsidRPr="00C16F30">
        <w:rPr>
          <w:b/>
          <w:bCs/>
          <w:color w:val="000000"/>
          <w:spacing w:val="-1"/>
          <w:sz w:val="18"/>
          <w:szCs w:val="18"/>
        </w:rPr>
        <w:t>A9</w:t>
      </w:r>
    </w:p>
    <w:p w:rsidR="004E4959" w:rsidRPr="00C16F30" w:rsidRDefault="004E4959">
      <w:pPr>
        <w:framePr w:h="230" w:hRule="exact" w:hSpace="10080" w:wrap="notBeside" w:vAnchor="text" w:hAnchor="margin" w:x="3534" w:y="668"/>
        <w:shd w:val="clear" w:color="auto" w:fill="FFFFFF"/>
      </w:pPr>
      <w:r w:rsidRPr="00C16F30">
        <w:rPr>
          <w:color w:val="000000"/>
        </w:rPr>
        <w:t>No</w:t>
      </w:r>
    </w:p>
    <w:p w:rsidR="004E4959" w:rsidRPr="00C16F30" w:rsidRDefault="004E4959">
      <w:pPr>
        <w:framePr w:h="230" w:hRule="exact" w:hSpace="10080" w:wrap="notBeside" w:vAnchor="text" w:hAnchor="margin" w:x="1076" w:y="1599"/>
        <w:shd w:val="clear" w:color="auto" w:fill="FFFFFF"/>
      </w:pPr>
      <w:r w:rsidRPr="00C16F30">
        <w:rPr>
          <w:color w:val="000000"/>
        </w:rPr>
        <w:t>Yes</w:t>
      </w:r>
    </w:p>
    <w:p w:rsidR="004E4959" w:rsidRPr="00C16F30" w:rsidRDefault="004E4959">
      <w:pPr>
        <w:framePr w:w="2136" w:h="1248" w:hRule="exact" w:hSpace="10080" w:wrap="notBeside" w:vAnchor="text" w:hAnchor="margin" w:x="433" w:y="2108"/>
        <w:shd w:val="clear" w:color="auto" w:fill="FFFFFF"/>
        <w:spacing w:line="206" w:lineRule="exact"/>
      </w:pPr>
      <w:r w:rsidRPr="00C16F30">
        <w:rPr>
          <w:color w:val="000000"/>
          <w:spacing w:val="-1"/>
          <w:sz w:val="18"/>
          <w:szCs w:val="18"/>
        </w:rPr>
        <w:t xml:space="preserve">Can additional disclosures </w:t>
      </w:r>
      <w:r w:rsidRPr="00C16F30">
        <w:rPr>
          <w:color w:val="000000"/>
          <w:spacing w:val="-2"/>
          <w:sz w:val="18"/>
          <w:szCs w:val="18"/>
        </w:rPr>
        <w:t xml:space="preserve">avoid the financial statements </w:t>
      </w:r>
      <w:r w:rsidRPr="00C16F30">
        <w:rPr>
          <w:color w:val="000000"/>
          <w:spacing w:val="-1"/>
          <w:sz w:val="18"/>
          <w:szCs w:val="18"/>
        </w:rPr>
        <w:t>being misleading and will the conditions in CAS</w:t>
      </w:r>
      <w:r w:rsidR="00C16F30" w:rsidRPr="00C16F30">
        <w:rPr>
          <w:color w:val="000000"/>
          <w:spacing w:val="-1"/>
          <w:sz w:val="18"/>
          <w:szCs w:val="18"/>
        </w:rPr>
        <w:t> </w:t>
      </w:r>
      <w:r w:rsidRPr="00C16F30">
        <w:rPr>
          <w:color w:val="000000"/>
          <w:spacing w:val="-1"/>
          <w:sz w:val="18"/>
          <w:szCs w:val="18"/>
        </w:rPr>
        <w:t xml:space="preserve">210 </w:t>
      </w:r>
      <w:r w:rsidRPr="00C16F30">
        <w:rPr>
          <w:color w:val="000000"/>
          <w:sz w:val="18"/>
          <w:szCs w:val="18"/>
        </w:rPr>
        <w:t>paragraph</w:t>
      </w:r>
      <w:r w:rsidR="00C16F30" w:rsidRPr="00C16F30">
        <w:rPr>
          <w:color w:val="000000"/>
          <w:sz w:val="18"/>
          <w:szCs w:val="18"/>
        </w:rPr>
        <w:t> </w:t>
      </w:r>
      <w:r w:rsidRPr="00C16F30">
        <w:rPr>
          <w:color w:val="000000"/>
          <w:sz w:val="18"/>
          <w:szCs w:val="18"/>
        </w:rPr>
        <w:t xml:space="preserve">19(b) be met? </w:t>
      </w:r>
      <w:r w:rsidRPr="00C16F30">
        <w:rPr>
          <w:b/>
          <w:bCs/>
          <w:color w:val="000000"/>
          <w:spacing w:val="-1"/>
          <w:sz w:val="18"/>
          <w:szCs w:val="18"/>
        </w:rPr>
        <w:t>CAS</w:t>
      </w:r>
      <w:r w:rsidR="00C16F30" w:rsidRPr="00C16F30">
        <w:rPr>
          <w:b/>
          <w:bCs/>
          <w:color w:val="000000"/>
          <w:spacing w:val="-1"/>
          <w:sz w:val="18"/>
          <w:szCs w:val="18"/>
        </w:rPr>
        <w:t> </w:t>
      </w:r>
      <w:r w:rsidRPr="00C16F30">
        <w:rPr>
          <w:b/>
          <w:bCs/>
          <w:color w:val="000000"/>
          <w:spacing w:val="-1"/>
          <w:sz w:val="18"/>
          <w:szCs w:val="18"/>
        </w:rPr>
        <w:t>210, paragraph 19</w:t>
      </w:r>
    </w:p>
    <w:p w:rsidR="004E4959" w:rsidRPr="00C16F30" w:rsidRDefault="004E4959" w:rsidP="00C16F30">
      <w:pPr>
        <w:framePr w:w="2136" w:h="951" w:hRule="exact" w:hSpace="10080" w:wrap="notBeside" w:vAnchor="text" w:hAnchor="margin" w:x="4484" w:y="2166"/>
        <w:shd w:val="clear" w:color="auto" w:fill="FFFFFF"/>
        <w:rPr>
          <w:sz w:val="18"/>
          <w:szCs w:val="18"/>
        </w:rPr>
      </w:pPr>
      <w:r w:rsidRPr="00C16F30">
        <w:rPr>
          <w:color w:val="000000"/>
          <w:sz w:val="18"/>
          <w:szCs w:val="18"/>
        </w:rPr>
        <w:t xml:space="preserve">May accept engagement if </w:t>
      </w:r>
      <w:r w:rsidRPr="00C16F30">
        <w:rPr>
          <w:color w:val="000000"/>
          <w:spacing w:val="-1"/>
          <w:sz w:val="18"/>
          <w:szCs w:val="18"/>
        </w:rPr>
        <w:t xml:space="preserve">other preconditions are </w:t>
      </w:r>
      <w:r w:rsidRPr="00C16F30">
        <w:rPr>
          <w:color w:val="000000"/>
          <w:spacing w:val="1"/>
          <w:sz w:val="18"/>
          <w:szCs w:val="18"/>
        </w:rPr>
        <w:t>present</w:t>
      </w:r>
      <w:r w:rsidR="00C16F30" w:rsidRPr="00C16F30">
        <w:rPr>
          <w:color w:val="000000"/>
          <w:spacing w:val="1"/>
          <w:sz w:val="18"/>
          <w:szCs w:val="18"/>
        </w:rPr>
        <w:t>—</w:t>
      </w:r>
      <w:r w:rsidRPr="00C16F30">
        <w:rPr>
          <w:color w:val="000000"/>
          <w:spacing w:val="1"/>
          <w:sz w:val="18"/>
          <w:szCs w:val="18"/>
        </w:rPr>
        <w:t>go to Chart</w:t>
      </w:r>
      <w:r w:rsidR="00C16F30" w:rsidRPr="00C16F30">
        <w:rPr>
          <w:color w:val="000000"/>
          <w:spacing w:val="1"/>
        </w:rPr>
        <w:t> </w:t>
      </w:r>
      <w:r w:rsidRPr="00C16F30">
        <w:rPr>
          <w:color w:val="000000"/>
          <w:spacing w:val="1"/>
        </w:rPr>
        <w:t xml:space="preserve">5, </w:t>
      </w:r>
      <w:r w:rsidRPr="00C16F30">
        <w:rPr>
          <w:color w:val="000000"/>
          <w:spacing w:val="-1"/>
          <w:sz w:val="18"/>
          <w:szCs w:val="18"/>
        </w:rPr>
        <w:t>framework</w:t>
      </w:r>
      <w:r w:rsidR="00C16F30" w:rsidRPr="00C16F30">
        <w:rPr>
          <w:color w:val="000000"/>
          <w:spacing w:val="-1"/>
          <w:sz w:val="18"/>
          <w:szCs w:val="18"/>
        </w:rPr>
        <w:t> </w:t>
      </w:r>
      <w:r w:rsidRPr="00C16F30">
        <w:rPr>
          <w:color w:val="000000"/>
          <w:spacing w:val="-1"/>
          <w:sz w:val="18"/>
          <w:szCs w:val="18"/>
        </w:rPr>
        <w:t>4(a)</w:t>
      </w:r>
    </w:p>
    <w:p w:rsidR="004E4959" w:rsidRPr="00C16F30" w:rsidRDefault="004E4959">
      <w:pPr>
        <w:framePr w:h="231" w:hRule="exact" w:hSpace="10080" w:wrap="notBeside" w:vAnchor="text" w:hAnchor="margin" w:x="3423" w:y="2291"/>
        <w:shd w:val="clear" w:color="auto" w:fill="FFFFFF"/>
      </w:pPr>
      <w:r w:rsidRPr="00C16F30">
        <w:rPr>
          <w:color w:val="000000"/>
        </w:rPr>
        <w:t>Yes</w:t>
      </w:r>
    </w:p>
    <w:p w:rsidR="004E4959" w:rsidRPr="00C16F30" w:rsidRDefault="004E4959">
      <w:pPr>
        <w:framePr w:h="230" w:hRule="exact" w:hSpace="10080" w:wrap="notBeside" w:vAnchor="text" w:hAnchor="margin" w:x="1124" w:y="3668"/>
        <w:shd w:val="clear" w:color="auto" w:fill="FFFFFF"/>
      </w:pPr>
      <w:r w:rsidRPr="00C16F30">
        <w:rPr>
          <w:color w:val="000000"/>
        </w:rPr>
        <w:t>No</w:t>
      </w:r>
    </w:p>
    <w:p w:rsidR="004E4959" w:rsidRPr="00C16F30" w:rsidRDefault="004E4959" w:rsidP="00C16F30">
      <w:pPr>
        <w:framePr w:w="2261" w:h="1666" w:hRule="exact" w:hSpace="10080" w:wrap="notBeside" w:vAnchor="text" w:hAnchor="margin" w:x="4489" w:y="3971"/>
        <w:shd w:val="clear" w:color="auto" w:fill="FFFFFF"/>
      </w:pPr>
      <w:r w:rsidRPr="00C16F30">
        <w:rPr>
          <w:color w:val="000000"/>
          <w:spacing w:val="-1"/>
          <w:sz w:val="18"/>
          <w:szCs w:val="18"/>
        </w:rPr>
        <w:t xml:space="preserve">Determine the type of modified </w:t>
      </w:r>
      <w:r w:rsidRPr="00C16F30">
        <w:rPr>
          <w:color w:val="000000"/>
          <w:sz w:val="18"/>
          <w:szCs w:val="18"/>
        </w:rPr>
        <w:t xml:space="preserve">opinion that will be required (CAS 705) and refer to this </w:t>
      </w:r>
      <w:r w:rsidRPr="00C16F30">
        <w:rPr>
          <w:color w:val="000000"/>
          <w:spacing w:val="-1"/>
          <w:sz w:val="18"/>
          <w:szCs w:val="18"/>
        </w:rPr>
        <w:t xml:space="preserve">matter in the terms of the audit </w:t>
      </w:r>
      <w:r w:rsidRPr="00C16F30">
        <w:rPr>
          <w:color w:val="000000"/>
          <w:spacing w:val="1"/>
          <w:sz w:val="18"/>
          <w:szCs w:val="18"/>
        </w:rPr>
        <w:t>engagement</w:t>
      </w:r>
      <w:r w:rsidR="00C16F30" w:rsidRPr="00C16F30">
        <w:rPr>
          <w:color w:val="000000"/>
          <w:spacing w:val="1"/>
          <w:sz w:val="18"/>
          <w:szCs w:val="18"/>
        </w:rPr>
        <w:t>—</w:t>
      </w:r>
      <w:r w:rsidRPr="00C16F30">
        <w:rPr>
          <w:color w:val="000000"/>
          <w:spacing w:val="1"/>
          <w:sz w:val="18"/>
          <w:szCs w:val="18"/>
        </w:rPr>
        <w:t>go to Chart</w:t>
      </w:r>
      <w:r w:rsidR="00C16F30" w:rsidRPr="00C16F30">
        <w:rPr>
          <w:color w:val="000000"/>
          <w:spacing w:val="1"/>
          <w:sz w:val="18"/>
          <w:szCs w:val="18"/>
        </w:rPr>
        <w:t> </w:t>
      </w:r>
      <w:r w:rsidRPr="00C16F30">
        <w:rPr>
          <w:color w:val="000000"/>
          <w:spacing w:val="1"/>
          <w:sz w:val="18"/>
          <w:szCs w:val="18"/>
        </w:rPr>
        <w:t xml:space="preserve">5, </w:t>
      </w:r>
      <w:r w:rsidRPr="00C16F30">
        <w:rPr>
          <w:color w:val="000000"/>
          <w:spacing w:val="-1"/>
          <w:sz w:val="18"/>
          <w:szCs w:val="18"/>
        </w:rPr>
        <w:t>framework</w:t>
      </w:r>
      <w:r w:rsidR="00C16F30" w:rsidRPr="00C16F30">
        <w:rPr>
          <w:color w:val="000000"/>
          <w:spacing w:val="-1"/>
          <w:sz w:val="18"/>
          <w:szCs w:val="18"/>
        </w:rPr>
        <w:t> </w:t>
      </w:r>
      <w:r w:rsidRPr="00C16F30">
        <w:rPr>
          <w:b/>
          <w:bCs/>
          <w:color w:val="000000"/>
          <w:spacing w:val="-1"/>
          <w:sz w:val="18"/>
          <w:szCs w:val="18"/>
        </w:rPr>
        <w:t>4(b) CAS</w:t>
      </w:r>
      <w:r w:rsidR="00C16F30" w:rsidRPr="00C16F30">
        <w:rPr>
          <w:b/>
          <w:bCs/>
          <w:color w:val="000000"/>
          <w:spacing w:val="-1"/>
          <w:sz w:val="18"/>
          <w:szCs w:val="18"/>
        </w:rPr>
        <w:t> </w:t>
      </w:r>
      <w:r w:rsidRPr="00C16F30">
        <w:rPr>
          <w:b/>
          <w:bCs/>
          <w:color w:val="000000"/>
          <w:spacing w:val="-1"/>
          <w:sz w:val="18"/>
          <w:szCs w:val="18"/>
        </w:rPr>
        <w:t>210, paragraph</w:t>
      </w:r>
      <w:r w:rsidR="00C16F30" w:rsidRPr="00C16F30">
        <w:rPr>
          <w:b/>
          <w:bCs/>
          <w:color w:val="000000"/>
          <w:spacing w:val="-1"/>
          <w:sz w:val="18"/>
          <w:szCs w:val="18"/>
        </w:rPr>
        <w:t> </w:t>
      </w:r>
      <w:r w:rsidRPr="00C16F30">
        <w:rPr>
          <w:b/>
          <w:bCs/>
          <w:color w:val="000000"/>
          <w:spacing w:val="-1"/>
          <w:sz w:val="18"/>
          <w:szCs w:val="18"/>
        </w:rPr>
        <w:t>20</w:t>
      </w:r>
    </w:p>
    <w:p w:rsidR="004E4959" w:rsidRPr="00C16F30" w:rsidRDefault="004E4959">
      <w:pPr>
        <w:framePr w:w="2309" w:h="831" w:hRule="exact" w:hSpace="10080" w:wrap="notBeside" w:vAnchor="text" w:hAnchor="margin" w:x="447" w:y="4302"/>
        <w:shd w:val="clear" w:color="auto" w:fill="FFFFFF"/>
        <w:spacing w:line="206" w:lineRule="exact"/>
      </w:pPr>
      <w:r w:rsidRPr="00C16F30">
        <w:rPr>
          <w:color w:val="000000"/>
          <w:spacing w:val="-1"/>
          <w:sz w:val="18"/>
          <w:szCs w:val="18"/>
        </w:rPr>
        <w:t xml:space="preserve">Is the auditor required by law or </w:t>
      </w:r>
      <w:r w:rsidRPr="00C16F30">
        <w:rPr>
          <w:color w:val="000000"/>
          <w:sz w:val="18"/>
          <w:szCs w:val="18"/>
        </w:rPr>
        <w:t xml:space="preserve">regulation to undertake the </w:t>
      </w:r>
      <w:r w:rsidRPr="00C16F30">
        <w:rPr>
          <w:color w:val="000000"/>
          <w:spacing w:val="-1"/>
          <w:sz w:val="18"/>
          <w:szCs w:val="18"/>
        </w:rPr>
        <w:t xml:space="preserve">engagement? </w:t>
      </w:r>
      <w:r w:rsidRPr="00C16F30">
        <w:rPr>
          <w:b/>
          <w:bCs/>
          <w:color w:val="000000"/>
          <w:spacing w:val="-1"/>
          <w:sz w:val="18"/>
          <w:szCs w:val="18"/>
        </w:rPr>
        <w:t>CAS</w:t>
      </w:r>
      <w:r w:rsidR="00C16F30" w:rsidRPr="00C16F30">
        <w:rPr>
          <w:b/>
          <w:bCs/>
          <w:color w:val="000000"/>
          <w:spacing w:val="-1"/>
          <w:sz w:val="18"/>
          <w:szCs w:val="18"/>
        </w:rPr>
        <w:t> </w:t>
      </w:r>
      <w:r w:rsidRPr="00C16F30">
        <w:rPr>
          <w:b/>
          <w:bCs/>
          <w:color w:val="000000"/>
          <w:spacing w:val="-1"/>
          <w:sz w:val="18"/>
          <w:szCs w:val="18"/>
        </w:rPr>
        <w:t>210, paragraph</w:t>
      </w:r>
      <w:r w:rsidR="00C16F30" w:rsidRPr="00C16F30">
        <w:rPr>
          <w:b/>
          <w:bCs/>
          <w:color w:val="000000"/>
          <w:spacing w:val="-1"/>
          <w:sz w:val="18"/>
          <w:szCs w:val="18"/>
        </w:rPr>
        <w:t> </w:t>
      </w:r>
      <w:r w:rsidRPr="00C16F30">
        <w:rPr>
          <w:b/>
          <w:bCs/>
          <w:color w:val="000000"/>
          <w:spacing w:val="-1"/>
          <w:sz w:val="18"/>
          <w:szCs w:val="18"/>
        </w:rPr>
        <w:t>20</w:t>
      </w:r>
    </w:p>
    <w:p w:rsidR="004E4959" w:rsidRPr="00C16F30" w:rsidRDefault="004E4959">
      <w:pPr>
        <w:framePr w:h="230" w:hRule="exact" w:hSpace="10080" w:wrap="notBeside" w:vAnchor="text" w:hAnchor="margin" w:x="3457" w:y="4436"/>
        <w:shd w:val="clear" w:color="auto" w:fill="FFFFFF"/>
      </w:pPr>
      <w:r w:rsidRPr="00C16F30">
        <w:rPr>
          <w:color w:val="000000"/>
        </w:rPr>
        <w:t>Yes</w:t>
      </w:r>
    </w:p>
    <w:p w:rsidR="004E4959" w:rsidRPr="00C16F30" w:rsidRDefault="004E4959">
      <w:pPr>
        <w:framePr w:h="231" w:hRule="exact" w:hSpace="10080" w:wrap="notBeside" w:vAnchor="text" w:hAnchor="margin" w:x="1028" w:y="5435"/>
        <w:shd w:val="clear" w:color="auto" w:fill="FFFFFF"/>
      </w:pPr>
      <w:r w:rsidRPr="00C16F30">
        <w:rPr>
          <w:color w:val="000000"/>
        </w:rPr>
        <w:t>No</w:t>
      </w:r>
    </w:p>
    <w:p w:rsidR="004E4959" w:rsidRPr="00C16F30" w:rsidRDefault="004E4959">
      <w:pPr>
        <w:framePr w:h="211" w:hRule="exact" w:hSpace="10080" w:wrap="notBeside" w:vAnchor="text" w:hAnchor="margin" w:x="457" w:y="6203"/>
        <w:shd w:val="clear" w:color="auto" w:fill="FFFFFF"/>
      </w:pPr>
      <w:r w:rsidRPr="00C16F30">
        <w:rPr>
          <w:color w:val="000000"/>
          <w:spacing w:val="-1"/>
          <w:sz w:val="18"/>
          <w:szCs w:val="18"/>
        </w:rPr>
        <w:t>Do not accept engagement</w:t>
      </w:r>
    </w:p>
    <w:p w:rsidR="004E4959" w:rsidRPr="00C16F30" w:rsidRDefault="004E4959">
      <w:pPr>
        <w:spacing w:line="1" w:lineRule="exact"/>
        <w:rPr>
          <w:sz w:val="2"/>
          <w:szCs w:val="2"/>
        </w:rPr>
      </w:pPr>
    </w:p>
    <w:p w:rsidR="004E4959" w:rsidRPr="00C16F30" w:rsidRDefault="004E4959">
      <w:pPr>
        <w:spacing w:line="1" w:lineRule="exact"/>
        <w:rPr>
          <w:sz w:val="2"/>
          <w:szCs w:val="2"/>
        </w:rPr>
      </w:pPr>
    </w:p>
    <w:p w:rsidR="000B7101" w:rsidRPr="0059435F" w:rsidRDefault="000B7101" w:rsidP="00E50A85">
      <w:pPr>
        <w:pStyle w:val="Heading1"/>
      </w:pPr>
    </w:p>
    <w:p w:rsidR="000B7101" w:rsidRPr="0059435F" w:rsidRDefault="000B7101" w:rsidP="00E50A85">
      <w:pPr>
        <w:pStyle w:val="Heading1"/>
      </w:pPr>
    </w:p>
    <w:p w:rsidR="000B7101" w:rsidRPr="0059435F" w:rsidRDefault="000B7101">
      <w:pPr>
        <w:rPr>
          <w:rFonts w:cs="Arial"/>
          <w:b/>
          <w:bCs/>
          <w:kern w:val="32"/>
          <w:sz w:val="28"/>
          <w:szCs w:val="32"/>
        </w:rPr>
      </w:pPr>
      <w:r w:rsidRPr="0059435F">
        <w:br w:type="page"/>
      </w:r>
    </w:p>
    <w:p w:rsidR="00E50A85" w:rsidRPr="0059435F" w:rsidRDefault="00E50A85" w:rsidP="00E50A85">
      <w:pPr>
        <w:pStyle w:val="Heading1"/>
      </w:pPr>
      <w:r w:rsidRPr="0059435F">
        <w:t>Chart 5—Impact on Engagement Acceptance—CAS</w:t>
      </w:r>
      <w:r w:rsidR="00C45E6C" w:rsidRPr="0059435F">
        <w:t> </w:t>
      </w:r>
      <w:r w:rsidRPr="0059435F">
        <w:t>210</w:t>
      </w:r>
    </w:p>
    <w:p w:rsidR="00EC38CD" w:rsidRPr="00C16F30" w:rsidRDefault="00E50A85" w:rsidP="00E50A85">
      <w:pPr>
        <w:pStyle w:val="bodytext"/>
        <w:rPr>
          <w:color w:val="000000"/>
          <w:spacing w:val="-2"/>
        </w:rPr>
      </w:pPr>
      <w:r w:rsidRPr="00C16F30">
        <w:rPr>
          <w:color w:val="000000"/>
          <w:spacing w:val="-1"/>
        </w:rPr>
        <w:t xml:space="preserve">CAS 210 contains preconditions for an audit (including the condition that the financial reporting framework is acceptable) that must be met before the auditor can accept the </w:t>
      </w:r>
      <w:r w:rsidRPr="00C16F30">
        <w:rPr>
          <w:color w:val="000000"/>
          <w:spacing w:val="-2"/>
        </w:rPr>
        <w:t>engagement.</w:t>
      </w:r>
    </w:p>
    <w:p w:rsidR="004E4959" w:rsidRPr="00C16F30" w:rsidRDefault="004E4959">
      <w:pPr>
        <w:framePr w:h="10176" w:hSpace="10080" w:wrap="notBeside" w:vAnchor="text" w:hAnchor="margin" w:x="1" w:y="1"/>
      </w:pPr>
    </w:p>
    <w:p w:rsidR="004E4959" w:rsidRPr="00C16F30" w:rsidRDefault="004E4959" w:rsidP="00C16F30">
      <w:pPr>
        <w:framePr w:w="2506" w:h="1147" w:hRule="exact" w:hSpace="10080" w:wrap="notBeside" w:vAnchor="text" w:hAnchor="margin" w:x="1940" w:y="217"/>
        <w:shd w:val="clear" w:color="auto" w:fill="FFFFFF"/>
        <w:spacing w:line="226" w:lineRule="exact"/>
        <w:ind w:left="96"/>
      </w:pPr>
      <w:r w:rsidRPr="00C16F30">
        <w:rPr>
          <w:color w:val="000000"/>
          <w:sz w:val="18"/>
          <w:szCs w:val="18"/>
        </w:rPr>
        <w:t>Frameworks</w:t>
      </w:r>
      <w:r w:rsidR="00C16F30" w:rsidRPr="00C16F30">
        <w:rPr>
          <w:color w:val="000000"/>
          <w:sz w:val="18"/>
          <w:szCs w:val="18"/>
        </w:rPr>
        <w:t> </w:t>
      </w:r>
      <w:r w:rsidRPr="00C16F30">
        <w:rPr>
          <w:color w:val="000000"/>
          <w:sz w:val="18"/>
          <w:szCs w:val="18"/>
        </w:rPr>
        <w:t>3(c) and 4(b)</w:t>
      </w:r>
      <w:r w:rsidR="00C16F30" w:rsidRPr="00C16F30">
        <w:rPr>
          <w:color w:val="000000"/>
          <w:sz w:val="18"/>
          <w:szCs w:val="18"/>
        </w:rPr>
        <w:t>—</w:t>
      </w:r>
      <w:r w:rsidRPr="00C16F30">
        <w:rPr>
          <w:color w:val="000000"/>
          <w:spacing w:val="-2"/>
          <w:sz w:val="18"/>
          <w:szCs w:val="18"/>
        </w:rPr>
        <w:t>auditor required to undertake</w:t>
      </w:r>
      <w:r w:rsidR="00C16F30" w:rsidRPr="00C16F30">
        <w:rPr>
          <w:color w:val="000000"/>
          <w:spacing w:val="-2"/>
          <w:sz w:val="18"/>
          <w:szCs w:val="18"/>
        </w:rPr>
        <w:t xml:space="preserve"> </w:t>
      </w:r>
      <w:r w:rsidRPr="00C16F30">
        <w:rPr>
          <w:color w:val="000000"/>
          <w:spacing w:val="-2"/>
          <w:sz w:val="18"/>
          <w:szCs w:val="18"/>
        </w:rPr>
        <w:t xml:space="preserve">the engagement and will issue </w:t>
      </w:r>
      <w:r w:rsidRPr="00C16F30">
        <w:rPr>
          <w:color w:val="000000"/>
          <w:sz w:val="18"/>
          <w:szCs w:val="18"/>
        </w:rPr>
        <w:t>modified opinion under</w:t>
      </w:r>
      <w:r w:rsidR="00C16F30" w:rsidRPr="00C16F30">
        <w:rPr>
          <w:color w:val="000000"/>
          <w:sz w:val="18"/>
          <w:szCs w:val="18"/>
        </w:rPr>
        <w:t xml:space="preserve"> </w:t>
      </w:r>
      <w:r w:rsidRPr="00C16F30">
        <w:rPr>
          <w:color w:val="000000"/>
          <w:spacing w:val="-2"/>
          <w:sz w:val="18"/>
          <w:szCs w:val="18"/>
        </w:rPr>
        <w:t>CAS</w:t>
      </w:r>
      <w:r w:rsidR="00C16F30" w:rsidRPr="00C16F30">
        <w:rPr>
          <w:color w:val="000000"/>
          <w:spacing w:val="-2"/>
          <w:sz w:val="18"/>
          <w:szCs w:val="18"/>
        </w:rPr>
        <w:t> </w:t>
      </w:r>
      <w:r w:rsidRPr="00C16F30">
        <w:rPr>
          <w:color w:val="000000"/>
          <w:spacing w:val="-2"/>
          <w:sz w:val="18"/>
          <w:szCs w:val="18"/>
        </w:rPr>
        <w:t>705 (from Charts</w:t>
      </w:r>
      <w:r w:rsidR="00C16F30" w:rsidRPr="00C16F30">
        <w:rPr>
          <w:color w:val="000000"/>
          <w:spacing w:val="-2"/>
          <w:sz w:val="18"/>
          <w:szCs w:val="18"/>
        </w:rPr>
        <w:t> </w:t>
      </w:r>
      <w:r w:rsidRPr="00C16F30">
        <w:rPr>
          <w:color w:val="000000"/>
          <w:spacing w:val="-2"/>
          <w:sz w:val="18"/>
          <w:szCs w:val="18"/>
        </w:rPr>
        <w:t>3 and 4)</w:t>
      </w:r>
    </w:p>
    <w:p w:rsidR="004E4959" w:rsidRPr="00C16F30" w:rsidRDefault="004E4959">
      <w:pPr>
        <w:framePr w:w="2237" w:h="692" w:hRule="exact" w:hSpace="10080" w:wrap="notBeside" w:vAnchor="text" w:hAnchor="margin" w:x="7595" w:y="255"/>
        <w:shd w:val="clear" w:color="auto" w:fill="FFFFFF"/>
        <w:spacing w:line="226" w:lineRule="exact"/>
        <w:jc w:val="center"/>
        <w:rPr>
          <w:sz w:val="18"/>
          <w:szCs w:val="18"/>
        </w:rPr>
      </w:pPr>
      <w:r w:rsidRPr="00C16F30">
        <w:rPr>
          <w:color w:val="000000"/>
          <w:spacing w:val="-1"/>
          <w:sz w:val="18"/>
          <w:szCs w:val="18"/>
        </w:rPr>
        <w:t>Frameworks</w:t>
      </w:r>
      <w:r w:rsidR="00C16F30" w:rsidRPr="00C16F30">
        <w:rPr>
          <w:color w:val="000000"/>
          <w:spacing w:val="-1"/>
          <w:sz w:val="18"/>
          <w:szCs w:val="18"/>
        </w:rPr>
        <w:t> </w:t>
      </w:r>
      <w:r w:rsidRPr="00C16F30">
        <w:rPr>
          <w:color w:val="000000"/>
          <w:spacing w:val="-1"/>
          <w:sz w:val="18"/>
          <w:szCs w:val="18"/>
        </w:rPr>
        <w:t>1, 2(a) and (b),</w:t>
      </w:r>
    </w:p>
    <w:p w:rsidR="004E4959" w:rsidRPr="00C16F30" w:rsidRDefault="004E4959">
      <w:pPr>
        <w:framePr w:w="2237" w:h="692" w:hRule="exact" w:hSpace="10080" w:wrap="notBeside" w:vAnchor="text" w:hAnchor="margin" w:x="7595" w:y="255"/>
        <w:shd w:val="clear" w:color="auto" w:fill="FFFFFF"/>
        <w:spacing w:line="226" w:lineRule="exact"/>
        <w:ind w:left="19"/>
        <w:jc w:val="center"/>
        <w:rPr>
          <w:sz w:val="18"/>
          <w:szCs w:val="18"/>
        </w:rPr>
      </w:pPr>
      <w:r w:rsidRPr="00C16F30">
        <w:rPr>
          <w:color w:val="000000"/>
          <w:sz w:val="18"/>
          <w:szCs w:val="18"/>
        </w:rPr>
        <w:t>3(a) and (b) and 4(a) (from</w:t>
      </w:r>
    </w:p>
    <w:p w:rsidR="004E4959" w:rsidRPr="00C16F30" w:rsidRDefault="004E4959">
      <w:pPr>
        <w:framePr w:w="2237" w:h="692" w:hRule="exact" w:hSpace="10080" w:wrap="notBeside" w:vAnchor="text" w:hAnchor="margin" w:x="7595" w:y="255"/>
        <w:shd w:val="clear" w:color="auto" w:fill="FFFFFF"/>
        <w:spacing w:line="226" w:lineRule="exact"/>
        <w:ind w:left="10"/>
        <w:jc w:val="center"/>
        <w:rPr>
          <w:sz w:val="18"/>
          <w:szCs w:val="18"/>
        </w:rPr>
      </w:pPr>
      <w:r w:rsidRPr="00C16F30">
        <w:rPr>
          <w:color w:val="000000"/>
          <w:spacing w:val="-1"/>
          <w:sz w:val="18"/>
          <w:szCs w:val="18"/>
        </w:rPr>
        <w:t>Charts</w:t>
      </w:r>
      <w:r w:rsidR="00C16F30" w:rsidRPr="00C16F30">
        <w:rPr>
          <w:color w:val="000000"/>
          <w:spacing w:val="-1"/>
          <w:sz w:val="18"/>
          <w:szCs w:val="18"/>
        </w:rPr>
        <w:t> </w:t>
      </w:r>
      <w:r w:rsidRPr="00C16F30">
        <w:rPr>
          <w:color w:val="000000"/>
          <w:spacing w:val="-1"/>
          <w:sz w:val="18"/>
          <w:szCs w:val="18"/>
        </w:rPr>
        <w:t>1-4)</w:t>
      </w:r>
    </w:p>
    <w:p w:rsidR="004E4959" w:rsidRPr="00C16F30" w:rsidRDefault="004E4959" w:rsidP="00C16F30">
      <w:pPr>
        <w:framePr w:w="2410" w:h="691" w:hRule="exact" w:hSpace="10080" w:wrap="notBeside" w:vAnchor="text" w:hAnchor="margin" w:x="1998" w:y="2886"/>
        <w:shd w:val="clear" w:color="auto" w:fill="FFFFFF"/>
        <w:spacing w:line="226" w:lineRule="exact"/>
        <w:rPr>
          <w:sz w:val="18"/>
          <w:szCs w:val="18"/>
        </w:rPr>
      </w:pPr>
      <w:r w:rsidRPr="00C16F30">
        <w:rPr>
          <w:color w:val="000000"/>
          <w:spacing w:val="-1"/>
          <w:sz w:val="18"/>
          <w:szCs w:val="18"/>
        </w:rPr>
        <w:t>Are other preconditions for an</w:t>
      </w:r>
      <w:r w:rsidR="00C16F30" w:rsidRPr="00C16F30">
        <w:rPr>
          <w:color w:val="000000"/>
          <w:spacing w:val="-1"/>
          <w:sz w:val="18"/>
          <w:szCs w:val="18"/>
        </w:rPr>
        <w:t xml:space="preserve"> </w:t>
      </w:r>
      <w:r w:rsidRPr="00C16F30">
        <w:rPr>
          <w:color w:val="000000"/>
          <w:spacing w:val="-1"/>
          <w:sz w:val="18"/>
          <w:szCs w:val="18"/>
        </w:rPr>
        <w:t xml:space="preserve">audit present? </w:t>
      </w:r>
      <w:r w:rsidRPr="00C16F30">
        <w:rPr>
          <w:b/>
          <w:bCs/>
          <w:color w:val="000000"/>
          <w:spacing w:val="-1"/>
          <w:sz w:val="18"/>
          <w:szCs w:val="18"/>
        </w:rPr>
        <w:t>CAS</w:t>
      </w:r>
      <w:r w:rsidR="00C16F30" w:rsidRPr="00C16F30">
        <w:rPr>
          <w:b/>
          <w:bCs/>
          <w:color w:val="000000"/>
          <w:spacing w:val="-1"/>
          <w:sz w:val="18"/>
          <w:szCs w:val="18"/>
        </w:rPr>
        <w:t> </w:t>
      </w:r>
      <w:r w:rsidRPr="00C16F30">
        <w:rPr>
          <w:b/>
          <w:bCs/>
          <w:color w:val="000000"/>
          <w:spacing w:val="-1"/>
          <w:sz w:val="18"/>
          <w:szCs w:val="18"/>
        </w:rPr>
        <w:t>210,</w:t>
      </w:r>
      <w:r w:rsidR="00C16F30" w:rsidRPr="00C16F30">
        <w:rPr>
          <w:b/>
          <w:bCs/>
          <w:color w:val="000000"/>
          <w:spacing w:val="-1"/>
          <w:sz w:val="18"/>
          <w:szCs w:val="18"/>
        </w:rPr>
        <w:t xml:space="preserve"> </w:t>
      </w:r>
      <w:r w:rsidRPr="00C16F30">
        <w:rPr>
          <w:b/>
          <w:bCs/>
          <w:color w:val="000000"/>
          <w:spacing w:val="-1"/>
          <w:sz w:val="18"/>
          <w:szCs w:val="18"/>
        </w:rPr>
        <w:t>paragraph</w:t>
      </w:r>
      <w:r w:rsidR="00C16F30" w:rsidRPr="00C16F30">
        <w:rPr>
          <w:b/>
          <w:bCs/>
          <w:color w:val="000000"/>
          <w:spacing w:val="-1"/>
          <w:sz w:val="18"/>
          <w:szCs w:val="18"/>
        </w:rPr>
        <w:t> </w:t>
      </w:r>
      <w:r w:rsidRPr="00C16F30">
        <w:rPr>
          <w:b/>
          <w:bCs/>
          <w:color w:val="000000"/>
          <w:spacing w:val="-1"/>
          <w:sz w:val="18"/>
          <w:szCs w:val="18"/>
        </w:rPr>
        <w:t>6(b)</w:t>
      </w:r>
    </w:p>
    <w:p w:rsidR="004E4959" w:rsidRPr="00C16F30" w:rsidRDefault="004E4959">
      <w:pPr>
        <w:framePr w:w="2419" w:h="705" w:hRule="exact" w:hSpace="10080" w:wrap="notBeside" w:vAnchor="text" w:hAnchor="margin" w:x="7537" w:y="2891"/>
        <w:shd w:val="clear" w:color="auto" w:fill="FFFFFF"/>
        <w:spacing w:line="230" w:lineRule="exact"/>
        <w:jc w:val="center"/>
        <w:rPr>
          <w:sz w:val="18"/>
          <w:szCs w:val="18"/>
        </w:rPr>
      </w:pPr>
      <w:r w:rsidRPr="00C16F30">
        <w:rPr>
          <w:color w:val="000000"/>
          <w:spacing w:val="-1"/>
          <w:sz w:val="18"/>
          <w:szCs w:val="18"/>
        </w:rPr>
        <w:t>Are other preconditions for an</w:t>
      </w:r>
    </w:p>
    <w:p w:rsidR="004E4959" w:rsidRPr="00306020" w:rsidRDefault="004E4959">
      <w:pPr>
        <w:framePr w:w="2419" w:h="705" w:hRule="exact" w:hSpace="10080" w:wrap="notBeside" w:vAnchor="text" w:hAnchor="margin" w:x="7537" w:y="2891"/>
        <w:shd w:val="clear" w:color="auto" w:fill="FFFFFF"/>
        <w:spacing w:line="230" w:lineRule="exact"/>
        <w:ind w:right="5"/>
        <w:jc w:val="center"/>
        <w:rPr>
          <w:sz w:val="18"/>
          <w:szCs w:val="18"/>
          <w:lang w:val="fr-CA"/>
        </w:rPr>
      </w:pPr>
      <w:r w:rsidRPr="00306020">
        <w:rPr>
          <w:color w:val="000000"/>
          <w:sz w:val="18"/>
          <w:szCs w:val="18"/>
          <w:lang w:val="fr-CA"/>
        </w:rPr>
        <w:t xml:space="preserve">audit </w:t>
      </w:r>
      <w:proofErr w:type="spellStart"/>
      <w:r w:rsidRPr="00306020">
        <w:rPr>
          <w:color w:val="000000"/>
          <w:sz w:val="18"/>
          <w:szCs w:val="18"/>
          <w:lang w:val="fr-CA"/>
        </w:rPr>
        <w:t>present</w:t>
      </w:r>
      <w:proofErr w:type="spellEnd"/>
      <w:r w:rsidRPr="00306020">
        <w:rPr>
          <w:color w:val="000000"/>
          <w:sz w:val="18"/>
          <w:szCs w:val="18"/>
          <w:lang w:val="fr-CA"/>
        </w:rPr>
        <w:t>? CAS</w:t>
      </w:r>
      <w:r w:rsidR="00C16F30" w:rsidRPr="00306020">
        <w:rPr>
          <w:color w:val="000000"/>
          <w:sz w:val="18"/>
          <w:szCs w:val="18"/>
          <w:lang w:val="fr-CA"/>
        </w:rPr>
        <w:t> </w:t>
      </w:r>
      <w:r w:rsidRPr="00306020">
        <w:rPr>
          <w:b/>
          <w:bCs/>
          <w:color w:val="000000"/>
          <w:sz w:val="18"/>
          <w:szCs w:val="18"/>
          <w:lang w:val="fr-CA"/>
        </w:rPr>
        <w:t>210,</w:t>
      </w:r>
    </w:p>
    <w:p w:rsidR="004E4959" w:rsidRPr="00306020" w:rsidRDefault="004E4959">
      <w:pPr>
        <w:framePr w:w="2419" w:h="705" w:hRule="exact" w:hSpace="10080" w:wrap="notBeside" w:vAnchor="text" w:hAnchor="margin" w:x="7537" w:y="2891"/>
        <w:shd w:val="clear" w:color="auto" w:fill="FFFFFF"/>
        <w:spacing w:line="230" w:lineRule="exact"/>
        <w:ind w:right="10"/>
        <w:jc w:val="center"/>
        <w:rPr>
          <w:sz w:val="18"/>
          <w:szCs w:val="18"/>
          <w:lang w:val="fr-CA"/>
        </w:rPr>
      </w:pPr>
      <w:proofErr w:type="spellStart"/>
      <w:r w:rsidRPr="00306020">
        <w:rPr>
          <w:b/>
          <w:bCs/>
          <w:color w:val="000000"/>
          <w:sz w:val="18"/>
          <w:szCs w:val="18"/>
          <w:lang w:val="fr-CA"/>
        </w:rPr>
        <w:t>paragraph</w:t>
      </w:r>
      <w:proofErr w:type="spellEnd"/>
      <w:r w:rsidR="00C16F30" w:rsidRPr="00306020">
        <w:rPr>
          <w:b/>
          <w:bCs/>
          <w:color w:val="000000"/>
          <w:sz w:val="18"/>
          <w:szCs w:val="18"/>
          <w:lang w:val="fr-CA"/>
        </w:rPr>
        <w:t> </w:t>
      </w:r>
      <w:r w:rsidRPr="00306020">
        <w:rPr>
          <w:color w:val="000000"/>
          <w:sz w:val="18"/>
          <w:szCs w:val="18"/>
          <w:lang w:val="fr-CA"/>
        </w:rPr>
        <w:t>6(b)</w:t>
      </w:r>
    </w:p>
    <w:p w:rsidR="004E4959" w:rsidRPr="00D21337" w:rsidRDefault="004E4959">
      <w:pPr>
        <w:framePr w:h="230" w:hRule="exact" w:hSpace="10080" w:wrap="notBeside" w:vAnchor="text" w:hAnchor="margin" w:x="6884" w:y="4297"/>
        <w:shd w:val="clear" w:color="auto" w:fill="FFFFFF"/>
      </w:pPr>
      <w:r w:rsidRPr="00D21337">
        <w:rPr>
          <w:color w:val="000000"/>
        </w:rPr>
        <w:t>Yes</w:t>
      </w:r>
    </w:p>
    <w:p w:rsidR="004E4959" w:rsidRPr="00C16F30" w:rsidRDefault="004E4959">
      <w:pPr>
        <w:framePr w:h="230" w:hRule="exact" w:hSpace="10080" w:wrap="notBeside" w:vAnchor="text" w:hAnchor="margin" w:x="2262" w:y="4417"/>
        <w:shd w:val="clear" w:color="auto" w:fill="FFFFFF"/>
      </w:pPr>
      <w:r w:rsidRPr="00C16F30">
        <w:rPr>
          <w:color w:val="000000"/>
          <w:u w:val="single"/>
        </w:rPr>
        <w:t>No</w:t>
      </w:r>
    </w:p>
    <w:p w:rsidR="004E4959" w:rsidRPr="00C16F30" w:rsidRDefault="004E4959">
      <w:pPr>
        <w:framePr w:h="230" w:hRule="exact" w:hSpace="10080" w:wrap="notBeside" w:vAnchor="text" w:hAnchor="margin" w:x="3380" w:y="4753"/>
        <w:shd w:val="clear" w:color="auto" w:fill="FFFFFF"/>
      </w:pPr>
      <w:r w:rsidRPr="00C16F30">
        <w:rPr>
          <w:color w:val="000000"/>
        </w:rPr>
        <w:t>Yes</w:t>
      </w:r>
    </w:p>
    <w:p w:rsidR="004E4959" w:rsidRPr="00C16F30" w:rsidRDefault="004E4959">
      <w:pPr>
        <w:framePr w:h="231" w:hRule="exact" w:hSpace="10080" w:wrap="notBeside" w:vAnchor="text" w:hAnchor="margin" w:x="8286" w:y="4839"/>
        <w:shd w:val="clear" w:color="auto" w:fill="FFFFFF"/>
      </w:pPr>
      <w:r w:rsidRPr="00C16F30">
        <w:rPr>
          <w:color w:val="000000"/>
        </w:rPr>
        <w:t>No</w:t>
      </w:r>
    </w:p>
    <w:p w:rsidR="004E4959" w:rsidRPr="00C16F30" w:rsidRDefault="004E4959" w:rsidP="00C16F30">
      <w:pPr>
        <w:framePr w:w="2169" w:h="475" w:hRule="exact" w:hSpace="10080" w:wrap="notBeside" w:vAnchor="text" w:hAnchor="margin" w:x="4119" w:y="5713"/>
        <w:shd w:val="clear" w:color="auto" w:fill="FFFFFF"/>
        <w:spacing w:line="235" w:lineRule="exact"/>
        <w:ind w:left="792" w:hanging="792"/>
        <w:rPr>
          <w:sz w:val="18"/>
          <w:szCs w:val="18"/>
        </w:rPr>
      </w:pPr>
      <w:r w:rsidRPr="00C16F30">
        <w:rPr>
          <w:color w:val="000000"/>
          <w:sz w:val="18"/>
          <w:szCs w:val="18"/>
        </w:rPr>
        <w:t>Accept engagement</w:t>
      </w:r>
      <w:r w:rsidR="00C16F30" w:rsidRPr="00C16F30">
        <w:rPr>
          <w:color w:val="000000"/>
          <w:sz w:val="18"/>
          <w:szCs w:val="18"/>
        </w:rPr>
        <w:t>—</w:t>
      </w:r>
      <w:r w:rsidRPr="00C16F30">
        <w:rPr>
          <w:color w:val="000000"/>
          <w:sz w:val="18"/>
          <w:szCs w:val="18"/>
        </w:rPr>
        <w:t xml:space="preserve">go to </w:t>
      </w:r>
      <w:r w:rsidRPr="00C16F30">
        <w:rPr>
          <w:color w:val="000000"/>
          <w:spacing w:val="-2"/>
          <w:sz w:val="18"/>
          <w:szCs w:val="18"/>
        </w:rPr>
        <w:t>Chart</w:t>
      </w:r>
      <w:r w:rsidR="00C16F30" w:rsidRPr="00C16F30">
        <w:rPr>
          <w:color w:val="000000"/>
          <w:spacing w:val="-2"/>
          <w:sz w:val="18"/>
          <w:szCs w:val="18"/>
        </w:rPr>
        <w:t> </w:t>
      </w:r>
      <w:r w:rsidRPr="00C16F30">
        <w:rPr>
          <w:color w:val="000000"/>
          <w:spacing w:val="-2"/>
          <w:sz w:val="18"/>
          <w:szCs w:val="18"/>
        </w:rPr>
        <w:t>6</w:t>
      </w:r>
    </w:p>
    <w:p w:rsidR="004E4959" w:rsidRPr="00C16F30" w:rsidRDefault="004E4959">
      <w:pPr>
        <w:framePr w:w="2319" w:h="715" w:hRule="exact" w:hSpace="10080" w:wrap="notBeside" w:vAnchor="text" w:hAnchor="margin" w:x="7489" w:y="5723"/>
        <w:shd w:val="clear" w:color="auto" w:fill="FFFFFF"/>
        <w:spacing w:line="235" w:lineRule="exact"/>
      </w:pPr>
      <w:r w:rsidRPr="00C16F30">
        <w:rPr>
          <w:color w:val="000000"/>
          <w:spacing w:val="-1"/>
          <w:sz w:val="18"/>
          <w:szCs w:val="18"/>
        </w:rPr>
        <w:t xml:space="preserve">Is the auditor required by law or </w:t>
      </w:r>
      <w:r w:rsidRPr="00C16F30">
        <w:rPr>
          <w:color w:val="000000"/>
          <w:sz w:val="18"/>
          <w:szCs w:val="18"/>
        </w:rPr>
        <w:t xml:space="preserve">regulation to undertake the </w:t>
      </w:r>
      <w:r w:rsidRPr="00C16F30">
        <w:rPr>
          <w:color w:val="000000"/>
          <w:spacing w:val="-2"/>
          <w:sz w:val="18"/>
          <w:szCs w:val="18"/>
        </w:rPr>
        <w:t>engagement?</w:t>
      </w:r>
    </w:p>
    <w:p w:rsidR="004E4959" w:rsidRPr="00C16F30" w:rsidRDefault="004E4959">
      <w:pPr>
        <w:framePr w:w="2501" w:h="1665" w:hRule="exact" w:hSpace="10080" w:wrap="notBeside" w:vAnchor="text" w:hAnchor="margin" w:x="361" w:y="5742"/>
        <w:shd w:val="clear" w:color="auto" w:fill="FFFFFF"/>
        <w:spacing w:line="235" w:lineRule="exact"/>
        <w:ind w:left="10"/>
      </w:pPr>
      <w:r w:rsidRPr="00C16F30">
        <w:rPr>
          <w:color w:val="000000"/>
          <w:sz w:val="18"/>
          <w:szCs w:val="18"/>
        </w:rPr>
        <w:t xml:space="preserve">Determine the type of modified </w:t>
      </w:r>
      <w:r w:rsidRPr="00C16F30">
        <w:rPr>
          <w:color w:val="000000"/>
          <w:spacing w:val="-1"/>
          <w:sz w:val="18"/>
          <w:szCs w:val="18"/>
        </w:rPr>
        <w:t>opinion that will be required (CAS</w:t>
      </w:r>
      <w:r w:rsidR="00C16F30" w:rsidRPr="00C16F30">
        <w:rPr>
          <w:color w:val="000000"/>
          <w:spacing w:val="-1"/>
          <w:sz w:val="18"/>
          <w:szCs w:val="18"/>
        </w:rPr>
        <w:t> </w:t>
      </w:r>
      <w:r w:rsidRPr="00C16F30">
        <w:rPr>
          <w:color w:val="000000"/>
          <w:spacing w:val="-1"/>
          <w:sz w:val="18"/>
          <w:szCs w:val="18"/>
        </w:rPr>
        <w:t xml:space="preserve">705) </w:t>
      </w:r>
      <w:r w:rsidRPr="00C16F30">
        <w:rPr>
          <w:b/>
          <w:bCs/>
          <w:color w:val="000000"/>
          <w:spacing w:val="-1"/>
          <w:sz w:val="18"/>
          <w:szCs w:val="18"/>
        </w:rPr>
        <w:t>CAS</w:t>
      </w:r>
      <w:r w:rsidR="00C16F30" w:rsidRPr="00C16F30">
        <w:rPr>
          <w:b/>
          <w:bCs/>
          <w:color w:val="000000"/>
          <w:spacing w:val="-1"/>
          <w:sz w:val="18"/>
          <w:szCs w:val="18"/>
        </w:rPr>
        <w:t> </w:t>
      </w:r>
      <w:r w:rsidRPr="00C16F30">
        <w:rPr>
          <w:b/>
          <w:bCs/>
          <w:color w:val="000000"/>
          <w:spacing w:val="-1"/>
          <w:sz w:val="18"/>
          <w:szCs w:val="18"/>
        </w:rPr>
        <w:t>210, paragraph</w:t>
      </w:r>
      <w:r w:rsidR="00C16F30" w:rsidRPr="00C16F30">
        <w:rPr>
          <w:b/>
          <w:bCs/>
          <w:color w:val="000000"/>
          <w:spacing w:val="-1"/>
          <w:sz w:val="18"/>
          <w:szCs w:val="18"/>
        </w:rPr>
        <w:t> </w:t>
      </w:r>
      <w:r w:rsidRPr="00C16F30">
        <w:rPr>
          <w:b/>
          <w:bCs/>
          <w:color w:val="000000"/>
          <w:spacing w:val="-1"/>
          <w:sz w:val="18"/>
          <w:szCs w:val="18"/>
        </w:rPr>
        <w:t>18 for framework</w:t>
      </w:r>
      <w:r w:rsidR="00C16F30" w:rsidRPr="00C16F30">
        <w:rPr>
          <w:b/>
          <w:bCs/>
          <w:color w:val="000000"/>
          <w:spacing w:val="-1"/>
          <w:sz w:val="18"/>
          <w:szCs w:val="18"/>
        </w:rPr>
        <w:t> </w:t>
      </w:r>
      <w:r w:rsidRPr="00C16F30">
        <w:rPr>
          <w:b/>
          <w:bCs/>
          <w:color w:val="000000"/>
          <w:spacing w:val="-1"/>
          <w:sz w:val="18"/>
          <w:szCs w:val="18"/>
        </w:rPr>
        <w:t>3(c) or paragraph</w:t>
      </w:r>
      <w:r w:rsidR="00C16F30" w:rsidRPr="00C16F30">
        <w:rPr>
          <w:b/>
          <w:bCs/>
          <w:color w:val="000000"/>
          <w:spacing w:val="-1"/>
          <w:sz w:val="18"/>
          <w:szCs w:val="18"/>
        </w:rPr>
        <w:t> </w:t>
      </w:r>
      <w:r w:rsidRPr="00C16F30">
        <w:rPr>
          <w:b/>
          <w:bCs/>
          <w:color w:val="000000"/>
          <w:spacing w:val="-1"/>
          <w:sz w:val="18"/>
          <w:szCs w:val="18"/>
        </w:rPr>
        <w:t xml:space="preserve">20 </w:t>
      </w:r>
      <w:r w:rsidRPr="00C16F30">
        <w:rPr>
          <w:b/>
          <w:bCs/>
          <w:color w:val="000000"/>
          <w:sz w:val="18"/>
          <w:szCs w:val="18"/>
        </w:rPr>
        <w:t>for framework</w:t>
      </w:r>
      <w:r w:rsidR="00C16F30" w:rsidRPr="00C16F30">
        <w:rPr>
          <w:b/>
          <w:bCs/>
          <w:color w:val="000000"/>
          <w:sz w:val="18"/>
          <w:szCs w:val="18"/>
        </w:rPr>
        <w:t> </w:t>
      </w:r>
      <w:r w:rsidRPr="00C16F30">
        <w:rPr>
          <w:b/>
          <w:bCs/>
          <w:color w:val="000000"/>
          <w:sz w:val="18"/>
          <w:szCs w:val="18"/>
        </w:rPr>
        <w:t xml:space="preserve">4(b) </w:t>
      </w:r>
      <w:r w:rsidRPr="00C16F30">
        <w:rPr>
          <w:color w:val="000000"/>
          <w:sz w:val="18"/>
          <w:szCs w:val="18"/>
        </w:rPr>
        <w:t xml:space="preserve">and the </w:t>
      </w:r>
      <w:r w:rsidRPr="00C16F30">
        <w:rPr>
          <w:color w:val="000000"/>
          <w:spacing w:val="1"/>
          <w:sz w:val="18"/>
          <w:szCs w:val="18"/>
        </w:rPr>
        <w:t xml:space="preserve">implications for the auditor's </w:t>
      </w:r>
      <w:r w:rsidRPr="00C16F30">
        <w:rPr>
          <w:color w:val="000000"/>
          <w:sz w:val="18"/>
          <w:szCs w:val="18"/>
        </w:rPr>
        <w:t xml:space="preserve">report </w:t>
      </w:r>
      <w:r w:rsidRPr="00C16F30">
        <w:rPr>
          <w:b/>
          <w:bCs/>
          <w:color w:val="000000"/>
          <w:sz w:val="18"/>
          <w:szCs w:val="18"/>
        </w:rPr>
        <w:t>CAS 210, paragraph A14</w:t>
      </w:r>
    </w:p>
    <w:p w:rsidR="004E4959" w:rsidRPr="00C16F30" w:rsidRDefault="004E4959">
      <w:pPr>
        <w:framePr w:h="231" w:hRule="exact" w:hSpace="10080" w:wrap="notBeside" w:vAnchor="text" w:hAnchor="margin" w:x="6927" w:y="7172"/>
        <w:shd w:val="clear" w:color="auto" w:fill="FFFFFF"/>
      </w:pPr>
      <w:r w:rsidRPr="00C16F30">
        <w:rPr>
          <w:color w:val="000000"/>
        </w:rPr>
        <w:t>No</w:t>
      </w:r>
    </w:p>
    <w:p w:rsidR="004E4959" w:rsidRPr="00C16F30" w:rsidRDefault="004E4959" w:rsidP="00C16F30">
      <w:pPr>
        <w:framePr w:w="2117" w:h="476" w:hRule="exact" w:hSpace="10080" w:wrap="notBeside" w:vAnchor="text" w:hAnchor="margin" w:x="4033" w:y="7215"/>
        <w:shd w:val="clear" w:color="auto" w:fill="FFFFFF"/>
        <w:spacing w:line="235" w:lineRule="exact"/>
        <w:ind w:left="110" w:hanging="110"/>
        <w:jc w:val="center"/>
        <w:rPr>
          <w:sz w:val="18"/>
          <w:szCs w:val="18"/>
        </w:rPr>
      </w:pPr>
      <w:r w:rsidRPr="00C16F30">
        <w:rPr>
          <w:color w:val="000000"/>
          <w:spacing w:val="-1"/>
          <w:sz w:val="18"/>
          <w:szCs w:val="18"/>
        </w:rPr>
        <w:t xml:space="preserve">Do not accept engagement </w:t>
      </w:r>
      <w:r w:rsidRPr="00C16F30">
        <w:rPr>
          <w:color w:val="000000"/>
          <w:sz w:val="18"/>
          <w:szCs w:val="18"/>
        </w:rPr>
        <w:t>CAS</w:t>
      </w:r>
      <w:r w:rsidR="00C16F30" w:rsidRPr="00C16F30">
        <w:rPr>
          <w:color w:val="000000"/>
          <w:sz w:val="18"/>
          <w:szCs w:val="18"/>
        </w:rPr>
        <w:t> </w:t>
      </w:r>
      <w:r w:rsidRPr="00C16F30">
        <w:rPr>
          <w:b/>
          <w:bCs/>
          <w:color w:val="000000"/>
          <w:sz w:val="18"/>
          <w:szCs w:val="18"/>
        </w:rPr>
        <w:t>210, paragraph</w:t>
      </w:r>
      <w:r w:rsidR="00C16F30" w:rsidRPr="00C16F30">
        <w:rPr>
          <w:b/>
          <w:bCs/>
          <w:color w:val="000000"/>
          <w:sz w:val="18"/>
          <w:szCs w:val="18"/>
        </w:rPr>
        <w:t> </w:t>
      </w:r>
      <w:r w:rsidRPr="00C16F30">
        <w:rPr>
          <w:b/>
          <w:color w:val="000000"/>
          <w:sz w:val="18"/>
          <w:szCs w:val="18"/>
        </w:rPr>
        <w:t>8</w:t>
      </w:r>
    </w:p>
    <w:p w:rsidR="004E4959" w:rsidRPr="00C16F30" w:rsidRDefault="004E4959">
      <w:pPr>
        <w:framePr w:h="230" w:hRule="exact" w:hSpace="10080" w:wrap="notBeside" w:vAnchor="text" w:hAnchor="margin" w:x="8334" w:y="7979"/>
        <w:shd w:val="clear" w:color="auto" w:fill="FFFFFF"/>
      </w:pPr>
      <w:r w:rsidRPr="00C16F30">
        <w:rPr>
          <w:color w:val="000000"/>
        </w:rPr>
        <w:t>Yes</w:t>
      </w:r>
    </w:p>
    <w:p w:rsidR="004E4959" w:rsidRPr="00C16F30" w:rsidRDefault="004E4959">
      <w:pPr>
        <w:framePr w:w="2487" w:h="1196" w:hRule="exact" w:hSpace="10080" w:wrap="notBeside" w:vAnchor="text" w:hAnchor="margin" w:x="1993" w:y="8631"/>
        <w:shd w:val="clear" w:color="auto" w:fill="FFFFFF"/>
        <w:spacing w:line="235" w:lineRule="exact"/>
        <w:ind w:left="5"/>
        <w:rPr>
          <w:sz w:val="16"/>
          <w:szCs w:val="16"/>
        </w:rPr>
      </w:pPr>
      <w:r w:rsidRPr="00C16F30">
        <w:rPr>
          <w:color w:val="000000"/>
          <w:sz w:val="16"/>
          <w:szCs w:val="16"/>
        </w:rPr>
        <w:t xml:space="preserve">Determine the type of modified </w:t>
      </w:r>
      <w:r w:rsidRPr="00C16F30">
        <w:rPr>
          <w:color w:val="000000"/>
          <w:spacing w:val="-2"/>
          <w:sz w:val="16"/>
          <w:szCs w:val="16"/>
        </w:rPr>
        <w:t>opinion that will be required (CAS</w:t>
      </w:r>
      <w:r w:rsidR="00C16F30" w:rsidRPr="00C16F30">
        <w:rPr>
          <w:color w:val="000000"/>
          <w:spacing w:val="-2"/>
          <w:sz w:val="16"/>
          <w:szCs w:val="16"/>
        </w:rPr>
        <w:t> </w:t>
      </w:r>
      <w:r w:rsidRPr="00C16F30">
        <w:rPr>
          <w:color w:val="000000"/>
          <w:spacing w:val="-1"/>
          <w:sz w:val="16"/>
          <w:szCs w:val="16"/>
        </w:rPr>
        <w:t>705) CAS</w:t>
      </w:r>
      <w:r w:rsidR="00C16F30" w:rsidRPr="00C16F30">
        <w:rPr>
          <w:color w:val="000000"/>
          <w:spacing w:val="-1"/>
          <w:sz w:val="16"/>
          <w:szCs w:val="16"/>
        </w:rPr>
        <w:t> </w:t>
      </w:r>
      <w:r w:rsidRPr="00C16F30">
        <w:rPr>
          <w:b/>
          <w:bCs/>
          <w:color w:val="000000"/>
          <w:spacing w:val="-1"/>
          <w:sz w:val="16"/>
          <w:szCs w:val="16"/>
        </w:rPr>
        <w:t>210, paragraph</w:t>
      </w:r>
      <w:r w:rsidR="00C16F30" w:rsidRPr="00C16F30">
        <w:rPr>
          <w:b/>
          <w:bCs/>
          <w:color w:val="000000"/>
          <w:spacing w:val="-1"/>
          <w:sz w:val="16"/>
          <w:szCs w:val="16"/>
        </w:rPr>
        <w:t> </w:t>
      </w:r>
      <w:r w:rsidRPr="00C16F30">
        <w:rPr>
          <w:b/>
          <w:bCs/>
          <w:color w:val="000000"/>
          <w:spacing w:val="-1"/>
          <w:sz w:val="16"/>
          <w:szCs w:val="16"/>
        </w:rPr>
        <w:t xml:space="preserve">18 for </w:t>
      </w:r>
      <w:r w:rsidRPr="00C16F30">
        <w:rPr>
          <w:b/>
          <w:bCs/>
          <w:color w:val="000000"/>
          <w:spacing w:val="-2"/>
          <w:sz w:val="16"/>
          <w:szCs w:val="16"/>
        </w:rPr>
        <w:t>framework</w:t>
      </w:r>
      <w:r w:rsidR="00C16F30" w:rsidRPr="00C16F30">
        <w:rPr>
          <w:b/>
          <w:bCs/>
          <w:color w:val="000000"/>
          <w:spacing w:val="-2"/>
          <w:sz w:val="16"/>
          <w:szCs w:val="16"/>
        </w:rPr>
        <w:t> </w:t>
      </w:r>
      <w:r w:rsidRPr="00C16F30">
        <w:rPr>
          <w:b/>
          <w:bCs/>
          <w:color w:val="000000"/>
          <w:spacing w:val="-2"/>
          <w:sz w:val="16"/>
          <w:szCs w:val="16"/>
        </w:rPr>
        <w:t>3(c) or paragraph</w:t>
      </w:r>
      <w:r w:rsidR="00C16F30" w:rsidRPr="00C16F30">
        <w:rPr>
          <w:b/>
          <w:bCs/>
          <w:color w:val="000000"/>
          <w:spacing w:val="-2"/>
          <w:sz w:val="16"/>
          <w:szCs w:val="16"/>
        </w:rPr>
        <w:t> </w:t>
      </w:r>
      <w:r w:rsidRPr="00C16F30">
        <w:rPr>
          <w:b/>
          <w:bCs/>
          <w:color w:val="000000"/>
          <w:spacing w:val="-2"/>
          <w:sz w:val="16"/>
          <w:szCs w:val="16"/>
        </w:rPr>
        <w:t xml:space="preserve">20 </w:t>
      </w:r>
      <w:r w:rsidRPr="00C16F30">
        <w:rPr>
          <w:b/>
          <w:bCs/>
          <w:color w:val="000000"/>
          <w:spacing w:val="-1"/>
          <w:sz w:val="16"/>
          <w:szCs w:val="16"/>
        </w:rPr>
        <w:t>for framework</w:t>
      </w:r>
      <w:r w:rsidR="00C16F30" w:rsidRPr="00C16F30">
        <w:rPr>
          <w:b/>
          <w:bCs/>
          <w:color w:val="000000"/>
          <w:spacing w:val="-1"/>
          <w:sz w:val="16"/>
          <w:szCs w:val="16"/>
        </w:rPr>
        <w:t> </w:t>
      </w:r>
      <w:r w:rsidRPr="00C16F30">
        <w:rPr>
          <w:b/>
          <w:bCs/>
          <w:color w:val="000000"/>
          <w:spacing w:val="-1"/>
          <w:sz w:val="16"/>
          <w:szCs w:val="16"/>
        </w:rPr>
        <w:t>4(b)</w:t>
      </w:r>
    </w:p>
    <w:p w:rsidR="004E4959" w:rsidRPr="00C16F30" w:rsidRDefault="004E4959">
      <w:pPr>
        <w:framePr w:w="2481" w:h="720" w:hRule="exact" w:hSpace="10080" w:wrap="notBeside" w:vAnchor="text" w:hAnchor="margin" w:x="7523" w:y="8646"/>
        <w:shd w:val="clear" w:color="auto" w:fill="FFFFFF"/>
        <w:spacing w:line="240" w:lineRule="exact"/>
        <w:ind w:left="10"/>
      </w:pPr>
      <w:r w:rsidRPr="00C16F30">
        <w:rPr>
          <w:color w:val="000000"/>
          <w:spacing w:val="-1"/>
          <w:sz w:val="18"/>
          <w:szCs w:val="18"/>
        </w:rPr>
        <w:t xml:space="preserve">Determine the implications for the </w:t>
      </w:r>
      <w:r w:rsidRPr="00C16F30">
        <w:rPr>
          <w:color w:val="000000"/>
          <w:spacing w:val="1"/>
          <w:sz w:val="18"/>
          <w:szCs w:val="18"/>
        </w:rPr>
        <w:t xml:space="preserve">auditor's report </w:t>
      </w:r>
      <w:r w:rsidRPr="00C16F30">
        <w:rPr>
          <w:b/>
          <w:bCs/>
          <w:color w:val="000000"/>
          <w:spacing w:val="1"/>
          <w:sz w:val="18"/>
          <w:szCs w:val="18"/>
        </w:rPr>
        <w:t>CAS</w:t>
      </w:r>
      <w:r w:rsidR="00C16F30" w:rsidRPr="00C16F30">
        <w:rPr>
          <w:b/>
          <w:bCs/>
          <w:color w:val="000000"/>
          <w:spacing w:val="1"/>
          <w:sz w:val="18"/>
          <w:szCs w:val="18"/>
        </w:rPr>
        <w:t> </w:t>
      </w:r>
      <w:r w:rsidRPr="00C16F30">
        <w:rPr>
          <w:b/>
          <w:bCs/>
          <w:color w:val="000000"/>
          <w:spacing w:val="1"/>
          <w:sz w:val="18"/>
          <w:szCs w:val="18"/>
        </w:rPr>
        <w:t xml:space="preserve">210, </w:t>
      </w:r>
      <w:r w:rsidRPr="00C16F30">
        <w:rPr>
          <w:b/>
          <w:bCs/>
          <w:color w:val="000000"/>
          <w:spacing w:val="-1"/>
          <w:sz w:val="18"/>
          <w:szCs w:val="18"/>
        </w:rPr>
        <w:t>paragraph</w:t>
      </w:r>
      <w:r w:rsidR="00C16F30" w:rsidRPr="00C16F30">
        <w:rPr>
          <w:b/>
          <w:bCs/>
          <w:color w:val="000000"/>
          <w:spacing w:val="-1"/>
          <w:sz w:val="18"/>
          <w:szCs w:val="18"/>
        </w:rPr>
        <w:t> </w:t>
      </w:r>
      <w:r w:rsidRPr="00C16F30">
        <w:rPr>
          <w:b/>
          <w:bCs/>
          <w:color w:val="000000"/>
          <w:spacing w:val="-1"/>
          <w:sz w:val="18"/>
          <w:szCs w:val="18"/>
        </w:rPr>
        <w:t>A14</w:t>
      </w:r>
    </w:p>
    <w:p w:rsidR="004E4959" w:rsidRPr="00C16F30" w:rsidRDefault="000B7101">
      <w:pPr>
        <w:spacing w:line="1" w:lineRule="exact"/>
        <w:rPr>
          <w:sz w:val="2"/>
          <w:szCs w:val="2"/>
        </w:rPr>
      </w:pPr>
      <w:r>
        <w:rPr>
          <w:noProof/>
        </w:rPr>
        <w:drawing>
          <wp:anchor distT="0" distB="0" distL="114300" distR="114300" simplePos="0" relativeHeight="251660288" behindDoc="1" locked="0" layoutInCell="1" allowOverlap="1" wp14:anchorId="7FAF32D2" wp14:editId="7F3DA09D">
            <wp:simplePos x="0" y="0"/>
            <wp:positionH relativeFrom="column">
              <wp:posOffset>-23874</wp:posOffset>
            </wp:positionH>
            <wp:positionV relativeFrom="paragraph">
              <wp:posOffset>12230</wp:posOffset>
            </wp:positionV>
            <wp:extent cx="6619875" cy="645795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619875" cy="6457950"/>
                    </a:xfrm>
                    <a:prstGeom prst="rect">
                      <a:avLst/>
                    </a:prstGeom>
                    <a:noFill/>
                    <a:ln w="9525">
                      <a:noFill/>
                      <a:miter lim="800000"/>
                      <a:headEnd/>
                      <a:tailEnd/>
                    </a:ln>
                  </pic:spPr>
                </pic:pic>
              </a:graphicData>
            </a:graphic>
          </wp:anchor>
        </w:drawing>
      </w:r>
    </w:p>
    <w:p w:rsidR="004E4959" w:rsidRPr="00C16F30" w:rsidRDefault="004E4959" w:rsidP="00E50A85">
      <w:pPr>
        <w:pStyle w:val="bodytext"/>
      </w:pPr>
    </w:p>
    <w:sectPr w:rsidR="004E4959" w:rsidRPr="00C16F30" w:rsidSect="00263CEB">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E70" w:rsidRDefault="00E74E70">
      <w:r>
        <w:separator/>
      </w:r>
    </w:p>
  </w:endnote>
  <w:endnote w:type="continuationSeparator" w:id="0">
    <w:p w:rsidR="00E74E70" w:rsidRDefault="00E74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46C" w:rsidRDefault="005626A9" w:rsidP="00517AFC">
    <w:pPr>
      <w:pStyle w:val="Footer"/>
      <w:framePr w:wrap="around" w:vAnchor="text" w:hAnchor="margin" w:xAlign="right" w:y="1"/>
      <w:rPr>
        <w:rStyle w:val="PageNumber"/>
      </w:rPr>
    </w:pPr>
    <w:r>
      <w:rPr>
        <w:rStyle w:val="PageNumber"/>
      </w:rPr>
      <w:fldChar w:fldCharType="begin"/>
    </w:r>
    <w:r w:rsidR="00BB246C">
      <w:rPr>
        <w:rStyle w:val="PageNumber"/>
      </w:rPr>
      <w:instrText xml:space="preserve">PAGE  </w:instrText>
    </w:r>
    <w:r>
      <w:rPr>
        <w:rStyle w:val="PageNumber"/>
      </w:rPr>
      <w:fldChar w:fldCharType="end"/>
    </w:r>
  </w:p>
  <w:p w:rsidR="00BB246C" w:rsidRDefault="00BB246C" w:rsidP="0087586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CEB" w:rsidRDefault="00263CEB" w:rsidP="00263CEB">
    <w:pPr>
      <w:pStyle w:val="Footer"/>
      <w:jc w:val="right"/>
    </w:pPr>
    <w:r w:rsidRPr="00263CEB">
      <w:rPr>
        <w:rFonts w:ascii="Arial" w:hAnsi="Arial" w:cs="Arial"/>
        <w:sz w:val="20"/>
        <w:szCs w:val="20"/>
      </w:rPr>
      <w:fldChar w:fldCharType="begin"/>
    </w:r>
    <w:r w:rsidRPr="00263CEB">
      <w:rPr>
        <w:rFonts w:ascii="Arial" w:hAnsi="Arial" w:cs="Arial"/>
        <w:sz w:val="20"/>
        <w:szCs w:val="20"/>
      </w:rPr>
      <w:instrText xml:space="preserve"> PAGE   \* MERGEFORMAT </w:instrText>
    </w:r>
    <w:r w:rsidRPr="00263CEB">
      <w:rPr>
        <w:rFonts w:ascii="Arial" w:hAnsi="Arial" w:cs="Arial"/>
        <w:sz w:val="20"/>
        <w:szCs w:val="20"/>
      </w:rPr>
      <w:fldChar w:fldCharType="separate"/>
    </w:r>
    <w:r w:rsidR="000666F2">
      <w:rPr>
        <w:rFonts w:ascii="Arial" w:hAnsi="Arial" w:cs="Arial"/>
        <w:noProof/>
        <w:sz w:val="20"/>
        <w:szCs w:val="20"/>
      </w:rPr>
      <w:t>10</w:t>
    </w:r>
    <w:r w:rsidRPr="00263CEB">
      <w:rPr>
        <w:rFonts w:ascii="Arial" w:hAnsi="Arial" w:cs="Arial"/>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CEB" w:rsidRPr="00AF008E" w:rsidRDefault="00650125" w:rsidP="00263CEB">
    <w:pPr>
      <w:pStyle w:val="Footer"/>
      <w:rPr>
        <w:rFonts w:ascii="Arial" w:hAnsi="Arial" w:cs="Arial"/>
        <w:sz w:val="16"/>
        <w:szCs w:val="16"/>
      </w:rPr>
    </w:pPr>
    <w:r>
      <w:rPr>
        <w:rFonts w:ascii="Arial" w:hAnsi="Arial" w:cs="Arial"/>
        <w:sz w:val="16"/>
        <w:szCs w:val="16"/>
      </w:rPr>
      <w:t>Apr-2018</w:t>
    </w:r>
  </w:p>
  <w:p w:rsidR="00263CEB" w:rsidRPr="00263CEB" w:rsidRDefault="00263CEB" w:rsidP="00263CEB">
    <w:pPr>
      <w:pStyle w:val="Footer"/>
      <w:tabs>
        <w:tab w:val="clear" w:pos="4320"/>
        <w:tab w:val="clear" w:pos="8640"/>
        <w:tab w:val="right" w:pos="9360"/>
      </w:tabs>
      <w:rPr>
        <w:rFonts w:ascii="Arial" w:hAnsi="Arial" w:cs="Arial"/>
        <w:sz w:val="20"/>
        <w:szCs w:val="20"/>
      </w:rPr>
    </w:pPr>
    <w:r w:rsidRPr="00AF008E">
      <w:rPr>
        <w:rFonts w:ascii="Arial" w:hAnsi="Arial" w:cs="Arial"/>
        <w:sz w:val="16"/>
        <w:szCs w:val="16"/>
      </w:rPr>
      <w:t xml:space="preserve">Template Owner: </w:t>
    </w:r>
    <w:r w:rsidR="000666F2">
      <w:rPr>
        <w:rFonts w:ascii="Arial" w:hAnsi="Arial" w:cs="Arial"/>
        <w:sz w:val="16"/>
        <w:szCs w:val="16"/>
      </w:rPr>
      <w:t xml:space="preserve">Audit </w:t>
    </w:r>
    <w:r w:rsidR="000666F2">
      <w:rPr>
        <w:rFonts w:ascii="Arial" w:hAnsi="Arial" w:cs="Arial"/>
        <w:sz w:val="16"/>
        <w:szCs w:val="16"/>
      </w:rPr>
      <w:t>Services</w:t>
    </w:r>
    <w:bookmarkStart w:id="0" w:name="_GoBack"/>
    <w:bookmarkEnd w:id="0"/>
    <w:r w:rsidRPr="00263CEB">
      <w:rPr>
        <w:rFonts w:ascii="Arial" w:hAnsi="Arial" w:cs="Arial"/>
        <w:sz w:val="20"/>
        <w:szCs w:val="20"/>
      </w:rPr>
      <w:tab/>
    </w:r>
    <w:r w:rsidRPr="00263CEB">
      <w:rPr>
        <w:rFonts w:ascii="Arial" w:hAnsi="Arial" w:cs="Arial"/>
        <w:sz w:val="20"/>
        <w:szCs w:val="20"/>
      </w:rPr>
      <w:fldChar w:fldCharType="begin"/>
    </w:r>
    <w:r w:rsidRPr="00263CEB">
      <w:rPr>
        <w:rFonts w:ascii="Arial" w:hAnsi="Arial" w:cs="Arial"/>
        <w:sz w:val="20"/>
        <w:szCs w:val="20"/>
      </w:rPr>
      <w:instrText xml:space="preserve"> PAGE   \* MERGEFORMAT </w:instrText>
    </w:r>
    <w:r w:rsidRPr="00263CEB">
      <w:rPr>
        <w:rFonts w:ascii="Arial" w:hAnsi="Arial" w:cs="Arial"/>
        <w:sz w:val="20"/>
        <w:szCs w:val="20"/>
      </w:rPr>
      <w:fldChar w:fldCharType="separate"/>
    </w:r>
    <w:r w:rsidR="000666F2">
      <w:rPr>
        <w:rFonts w:ascii="Arial" w:hAnsi="Arial" w:cs="Arial"/>
        <w:noProof/>
        <w:sz w:val="20"/>
        <w:szCs w:val="20"/>
      </w:rPr>
      <w:t>1</w:t>
    </w:r>
    <w:r w:rsidRPr="00263CEB">
      <w:rPr>
        <w:rFonts w:ascii="Arial" w:hAnsi="Arial" w:cs="Arial"/>
        <w:noProof/>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CEB" w:rsidRPr="00263CEB" w:rsidRDefault="00263CEB" w:rsidP="00263CEB">
    <w:pPr>
      <w:pStyle w:val="Footer"/>
      <w:tabs>
        <w:tab w:val="clear" w:pos="4320"/>
        <w:tab w:val="clear" w:pos="8640"/>
        <w:tab w:val="right" w:pos="9360"/>
      </w:tabs>
      <w:jc w:val="right"/>
      <w:rPr>
        <w:rFonts w:ascii="Arial" w:hAnsi="Arial" w:cs="Arial"/>
        <w:sz w:val="20"/>
        <w:szCs w:val="20"/>
      </w:rPr>
    </w:pPr>
    <w:r w:rsidRPr="00263CEB">
      <w:rPr>
        <w:rFonts w:ascii="Arial" w:hAnsi="Arial" w:cs="Arial"/>
        <w:sz w:val="20"/>
        <w:szCs w:val="20"/>
      </w:rPr>
      <w:fldChar w:fldCharType="begin"/>
    </w:r>
    <w:r w:rsidRPr="00263CEB">
      <w:rPr>
        <w:rFonts w:ascii="Arial" w:hAnsi="Arial" w:cs="Arial"/>
        <w:sz w:val="20"/>
        <w:szCs w:val="20"/>
      </w:rPr>
      <w:instrText xml:space="preserve"> PAGE   \* MERGEFORMAT </w:instrText>
    </w:r>
    <w:r w:rsidRPr="00263CEB">
      <w:rPr>
        <w:rFonts w:ascii="Arial" w:hAnsi="Arial" w:cs="Arial"/>
        <w:sz w:val="20"/>
        <w:szCs w:val="20"/>
      </w:rPr>
      <w:fldChar w:fldCharType="separate"/>
    </w:r>
    <w:r w:rsidR="000666F2">
      <w:rPr>
        <w:rFonts w:ascii="Arial" w:hAnsi="Arial" w:cs="Arial"/>
        <w:noProof/>
        <w:sz w:val="20"/>
        <w:szCs w:val="20"/>
      </w:rPr>
      <w:t>9</w:t>
    </w:r>
    <w:r w:rsidRPr="00263CEB">
      <w:rPr>
        <w:rFonts w:ascii="Arial" w:hAnsi="Arial" w:cs="Arial"/>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E70" w:rsidRDefault="00E74E70">
      <w:r>
        <w:separator/>
      </w:r>
    </w:p>
  </w:footnote>
  <w:footnote w:type="continuationSeparator" w:id="0">
    <w:p w:rsidR="00E74E70" w:rsidRDefault="00E74E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6F2" w:rsidRDefault="000666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6F2" w:rsidRDefault="000666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17D" w:rsidRPr="00126030" w:rsidRDefault="000666F2" w:rsidP="00A21AD1">
    <w:pPr>
      <w:jc w:val="right"/>
      <w:rPr>
        <w:rFonts w:ascii="Arial" w:hAnsi="Arial" w:cs="Arial"/>
        <w:sz w:val="22"/>
        <w:szCs w:val="22"/>
        <w:lang w:eastAsia="en-US"/>
      </w:rPr>
    </w:pPr>
    <w:sdt>
      <w:sdtPr>
        <w:rPr>
          <w:rFonts w:ascii="Arial" w:hAnsi="Arial" w:cs="Arial"/>
          <w:b/>
          <w:sz w:val="22"/>
          <w:szCs w:val="22"/>
          <w:lang w:val="fr-CA"/>
        </w:rPr>
        <w:alias w:val="Security Label"/>
        <w:tag w:val="OAG-BVG-Classification"/>
        <w:id w:val="370649869"/>
        <w:placeholder>
          <w:docPart w:val="A0FA60FDDB96464EA14117B22A0A31EE"/>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rempli)" w:value="7"/>
          <w:listItem w:displayText="PROTECTED B (when completed)" w:value="8"/>
          <w:listItem w:displayText="PROTÉGÉ B (lorsque rempli)" w:value="9"/>
        </w:dropDownList>
      </w:sdtPr>
      <w:sdtEndPr>
        <w:rPr>
          <w:b w:val="0"/>
        </w:rPr>
      </w:sdtEndPr>
      <w:sdtContent>
        <w:r w:rsidR="00126030" w:rsidRPr="00126030">
          <w:rPr>
            <w:rFonts w:ascii="Arial" w:hAnsi="Arial" w:cs="Arial"/>
            <w:b/>
            <w:sz w:val="22"/>
            <w:szCs w:val="22"/>
            <w:lang w:val="fr-CA"/>
          </w:rPr>
          <w:t>PROTECTED B (when completed)</w:t>
        </w:r>
      </w:sdtContent>
    </w:sdt>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AD1" w:rsidRPr="00A21AD1" w:rsidRDefault="00A21AD1" w:rsidP="00A21A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C785A"/>
    <w:multiLevelType w:val="hybridMultilevel"/>
    <w:tmpl w:val="EE0E2E00"/>
    <w:lvl w:ilvl="0" w:tplc="0F28D230">
      <w:start w:val="1"/>
      <w:numFmt w:val="decimal"/>
      <w:pStyle w:val="numitalics"/>
      <w:lvlText w:val="%1."/>
      <w:lvlJc w:val="left"/>
      <w:pPr>
        <w:tabs>
          <w:tab w:val="num" w:pos="1800"/>
        </w:tabs>
        <w:ind w:left="1080" w:firstLine="0"/>
      </w:pPr>
      <w:rPr>
        <w:rFonts w:ascii="Times New Roman" w:hAnsi="Times New Roman" w:hint="default"/>
        <w:b/>
        <w:i w:val="0"/>
        <w:color w:val="auto"/>
        <w:sz w:val="22"/>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 w15:restartNumberingAfterBreak="0">
    <w:nsid w:val="16B96A9B"/>
    <w:multiLevelType w:val="multilevel"/>
    <w:tmpl w:val="CE0E8BEC"/>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ABD6A3F"/>
    <w:multiLevelType w:val="multilevel"/>
    <w:tmpl w:val="08227288"/>
    <w:lvl w:ilvl="0">
      <w:start w:val="1"/>
      <w:numFmt w:val="lowerLetter"/>
      <w:lvlText w:val="(%1)"/>
      <w:lvlJc w:val="left"/>
      <w:pPr>
        <w:tabs>
          <w:tab w:val="num" w:pos="864"/>
        </w:tabs>
        <w:ind w:left="864"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AEE6322"/>
    <w:multiLevelType w:val="hybridMultilevel"/>
    <w:tmpl w:val="CFD486C4"/>
    <w:lvl w:ilvl="0" w:tplc="6F407D42">
      <w:start w:val="1"/>
      <w:numFmt w:val="lowerLetter"/>
      <w:lvlText w:val="(%1)"/>
      <w:lvlJc w:val="left"/>
      <w:pPr>
        <w:tabs>
          <w:tab w:val="num" w:pos="432"/>
        </w:tabs>
        <w:ind w:left="432" w:hanging="432"/>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 w15:restartNumberingAfterBreak="0">
    <w:nsid w:val="1AF274D6"/>
    <w:multiLevelType w:val="multilevel"/>
    <w:tmpl w:val="6200FF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D755B10"/>
    <w:multiLevelType w:val="multilevel"/>
    <w:tmpl w:val="BC849782"/>
    <w:lvl w:ilvl="0">
      <w:start w:val="1"/>
      <w:numFmt w:val="lowerLetter"/>
      <w:lvlText w:val="(%1)"/>
      <w:lvlJc w:val="left"/>
      <w:pPr>
        <w:tabs>
          <w:tab w:val="num" w:pos="864"/>
        </w:tabs>
        <w:ind w:left="864"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7884E18"/>
    <w:multiLevelType w:val="multilevel"/>
    <w:tmpl w:val="EA72D0D2"/>
    <w:lvl w:ilvl="0">
      <w:start w:val="1"/>
      <w:numFmt w:val="lowerLetter"/>
      <w:lvlText w:val="(%1)"/>
      <w:lvlJc w:val="left"/>
      <w:pPr>
        <w:tabs>
          <w:tab w:val="num" w:pos="864"/>
        </w:tabs>
        <w:ind w:left="864"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5D73182"/>
    <w:multiLevelType w:val="multilevel"/>
    <w:tmpl w:val="E12003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AB7568"/>
    <w:multiLevelType w:val="multilevel"/>
    <w:tmpl w:val="E55A3106"/>
    <w:lvl w:ilvl="0">
      <w:start w:val="1"/>
      <w:numFmt w:val="lowerLetter"/>
      <w:lvlText w:val="(%1)"/>
      <w:lvlJc w:val="left"/>
      <w:pPr>
        <w:tabs>
          <w:tab w:val="num" w:pos="864"/>
        </w:tabs>
        <w:ind w:left="864"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9E9513F"/>
    <w:multiLevelType w:val="hybridMultilevel"/>
    <w:tmpl w:val="41244DC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EE3115"/>
    <w:multiLevelType w:val="hybridMultilevel"/>
    <w:tmpl w:val="26FE4D4A"/>
    <w:lvl w:ilvl="0" w:tplc="BFD62C9A">
      <w:start w:val="1"/>
      <w:numFmt w:val="decimal"/>
      <w:pStyle w:val="tabletextnum"/>
      <w:lvlText w:val="%1."/>
      <w:lvlJc w:val="left"/>
      <w:pPr>
        <w:tabs>
          <w:tab w:val="num" w:pos="360"/>
        </w:tabs>
        <w:ind w:left="360" w:hanging="360"/>
      </w:pPr>
      <w:rPr>
        <w:rFonts w:hint="default"/>
        <w:b w:val="0"/>
        <w:sz w:val="24"/>
        <w:szCs w:val="24"/>
      </w:rPr>
    </w:lvl>
    <w:lvl w:ilvl="1" w:tplc="70DACC90">
      <w:start w:val="1"/>
      <w:numFmt w:val="lowerLetter"/>
      <w:lvlText w:val="(%2)"/>
      <w:lvlJc w:val="left"/>
      <w:pPr>
        <w:tabs>
          <w:tab w:val="num" w:pos="1800"/>
        </w:tabs>
        <w:ind w:left="1800" w:hanging="720"/>
      </w:pPr>
      <w:rPr>
        <w:rFonts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15:restartNumberingAfterBreak="0">
    <w:nsid w:val="41046F6A"/>
    <w:multiLevelType w:val="multilevel"/>
    <w:tmpl w:val="0BD0A162"/>
    <w:lvl w:ilvl="0">
      <w:start w:val="1"/>
      <w:numFmt w:val="lowerLetter"/>
      <w:lvlText w:val="(%1)"/>
      <w:lvlJc w:val="left"/>
      <w:pPr>
        <w:tabs>
          <w:tab w:val="num" w:pos="864"/>
        </w:tabs>
        <w:ind w:left="864"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D895079"/>
    <w:multiLevelType w:val="hybridMultilevel"/>
    <w:tmpl w:val="1026DF5E"/>
    <w:lvl w:ilvl="0" w:tplc="860628B2">
      <w:start w:val="1"/>
      <w:numFmt w:val="lowerRoman"/>
      <w:pStyle w:val="tablenum3"/>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15:restartNumberingAfterBreak="0">
    <w:nsid w:val="4EAE21B2"/>
    <w:multiLevelType w:val="multilevel"/>
    <w:tmpl w:val="89284A98"/>
    <w:lvl w:ilvl="0">
      <w:start w:val="1"/>
      <w:numFmt w:val="lowerLetter"/>
      <w:lvlText w:val="(%1)"/>
      <w:lvlJc w:val="left"/>
      <w:pPr>
        <w:tabs>
          <w:tab w:val="num" w:pos="864"/>
        </w:tabs>
        <w:ind w:left="864"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4D7057F"/>
    <w:multiLevelType w:val="multilevel"/>
    <w:tmpl w:val="A8FAF0A2"/>
    <w:lvl w:ilvl="0">
      <w:start w:val="1"/>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7A10A58"/>
    <w:multiLevelType w:val="multilevel"/>
    <w:tmpl w:val="89284A98"/>
    <w:lvl w:ilvl="0">
      <w:start w:val="1"/>
      <w:numFmt w:val="lowerLetter"/>
      <w:lvlText w:val="(%1)"/>
      <w:lvlJc w:val="left"/>
      <w:pPr>
        <w:tabs>
          <w:tab w:val="num" w:pos="864"/>
        </w:tabs>
        <w:ind w:left="864"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64F3426"/>
    <w:multiLevelType w:val="hybridMultilevel"/>
    <w:tmpl w:val="E8A466A2"/>
    <w:lvl w:ilvl="0" w:tplc="10090005">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AE5FD8"/>
    <w:multiLevelType w:val="multilevel"/>
    <w:tmpl w:val="89284A98"/>
    <w:lvl w:ilvl="0">
      <w:start w:val="1"/>
      <w:numFmt w:val="lowerLetter"/>
      <w:lvlText w:val="(%1)"/>
      <w:lvlJc w:val="left"/>
      <w:pPr>
        <w:tabs>
          <w:tab w:val="num" w:pos="864"/>
        </w:tabs>
        <w:ind w:left="864"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B041F69"/>
    <w:multiLevelType w:val="hybridMultilevel"/>
    <w:tmpl w:val="FAC4D366"/>
    <w:lvl w:ilvl="0" w:tplc="1ED8A0C4">
      <w:start w:val="1"/>
      <w:numFmt w:val="bullet"/>
      <w:pStyle w:val="bullets1"/>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C3408C"/>
    <w:multiLevelType w:val="multilevel"/>
    <w:tmpl w:val="95E4B09E"/>
    <w:lvl w:ilvl="0">
      <w:start w:val="1"/>
      <w:numFmt w:val="lowerLetter"/>
      <w:lvlText w:val="(%1)"/>
      <w:lvlJc w:val="left"/>
      <w:pPr>
        <w:tabs>
          <w:tab w:val="num" w:pos="864"/>
        </w:tabs>
        <w:ind w:left="864"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ECD5FAA"/>
    <w:multiLevelType w:val="hybridMultilevel"/>
    <w:tmpl w:val="4FF60582"/>
    <w:lvl w:ilvl="0" w:tplc="1E504554">
      <w:start w:val="1"/>
      <w:numFmt w:val="lowerLetter"/>
      <w:pStyle w:val="tablenum2"/>
      <w:lvlText w:val="(%1)"/>
      <w:lvlJc w:val="left"/>
      <w:pPr>
        <w:tabs>
          <w:tab w:val="num" w:pos="864"/>
        </w:tabs>
        <w:ind w:left="864" w:hanging="432"/>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16"/>
  </w:num>
  <w:num w:numId="2">
    <w:abstractNumId w:val="18"/>
  </w:num>
  <w:num w:numId="3">
    <w:abstractNumId w:val="9"/>
  </w:num>
  <w:num w:numId="4">
    <w:abstractNumId w:val="7"/>
  </w:num>
  <w:num w:numId="5">
    <w:abstractNumId w:val="10"/>
  </w:num>
  <w:num w:numId="6">
    <w:abstractNumId w:val="4"/>
  </w:num>
  <w:num w:numId="7">
    <w:abstractNumId w:val="20"/>
  </w:num>
  <w:num w:numId="8">
    <w:abstractNumId w:val="20"/>
    <w:lvlOverride w:ilvl="0">
      <w:startOverride w:val="1"/>
    </w:lvlOverride>
  </w:num>
  <w:num w:numId="9">
    <w:abstractNumId w:val="20"/>
    <w:lvlOverride w:ilvl="0">
      <w:startOverride w:val="1"/>
    </w:lvlOverride>
  </w:num>
  <w:num w:numId="10">
    <w:abstractNumId w:val="1"/>
  </w:num>
  <w:num w:numId="11">
    <w:abstractNumId w:val="12"/>
  </w:num>
  <w:num w:numId="12">
    <w:abstractNumId w:val="2"/>
  </w:num>
  <w:num w:numId="13">
    <w:abstractNumId w:val="20"/>
    <w:lvlOverride w:ilvl="0">
      <w:startOverride w:val="2"/>
    </w:lvlOverride>
  </w:num>
  <w:num w:numId="14">
    <w:abstractNumId w:val="19"/>
  </w:num>
  <w:num w:numId="15">
    <w:abstractNumId w:val="11"/>
  </w:num>
  <w:num w:numId="16">
    <w:abstractNumId w:val="8"/>
  </w:num>
  <w:num w:numId="17">
    <w:abstractNumId w:val="6"/>
  </w:num>
  <w:num w:numId="18">
    <w:abstractNumId w:val="20"/>
    <w:lvlOverride w:ilvl="0">
      <w:startOverride w:val="2"/>
    </w:lvlOverride>
  </w:num>
  <w:num w:numId="19">
    <w:abstractNumId w:val="20"/>
  </w:num>
  <w:num w:numId="20">
    <w:abstractNumId w:val="20"/>
    <w:lvlOverride w:ilvl="0">
      <w:startOverride w:val="1"/>
    </w:lvlOverride>
  </w:num>
  <w:num w:numId="21">
    <w:abstractNumId w:val="5"/>
  </w:num>
  <w:num w:numId="22">
    <w:abstractNumId w:val="20"/>
    <w:lvlOverride w:ilvl="0">
      <w:startOverride w:val="2"/>
    </w:lvlOverride>
  </w:num>
  <w:num w:numId="23">
    <w:abstractNumId w:val="20"/>
    <w:lvlOverride w:ilvl="0">
      <w:startOverride w:val="1"/>
    </w:lvlOverride>
  </w:num>
  <w:num w:numId="24">
    <w:abstractNumId w:val="20"/>
    <w:lvlOverride w:ilvl="0">
      <w:startOverride w:val="1"/>
    </w:lvlOverride>
  </w:num>
  <w:num w:numId="25">
    <w:abstractNumId w:val="13"/>
  </w:num>
  <w:num w:numId="26">
    <w:abstractNumId w:val="14"/>
  </w:num>
  <w:num w:numId="27">
    <w:abstractNumId w:val="3"/>
  </w:num>
  <w:num w:numId="28">
    <w:abstractNumId w:val="15"/>
  </w:num>
  <w:num w:numId="29">
    <w:abstractNumId w:val="17"/>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F77"/>
    <w:rsid w:val="00015A73"/>
    <w:rsid w:val="00047F0A"/>
    <w:rsid w:val="000555A8"/>
    <w:rsid w:val="000666F2"/>
    <w:rsid w:val="00071E10"/>
    <w:rsid w:val="00074BC4"/>
    <w:rsid w:val="000A2C56"/>
    <w:rsid w:val="000B7101"/>
    <w:rsid w:val="000C2533"/>
    <w:rsid w:val="000D2604"/>
    <w:rsid w:val="001174D1"/>
    <w:rsid w:val="00126030"/>
    <w:rsid w:val="00134B3A"/>
    <w:rsid w:val="0015237A"/>
    <w:rsid w:val="00153BA8"/>
    <w:rsid w:val="00162F90"/>
    <w:rsid w:val="001E27DB"/>
    <w:rsid w:val="001E410E"/>
    <w:rsid w:val="00263CEB"/>
    <w:rsid w:val="00283558"/>
    <w:rsid w:val="00286AD5"/>
    <w:rsid w:val="002A5C55"/>
    <w:rsid w:val="002D5943"/>
    <w:rsid w:val="002E3081"/>
    <w:rsid w:val="003008AF"/>
    <w:rsid w:val="0030168B"/>
    <w:rsid w:val="00306020"/>
    <w:rsid w:val="00313E61"/>
    <w:rsid w:val="00315D88"/>
    <w:rsid w:val="00326BD9"/>
    <w:rsid w:val="003307B4"/>
    <w:rsid w:val="00380716"/>
    <w:rsid w:val="00385EA9"/>
    <w:rsid w:val="00392E1A"/>
    <w:rsid w:val="003F2786"/>
    <w:rsid w:val="003F71DF"/>
    <w:rsid w:val="004208DC"/>
    <w:rsid w:val="00455237"/>
    <w:rsid w:val="004628DD"/>
    <w:rsid w:val="004B2436"/>
    <w:rsid w:val="004C0023"/>
    <w:rsid w:val="004C0281"/>
    <w:rsid w:val="004D5F5C"/>
    <w:rsid w:val="004E4959"/>
    <w:rsid w:val="00517AFC"/>
    <w:rsid w:val="005626A9"/>
    <w:rsid w:val="0059435F"/>
    <w:rsid w:val="005D4211"/>
    <w:rsid w:val="0060566C"/>
    <w:rsid w:val="00607199"/>
    <w:rsid w:val="00642638"/>
    <w:rsid w:val="006427B6"/>
    <w:rsid w:val="00650125"/>
    <w:rsid w:val="006617B6"/>
    <w:rsid w:val="006D1377"/>
    <w:rsid w:val="006D7571"/>
    <w:rsid w:val="00762D3F"/>
    <w:rsid w:val="00767770"/>
    <w:rsid w:val="00770520"/>
    <w:rsid w:val="007932F5"/>
    <w:rsid w:val="007B4E87"/>
    <w:rsid w:val="007F4F72"/>
    <w:rsid w:val="008016E1"/>
    <w:rsid w:val="00844718"/>
    <w:rsid w:val="00846EF3"/>
    <w:rsid w:val="00856F63"/>
    <w:rsid w:val="008578AF"/>
    <w:rsid w:val="00875864"/>
    <w:rsid w:val="008848AA"/>
    <w:rsid w:val="00887223"/>
    <w:rsid w:val="008872D9"/>
    <w:rsid w:val="008A30B6"/>
    <w:rsid w:val="008B1145"/>
    <w:rsid w:val="008D6D22"/>
    <w:rsid w:val="008F7365"/>
    <w:rsid w:val="00937346"/>
    <w:rsid w:val="00950408"/>
    <w:rsid w:val="00972FF8"/>
    <w:rsid w:val="009A7BB0"/>
    <w:rsid w:val="009B3C80"/>
    <w:rsid w:val="009C11C3"/>
    <w:rsid w:val="009E2F77"/>
    <w:rsid w:val="00A006C5"/>
    <w:rsid w:val="00A21AD1"/>
    <w:rsid w:val="00A568F9"/>
    <w:rsid w:val="00A70577"/>
    <w:rsid w:val="00A72B61"/>
    <w:rsid w:val="00A81A7D"/>
    <w:rsid w:val="00A93AA5"/>
    <w:rsid w:val="00AB6829"/>
    <w:rsid w:val="00AF008E"/>
    <w:rsid w:val="00AF7AEC"/>
    <w:rsid w:val="00B03111"/>
    <w:rsid w:val="00B16367"/>
    <w:rsid w:val="00B616A2"/>
    <w:rsid w:val="00B81621"/>
    <w:rsid w:val="00B849CA"/>
    <w:rsid w:val="00BB246C"/>
    <w:rsid w:val="00BB623E"/>
    <w:rsid w:val="00BC10ED"/>
    <w:rsid w:val="00BC74D2"/>
    <w:rsid w:val="00BF737D"/>
    <w:rsid w:val="00C16F30"/>
    <w:rsid w:val="00C43AA0"/>
    <w:rsid w:val="00C43DB4"/>
    <w:rsid w:val="00C45E6C"/>
    <w:rsid w:val="00C57A90"/>
    <w:rsid w:val="00C6411C"/>
    <w:rsid w:val="00C6625B"/>
    <w:rsid w:val="00C73B8E"/>
    <w:rsid w:val="00CA6192"/>
    <w:rsid w:val="00CC7BCD"/>
    <w:rsid w:val="00CD1810"/>
    <w:rsid w:val="00D045DB"/>
    <w:rsid w:val="00D21337"/>
    <w:rsid w:val="00D42354"/>
    <w:rsid w:val="00D47515"/>
    <w:rsid w:val="00D56615"/>
    <w:rsid w:val="00D62B6E"/>
    <w:rsid w:val="00DA6A21"/>
    <w:rsid w:val="00DC0BF8"/>
    <w:rsid w:val="00DC6A22"/>
    <w:rsid w:val="00DD4FEB"/>
    <w:rsid w:val="00DE1F67"/>
    <w:rsid w:val="00DE7BF2"/>
    <w:rsid w:val="00E15B1C"/>
    <w:rsid w:val="00E16EED"/>
    <w:rsid w:val="00E33BB1"/>
    <w:rsid w:val="00E50A85"/>
    <w:rsid w:val="00E66B11"/>
    <w:rsid w:val="00E66F3B"/>
    <w:rsid w:val="00E71011"/>
    <w:rsid w:val="00E74E70"/>
    <w:rsid w:val="00E96978"/>
    <w:rsid w:val="00EB0D77"/>
    <w:rsid w:val="00EB2E94"/>
    <w:rsid w:val="00EB72EA"/>
    <w:rsid w:val="00EC38CD"/>
    <w:rsid w:val="00EC5DCC"/>
    <w:rsid w:val="00EE036C"/>
    <w:rsid w:val="00EF3668"/>
    <w:rsid w:val="00EF368E"/>
    <w:rsid w:val="00F60919"/>
    <w:rsid w:val="00F60B31"/>
    <w:rsid w:val="00F67E8D"/>
    <w:rsid w:val="00F862D3"/>
    <w:rsid w:val="00FC417D"/>
    <w:rsid w:val="00FE619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38913"/>
    <o:shapelayout v:ext="edit">
      <o:idmap v:ext="edit" data="1"/>
    </o:shapelayout>
  </w:shapeDefaults>
  <w:decimalSymbol w:val="."/>
  <w:listSeparator w:val=","/>
  <w15:docId w15:val="{7BE2B79E-3FE2-44B8-881C-236124C69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436"/>
    <w:rPr>
      <w:sz w:val="24"/>
      <w:szCs w:val="24"/>
    </w:rPr>
  </w:style>
  <w:style w:type="paragraph" w:styleId="Heading1">
    <w:name w:val="heading 1"/>
    <w:basedOn w:val="Normal"/>
    <w:next w:val="Normal"/>
    <w:qFormat/>
    <w:rsid w:val="00EB2E94"/>
    <w:pPr>
      <w:keepNext/>
      <w:spacing w:before="240" w:after="60"/>
      <w:outlineLvl w:val="0"/>
    </w:pPr>
    <w:rPr>
      <w:rFonts w:cs="Arial"/>
      <w:b/>
      <w:bCs/>
      <w:kern w:val="32"/>
      <w:sz w:val="28"/>
      <w:szCs w:val="32"/>
    </w:rPr>
  </w:style>
  <w:style w:type="paragraph" w:styleId="Heading2">
    <w:name w:val="heading 2"/>
    <w:basedOn w:val="Normal"/>
    <w:next w:val="Normal"/>
    <w:qFormat/>
    <w:rsid w:val="00CA6192"/>
    <w:pPr>
      <w:keepNext/>
      <w:spacing w:before="240" w:after="60"/>
      <w:outlineLvl w:val="1"/>
    </w:pPr>
    <w:rPr>
      <w:rFonts w:cs="Arial"/>
      <w:b/>
      <w:bCs/>
      <w:iCs/>
      <w:szCs w:val="28"/>
    </w:rPr>
  </w:style>
  <w:style w:type="paragraph" w:styleId="Heading3">
    <w:name w:val="heading 3"/>
    <w:basedOn w:val="Normal"/>
    <w:next w:val="Normal"/>
    <w:qFormat/>
    <w:rsid w:val="00CA6192"/>
    <w:pPr>
      <w:keepNext/>
      <w:spacing w:before="240" w:after="60"/>
      <w:outlineLvl w:val="2"/>
    </w:pPr>
    <w:rPr>
      <w:rFonts w:cs="Arial"/>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E1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4FEB"/>
    <w:pPr>
      <w:autoSpaceDE w:val="0"/>
      <w:autoSpaceDN w:val="0"/>
      <w:adjustRightInd w:val="0"/>
    </w:pPr>
    <w:rPr>
      <w:color w:val="000000"/>
      <w:sz w:val="24"/>
      <w:szCs w:val="24"/>
    </w:rPr>
  </w:style>
  <w:style w:type="paragraph" w:styleId="Footer">
    <w:name w:val="footer"/>
    <w:basedOn w:val="Normal"/>
    <w:link w:val="FooterChar"/>
    <w:uiPriority w:val="99"/>
    <w:rsid w:val="00875864"/>
    <w:pPr>
      <w:tabs>
        <w:tab w:val="center" w:pos="4320"/>
        <w:tab w:val="right" w:pos="8640"/>
      </w:tabs>
    </w:pPr>
  </w:style>
  <w:style w:type="character" w:styleId="PageNumber">
    <w:name w:val="page number"/>
    <w:basedOn w:val="DefaultParagraphFont"/>
    <w:rsid w:val="00875864"/>
  </w:style>
  <w:style w:type="paragraph" w:styleId="Header">
    <w:name w:val="header"/>
    <w:basedOn w:val="Normal"/>
    <w:rsid w:val="00071E10"/>
    <w:pPr>
      <w:tabs>
        <w:tab w:val="center" w:pos="4320"/>
        <w:tab w:val="right" w:pos="8640"/>
      </w:tabs>
    </w:pPr>
  </w:style>
  <w:style w:type="paragraph" w:customStyle="1" w:styleId="bodytext">
    <w:name w:val="body_text"/>
    <w:basedOn w:val="Normal"/>
    <w:rsid w:val="00EB2E94"/>
    <w:pPr>
      <w:spacing w:before="240" w:after="240"/>
    </w:pPr>
  </w:style>
  <w:style w:type="paragraph" w:customStyle="1" w:styleId="bullets1">
    <w:name w:val="bullets_1"/>
    <w:basedOn w:val="Normal"/>
    <w:rsid w:val="00EB2E94"/>
    <w:pPr>
      <w:numPr>
        <w:numId w:val="2"/>
      </w:numPr>
      <w:spacing w:before="240" w:after="240"/>
    </w:pPr>
    <w:rPr>
      <w:noProof/>
    </w:rPr>
  </w:style>
  <w:style w:type="paragraph" w:customStyle="1" w:styleId="instructions">
    <w:name w:val="instructions"/>
    <w:basedOn w:val="bodytext"/>
    <w:rsid w:val="00EB2E94"/>
    <w:rPr>
      <w:b/>
      <w:i/>
      <w:noProof/>
    </w:rPr>
  </w:style>
  <w:style w:type="paragraph" w:customStyle="1" w:styleId="tabletext">
    <w:name w:val="table_text"/>
    <w:basedOn w:val="Normal"/>
    <w:rsid w:val="003307B4"/>
    <w:pPr>
      <w:spacing w:before="120" w:after="120"/>
    </w:pPr>
  </w:style>
  <w:style w:type="paragraph" w:customStyle="1" w:styleId="tabletextnum">
    <w:name w:val="table_text_num"/>
    <w:basedOn w:val="tabletext"/>
    <w:rsid w:val="003307B4"/>
    <w:pPr>
      <w:numPr>
        <w:numId w:val="5"/>
      </w:numPr>
    </w:pPr>
  </w:style>
  <w:style w:type="paragraph" w:customStyle="1" w:styleId="tableresponse">
    <w:name w:val="table_response"/>
    <w:basedOn w:val="Normal"/>
    <w:rsid w:val="003307B4"/>
    <w:pPr>
      <w:spacing w:before="120" w:after="120"/>
    </w:pPr>
  </w:style>
  <w:style w:type="paragraph" w:customStyle="1" w:styleId="tablenum2">
    <w:name w:val="table_num_2"/>
    <w:basedOn w:val="Normal"/>
    <w:rsid w:val="009A7BB0"/>
    <w:pPr>
      <w:numPr>
        <w:numId w:val="19"/>
      </w:numPr>
      <w:spacing w:before="120" w:after="120"/>
    </w:pPr>
  </w:style>
  <w:style w:type="paragraph" w:customStyle="1" w:styleId="tablenum3">
    <w:name w:val="table_num_3"/>
    <w:basedOn w:val="Normal"/>
    <w:rsid w:val="00E16EED"/>
    <w:pPr>
      <w:numPr>
        <w:numId w:val="11"/>
      </w:numPr>
      <w:tabs>
        <w:tab w:val="left" w:pos="705"/>
      </w:tabs>
      <w:spacing w:before="120" w:after="120"/>
      <w:ind w:left="1224"/>
    </w:pPr>
  </w:style>
  <w:style w:type="paragraph" w:customStyle="1" w:styleId="instructionsitalics">
    <w:name w:val="instructions_italics"/>
    <w:basedOn w:val="instructions"/>
    <w:rsid w:val="00E66B11"/>
    <w:rPr>
      <w:b w:val="0"/>
    </w:rPr>
  </w:style>
  <w:style w:type="paragraph" w:customStyle="1" w:styleId="TableHead">
    <w:name w:val="Table_Head"/>
    <w:basedOn w:val="Normal"/>
    <w:rsid w:val="009B3C80"/>
    <w:pPr>
      <w:spacing w:before="60" w:after="60"/>
      <w:jc w:val="center"/>
    </w:pPr>
    <w:rPr>
      <w:b/>
      <w:color w:val="000000"/>
      <w:spacing w:val="-1"/>
      <w:lang w:val="en-US"/>
    </w:rPr>
  </w:style>
  <w:style w:type="paragraph" w:customStyle="1" w:styleId="imagetext">
    <w:name w:val="image_text"/>
    <w:basedOn w:val="Normal"/>
    <w:rsid w:val="004628DD"/>
    <w:pPr>
      <w:framePr w:w="2237" w:h="1027" w:hRule="exact" w:hSpace="10080" w:wrap="notBeside" w:vAnchor="text" w:hAnchor="margin" w:x="3582" w:y="284"/>
      <w:shd w:val="clear" w:color="auto" w:fill="FFFFFF"/>
      <w:spacing w:line="202" w:lineRule="exact"/>
    </w:pPr>
    <w:rPr>
      <w:color w:val="000000"/>
      <w:spacing w:val="-1"/>
      <w:sz w:val="18"/>
      <w:szCs w:val="18"/>
      <w:lang w:val="en-US"/>
    </w:rPr>
  </w:style>
  <w:style w:type="paragraph" w:customStyle="1" w:styleId="imagetext2">
    <w:name w:val="image_text_2"/>
    <w:basedOn w:val="Normal"/>
    <w:rsid w:val="004628DD"/>
    <w:pPr>
      <w:framePr w:h="230" w:hRule="exact" w:hSpace="10080" w:wrap="notBeside" w:vAnchor="text" w:hAnchor="margin" w:x="1086" w:y="1811"/>
      <w:shd w:val="clear" w:color="auto" w:fill="FFFFFF"/>
    </w:pPr>
    <w:rPr>
      <w:color w:val="000000"/>
      <w:lang w:val="en-US"/>
    </w:rPr>
  </w:style>
  <w:style w:type="paragraph" w:styleId="BalloonText">
    <w:name w:val="Balloon Text"/>
    <w:basedOn w:val="Normal"/>
    <w:semiHidden/>
    <w:rsid w:val="00EB0D77"/>
    <w:rPr>
      <w:rFonts w:ascii="Tahoma" w:hAnsi="Tahoma" w:cs="Tahoma"/>
      <w:sz w:val="16"/>
      <w:szCs w:val="16"/>
    </w:rPr>
  </w:style>
  <w:style w:type="paragraph" w:customStyle="1" w:styleId="numitalics">
    <w:name w:val="num_italics"/>
    <w:basedOn w:val="Default"/>
    <w:rsid w:val="00EB0D77"/>
    <w:pPr>
      <w:numPr>
        <w:numId w:val="30"/>
      </w:numPr>
      <w:tabs>
        <w:tab w:val="clear" w:pos="1800"/>
      </w:tabs>
      <w:spacing w:before="120" w:after="120"/>
    </w:pPr>
    <w:rPr>
      <w:i/>
    </w:rPr>
  </w:style>
  <w:style w:type="character" w:styleId="CommentReference">
    <w:name w:val="annotation reference"/>
    <w:basedOn w:val="DefaultParagraphFont"/>
    <w:semiHidden/>
    <w:rsid w:val="00AF7AEC"/>
    <w:rPr>
      <w:sz w:val="16"/>
      <w:szCs w:val="16"/>
    </w:rPr>
  </w:style>
  <w:style w:type="paragraph" w:styleId="CommentText">
    <w:name w:val="annotation text"/>
    <w:basedOn w:val="Normal"/>
    <w:semiHidden/>
    <w:rsid w:val="00AF7AEC"/>
    <w:rPr>
      <w:sz w:val="20"/>
      <w:szCs w:val="20"/>
    </w:rPr>
  </w:style>
  <w:style w:type="paragraph" w:styleId="CommentSubject">
    <w:name w:val="annotation subject"/>
    <w:basedOn w:val="CommentText"/>
    <w:next w:val="CommentText"/>
    <w:semiHidden/>
    <w:rsid w:val="00AF7AEC"/>
    <w:rPr>
      <w:b/>
      <w:bCs/>
    </w:rPr>
  </w:style>
  <w:style w:type="character" w:customStyle="1" w:styleId="FooterChar">
    <w:name w:val="Footer Char"/>
    <w:basedOn w:val="DefaultParagraphFont"/>
    <w:link w:val="Footer"/>
    <w:uiPriority w:val="99"/>
    <w:rsid w:val="0030602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FA60FDDB96464EA14117B22A0A31EE"/>
        <w:category>
          <w:name w:val="General"/>
          <w:gallery w:val="placeholder"/>
        </w:category>
        <w:types>
          <w:type w:val="bbPlcHdr"/>
        </w:types>
        <w:behaviors>
          <w:behavior w:val="content"/>
        </w:behaviors>
        <w:guid w:val="{F1823819-137C-423D-AC39-DE9F0392BC2D}"/>
      </w:docPartPr>
      <w:docPartBody>
        <w:p w:rsidR="00197638" w:rsidRDefault="001869AA" w:rsidP="001869AA">
          <w:pPr>
            <w:pStyle w:val="A0FA60FDDB96464EA14117B22A0A31EE"/>
          </w:pPr>
          <w:r w:rsidRPr="00790F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E30"/>
    <w:rsid w:val="001869AA"/>
    <w:rsid w:val="00197638"/>
    <w:rsid w:val="006403C9"/>
    <w:rsid w:val="00A2769A"/>
    <w:rsid w:val="00B47E30"/>
    <w:rsid w:val="00C330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69AA"/>
    <w:rPr>
      <w:color w:val="808080"/>
    </w:rPr>
  </w:style>
  <w:style w:type="paragraph" w:customStyle="1" w:styleId="D5911179A6BA42B8AE15BF4237BED4CF">
    <w:name w:val="D5911179A6BA42B8AE15BF4237BED4CF"/>
    <w:rsid w:val="00B47E30"/>
  </w:style>
  <w:style w:type="paragraph" w:customStyle="1" w:styleId="F52B707712E04ACA95CA346307E64DC1">
    <w:name w:val="F52B707712E04ACA95CA346307E64DC1"/>
    <w:rsid w:val="00B47E30"/>
  </w:style>
  <w:style w:type="paragraph" w:customStyle="1" w:styleId="5D0565D529FF45F68486238A87C70915">
    <w:name w:val="5D0565D529FF45F68486238A87C70915"/>
    <w:rsid w:val="00B47E30"/>
  </w:style>
  <w:style w:type="paragraph" w:customStyle="1" w:styleId="B87B9B16FA0742B88464A2CF711208B9">
    <w:name w:val="B87B9B16FA0742B88464A2CF711208B9"/>
    <w:rsid w:val="00B47E30"/>
  </w:style>
  <w:style w:type="paragraph" w:customStyle="1" w:styleId="212E0D81C15F44F499EF308B3DB8724B">
    <w:name w:val="212E0D81C15F44F499EF308B3DB8724B"/>
    <w:rsid w:val="00A2769A"/>
  </w:style>
  <w:style w:type="paragraph" w:customStyle="1" w:styleId="C8D8000A16EA485083CEA2BF977D233E">
    <w:name w:val="C8D8000A16EA485083CEA2BF977D233E"/>
    <w:rsid w:val="00A2769A"/>
  </w:style>
  <w:style w:type="paragraph" w:customStyle="1" w:styleId="A0FA60FDDB96464EA14117B22A0A31EE">
    <w:name w:val="A0FA60FDDB96464EA14117B22A0A31EE"/>
    <w:rsid w:val="001869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07FAF1-E570-4556-BB71-CBD5B5978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2594</Words>
  <Characters>14620</Characters>
  <Application>Microsoft Office Word</Application>
  <DocSecurity>0</DocSecurity>
  <Lines>121</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Acceptable Financial Reporting Framework Assessment</vt:lpstr>
      <vt:lpstr>Acceptable Financial Reporting Framework Checklist</vt:lpstr>
    </vt:vector>
  </TitlesOfParts>
  <Company>OAG-BVG</Company>
  <LinksUpToDate>false</LinksUpToDate>
  <CharactersWithSpaces>17180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Acceptable Financial Reporting Framework Assessment</dc:title>
  <dc:subject>Acceptable Financial Reporting Framework Assessment</dc:subject>
  <dc:creator>OAG-BVG</dc:creator>
  <cp:lastModifiedBy>Lepage, Roxanne</cp:lastModifiedBy>
  <cp:revision>10</cp:revision>
  <cp:lastPrinted>2010-03-15T12:48:00Z</cp:lastPrinted>
  <dcterms:created xsi:type="dcterms:W3CDTF">2018-03-29T16:46:00Z</dcterms:created>
  <dcterms:modified xsi:type="dcterms:W3CDTF">2020-05-28T18:23:00Z</dcterms:modified>
  <cp:category>Template</cp:category>
  <cp:contentStatus>15599</cp:contentStatus>
</cp:coreProperties>
</file>