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3DBE0" w14:textId="13B6EE49" w:rsidR="00F10F13" w:rsidRPr="00AE0F8D" w:rsidRDefault="00AE0F8D" w:rsidP="000B3CE7">
      <w:pPr>
        <w:pStyle w:val="Heading1"/>
      </w:pPr>
      <w:r w:rsidRPr="00AE0F8D">
        <w:t>CAS</w:t>
      </w:r>
      <w:r w:rsidR="00A05126">
        <w:t> 7</w:t>
      </w:r>
      <w:r w:rsidR="00F10F13" w:rsidRPr="00AE0F8D">
        <w:t>0</w:t>
      </w:r>
      <w:r w:rsidR="00A05126">
        <w:t>0 In</w:t>
      </w:r>
      <w:r w:rsidR="00F10F13" w:rsidRPr="00AE0F8D">
        <w:t>dependent Auditor</w:t>
      </w:r>
      <w:r w:rsidR="00A05126">
        <w:t>’</w:t>
      </w:r>
      <w:r w:rsidR="00F10F13" w:rsidRPr="00AE0F8D">
        <w:t>s Report Template</w:t>
      </w:r>
      <w:r w:rsidR="001958EF" w:rsidRPr="00AE0F8D">
        <w:t>s</w:t>
      </w:r>
      <w:bookmarkStart w:id="0" w:name="_GoBack"/>
      <w:bookmarkEnd w:id="0"/>
    </w:p>
    <w:p w14:paraId="59E6E65B" w14:textId="63A71EAD" w:rsidR="00F10F13" w:rsidRPr="00AE0F8D" w:rsidRDefault="00AE0F8D" w:rsidP="000B3CE7">
      <w:pPr>
        <w:pStyle w:val="Heading20"/>
      </w:pPr>
      <w:r w:rsidRPr="00AE0F8D">
        <w:t>Purpose</w:t>
      </w:r>
    </w:p>
    <w:p w14:paraId="0A2023ED" w14:textId="506C80F8" w:rsidR="00F10F13" w:rsidRPr="00AE0F8D" w:rsidRDefault="00F10F13" w:rsidP="000B3CE7">
      <w:pPr>
        <w:pStyle w:val="Para"/>
      </w:pPr>
      <w:r w:rsidRPr="00AE0F8D">
        <w:t xml:space="preserve">This tool is intended for use by auditors who are forming an opinion in accordance with </w:t>
      </w:r>
      <w:r w:rsidR="008B336F" w:rsidRPr="00AE0F8D">
        <w:t>Canadian Auditing Standard (</w:t>
      </w:r>
      <w:r w:rsidRPr="00AE0F8D">
        <w:t>CAS</w:t>
      </w:r>
      <w:r w:rsidR="008B336F" w:rsidRPr="00AE0F8D">
        <w:t>)</w:t>
      </w:r>
      <w:r w:rsidR="00A05126">
        <w:t> 7</w:t>
      </w:r>
      <w:r w:rsidRPr="00AE0F8D">
        <w:t>0</w:t>
      </w:r>
      <w:r w:rsidR="00A05126">
        <w:t>0 </w:t>
      </w:r>
      <w:r w:rsidR="00177549" w:rsidRPr="00AE0F8D">
        <w:t>for financial statements for periods ending on or after</w:t>
      </w:r>
      <w:r w:rsidR="00A05126">
        <w:t> 15 </w:t>
      </w:r>
      <w:r w:rsidR="00177549" w:rsidRPr="00AE0F8D">
        <w:t>December</w:t>
      </w:r>
      <w:r w:rsidR="00A05126">
        <w:t> 2</w:t>
      </w:r>
      <w:r w:rsidR="00177549" w:rsidRPr="00AE0F8D">
        <w:t>018</w:t>
      </w:r>
      <w:r w:rsidR="00AE0F8D" w:rsidRPr="00AE0F8D">
        <w:t>.</w:t>
      </w:r>
    </w:p>
    <w:p w14:paraId="0E0F0009" w14:textId="72D16EC8" w:rsidR="00F10F13" w:rsidRPr="00AE0F8D" w:rsidRDefault="00F10F13" w:rsidP="000B3CE7">
      <w:pPr>
        <w:pStyle w:val="Heading20"/>
      </w:pPr>
      <w:r w:rsidRPr="00AE0F8D">
        <w:t>OAG G</w:t>
      </w:r>
      <w:r w:rsidR="00B00975" w:rsidRPr="00AE0F8D">
        <w:t>uidance</w:t>
      </w:r>
    </w:p>
    <w:p w14:paraId="708110F0" w14:textId="79342FD1" w:rsidR="00F10F13" w:rsidRPr="000B3CE7" w:rsidRDefault="00F10F13" w:rsidP="000B3CE7">
      <w:pPr>
        <w:pStyle w:val="Para"/>
        <w:keepNext/>
        <w:rPr>
          <w:b/>
        </w:rPr>
      </w:pPr>
      <w:r w:rsidRPr="000B3CE7">
        <w:rPr>
          <w:b/>
        </w:rPr>
        <w:t xml:space="preserve">Instructions to </w:t>
      </w:r>
      <w:r w:rsidR="00C34618" w:rsidRPr="000B3CE7">
        <w:rPr>
          <w:b/>
        </w:rPr>
        <w:t xml:space="preserve">audit </w:t>
      </w:r>
      <w:r w:rsidRPr="000B3CE7">
        <w:rPr>
          <w:b/>
        </w:rPr>
        <w:t>teams</w:t>
      </w:r>
    </w:p>
    <w:p w14:paraId="2273C5D2" w14:textId="59BDD2FB" w:rsidR="00F10F13" w:rsidRPr="000B3CE7" w:rsidRDefault="00F10F13" w:rsidP="000B3CE7">
      <w:pPr>
        <w:pStyle w:val="ListParagraph"/>
      </w:pPr>
      <w:r w:rsidRPr="000B3CE7">
        <w:t>Determ</w:t>
      </w:r>
      <w:r w:rsidR="0075670A" w:rsidRPr="000B3CE7">
        <w:t xml:space="preserve">ine </w:t>
      </w:r>
      <w:r w:rsidR="004C3B4D" w:rsidRPr="000B3CE7">
        <w:t xml:space="preserve">whether </w:t>
      </w:r>
      <w:r w:rsidR="0075670A" w:rsidRPr="000B3CE7">
        <w:t xml:space="preserve">your entity is a </w:t>
      </w:r>
      <w:r w:rsidR="00A05126">
        <w:t>“</w:t>
      </w:r>
      <w:r w:rsidR="0075670A" w:rsidRPr="000B3CE7">
        <w:t>listed</w:t>
      </w:r>
      <w:r w:rsidRPr="000B3CE7">
        <w:t xml:space="preserve"> entity</w:t>
      </w:r>
      <w:r w:rsidR="00A05126">
        <w:t>”</w:t>
      </w:r>
      <w:r w:rsidR="00DF1460" w:rsidRPr="00CC285C">
        <w:rPr>
          <w:vertAlign w:val="superscript"/>
        </w:rPr>
        <w:footnoteReference w:id="1"/>
      </w:r>
      <w:r w:rsidR="005D1468" w:rsidRPr="000B3CE7">
        <w:t xml:space="preserve"> </w:t>
      </w:r>
      <w:r w:rsidRPr="000B3CE7">
        <w:t xml:space="preserve">or </w:t>
      </w:r>
      <w:r w:rsidR="00A05126">
        <w:t>“</w:t>
      </w:r>
      <w:r w:rsidRPr="000B3CE7">
        <w:t>n</w:t>
      </w:r>
      <w:r w:rsidR="00A05126">
        <w:t>on</w:t>
      </w:r>
      <w:r w:rsidR="00A05126">
        <w:noBreakHyphen/>
      </w:r>
      <w:r w:rsidRPr="000B3CE7">
        <w:t>listed entity</w:t>
      </w:r>
      <w:r w:rsidR="004C3B4D" w:rsidRPr="000B3CE7">
        <w:t>,</w:t>
      </w:r>
      <w:r w:rsidR="00A05126">
        <w:t>”</w:t>
      </w:r>
      <w:r w:rsidR="00F80DD1" w:rsidRPr="000B3CE7">
        <w:t xml:space="preserve"> th</w:t>
      </w:r>
      <w:r w:rsidR="00177549" w:rsidRPr="000B3CE7">
        <w:t>e</w:t>
      </w:r>
      <w:r w:rsidR="00F80DD1" w:rsidRPr="000B3CE7">
        <w:t>n</w:t>
      </w:r>
      <w:r w:rsidR="00C934FC" w:rsidRPr="000B3CE7">
        <w:t xml:space="preserve"> use the appropriate template.</w:t>
      </w:r>
    </w:p>
    <w:p w14:paraId="08CBFE6E" w14:textId="53469B68" w:rsidR="00F10F13" w:rsidRPr="000B3CE7" w:rsidRDefault="00F10F13" w:rsidP="000B3CE7">
      <w:pPr>
        <w:pStyle w:val="ListParagraph"/>
      </w:pPr>
      <w:r w:rsidRPr="000B3CE7">
        <w:t>If the audit is a group audit</w:t>
      </w:r>
      <w:r w:rsidR="00DF1460" w:rsidRPr="000B3CE7">
        <w:t xml:space="preserve"> </w:t>
      </w:r>
      <w:r w:rsidR="00205A19" w:rsidRPr="000B3CE7">
        <w:t xml:space="preserve">according to </w:t>
      </w:r>
      <w:r w:rsidR="00AE0F8D" w:rsidRPr="000B3CE7">
        <w:t>CAS</w:t>
      </w:r>
      <w:r w:rsidR="00A05126">
        <w:t> 6</w:t>
      </w:r>
      <w:r w:rsidR="00DF1460" w:rsidRPr="000B3CE7">
        <w:t>00</w:t>
      </w:r>
      <w:r w:rsidR="00177549" w:rsidRPr="000B3CE7">
        <w:t>,</w:t>
      </w:r>
      <w:r w:rsidRPr="000B3CE7">
        <w:t xml:space="preserve"> </w:t>
      </w:r>
      <w:r w:rsidR="00A05126">
        <w:t>“</w:t>
      </w:r>
      <w:r w:rsidRPr="000B3CE7">
        <w:t>Entity</w:t>
      </w:r>
      <w:r w:rsidR="00A05126">
        <w:t>”</w:t>
      </w:r>
      <w:r w:rsidRPr="000B3CE7">
        <w:t xml:space="preserve"> typically bec</w:t>
      </w:r>
      <w:r w:rsidR="0028019E" w:rsidRPr="000B3CE7">
        <w:t xml:space="preserve">omes </w:t>
      </w:r>
      <w:r w:rsidR="00A05126">
        <w:t>“</w:t>
      </w:r>
      <w:r w:rsidR="0028019E" w:rsidRPr="000B3CE7">
        <w:t>Group</w:t>
      </w:r>
      <w:r w:rsidR="00205A19" w:rsidRPr="000B3CE7">
        <w:t>,</w:t>
      </w:r>
      <w:r w:rsidR="00A05126">
        <w:t>”</w:t>
      </w:r>
      <w:r w:rsidR="0028019E" w:rsidRPr="000B3CE7">
        <w:t xml:space="preserve"> and </w:t>
      </w:r>
      <w:r w:rsidR="00A05126">
        <w:t>“</w:t>
      </w:r>
      <w:r w:rsidR="0028019E" w:rsidRPr="000B3CE7">
        <w:t>consolidated</w:t>
      </w:r>
      <w:r w:rsidR="00A05126">
        <w:t>”</w:t>
      </w:r>
      <w:r w:rsidRPr="000B3CE7">
        <w:t xml:space="preserve"> </w:t>
      </w:r>
      <w:r w:rsidR="00177549" w:rsidRPr="000B3CE7">
        <w:t xml:space="preserve">is </w:t>
      </w:r>
      <w:r w:rsidRPr="000B3CE7">
        <w:t xml:space="preserve">added in front of </w:t>
      </w:r>
      <w:r w:rsidR="00A05126">
        <w:t>“</w:t>
      </w:r>
      <w:r w:rsidRPr="000B3CE7">
        <w:t>financial statements</w:t>
      </w:r>
      <w:r w:rsidR="00205A19" w:rsidRPr="000B3CE7">
        <w:t>.</w:t>
      </w:r>
      <w:r w:rsidR="00A05126">
        <w:t>”</w:t>
      </w:r>
    </w:p>
    <w:p w14:paraId="39A9427C" w14:textId="122F1C55" w:rsidR="00E37435" w:rsidRPr="000B3CE7" w:rsidRDefault="00E37435" w:rsidP="000B3CE7">
      <w:pPr>
        <w:pStyle w:val="ListParagraph"/>
      </w:pPr>
      <w:r w:rsidRPr="000B3CE7">
        <w:t xml:space="preserve">The financial reporting framework used by the entity </w:t>
      </w:r>
      <w:r w:rsidR="00F361F1" w:rsidRPr="000B3CE7">
        <w:t xml:space="preserve">affects </w:t>
      </w:r>
      <w:r w:rsidRPr="000B3CE7">
        <w:t xml:space="preserve">the wording of the </w:t>
      </w:r>
      <w:r w:rsidR="005D1468" w:rsidRPr="000B3CE7">
        <w:t>auditor</w:t>
      </w:r>
      <w:r w:rsidR="00A05126">
        <w:t>’</w:t>
      </w:r>
      <w:r w:rsidR="005D1468" w:rsidRPr="000B3CE7">
        <w:t xml:space="preserve">s </w:t>
      </w:r>
      <w:r w:rsidRPr="000B3CE7">
        <w:t xml:space="preserve">report. Please refer to </w:t>
      </w:r>
      <w:r w:rsidR="00F361F1" w:rsidRPr="000B3CE7">
        <w:t xml:space="preserve">the </w:t>
      </w:r>
      <w:r w:rsidRPr="000B3CE7">
        <w:t>A</w:t>
      </w:r>
      <w:r w:rsidR="00A05126">
        <w:t>ppendix to</w:t>
      </w:r>
      <w:r w:rsidR="00BF7739" w:rsidRPr="000B3CE7">
        <w:t xml:space="preserve"> see </w:t>
      </w:r>
      <w:r w:rsidRPr="000B3CE7">
        <w:t xml:space="preserve">how your </w:t>
      </w:r>
      <w:r w:rsidR="005D1468" w:rsidRPr="000B3CE7">
        <w:t>auditor</w:t>
      </w:r>
      <w:r w:rsidR="00A05126">
        <w:t>’</w:t>
      </w:r>
      <w:r w:rsidR="005D1468" w:rsidRPr="000B3CE7">
        <w:t xml:space="preserve">s </w:t>
      </w:r>
      <w:r w:rsidRPr="000B3CE7">
        <w:t>report should refer to the framework.</w:t>
      </w:r>
    </w:p>
    <w:p w14:paraId="14EC8014" w14:textId="631D618C" w:rsidR="00F10F13" w:rsidRPr="000B3CE7" w:rsidRDefault="00F10F13" w:rsidP="000B3CE7">
      <w:pPr>
        <w:pStyle w:val="ListParagraph"/>
      </w:pPr>
      <w:r w:rsidRPr="000B3CE7">
        <w:t xml:space="preserve">Within the body of this document, </w:t>
      </w:r>
      <w:r w:rsidR="00DE6ECE" w:rsidRPr="000B3CE7">
        <w:t xml:space="preserve">blue </w:t>
      </w:r>
      <w:r w:rsidRPr="000B3CE7">
        <w:t xml:space="preserve">text in brackets is </w:t>
      </w:r>
      <w:r w:rsidR="00BF7739" w:rsidRPr="000B3CE7">
        <w:t xml:space="preserve">text that audit teams are </w:t>
      </w:r>
      <w:r w:rsidRPr="000B3CE7">
        <w:t>expected to modif</w:t>
      </w:r>
      <w:r w:rsidR="00BF7739" w:rsidRPr="000B3CE7">
        <w:t>y</w:t>
      </w:r>
      <w:r w:rsidRPr="000B3CE7">
        <w:t xml:space="preserve"> or delete. </w:t>
      </w:r>
      <w:r w:rsidR="003F20C6" w:rsidRPr="000B3CE7">
        <w:t>T</w:t>
      </w:r>
      <w:r w:rsidRPr="000B3CE7">
        <w:t>h</w:t>
      </w:r>
      <w:r w:rsidR="003F20C6" w:rsidRPr="000B3CE7">
        <w:t>e</w:t>
      </w:r>
      <w:r w:rsidRPr="000B3CE7">
        <w:t xml:space="preserve"> </w:t>
      </w:r>
      <w:r w:rsidR="003F20C6" w:rsidRPr="000B3CE7">
        <w:t xml:space="preserve">final </w:t>
      </w:r>
      <w:r w:rsidRPr="000B3CE7">
        <w:t xml:space="preserve">document should not </w:t>
      </w:r>
      <w:r w:rsidR="003F20C6" w:rsidRPr="000B3CE7">
        <w:t xml:space="preserve">contain any </w:t>
      </w:r>
      <w:r w:rsidRPr="000B3CE7">
        <w:t>blue text or text in brackets.</w:t>
      </w:r>
    </w:p>
    <w:p w14:paraId="4FFA48FF" w14:textId="7EBB7D2F" w:rsidR="00805458" w:rsidRPr="00AE0F8D" w:rsidRDefault="00F10F13" w:rsidP="000B3CE7">
      <w:pPr>
        <w:pStyle w:val="ListParagraph"/>
        <w:rPr>
          <w:rFonts w:cs="Arial"/>
        </w:rPr>
      </w:pPr>
      <w:r w:rsidRPr="000B3CE7">
        <w:t xml:space="preserve">The final </w:t>
      </w:r>
      <w:r w:rsidR="00177549" w:rsidRPr="000B3CE7">
        <w:t xml:space="preserve">signed </w:t>
      </w:r>
      <w:r w:rsidRPr="000B3CE7">
        <w:t>report should</w:t>
      </w:r>
      <w:r w:rsidRPr="00AE0F8D">
        <w:rPr>
          <w:rFonts w:cs="Arial"/>
        </w:rPr>
        <w:t xml:space="preserve"> include the </w:t>
      </w:r>
      <w:r w:rsidR="002E3600" w:rsidRPr="00AE0F8D">
        <w:rPr>
          <w:rFonts w:cs="Arial"/>
        </w:rPr>
        <w:t xml:space="preserve">proper </w:t>
      </w:r>
      <w:r w:rsidR="007D4F4A" w:rsidRPr="00AE0F8D">
        <w:rPr>
          <w:rFonts w:cs="Arial"/>
        </w:rPr>
        <w:t>corporate symbol</w:t>
      </w:r>
      <w:r w:rsidR="00177549" w:rsidRPr="00AE0F8D">
        <w:rPr>
          <w:rFonts w:cs="Arial"/>
        </w:rPr>
        <w:t xml:space="preserve"> (</w:t>
      </w:r>
      <w:r w:rsidRPr="00AE0F8D">
        <w:rPr>
          <w:rFonts w:cs="Arial"/>
        </w:rPr>
        <w:t>logo</w:t>
      </w:r>
      <w:r w:rsidR="00177549" w:rsidRPr="00AE0F8D">
        <w:rPr>
          <w:rFonts w:cs="Arial"/>
        </w:rPr>
        <w:t>)</w:t>
      </w:r>
      <w:r w:rsidRPr="00AE0F8D">
        <w:rPr>
          <w:rFonts w:cs="Arial"/>
        </w:rPr>
        <w:t>.</w:t>
      </w:r>
    </w:p>
    <w:tbl>
      <w:tblPr>
        <w:tblStyle w:val="TableGrid"/>
        <w:tblW w:w="0" w:type="auto"/>
        <w:tblLook w:val="04A0" w:firstRow="1" w:lastRow="0" w:firstColumn="1" w:lastColumn="0" w:noHBand="0" w:noVBand="1"/>
      </w:tblPr>
      <w:tblGrid>
        <w:gridCol w:w="9350"/>
      </w:tblGrid>
      <w:tr w:rsidR="005A7BB6" w:rsidRPr="00AE0F8D" w14:paraId="0412BEE8" w14:textId="77777777" w:rsidTr="005A7BB6">
        <w:tc>
          <w:tcPr>
            <w:tcW w:w="9350" w:type="dxa"/>
          </w:tcPr>
          <w:p w14:paraId="1E1BD091" w14:textId="0395DA26" w:rsidR="005A7BB6" w:rsidRPr="00AE0F8D" w:rsidRDefault="005A7BB6" w:rsidP="000B3CE7">
            <w:pPr>
              <w:pStyle w:val="Para"/>
            </w:pPr>
            <w:r w:rsidRPr="00AE0F8D">
              <w:t xml:space="preserve">This document includes the </w:t>
            </w:r>
            <w:r w:rsidR="00A05126">
              <w:t>two </w:t>
            </w:r>
            <w:r w:rsidRPr="00AE0F8D">
              <w:t>following templates:</w:t>
            </w:r>
          </w:p>
          <w:p w14:paraId="2C1D0439" w14:textId="42D5ECB4" w:rsidR="005A7BB6" w:rsidRPr="00AE0F8D" w:rsidRDefault="00AE0F8D" w:rsidP="005A7BB6">
            <w:pPr>
              <w:pStyle w:val="ListParagraph"/>
              <w:numPr>
                <w:ilvl w:val="0"/>
                <w:numId w:val="7"/>
              </w:numPr>
              <w:autoSpaceDE w:val="0"/>
              <w:autoSpaceDN w:val="0"/>
              <w:adjustRightInd w:val="0"/>
              <w:ind w:left="720"/>
              <w:rPr>
                <w:rFonts w:cs="Arial"/>
              </w:rPr>
            </w:pPr>
            <w:r w:rsidRPr="00AE0F8D">
              <w:rPr>
                <w:rFonts w:cs="Arial"/>
              </w:rPr>
              <w:t>Template</w:t>
            </w:r>
            <w:r w:rsidR="00A05126">
              <w:rPr>
                <w:rFonts w:cs="Arial"/>
              </w:rPr>
              <w:t> 1</w:t>
            </w:r>
            <w:r w:rsidR="005A7BB6" w:rsidRPr="00AE0F8D">
              <w:rPr>
                <w:rFonts w:cs="Arial"/>
              </w:rPr>
              <w:t>: Auditor</w:t>
            </w:r>
            <w:r w:rsidR="00A05126">
              <w:rPr>
                <w:rFonts w:cs="Arial"/>
              </w:rPr>
              <w:t>’</w:t>
            </w:r>
            <w:r w:rsidR="005A7BB6" w:rsidRPr="00AE0F8D">
              <w:rPr>
                <w:rFonts w:cs="Arial"/>
              </w:rPr>
              <w:t>s report o</w:t>
            </w:r>
            <w:r w:rsidR="00322A36" w:rsidRPr="00AE0F8D">
              <w:rPr>
                <w:rFonts w:cs="Arial"/>
              </w:rPr>
              <w:t>n</w:t>
            </w:r>
            <w:r w:rsidR="005A7BB6" w:rsidRPr="00AE0F8D">
              <w:rPr>
                <w:rFonts w:cs="Arial"/>
              </w:rPr>
              <w:t xml:space="preserve"> financial statements of a n</w:t>
            </w:r>
            <w:r w:rsidR="00A05126">
              <w:rPr>
                <w:rFonts w:cs="Arial"/>
              </w:rPr>
              <w:t>on</w:t>
            </w:r>
            <w:r w:rsidR="00A05126">
              <w:rPr>
                <w:rFonts w:cs="Arial"/>
              </w:rPr>
              <w:noBreakHyphen/>
            </w:r>
            <w:r w:rsidR="005A7BB6" w:rsidRPr="00AE0F8D">
              <w:rPr>
                <w:rFonts w:cs="Arial"/>
              </w:rPr>
              <w:t>listed entity</w:t>
            </w:r>
          </w:p>
          <w:p w14:paraId="263616BB" w14:textId="5479F145" w:rsidR="005A7BB6" w:rsidRPr="00AE0F8D" w:rsidRDefault="00AE0F8D" w:rsidP="00322A36">
            <w:pPr>
              <w:pStyle w:val="ListParagraph"/>
              <w:numPr>
                <w:ilvl w:val="0"/>
                <w:numId w:val="7"/>
              </w:numPr>
              <w:autoSpaceDE w:val="0"/>
              <w:autoSpaceDN w:val="0"/>
              <w:adjustRightInd w:val="0"/>
              <w:ind w:left="720"/>
              <w:rPr>
                <w:rFonts w:cs="Arial"/>
              </w:rPr>
            </w:pPr>
            <w:r w:rsidRPr="00AE0F8D">
              <w:rPr>
                <w:rFonts w:cs="Arial"/>
              </w:rPr>
              <w:t>Template</w:t>
            </w:r>
            <w:r w:rsidR="00A05126">
              <w:rPr>
                <w:rFonts w:cs="Arial"/>
              </w:rPr>
              <w:t> 2</w:t>
            </w:r>
            <w:r w:rsidR="005A7BB6" w:rsidRPr="00AE0F8D">
              <w:rPr>
                <w:rFonts w:cs="Arial"/>
              </w:rPr>
              <w:t>: Auditor</w:t>
            </w:r>
            <w:r w:rsidR="00A05126">
              <w:rPr>
                <w:rFonts w:cs="Arial"/>
              </w:rPr>
              <w:t>’</w:t>
            </w:r>
            <w:r w:rsidR="005A7BB6" w:rsidRPr="00AE0F8D">
              <w:rPr>
                <w:rFonts w:cs="Arial"/>
              </w:rPr>
              <w:t>s report o</w:t>
            </w:r>
            <w:r w:rsidR="00322A36" w:rsidRPr="00AE0F8D">
              <w:rPr>
                <w:rFonts w:cs="Arial"/>
              </w:rPr>
              <w:t>n</w:t>
            </w:r>
            <w:r w:rsidR="005A7BB6" w:rsidRPr="00AE0F8D">
              <w:rPr>
                <w:rFonts w:cs="Arial"/>
              </w:rPr>
              <w:t xml:space="preserve"> financial statements of a listed entity</w:t>
            </w:r>
          </w:p>
        </w:tc>
      </w:tr>
    </w:tbl>
    <w:p w14:paraId="59F73D26" w14:textId="2FBE3140" w:rsidR="00805458" w:rsidRPr="00AE0F8D" w:rsidRDefault="00805458" w:rsidP="000B3CE7">
      <w:pPr>
        <w:pStyle w:val="Para"/>
      </w:pPr>
      <w:r w:rsidRPr="00AE0F8D">
        <w:t>For more information on the independent auditor</w:t>
      </w:r>
      <w:r w:rsidR="00A05126">
        <w:t>’</w:t>
      </w:r>
      <w:r w:rsidRPr="00AE0F8D">
        <w:t xml:space="preserve">s report, please consult the CPA Canada reporting guide </w:t>
      </w:r>
      <w:hyperlink r:id="rId8" w:history="1">
        <w:r w:rsidRPr="00AE0F8D">
          <w:rPr>
            <w:rStyle w:val="Hyperlink"/>
            <w:color w:val="0000FF"/>
          </w:rPr>
          <w:t xml:space="preserve">Reporting Implications of </w:t>
        </w:r>
        <w:r w:rsidR="00E438B6" w:rsidRPr="00AE0F8D">
          <w:rPr>
            <w:rStyle w:val="Hyperlink"/>
            <w:color w:val="0000FF"/>
          </w:rPr>
          <w:t xml:space="preserve">the </w:t>
        </w:r>
        <w:r w:rsidRPr="00AE0F8D">
          <w:rPr>
            <w:rStyle w:val="Hyperlink"/>
            <w:color w:val="0000FF"/>
          </w:rPr>
          <w:t>Canadian Auditing Standard</w:t>
        </w:r>
        <w:r w:rsidR="00E438B6" w:rsidRPr="00AE0F8D">
          <w:rPr>
            <w:rStyle w:val="Hyperlink"/>
            <w:color w:val="0000FF"/>
          </w:rPr>
          <w:t>s (CAS)</w:t>
        </w:r>
      </w:hyperlink>
      <w:r w:rsidRPr="00AE0F8D">
        <w:t>, which provides guidance with respect to commonly occ</w:t>
      </w:r>
      <w:r w:rsidR="000B3CE7">
        <w:t>urring reporting circumstances.</w:t>
      </w:r>
    </w:p>
    <w:p w14:paraId="29E98163" w14:textId="77777777" w:rsidR="00E70BF4" w:rsidRPr="00AE0F8D" w:rsidRDefault="00E70BF4" w:rsidP="00322A36">
      <w:pPr>
        <w:spacing w:line="240" w:lineRule="auto"/>
        <w:rPr>
          <w:rFonts w:cs="Arial"/>
        </w:rPr>
        <w:sectPr w:rsidR="00E70BF4" w:rsidRPr="00AE0F8D" w:rsidSect="00E70BF4">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pPr>
    </w:p>
    <w:p w14:paraId="3C7A4160" w14:textId="353E4B00" w:rsidR="00E70BF4" w:rsidRPr="00AE0F8D" w:rsidRDefault="00AE0F8D" w:rsidP="000B3CE7">
      <w:pPr>
        <w:pStyle w:val="Heading20"/>
      </w:pPr>
      <w:r w:rsidRPr="00AE0F8D">
        <w:lastRenderedPageBreak/>
        <w:t>Template</w:t>
      </w:r>
      <w:r w:rsidR="00A05126">
        <w:t> 1</w:t>
      </w:r>
      <w:r w:rsidR="00F902A9" w:rsidRPr="00AE0F8D">
        <w:t xml:space="preserve">: </w:t>
      </w:r>
      <w:r w:rsidR="00E70BF4" w:rsidRPr="00AE0F8D">
        <w:t>Auditor</w:t>
      </w:r>
      <w:r w:rsidR="00A05126">
        <w:t>’</w:t>
      </w:r>
      <w:r w:rsidR="00E70BF4" w:rsidRPr="00AE0F8D">
        <w:t xml:space="preserve">s </w:t>
      </w:r>
      <w:r w:rsidR="00F902A9" w:rsidRPr="00AE0F8D">
        <w:t>r</w:t>
      </w:r>
      <w:r w:rsidR="00E70BF4" w:rsidRPr="00AE0F8D">
        <w:t>eport o</w:t>
      </w:r>
      <w:r w:rsidR="00322A36" w:rsidRPr="00AE0F8D">
        <w:t>n</w:t>
      </w:r>
      <w:r w:rsidR="00E70BF4" w:rsidRPr="00AE0F8D">
        <w:t xml:space="preserve"> </w:t>
      </w:r>
      <w:r w:rsidR="00F902A9" w:rsidRPr="00AE0F8D">
        <w:t>f</w:t>
      </w:r>
      <w:r w:rsidR="00E70BF4" w:rsidRPr="00AE0F8D">
        <w:t xml:space="preserve">inancial </w:t>
      </w:r>
      <w:r w:rsidR="00F902A9" w:rsidRPr="00AE0F8D">
        <w:t>s</w:t>
      </w:r>
      <w:r w:rsidR="00E70BF4" w:rsidRPr="00AE0F8D">
        <w:t xml:space="preserve">tatements of a </w:t>
      </w:r>
      <w:r w:rsidR="00F902A9" w:rsidRPr="00AE0F8D">
        <w:t>n</w:t>
      </w:r>
      <w:r w:rsidR="00A05126">
        <w:t>on</w:t>
      </w:r>
      <w:r w:rsidR="00A05126">
        <w:noBreakHyphen/>
      </w:r>
      <w:r w:rsidR="00F902A9" w:rsidRPr="00AE0F8D">
        <w:t>l</w:t>
      </w:r>
      <w:r w:rsidR="00E70BF4" w:rsidRPr="00AE0F8D">
        <w:t xml:space="preserve">isted </w:t>
      </w:r>
      <w:r w:rsidR="00F902A9" w:rsidRPr="00AE0F8D">
        <w:t>e</w:t>
      </w:r>
      <w:r w:rsidR="00E70BF4" w:rsidRPr="00AE0F8D">
        <w:t>ntity</w:t>
      </w:r>
    </w:p>
    <w:p w14:paraId="4FCF2E49" w14:textId="4CAFB5D5" w:rsidR="00F10F13" w:rsidRPr="00AE0F8D" w:rsidRDefault="00F10F13" w:rsidP="000B3CE7">
      <w:pPr>
        <w:pStyle w:val="Para"/>
      </w:pPr>
      <w:r w:rsidRPr="00AE0F8D">
        <w:t xml:space="preserve">Unless otherwise noted, the illustrative audit opinion below </w:t>
      </w:r>
      <w:r w:rsidR="00177549" w:rsidRPr="00AE0F8D">
        <w:t>has been</w:t>
      </w:r>
      <w:r w:rsidRPr="00AE0F8D">
        <w:t xml:space="preserve"> drafted using the following assumptions:</w:t>
      </w:r>
    </w:p>
    <w:p w14:paraId="6BD7B588" w14:textId="160B30A7" w:rsidR="00F10F13" w:rsidRPr="00AE0F8D" w:rsidRDefault="00C34618" w:rsidP="00322A36">
      <w:pPr>
        <w:pStyle w:val="ListParagraph"/>
        <w:numPr>
          <w:ilvl w:val="0"/>
          <w:numId w:val="1"/>
        </w:numPr>
        <w:autoSpaceDE w:val="0"/>
        <w:autoSpaceDN w:val="0"/>
        <w:adjustRightInd w:val="0"/>
        <w:rPr>
          <w:rFonts w:cs="Arial"/>
        </w:rPr>
      </w:pPr>
      <w:r w:rsidRPr="00AE0F8D">
        <w:rPr>
          <w:rFonts w:cs="Arial"/>
        </w:rPr>
        <w:t>A</w:t>
      </w:r>
      <w:r w:rsidR="00D20313" w:rsidRPr="00AE0F8D">
        <w:rPr>
          <w:rFonts w:cs="Arial"/>
        </w:rPr>
        <w:t>udit</w:t>
      </w:r>
      <w:r w:rsidR="00D9593B" w:rsidRPr="00AE0F8D">
        <w:rPr>
          <w:rFonts w:cs="Arial"/>
        </w:rPr>
        <w:t xml:space="preserve"> of</w:t>
      </w:r>
      <w:r w:rsidR="00D20313" w:rsidRPr="00AE0F8D">
        <w:rPr>
          <w:rFonts w:cs="Arial"/>
        </w:rPr>
        <w:t xml:space="preserve"> a complete set of financial statements of a </w:t>
      </w:r>
      <w:r w:rsidR="00DE6ECE" w:rsidRPr="00AE0F8D">
        <w:rPr>
          <w:rFonts w:cs="Arial"/>
        </w:rPr>
        <w:t>n</w:t>
      </w:r>
      <w:r w:rsidR="00A05126">
        <w:rPr>
          <w:rFonts w:cs="Arial"/>
        </w:rPr>
        <w:t>on</w:t>
      </w:r>
      <w:r w:rsidR="00A05126">
        <w:rPr>
          <w:rFonts w:cs="Arial"/>
        </w:rPr>
        <w:noBreakHyphen/>
      </w:r>
      <w:r w:rsidR="00F10F13" w:rsidRPr="00AE0F8D">
        <w:rPr>
          <w:rFonts w:cs="Arial"/>
        </w:rPr>
        <w:t>listed entity</w:t>
      </w:r>
      <w:r w:rsidR="00D20313" w:rsidRPr="00AE0F8D">
        <w:rPr>
          <w:rFonts w:cs="Arial"/>
        </w:rPr>
        <w:t xml:space="preserve"> using a fair presentation framework</w:t>
      </w:r>
      <w:r w:rsidR="00F10F13" w:rsidRPr="00AE0F8D">
        <w:rPr>
          <w:rFonts w:cs="Arial"/>
          <w:color w:val="000000"/>
        </w:rPr>
        <w:t>.</w:t>
      </w:r>
    </w:p>
    <w:p w14:paraId="34044AF7" w14:textId="59D71E5E" w:rsidR="00A05126" w:rsidRDefault="009C3A16" w:rsidP="00322A36">
      <w:pPr>
        <w:pStyle w:val="ListParagraph"/>
        <w:numPr>
          <w:ilvl w:val="0"/>
          <w:numId w:val="1"/>
        </w:numPr>
        <w:autoSpaceDE w:val="0"/>
        <w:autoSpaceDN w:val="0"/>
        <w:adjustRightInd w:val="0"/>
        <w:rPr>
          <w:rFonts w:cs="Arial"/>
          <w:color w:val="000000"/>
        </w:rPr>
      </w:pPr>
      <w:r w:rsidRPr="00AE0F8D">
        <w:rPr>
          <w:rFonts w:cs="Arial"/>
          <w:color w:val="000000"/>
        </w:rPr>
        <w:t xml:space="preserve">The financial statements have been prepared following the corresponding figures model and </w:t>
      </w:r>
      <w:r w:rsidR="00AE0F8D" w:rsidRPr="00AE0F8D">
        <w:rPr>
          <w:rFonts w:cs="Arial"/>
          <w:color w:val="000000"/>
        </w:rPr>
        <w:t>with a December</w:t>
      </w:r>
      <w:r w:rsidR="00A05126">
        <w:rPr>
          <w:rFonts w:cs="Arial"/>
          <w:color w:val="000000"/>
        </w:rPr>
        <w:t> 2</w:t>
      </w:r>
      <w:r w:rsidRPr="00AE0F8D">
        <w:rPr>
          <w:rFonts w:cs="Arial"/>
          <w:color w:val="000000"/>
        </w:rPr>
        <w:t>01X year</w:t>
      </w:r>
      <w:r w:rsidR="00A05126">
        <w:rPr>
          <w:rFonts w:cs="Arial"/>
          <w:color w:val="000000"/>
        </w:rPr>
        <w:t>-</w:t>
      </w:r>
      <w:r w:rsidRPr="00AE0F8D">
        <w:rPr>
          <w:rFonts w:cs="Arial"/>
          <w:color w:val="000000"/>
        </w:rPr>
        <w:t>end</w:t>
      </w:r>
      <w:r w:rsidR="00E778D5" w:rsidRPr="00AE0F8D">
        <w:rPr>
          <w:rFonts w:cs="Arial"/>
          <w:color w:val="000000"/>
        </w:rPr>
        <w:t xml:space="preserve"> date</w:t>
      </w:r>
      <w:r w:rsidRPr="00AE0F8D">
        <w:rPr>
          <w:rFonts w:cs="Arial"/>
          <w:color w:val="000000"/>
        </w:rPr>
        <w:t>.</w:t>
      </w:r>
    </w:p>
    <w:p w14:paraId="014E9728" w14:textId="30F14C2E" w:rsidR="00F10F13" w:rsidRPr="00AE0F8D" w:rsidRDefault="00F10F13" w:rsidP="00322A36">
      <w:pPr>
        <w:pStyle w:val="ListParagraph"/>
        <w:numPr>
          <w:ilvl w:val="0"/>
          <w:numId w:val="1"/>
        </w:numPr>
        <w:autoSpaceDE w:val="0"/>
        <w:autoSpaceDN w:val="0"/>
        <w:adjustRightInd w:val="0"/>
        <w:rPr>
          <w:rFonts w:cs="Arial"/>
        </w:rPr>
      </w:pPr>
      <w:r w:rsidRPr="00AE0F8D">
        <w:rPr>
          <w:rFonts w:cs="Arial"/>
        </w:rPr>
        <w:t xml:space="preserve">The financial statements are prepared </w:t>
      </w:r>
      <w:r w:rsidR="00C72586" w:rsidRPr="00AE0F8D">
        <w:rPr>
          <w:rFonts w:cs="Arial"/>
        </w:rPr>
        <w:t xml:space="preserve">by management </w:t>
      </w:r>
      <w:r w:rsidRPr="00AE0F8D">
        <w:rPr>
          <w:rFonts w:cs="Arial"/>
        </w:rPr>
        <w:t xml:space="preserve">in accordance with </w:t>
      </w:r>
      <w:r w:rsidR="002E3600" w:rsidRPr="00AE0F8D">
        <w:rPr>
          <w:rFonts w:cs="Arial"/>
        </w:rPr>
        <w:t>IFRSs (</w:t>
      </w:r>
      <w:r w:rsidR="00AE0F8D" w:rsidRPr="00AE0F8D">
        <w:rPr>
          <w:rFonts w:cs="Arial"/>
        </w:rPr>
        <w:t>a </w:t>
      </w:r>
      <w:r w:rsidRPr="00AE0F8D">
        <w:rPr>
          <w:rFonts w:cs="Arial"/>
        </w:rPr>
        <w:t>general purpose framework</w:t>
      </w:r>
      <w:r w:rsidR="002E3600" w:rsidRPr="00AE0F8D">
        <w:rPr>
          <w:rFonts w:cs="Arial"/>
        </w:rPr>
        <w:t>)</w:t>
      </w:r>
      <w:r w:rsidR="00C72586" w:rsidRPr="00AE0F8D">
        <w:rPr>
          <w:rFonts w:cs="Arial"/>
        </w:rPr>
        <w:t>.</w:t>
      </w:r>
    </w:p>
    <w:p w14:paraId="1711D585" w14:textId="354605C0" w:rsidR="00C8593F" w:rsidRPr="00AE0F8D" w:rsidRDefault="00C8593F" w:rsidP="00322A36">
      <w:pPr>
        <w:pStyle w:val="ListParagraph"/>
        <w:numPr>
          <w:ilvl w:val="0"/>
          <w:numId w:val="1"/>
        </w:numPr>
        <w:autoSpaceDE w:val="0"/>
        <w:autoSpaceDN w:val="0"/>
        <w:adjustRightInd w:val="0"/>
        <w:rPr>
          <w:rFonts w:cs="Arial"/>
        </w:rPr>
      </w:pPr>
      <w:r w:rsidRPr="00AE0F8D">
        <w:rPr>
          <w:rFonts w:cs="Arial"/>
        </w:rPr>
        <w:t>The terms of the audit engagement reflect the description of management</w:t>
      </w:r>
      <w:r w:rsidR="00A05126">
        <w:rPr>
          <w:rFonts w:cs="Arial"/>
        </w:rPr>
        <w:t>’</w:t>
      </w:r>
      <w:r w:rsidRPr="00AE0F8D">
        <w:rPr>
          <w:rFonts w:cs="Arial"/>
        </w:rPr>
        <w:t xml:space="preserve">s responsibility for </w:t>
      </w:r>
      <w:r w:rsidR="00AE0F8D" w:rsidRPr="00AE0F8D">
        <w:rPr>
          <w:rFonts w:cs="Arial"/>
        </w:rPr>
        <w:t>the financial statements in CAS</w:t>
      </w:r>
      <w:r w:rsidR="00A05126">
        <w:rPr>
          <w:rFonts w:cs="Arial"/>
        </w:rPr>
        <w:t> 2</w:t>
      </w:r>
      <w:r w:rsidRPr="00AE0F8D">
        <w:rPr>
          <w:rFonts w:cs="Arial"/>
        </w:rPr>
        <w:t>10.</w:t>
      </w:r>
    </w:p>
    <w:p w14:paraId="0871F6B3" w14:textId="3A0074E9" w:rsidR="00C8593F" w:rsidRPr="00AE0F8D" w:rsidRDefault="00C8593F" w:rsidP="00322A36">
      <w:pPr>
        <w:pStyle w:val="ListParagraph"/>
        <w:numPr>
          <w:ilvl w:val="0"/>
          <w:numId w:val="1"/>
        </w:numPr>
        <w:autoSpaceDE w:val="0"/>
        <w:autoSpaceDN w:val="0"/>
        <w:adjustRightInd w:val="0"/>
        <w:rPr>
          <w:rFonts w:cs="Arial"/>
        </w:rPr>
      </w:pPr>
      <w:r w:rsidRPr="00AE0F8D">
        <w:rPr>
          <w:rFonts w:cs="Arial"/>
        </w:rPr>
        <w:t xml:space="preserve">The auditor has concluded an </w:t>
      </w:r>
      <w:r w:rsidRPr="00AE0F8D">
        <w:rPr>
          <w:rFonts w:cs="Arial"/>
          <w:b/>
          <w:bCs/>
        </w:rPr>
        <w:t xml:space="preserve">unmodified </w:t>
      </w:r>
      <w:r w:rsidRPr="00AE0F8D">
        <w:rPr>
          <w:rFonts w:cs="Arial"/>
        </w:rPr>
        <w:t xml:space="preserve">(that is, </w:t>
      </w:r>
      <w:r w:rsidR="00A05126">
        <w:rPr>
          <w:rFonts w:cs="Arial"/>
        </w:rPr>
        <w:t>“</w:t>
      </w:r>
      <w:r w:rsidRPr="00AE0F8D">
        <w:rPr>
          <w:rFonts w:cs="Arial"/>
        </w:rPr>
        <w:t>clean</w:t>
      </w:r>
      <w:r w:rsidR="00A05126">
        <w:rPr>
          <w:rFonts w:cs="Arial"/>
        </w:rPr>
        <w:t>”</w:t>
      </w:r>
      <w:r w:rsidRPr="00AE0F8D">
        <w:rPr>
          <w:rFonts w:cs="Arial"/>
        </w:rPr>
        <w:t>) opinion is appropriate based on the audit evidence obtained.</w:t>
      </w:r>
    </w:p>
    <w:p w14:paraId="4F784743" w14:textId="06C4803A" w:rsidR="00C8593F" w:rsidRPr="00AE0F8D" w:rsidRDefault="00C8593F" w:rsidP="00322A36">
      <w:pPr>
        <w:pStyle w:val="ListParagraph"/>
        <w:numPr>
          <w:ilvl w:val="0"/>
          <w:numId w:val="1"/>
        </w:numPr>
        <w:autoSpaceDE w:val="0"/>
        <w:autoSpaceDN w:val="0"/>
        <w:adjustRightInd w:val="0"/>
        <w:rPr>
          <w:rFonts w:cs="Arial"/>
        </w:rPr>
      </w:pPr>
      <w:r w:rsidRPr="00AE0F8D">
        <w:rPr>
          <w:rFonts w:cs="Arial"/>
        </w:rPr>
        <w:t>The relevant ethical requirements that appl</w:t>
      </w:r>
      <w:r w:rsidR="00D9593B" w:rsidRPr="00AE0F8D">
        <w:rPr>
          <w:rFonts w:cs="Arial"/>
        </w:rPr>
        <w:t>y</w:t>
      </w:r>
      <w:r w:rsidRPr="00AE0F8D">
        <w:rPr>
          <w:rFonts w:cs="Arial"/>
        </w:rPr>
        <w:t xml:space="preserve"> to the audit </w:t>
      </w:r>
      <w:r w:rsidR="00354C6C" w:rsidRPr="00AE0F8D">
        <w:rPr>
          <w:rFonts w:cs="Arial"/>
        </w:rPr>
        <w:t xml:space="preserve">are </w:t>
      </w:r>
      <w:r w:rsidRPr="00AE0F8D">
        <w:rPr>
          <w:rFonts w:cs="Arial"/>
        </w:rPr>
        <w:t>those of Canada.</w:t>
      </w:r>
    </w:p>
    <w:p w14:paraId="547C823F" w14:textId="24C92489" w:rsidR="00C8593F" w:rsidRPr="00AE0F8D" w:rsidRDefault="00C8593F" w:rsidP="00322A36">
      <w:pPr>
        <w:pStyle w:val="ListParagraph"/>
        <w:numPr>
          <w:ilvl w:val="0"/>
          <w:numId w:val="1"/>
        </w:numPr>
        <w:autoSpaceDE w:val="0"/>
        <w:autoSpaceDN w:val="0"/>
        <w:adjustRightInd w:val="0"/>
        <w:rPr>
          <w:rFonts w:cs="Arial"/>
        </w:rPr>
      </w:pPr>
      <w:r w:rsidRPr="00AE0F8D">
        <w:rPr>
          <w:rFonts w:cs="Arial"/>
        </w:rPr>
        <w:t xml:space="preserve">Based on the audit evidence obtained, the auditor has concluded that </w:t>
      </w:r>
      <w:r w:rsidRPr="00AE0F8D">
        <w:rPr>
          <w:rFonts w:cs="Arial"/>
          <w:b/>
          <w:bCs/>
        </w:rPr>
        <w:t xml:space="preserve">no material uncertainty </w:t>
      </w:r>
      <w:r w:rsidRPr="00AE0F8D">
        <w:rPr>
          <w:rFonts w:cs="Arial"/>
        </w:rPr>
        <w:t>exists related to events or conditions that may cast significant doubt on the entity</w:t>
      </w:r>
      <w:r w:rsidR="00A05126">
        <w:rPr>
          <w:rFonts w:cs="Arial"/>
        </w:rPr>
        <w:t>’</w:t>
      </w:r>
      <w:r w:rsidRPr="00AE0F8D">
        <w:rPr>
          <w:rFonts w:cs="Arial"/>
        </w:rPr>
        <w:t>s ability to continue as a going concern in accordance with CAS</w:t>
      </w:r>
      <w:r w:rsidR="00A05126">
        <w:rPr>
          <w:rFonts w:cs="Arial"/>
        </w:rPr>
        <w:t> 5</w:t>
      </w:r>
      <w:r w:rsidRPr="00AE0F8D">
        <w:rPr>
          <w:rFonts w:cs="Arial"/>
        </w:rPr>
        <w:t>70.</w:t>
      </w:r>
    </w:p>
    <w:p w14:paraId="1B16B553" w14:textId="3E0E379B" w:rsidR="00A05126" w:rsidRDefault="00F10F13" w:rsidP="00322A36">
      <w:pPr>
        <w:pStyle w:val="ListParagraph"/>
        <w:numPr>
          <w:ilvl w:val="0"/>
          <w:numId w:val="1"/>
        </w:numPr>
        <w:autoSpaceDE w:val="0"/>
        <w:autoSpaceDN w:val="0"/>
        <w:adjustRightInd w:val="0"/>
        <w:rPr>
          <w:rFonts w:cs="Arial"/>
        </w:rPr>
      </w:pPr>
      <w:r w:rsidRPr="00AE0F8D">
        <w:rPr>
          <w:rFonts w:cs="Arial"/>
        </w:rPr>
        <w:t xml:space="preserve">Key </w:t>
      </w:r>
      <w:r w:rsidR="00E778D5" w:rsidRPr="00AE0F8D">
        <w:rPr>
          <w:rFonts w:cs="Arial"/>
        </w:rPr>
        <w:t>a</w:t>
      </w:r>
      <w:r w:rsidRPr="00AE0F8D">
        <w:rPr>
          <w:rFonts w:cs="Arial"/>
        </w:rPr>
        <w:t xml:space="preserve">udit </w:t>
      </w:r>
      <w:r w:rsidR="00E778D5" w:rsidRPr="00AE0F8D">
        <w:rPr>
          <w:rFonts w:cs="Arial"/>
        </w:rPr>
        <w:t>m</w:t>
      </w:r>
      <w:r w:rsidRPr="00AE0F8D">
        <w:rPr>
          <w:rFonts w:cs="Arial"/>
        </w:rPr>
        <w:t xml:space="preserve">atter (KAM) reporting is </w:t>
      </w:r>
      <w:r w:rsidRPr="00AE0F8D">
        <w:rPr>
          <w:rFonts w:cs="Arial"/>
          <w:b/>
        </w:rPr>
        <w:t>not required</w:t>
      </w:r>
      <w:r w:rsidR="00E778D5" w:rsidRPr="00AE0F8D">
        <w:rPr>
          <w:rFonts w:cs="Arial"/>
        </w:rPr>
        <w:t>,</w:t>
      </w:r>
      <w:r w:rsidRPr="00AE0F8D">
        <w:rPr>
          <w:rFonts w:cs="Arial"/>
        </w:rPr>
        <w:t xml:space="preserve"> and the auditor has not </w:t>
      </w:r>
      <w:r w:rsidR="00052A50" w:rsidRPr="00AE0F8D">
        <w:rPr>
          <w:rFonts w:cs="Arial"/>
        </w:rPr>
        <w:t>decided</w:t>
      </w:r>
      <w:r w:rsidRPr="00AE0F8D">
        <w:rPr>
          <w:rFonts w:cs="Arial"/>
        </w:rPr>
        <w:t xml:space="preserve"> to </w:t>
      </w:r>
      <w:r w:rsidR="00D51772" w:rsidRPr="00AE0F8D">
        <w:rPr>
          <w:rFonts w:cs="Arial"/>
        </w:rPr>
        <w:t xml:space="preserve">communicate </w:t>
      </w:r>
      <w:r w:rsidRPr="00AE0F8D">
        <w:rPr>
          <w:rFonts w:cs="Arial"/>
        </w:rPr>
        <w:t>KAM</w:t>
      </w:r>
      <w:r w:rsidR="002B3108" w:rsidRPr="00AE0F8D">
        <w:rPr>
          <w:rFonts w:cs="Arial"/>
        </w:rPr>
        <w:t>s</w:t>
      </w:r>
      <w:r w:rsidR="00D51772" w:rsidRPr="00AE0F8D">
        <w:rPr>
          <w:rFonts w:cs="Arial"/>
        </w:rPr>
        <w:t xml:space="preserve"> in accordance with</w:t>
      </w:r>
      <w:r w:rsidR="00AE0F8D">
        <w:rPr>
          <w:rFonts w:cs="Arial"/>
        </w:rPr>
        <w:t xml:space="preserve"> CAS</w:t>
      </w:r>
      <w:r w:rsidR="00A05126">
        <w:rPr>
          <w:rFonts w:cs="Arial"/>
        </w:rPr>
        <w:t> 7</w:t>
      </w:r>
      <w:r w:rsidR="00D51772" w:rsidRPr="00AE0F8D">
        <w:rPr>
          <w:rFonts w:cs="Arial"/>
        </w:rPr>
        <w:t>01</w:t>
      </w:r>
      <w:r w:rsidRPr="00AE0F8D">
        <w:rPr>
          <w:rFonts w:cs="Arial"/>
        </w:rPr>
        <w:t>.</w:t>
      </w:r>
    </w:p>
    <w:p w14:paraId="595354B6" w14:textId="11B38472" w:rsidR="00D51772" w:rsidRPr="00AE0F8D" w:rsidRDefault="00D51772" w:rsidP="00322A36">
      <w:pPr>
        <w:pStyle w:val="ListParagraph"/>
        <w:numPr>
          <w:ilvl w:val="0"/>
          <w:numId w:val="1"/>
        </w:numPr>
        <w:autoSpaceDE w:val="0"/>
        <w:autoSpaceDN w:val="0"/>
        <w:adjustRightInd w:val="0"/>
        <w:rPr>
          <w:rFonts w:cs="Arial"/>
        </w:rPr>
      </w:pPr>
      <w:r w:rsidRPr="00AE0F8D">
        <w:rPr>
          <w:rFonts w:cs="Arial"/>
        </w:rPr>
        <w:t>The auditor has obtained all of the other information prior to the date of the auditor</w:t>
      </w:r>
      <w:r w:rsidR="00A05126">
        <w:rPr>
          <w:rFonts w:cs="Arial"/>
        </w:rPr>
        <w:t>’</w:t>
      </w:r>
      <w:r w:rsidRPr="00AE0F8D">
        <w:rPr>
          <w:rFonts w:cs="Arial"/>
        </w:rPr>
        <w:t>s report and has not identified a material misstatement of the other information</w:t>
      </w:r>
      <w:r w:rsidR="00AB1679" w:rsidRPr="00AE0F8D">
        <w:rPr>
          <w:rFonts w:cs="Arial"/>
        </w:rPr>
        <w:t>. R</w:t>
      </w:r>
      <w:r w:rsidR="00AE0F8D">
        <w:rPr>
          <w:rFonts w:cs="Arial"/>
        </w:rPr>
        <w:t>efer to CAS</w:t>
      </w:r>
      <w:r w:rsidR="00A05126">
        <w:rPr>
          <w:rFonts w:cs="Arial"/>
        </w:rPr>
        <w:t> 7</w:t>
      </w:r>
      <w:r w:rsidR="00052A50" w:rsidRPr="00AE0F8D">
        <w:rPr>
          <w:rFonts w:cs="Arial"/>
        </w:rPr>
        <w:t>20.</w:t>
      </w:r>
    </w:p>
    <w:p w14:paraId="483DC3BA" w14:textId="3B77F495" w:rsidR="00C8593F" w:rsidRPr="00AE0F8D" w:rsidRDefault="00C8593F" w:rsidP="00322A36">
      <w:pPr>
        <w:pStyle w:val="ListParagraph"/>
        <w:numPr>
          <w:ilvl w:val="0"/>
          <w:numId w:val="1"/>
        </w:numPr>
        <w:autoSpaceDE w:val="0"/>
        <w:autoSpaceDN w:val="0"/>
        <w:adjustRightInd w:val="0"/>
        <w:rPr>
          <w:rFonts w:cs="Arial"/>
        </w:rPr>
      </w:pPr>
      <w:r w:rsidRPr="00AE0F8D">
        <w:rPr>
          <w:rFonts w:cs="Arial"/>
          <w:color w:val="000000"/>
        </w:rPr>
        <w:t>Those responsible for oversight of the financial statements differ from those responsible for the preparation of the financial statements.</w:t>
      </w:r>
    </w:p>
    <w:p w14:paraId="322C52CF" w14:textId="77777777" w:rsidR="00A05126" w:rsidRDefault="0010421A" w:rsidP="00322A36">
      <w:pPr>
        <w:pStyle w:val="ListParagraph"/>
        <w:numPr>
          <w:ilvl w:val="0"/>
          <w:numId w:val="1"/>
        </w:numPr>
        <w:autoSpaceDE w:val="0"/>
        <w:autoSpaceDN w:val="0"/>
        <w:adjustRightInd w:val="0"/>
        <w:rPr>
          <w:rFonts w:cs="Arial"/>
        </w:rPr>
      </w:pPr>
      <w:r w:rsidRPr="00AE0F8D">
        <w:rPr>
          <w:rFonts w:cs="Arial"/>
        </w:rPr>
        <w:t>In addition to the audit of the financial statements, t</w:t>
      </w:r>
      <w:r w:rsidR="00D51772" w:rsidRPr="00AE0F8D">
        <w:rPr>
          <w:rFonts w:cs="Arial"/>
        </w:rPr>
        <w:t>he auditor has other reporting responsibilities under law</w:t>
      </w:r>
      <w:r w:rsidR="00052A50" w:rsidRPr="00AE0F8D">
        <w:rPr>
          <w:rFonts w:cs="Arial"/>
        </w:rPr>
        <w:t xml:space="preserve"> or regulation</w:t>
      </w:r>
      <w:r w:rsidR="00D51772" w:rsidRPr="00AE0F8D">
        <w:rPr>
          <w:rFonts w:cs="Arial"/>
        </w:rPr>
        <w:t>.</w:t>
      </w:r>
    </w:p>
    <w:p w14:paraId="593D3257" w14:textId="552972F7" w:rsidR="00D769A6" w:rsidRPr="00AE0F8D" w:rsidRDefault="00D769A6">
      <w:pPr>
        <w:rPr>
          <w:rFonts w:cs="Arial"/>
        </w:rPr>
      </w:pPr>
      <w:r w:rsidRPr="00AE0F8D">
        <w:rPr>
          <w:rFonts w:cs="Arial"/>
        </w:rPr>
        <w:br w:type="page"/>
      </w:r>
    </w:p>
    <w:p w14:paraId="7E417489" w14:textId="653E4D40" w:rsidR="00F10F13" w:rsidRPr="00AE0F8D" w:rsidRDefault="00F10F13" w:rsidP="000B3CE7">
      <w:pPr>
        <w:pStyle w:val="Heading20"/>
        <w:rPr>
          <w:lang w:eastAsia="en-CA"/>
        </w:rPr>
      </w:pPr>
      <w:r w:rsidRPr="00AE0F8D">
        <w:rPr>
          <w:lang w:eastAsia="en-CA"/>
        </w:rPr>
        <w:lastRenderedPageBreak/>
        <w:t>INDEPENDENT AUDITOR</w:t>
      </w:r>
      <w:r w:rsidR="00A05126">
        <w:rPr>
          <w:lang w:eastAsia="en-CA"/>
        </w:rPr>
        <w:t>’</w:t>
      </w:r>
      <w:r w:rsidRPr="00AE0F8D">
        <w:rPr>
          <w:lang w:eastAsia="en-CA"/>
        </w:rPr>
        <w:t>S REPORT</w:t>
      </w:r>
    </w:p>
    <w:p w14:paraId="3020A42E" w14:textId="383E1EFC" w:rsidR="00F10F13" w:rsidRPr="00AE0F8D" w:rsidRDefault="00BF2E53" w:rsidP="00F10F13">
      <w:pPr>
        <w:pStyle w:val="Para"/>
        <w:rPr>
          <w:lang w:eastAsia="en-CA"/>
        </w:rPr>
      </w:pPr>
      <w:bookmarkStart w:id="1" w:name="para_345"/>
      <w:bookmarkStart w:id="2" w:name="para_382"/>
      <w:bookmarkStart w:id="3" w:name="para_346"/>
      <w:bookmarkStart w:id="4" w:name="para_383"/>
      <w:bookmarkEnd w:id="1"/>
      <w:bookmarkEnd w:id="2"/>
      <w:bookmarkEnd w:id="3"/>
      <w:bookmarkEnd w:id="4"/>
      <w:r w:rsidRPr="00AE0F8D">
        <w:rPr>
          <w:lang w:eastAsia="en-CA"/>
        </w:rPr>
        <w:t xml:space="preserve">To the </w:t>
      </w:r>
      <w:r w:rsidR="00F10F13" w:rsidRPr="00AE0F8D">
        <w:rPr>
          <w:lang w:eastAsia="en-CA"/>
        </w:rPr>
        <w:t>[</w:t>
      </w:r>
      <w:r w:rsidR="00F10F13" w:rsidRPr="00AE0F8D">
        <w:rPr>
          <w:color w:val="0000FF"/>
          <w:lang w:eastAsia="en-CA"/>
        </w:rPr>
        <w:t>Appropriate Addressee</w:t>
      </w:r>
      <w:r w:rsidR="00F10F13" w:rsidRPr="00AE0F8D">
        <w:rPr>
          <w:lang w:eastAsia="en-CA"/>
        </w:rPr>
        <w:t>]</w:t>
      </w:r>
    </w:p>
    <w:p w14:paraId="6F474EA7" w14:textId="28D91FEE" w:rsidR="00F10F13" w:rsidRPr="000B3CE7" w:rsidRDefault="00F10F13" w:rsidP="000B3CE7">
      <w:pPr>
        <w:pStyle w:val="Para"/>
        <w:rPr>
          <w:b/>
          <w:lang w:eastAsia="en-CA"/>
        </w:rPr>
      </w:pPr>
      <w:r w:rsidRPr="000B3CE7">
        <w:rPr>
          <w:b/>
          <w:lang w:eastAsia="en-CA"/>
        </w:rPr>
        <w:t xml:space="preserve">Report on the Audit of the </w:t>
      </w:r>
      <w:r w:rsidRPr="000B3CE7">
        <w:rPr>
          <w:b/>
        </w:rPr>
        <w:t>[</w:t>
      </w:r>
      <w:r w:rsidRPr="000B3CE7">
        <w:rPr>
          <w:b/>
          <w:color w:val="0000FF"/>
        </w:rPr>
        <w:t>Consolidated</w:t>
      </w:r>
      <w:r w:rsidRPr="000B3CE7">
        <w:rPr>
          <w:b/>
        </w:rPr>
        <w:t xml:space="preserve">] </w:t>
      </w:r>
      <w:r w:rsidRPr="000B3CE7">
        <w:rPr>
          <w:b/>
          <w:lang w:eastAsia="en-CA"/>
        </w:rPr>
        <w:t>Financial Statements</w:t>
      </w:r>
      <w:r w:rsidRPr="003D1EFD">
        <w:rPr>
          <w:b/>
          <w:szCs w:val="24"/>
          <w:vertAlign w:val="superscript"/>
        </w:rPr>
        <w:footnoteReference w:id="2"/>
      </w:r>
    </w:p>
    <w:p w14:paraId="1DA1439F" w14:textId="77777777" w:rsidR="00F10F13" w:rsidRPr="000B3CE7" w:rsidRDefault="00F10F13" w:rsidP="00CC285C">
      <w:pPr>
        <w:pStyle w:val="Heading30"/>
      </w:pPr>
      <w:r w:rsidRPr="000B3CE7">
        <w:t>Opinion</w:t>
      </w:r>
    </w:p>
    <w:p w14:paraId="4EABF46A" w14:textId="718BD856" w:rsidR="00F10F13" w:rsidRPr="00AE0F8D" w:rsidRDefault="00F10F13" w:rsidP="000B3CE7">
      <w:pPr>
        <w:pStyle w:val="Para"/>
        <w:rPr>
          <w:lang w:eastAsia="en-CA"/>
        </w:rPr>
      </w:pPr>
      <w:bookmarkStart w:id="5" w:name="para_348"/>
      <w:bookmarkStart w:id="6" w:name="para_385"/>
      <w:bookmarkEnd w:id="5"/>
      <w:bookmarkEnd w:id="6"/>
      <w:r w:rsidRPr="00AE0F8D">
        <w:rPr>
          <w:lang w:eastAsia="en-CA"/>
        </w:rPr>
        <w:t>We have audited the [</w:t>
      </w:r>
      <w:r w:rsidRPr="00AE0F8D">
        <w:rPr>
          <w:color w:val="0000FF"/>
        </w:rPr>
        <w:t>consolidated</w:t>
      </w:r>
      <w:r w:rsidRPr="00AE0F8D">
        <w:rPr>
          <w:lang w:eastAsia="en-CA"/>
        </w:rPr>
        <w:t xml:space="preserve">] financial statements of </w:t>
      </w:r>
      <w:r w:rsidR="00575D39" w:rsidRPr="00AE0F8D">
        <w:rPr>
          <w:lang w:eastAsia="en-CA"/>
        </w:rPr>
        <w:t>[</w:t>
      </w:r>
      <w:r w:rsidR="00575D39" w:rsidRPr="00AE0F8D">
        <w:rPr>
          <w:color w:val="0000FF"/>
        </w:rPr>
        <w:t>the</w:t>
      </w:r>
      <w:r w:rsidR="00575D39" w:rsidRPr="00AE0F8D">
        <w:t>]</w:t>
      </w:r>
      <w:r w:rsidR="00575D39" w:rsidRPr="00AE0F8D">
        <w:rPr>
          <w:lang w:eastAsia="en-CA"/>
        </w:rPr>
        <w:t xml:space="preserve"> </w:t>
      </w:r>
      <w:r w:rsidRPr="00AE0F8D">
        <w:rPr>
          <w:lang w:eastAsia="en-CA"/>
        </w:rPr>
        <w:t>[</w:t>
      </w:r>
      <w:r w:rsidRPr="00AE0F8D">
        <w:rPr>
          <w:color w:val="0000FF"/>
        </w:rPr>
        <w:t>Entity</w:t>
      </w:r>
      <w:r w:rsidR="00A05126">
        <w:rPr>
          <w:color w:val="0000FF"/>
        </w:rPr>
        <w:t>’</w:t>
      </w:r>
      <w:r w:rsidRPr="00AE0F8D">
        <w:rPr>
          <w:color w:val="0000FF"/>
        </w:rPr>
        <w:t>s name</w:t>
      </w:r>
      <w:r w:rsidRPr="00AE0F8D">
        <w:t xml:space="preserve"> </w:t>
      </w:r>
      <w:r w:rsidRPr="00AE0F8D">
        <w:rPr>
          <w:color w:val="0000FF"/>
        </w:rPr>
        <w:t>(</w:t>
      </w:r>
      <w:r w:rsidR="00D45587" w:rsidRPr="00AE0F8D">
        <w:rPr>
          <w:color w:val="0000FF"/>
        </w:rPr>
        <w:t>the E</w:t>
      </w:r>
      <w:r w:rsidRPr="00AE0F8D">
        <w:rPr>
          <w:color w:val="0000FF"/>
        </w:rPr>
        <w:t>ntity)</w:t>
      </w:r>
      <w:r w:rsidR="00C10E31" w:rsidRPr="00AE0F8D">
        <w:t xml:space="preserve"> </w:t>
      </w:r>
      <w:r w:rsidR="00C10E31" w:rsidRPr="00AE0F8D">
        <w:rPr>
          <w:color w:val="0000FF"/>
        </w:rPr>
        <w:t>or Entity</w:t>
      </w:r>
      <w:r w:rsidR="00A05126">
        <w:rPr>
          <w:color w:val="0000FF"/>
        </w:rPr>
        <w:t>’</w:t>
      </w:r>
      <w:r w:rsidR="00C10E31" w:rsidRPr="00AE0F8D">
        <w:rPr>
          <w:color w:val="0000FF"/>
        </w:rPr>
        <w:t>s name and its subsidiaries (the Group)</w:t>
      </w:r>
      <w:r w:rsidR="00C10E31" w:rsidRPr="00AE0F8D">
        <w:t>]</w:t>
      </w:r>
      <w:r w:rsidRPr="00AE0F8D">
        <w:rPr>
          <w:lang w:eastAsia="en-CA"/>
        </w:rPr>
        <w:t>, which comprise the [</w:t>
      </w:r>
      <w:r w:rsidRPr="00AE0F8D">
        <w:rPr>
          <w:color w:val="0000FF"/>
        </w:rPr>
        <w:t>consolidated</w:t>
      </w:r>
      <w:r w:rsidRPr="00AE0F8D">
        <w:rPr>
          <w:lang w:eastAsia="en-CA"/>
        </w:rPr>
        <w:t>] statement of financial position</w:t>
      </w:r>
      <w:r w:rsidRPr="003D1EFD">
        <w:rPr>
          <w:vertAlign w:val="superscript"/>
          <w:lang w:eastAsia="en-CA"/>
        </w:rPr>
        <w:footnoteReference w:id="3"/>
      </w:r>
      <w:r w:rsidRPr="00AE0F8D">
        <w:rPr>
          <w:lang w:eastAsia="en-CA"/>
        </w:rPr>
        <w:t xml:space="preserve"> as at</w:t>
      </w:r>
      <w:r w:rsidR="00FA435B" w:rsidRPr="00AE0F8D">
        <w:rPr>
          <w:lang w:eastAsia="en-CA"/>
        </w:rPr>
        <w:t xml:space="preserve"> [</w:t>
      </w:r>
      <w:r w:rsidR="00AE0F8D">
        <w:rPr>
          <w:color w:val="0000FF"/>
        </w:rPr>
        <w:t>3</w:t>
      </w:r>
      <w:r w:rsidR="00A05126">
        <w:rPr>
          <w:color w:val="0000FF"/>
        </w:rPr>
        <w:t>1 </w:t>
      </w:r>
      <w:r w:rsidR="00AE0F8D">
        <w:rPr>
          <w:color w:val="0000FF"/>
        </w:rPr>
        <w:t>December</w:t>
      </w:r>
      <w:r w:rsidR="00A05126">
        <w:rPr>
          <w:color w:val="0000FF"/>
        </w:rPr>
        <w:t> 2</w:t>
      </w:r>
      <w:r w:rsidRPr="00AE0F8D">
        <w:rPr>
          <w:color w:val="0000FF"/>
        </w:rPr>
        <w:t>01X</w:t>
      </w:r>
      <w:r w:rsidR="00FA435B" w:rsidRPr="00AE0F8D">
        <w:t>]</w:t>
      </w:r>
      <w:r w:rsidRPr="00AE0F8D">
        <w:rPr>
          <w:lang w:eastAsia="en-CA"/>
        </w:rPr>
        <w:t>, and the [</w:t>
      </w:r>
      <w:r w:rsidRPr="00AE0F8D">
        <w:rPr>
          <w:color w:val="0000FF"/>
        </w:rPr>
        <w:t>consolidated</w:t>
      </w:r>
      <w:r w:rsidRPr="00AE0F8D">
        <w:rPr>
          <w:lang w:eastAsia="en-CA"/>
        </w:rPr>
        <w:t xml:space="preserve">] statement of </w:t>
      </w:r>
      <w:r w:rsidR="00327EB8" w:rsidRPr="00AE0F8D">
        <w:rPr>
          <w:lang w:eastAsia="en-CA"/>
        </w:rPr>
        <w:t>comprehensive income,</w:t>
      </w:r>
      <w:r w:rsidRPr="00AE0F8D">
        <w:rPr>
          <w:lang w:eastAsia="en-CA"/>
        </w:rPr>
        <w:t xml:space="preserve"> [</w:t>
      </w:r>
      <w:r w:rsidRPr="00AE0F8D">
        <w:rPr>
          <w:color w:val="0000FF"/>
        </w:rPr>
        <w:t>consolidated</w:t>
      </w:r>
      <w:r w:rsidRPr="00AE0F8D">
        <w:rPr>
          <w:lang w:eastAsia="en-CA"/>
        </w:rPr>
        <w:t>] statement of change</w:t>
      </w:r>
      <w:r w:rsidR="00327EB8" w:rsidRPr="00AE0F8D">
        <w:rPr>
          <w:lang w:eastAsia="en-CA"/>
        </w:rPr>
        <w:t>s</w:t>
      </w:r>
      <w:r w:rsidR="00F80DD1" w:rsidRPr="00AE0F8D">
        <w:rPr>
          <w:lang w:eastAsia="en-CA"/>
        </w:rPr>
        <w:t xml:space="preserve"> in</w:t>
      </w:r>
      <w:r w:rsidRPr="00AE0F8D">
        <w:rPr>
          <w:lang w:eastAsia="en-CA"/>
        </w:rPr>
        <w:t xml:space="preserve"> </w:t>
      </w:r>
      <w:r w:rsidR="00327EB8" w:rsidRPr="00AE0F8D">
        <w:rPr>
          <w:lang w:eastAsia="en-CA"/>
        </w:rPr>
        <w:t>equity and</w:t>
      </w:r>
      <w:r w:rsidRPr="00AE0F8D">
        <w:rPr>
          <w:lang w:eastAsia="en-CA"/>
        </w:rPr>
        <w:t xml:space="preserve"> [</w:t>
      </w:r>
      <w:r w:rsidRPr="00AE0F8D">
        <w:rPr>
          <w:color w:val="0000FF"/>
        </w:rPr>
        <w:t>consolidated</w:t>
      </w:r>
      <w:r w:rsidRPr="00AE0F8D">
        <w:rPr>
          <w:lang w:eastAsia="en-CA"/>
        </w:rPr>
        <w:t>] statement of cash flow</w:t>
      </w:r>
      <w:r w:rsidR="00AD208C" w:rsidRPr="00AE0F8D">
        <w:rPr>
          <w:lang w:eastAsia="en-CA"/>
        </w:rPr>
        <w:t>s</w:t>
      </w:r>
      <w:r w:rsidRPr="00AE0F8D">
        <w:rPr>
          <w:lang w:eastAsia="en-CA"/>
        </w:rPr>
        <w:t xml:space="preserve"> for the year then ended, and notes to the [</w:t>
      </w:r>
      <w:r w:rsidRPr="00AE0F8D">
        <w:rPr>
          <w:color w:val="0000FF"/>
        </w:rPr>
        <w:t>consolidated</w:t>
      </w:r>
      <w:r w:rsidRPr="00AE0F8D">
        <w:rPr>
          <w:lang w:eastAsia="en-CA"/>
        </w:rPr>
        <w:t>] financial statements, including a summary of significant accounting policies.</w:t>
      </w:r>
    </w:p>
    <w:p w14:paraId="35CC758D" w14:textId="57B59F28" w:rsidR="00F10F13" w:rsidRPr="00AE0F8D" w:rsidRDefault="00F10F13" w:rsidP="000B3CE7">
      <w:pPr>
        <w:pStyle w:val="Para"/>
        <w:rPr>
          <w:lang w:eastAsia="en-CA"/>
        </w:rPr>
      </w:pPr>
      <w:bookmarkStart w:id="7" w:name="para_349"/>
      <w:bookmarkStart w:id="8" w:name="para_386"/>
      <w:bookmarkEnd w:id="7"/>
      <w:bookmarkEnd w:id="8"/>
      <w:r w:rsidRPr="00AE0F8D">
        <w:rPr>
          <w:lang w:eastAsia="en-CA"/>
        </w:rPr>
        <w:t>In our opinion, the accompanying [</w:t>
      </w:r>
      <w:r w:rsidRPr="00AE0F8D">
        <w:rPr>
          <w:color w:val="0000FF"/>
        </w:rPr>
        <w:t>consolidated</w:t>
      </w:r>
      <w:r w:rsidRPr="00AE0F8D">
        <w:rPr>
          <w:lang w:eastAsia="en-CA"/>
        </w:rPr>
        <w:t>] financial statements present fairly, in all material respects, the</w:t>
      </w:r>
      <w:r w:rsidR="00F80DD1" w:rsidRPr="00AE0F8D">
        <w:rPr>
          <w:lang w:eastAsia="en-CA"/>
        </w:rPr>
        <w:t xml:space="preserve"> [</w:t>
      </w:r>
      <w:r w:rsidR="00F80DD1" w:rsidRPr="00AE0F8D">
        <w:rPr>
          <w:color w:val="0000FF"/>
        </w:rPr>
        <w:t>consolidated</w:t>
      </w:r>
      <w:r w:rsidR="00F80DD1" w:rsidRPr="00AE0F8D">
        <w:rPr>
          <w:lang w:eastAsia="en-CA"/>
        </w:rPr>
        <w:t xml:space="preserve">] </w:t>
      </w:r>
      <w:r w:rsidRPr="00AE0F8D">
        <w:rPr>
          <w:lang w:eastAsia="en-CA"/>
        </w:rPr>
        <w:t xml:space="preserve">financial position of </w:t>
      </w:r>
      <w:r w:rsidR="00327EB8" w:rsidRPr="00AE0F8D">
        <w:rPr>
          <w:lang w:eastAsia="en-CA"/>
        </w:rPr>
        <w:t xml:space="preserve">the </w:t>
      </w:r>
      <w:r w:rsidR="00F80DD1" w:rsidRPr="00AE0F8D">
        <w:rPr>
          <w:lang w:eastAsia="en-CA"/>
        </w:rPr>
        <w:t>[</w:t>
      </w:r>
      <w:r w:rsidR="00D45587" w:rsidRPr="00AE0F8D">
        <w:rPr>
          <w:color w:val="3333FF"/>
          <w:lang w:eastAsia="en-CA"/>
        </w:rPr>
        <w:t>E</w:t>
      </w:r>
      <w:r w:rsidR="00327EB8" w:rsidRPr="00AE0F8D">
        <w:rPr>
          <w:color w:val="3333FF"/>
          <w:lang w:eastAsia="en-CA"/>
        </w:rPr>
        <w:t>ntity</w:t>
      </w:r>
      <w:r w:rsidR="00F80DD1" w:rsidRPr="00AE0F8D">
        <w:rPr>
          <w:color w:val="3333FF"/>
          <w:lang w:eastAsia="en-CA"/>
        </w:rPr>
        <w:t xml:space="preserve"> or </w:t>
      </w:r>
      <w:r w:rsidR="00100072" w:rsidRPr="00AE0F8D">
        <w:rPr>
          <w:color w:val="3333FF"/>
          <w:lang w:eastAsia="en-CA"/>
        </w:rPr>
        <w:t>Group</w:t>
      </w:r>
      <w:r w:rsidRPr="00AE0F8D">
        <w:rPr>
          <w:lang w:eastAsia="en-CA"/>
        </w:rPr>
        <w:t>] as at</w:t>
      </w:r>
      <w:r w:rsidR="00E3719D" w:rsidRPr="00AE0F8D">
        <w:rPr>
          <w:lang w:eastAsia="en-CA"/>
        </w:rPr>
        <w:t xml:space="preserve"> </w:t>
      </w:r>
      <w:r w:rsidR="00FA435B" w:rsidRPr="00AE0F8D">
        <w:rPr>
          <w:lang w:eastAsia="en-CA"/>
        </w:rPr>
        <w:t>[</w:t>
      </w:r>
      <w:r w:rsidR="00AE0F8D">
        <w:rPr>
          <w:color w:val="0000FF"/>
        </w:rPr>
        <w:t>3</w:t>
      </w:r>
      <w:r w:rsidR="00A05126">
        <w:rPr>
          <w:color w:val="0000FF"/>
        </w:rPr>
        <w:t>1 </w:t>
      </w:r>
      <w:r w:rsidR="00AE0F8D">
        <w:rPr>
          <w:color w:val="0000FF"/>
        </w:rPr>
        <w:t>December</w:t>
      </w:r>
      <w:r w:rsidR="00A05126">
        <w:rPr>
          <w:color w:val="0000FF"/>
        </w:rPr>
        <w:t> 2</w:t>
      </w:r>
      <w:r w:rsidRPr="00AE0F8D">
        <w:rPr>
          <w:color w:val="0000FF"/>
        </w:rPr>
        <w:t>01X</w:t>
      </w:r>
      <w:r w:rsidR="00FA435B" w:rsidRPr="00AE0F8D">
        <w:t>]</w:t>
      </w:r>
      <w:r w:rsidRPr="00AE0F8D">
        <w:rPr>
          <w:lang w:eastAsia="en-CA"/>
        </w:rPr>
        <w:t xml:space="preserve">, and </w:t>
      </w:r>
      <w:r w:rsidR="00D45587" w:rsidRPr="00AE0F8D">
        <w:rPr>
          <w:lang w:eastAsia="en-CA"/>
        </w:rPr>
        <w:t>its</w:t>
      </w:r>
      <w:r w:rsidR="00F80DD1" w:rsidRPr="00AE0F8D">
        <w:rPr>
          <w:lang w:eastAsia="en-CA"/>
        </w:rPr>
        <w:t xml:space="preserve"> [</w:t>
      </w:r>
      <w:r w:rsidR="00F80DD1" w:rsidRPr="00AE0F8D">
        <w:rPr>
          <w:color w:val="0000FF"/>
        </w:rPr>
        <w:t>consolidated</w:t>
      </w:r>
      <w:r w:rsidR="00F80DD1" w:rsidRPr="00AE0F8D">
        <w:rPr>
          <w:lang w:eastAsia="en-CA"/>
        </w:rPr>
        <w:t xml:space="preserve">] </w:t>
      </w:r>
      <w:r w:rsidR="00D45587" w:rsidRPr="00AE0F8D">
        <w:rPr>
          <w:lang w:eastAsia="en-CA"/>
        </w:rPr>
        <w:t>financial performance</w:t>
      </w:r>
      <w:r w:rsidRPr="00AE0F8D">
        <w:rPr>
          <w:lang w:eastAsia="en-CA"/>
        </w:rPr>
        <w:t xml:space="preserve"> and its </w:t>
      </w:r>
      <w:r w:rsidR="00D71804" w:rsidRPr="00AE0F8D">
        <w:rPr>
          <w:lang w:eastAsia="en-CA"/>
        </w:rPr>
        <w:t>[</w:t>
      </w:r>
      <w:r w:rsidR="00D71804" w:rsidRPr="00AE0F8D">
        <w:rPr>
          <w:color w:val="0000FF"/>
        </w:rPr>
        <w:t>consolidated</w:t>
      </w:r>
      <w:r w:rsidR="00D71804" w:rsidRPr="00AE0F8D">
        <w:rPr>
          <w:lang w:eastAsia="en-CA"/>
        </w:rPr>
        <w:t xml:space="preserve">] </w:t>
      </w:r>
      <w:r w:rsidRPr="00AE0F8D">
        <w:rPr>
          <w:lang w:eastAsia="en-CA"/>
        </w:rPr>
        <w:t>cash flows for the year then ended in accordance with</w:t>
      </w:r>
      <w:r w:rsidRPr="00AE0F8D">
        <w:rPr>
          <w:color w:val="0000FF"/>
          <w:lang w:eastAsia="en-CA"/>
        </w:rPr>
        <w:t xml:space="preserve"> </w:t>
      </w:r>
      <w:r w:rsidRPr="00CC285C">
        <w:rPr>
          <w:lang w:eastAsia="en-CA"/>
        </w:rPr>
        <w:t>[</w:t>
      </w:r>
      <w:r w:rsidR="00D45587" w:rsidRPr="00AE0F8D">
        <w:rPr>
          <w:color w:val="0000FF"/>
          <w:lang w:eastAsia="en-CA"/>
        </w:rPr>
        <w:t>International Financial Reporting Standards (IFRSs)</w:t>
      </w:r>
      <w:r w:rsidRPr="00CC285C">
        <w:rPr>
          <w:lang w:eastAsia="en-CA"/>
        </w:rPr>
        <w:t>]</w:t>
      </w:r>
      <w:r w:rsidRPr="00AE0F8D">
        <w:rPr>
          <w:lang w:eastAsia="en-CA"/>
        </w:rPr>
        <w:t>.</w:t>
      </w:r>
      <w:bookmarkStart w:id="9" w:name="para_350"/>
      <w:bookmarkStart w:id="10" w:name="para_387"/>
      <w:bookmarkEnd w:id="9"/>
      <w:bookmarkEnd w:id="10"/>
    </w:p>
    <w:p w14:paraId="7FC68367" w14:textId="77777777" w:rsidR="00F10F13" w:rsidRPr="000B3CE7" w:rsidRDefault="00F10F13" w:rsidP="000C74E2">
      <w:pPr>
        <w:pStyle w:val="Heading30"/>
      </w:pPr>
      <w:r w:rsidRPr="000B3CE7">
        <w:t>Basis for Opinion</w:t>
      </w:r>
    </w:p>
    <w:p w14:paraId="45C1FA0F" w14:textId="77777777" w:rsidR="00A05126" w:rsidRDefault="00F10F13" w:rsidP="000B3CE7">
      <w:pPr>
        <w:pStyle w:val="Para"/>
        <w:rPr>
          <w:lang w:eastAsia="en-CA"/>
        </w:rPr>
      </w:pPr>
      <w:bookmarkStart w:id="11" w:name="para_351"/>
      <w:bookmarkStart w:id="12" w:name="para_388"/>
      <w:bookmarkEnd w:id="11"/>
      <w:bookmarkEnd w:id="12"/>
      <w:r w:rsidRPr="00AE0F8D">
        <w:rPr>
          <w:lang w:eastAsia="en-CA"/>
        </w:rPr>
        <w:t xml:space="preserve">We conducted our audit in accordance with Canadian generally accepted auditing standards. Our responsibilities under those standards are further described in the </w:t>
      </w:r>
      <w:r w:rsidRPr="00AE0F8D">
        <w:rPr>
          <w:i/>
          <w:iCs/>
          <w:lang w:eastAsia="en-CA"/>
        </w:rPr>
        <w:t>Auditor</w:t>
      </w:r>
      <w:r w:rsidR="00A05126">
        <w:rPr>
          <w:i/>
          <w:iCs/>
          <w:lang w:eastAsia="en-CA"/>
        </w:rPr>
        <w:t>’</w:t>
      </w:r>
      <w:r w:rsidRPr="00AE0F8D">
        <w:rPr>
          <w:i/>
          <w:iCs/>
          <w:lang w:eastAsia="en-CA"/>
        </w:rPr>
        <w:t xml:space="preserve">s Responsibilities for the Audit of the </w:t>
      </w:r>
      <w:r w:rsidRPr="00AE0F8D">
        <w:rPr>
          <w:lang w:eastAsia="en-CA"/>
        </w:rPr>
        <w:t>[</w:t>
      </w:r>
      <w:r w:rsidRPr="00AE0F8D">
        <w:rPr>
          <w:i/>
          <w:color w:val="0000FF"/>
        </w:rPr>
        <w:t>Consolidated</w:t>
      </w:r>
      <w:r w:rsidRPr="00AE0F8D">
        <w:rPr>
          <w:lang w:eastAsia="en-CA"/>
        </w:rPr>
        <w:t xml:space="preserve">] </w:t>
      </w:r>
      <w:r w:rsidRPr="00AE0F8D">
        <w:rPr>
          <w:i/>
          <w:iCs/>
          <w:lang w:eastAsia="en-CA"/>
        </w:rPr>
        <w:t>Financial Statements</w:t>
      </w:r>
      <w:r w:rsidRPr="00AE0F8D">
        <w:rPr>
          <w:lang w:eastAsia="en-CA"/>
        </w:rPr>
        <w:t xml:space="preserve"> section of our report. We are independent of the</w:t>
      </w:r>
      <w:r w:rsidR="00D45587" w:rsidRPr="00AE0F8D">
        <w:rPr>
          <w:lang w:eastAsia="en-CA"/>
        </w:rPr>
        <w:t xml:space="preserve"> </w:t>
      </w:r>
      <w:r w:rsidR="00F80DD1" w:rsidRPr="00AE0F8D">
        <w:rPr>
          <w:lang w:eastAsia="en-CA"/>
        </w:rPr>
        <w:t>[</w:t>
      </w:r>
      <w:r w:rsidR="00F80DD1" w:rsidRPr="00AE0F8D">
        <w:rPr>
          <w:color w:val="3333FF"/>
          <w:lang w:eastAsia="en-CA"/>
        </w:rPr>
        <w:t>Entity or Group</w:t>
      </w:r>
      <w:r w:rsidR="00F80DD1" w:rsidRPr="00AE0F8D">
        <w:rPr>
          <w:lang w:eastAsia="en-CA"/>
        </w:rPr>
        <w:t xml:space="preserve">] </w:t>
      </w:r>
      <w:r w:rsidRPr="00AE0F8D">
        <w:rPr>
          <w:lang w:eastAsia="en-CA"/>
        </w:rPr>
        <w:t>in accordance with the ethical requirements that are relevant to our audit of the [</w:t>
      </w:r>
      <w:r w:rsidRPr="00AE0F8D">
        <w:rPr>
          <w:color w:val="0000FF"/>
        </w:rPr>
        <w:t>consolidated</w:t>
      </w:r>
      <w:r w:rsidRPr="00AE0F8D">
        <w:rPr>
          <w:lang w:eastAsia="en-CA"/>
        </w:rPr>
        <w:t>] financial statements in Canada, and we have fulfilled our other ethical responsibilities in accordance with these requirements. We believe that the audit evidence we have obtained is sufficient and appropriate to provide a basis for our opinion.</w:t>
      </w:r>
    </w:p>
    <w:p w14:paraId="30374FE4" w14:textId="77777777" w:rsidR="00A05126" w:rsidRDefault="00F10F13" w:rsidP="000C74E2">
      <w:pPr>
        <w:pStyle w:val="Heading30"/>
      </w:pPr>
      <w:bookmarkStart w:id="13" w:name="para_353"/>
      <w:bookmarkStart w:id="14" w:name="para_352"/>
      <w:bookmarkStart w:id="15" w:name="para_389"/>
      <w:bookmarkStart w:id="16" w:name="para_355"/>
      <w:bookmarkStart w:id="17" w:name="para_392"/>
      <w:bookmarkEnd w:id="13"/>
      <w:bookmarkEnd w:id="14"/>
      <w:bookmarkEnd w:id="15"/>
      <w:bookmarkEnd w:id="16"/>
      <w:bookmarkEnd w:id="17"/>
      <w:r w:rsidRPr="00AE0F8D">
        <w:t>Other Information</w:t>
      </w:r>
    </w:p>
    <w:p w14:paraId="60DF59CA" w14:textId="3DA2F900" w:rsidR="00F10F13" w:rsidRPr="00AE0F8D" w:rsidRDefault="00F10F13" w:rsidP="000B3CE7">
      <w:pPr>
        <w:pStyle w:val="Para"/>
        <w:rPr>
          <w:lang w:eastAsia="en-CA"/>
        </w:rPr>
      </w:pPr>
      <w:r w:rsidRPr="00AE0F8D">
        <w:rPr>
          <w:lang w:eastAsia="en-CA"/>
        </w:rPr>
        <w:t xml:space="preserve">Management is responsible for the other information. The other information comprises the information included in </w:t>
      </w:r>
      <w:r w:rsidRPr="00AE0F8D">
        <w:t>the</w:t>
      </w:r>
      <w:r w:rsidR="00351124" w:rsidRPr="00AE0F8D">
        <w:rPr>
          <w:color w:val="0000FF"/>
        </w:rPr>
        <w:t xml:space="preserve"> </w:t>
      </w:r>
      <w:r w:rsidR="00351124" w:rsidRPr="00AE0F8D">
        <w:t>[</w:t>
      </w:r>
      <w:r w:rsidR="00AE0F8D">
        <w:rPr>
          <w:color w:val="0000FF"/>
        </w:rPr>
        <w:t>X </w:t>
      </w:r>
      <w:r w:rsidRPr="00AE0F8D">
        <w:rPr>
          <w:color w:val="0000FF"/>
        </w:rPr>
        <w:t>report</w:t>
      </w:r>
      <w:r w:rsidR="00351124" w:rsidRPr="00AE0F8D">
        <w:rPr>
          <w:lang w:eastAsia="en-CA"/>
        </w:rPr>
        <w:t>]</w:t>
      </w:r>
      <w:r w:rsidR="00171154" w:rsidRPr="003D1EFD">
        <w:rPr>
          <w:vertAlign w:val="superscript"/>
          <w:lang w:eastAsia="en-CA"/>
        </w:rPr>
        <w:footnoteReference w:id="4"/>
      </w:r>
      <w:r w:rsidRPr="00AE0F8D">
        <w:rPr>
          <w:lang w:eastAsia="en-CA"/>
        </w:rPr>
        <w:t xml:space="preserve">, but does not include the </w:t>
      </w:r>
      <w:r w:rsidR="00F80DD1" w:rsidRPr="00AE0F8D">
        <w:rPr>
          <w:lang w:eastAsia="en-CA"/>
        </w:rPr>
        <w:t>[</w:t>
      </w:r>
      <w:r w:rsidR="00F80DD1" w:rsidRPr="00AE0F8D">
        <w:rPr>
          <w:color w:val="0000FF"/>
        </w:rPr>
        <w:t>consolidated</w:t>
      </w:r>
      <w:r w:rsidR="00F80DD1" w:rsidRPr="00AE0F8D">
        <w:rPr>
          <w:lang w:eastAsia="en-CA"/>
        </w:rPr>
        <w:t xml:space="preserve">] </w:t>
      </w:r>
      <w:r w:rsidRPr="00AE0F8D">
        <w:rPr>
          <w:lang w:eastAsia="en-CA"/>
        </w:rPr>
        <w:t>financial statements and our auditor</w:t>
      </w:r>
      <w:r w:rsidR="00A05126">
        <w:rPr>
          <w:lang w:eastAsia="en-CA"/>
        </w:rPr>
        <w:t>’</w:t>
      </w:r>
      <w:r w:rsidRPr="00AE0F8D">
        <w:rPr>
          <w:lang w:eastAsia="en-CA"/>
        </w:rPr>
        <w:t>s report thereon</w:t>
      </w:r>
      <w:bookmarkStart w:id="18" w:name="para_288"/>
      <w:bookmarkEnd w:id="18"/>
      <w:r w:rsidR="0095178D">
        <w:rPr>
          <w:lang w:eastAsia="en-CA"/>
        </w:rPr>
        <w:t>.</w:t>
      </w:r>
    </w:p>
    <w:p w14:paraId="73849689" w14:textId="77777777" w:rsidR="00F10F13" w:rsidRPr="00AE0F8D" w:rsidRDefault="00F10F13" w:rsidP="008F5579">
      <w:pPr>
        <w:pStyle w:val="Para"/>
        <w:rPr>
          <w:b/>
          <w:bCs/>
          <w:lang w:eastAsia="en-CA"/>
        </w:rPr>
      </w:pPr>
      <w:r w:rsidRPr="00AE0F8D">
        <w:rPr>
          <w:lang w:eastAsia="en-CA"/>
        </w:rPr>
        <w:lastRenderedPageBreak/>
        <w:t>Our opinion on the [</w:t>
      </w:r>
      <w:r w:rsidRPr="00AE0F8D">
        <w:rPr>
          <w:color w:val="0000FF"/>
        </w:rPr>
        <w:t>consolidated</w:t>
      </w:r>
      <w:r w:rsidRPr="00AE0F8D">
        <w:rPr>
          <w:lang w:eastAsia="en-CA"/>
        </w:rPr>
        <w:t>] financial statements does not cover the other information and we do not express any form of assurance conclusion thereon.</w:t>
      </w:r>
    </w:p>
    <w:p w14:paraId="7022548D" w14:textId="69671F2C" w:rsidR="00F10F13" w:rsidRDefault="00F10F13" w:rsidP="008F5579">
      <w:pPr>
        <w:pStyle w:val="Para"/>
        <w:rPr>
          <w:lang w:eastAsia="en-CA"/>
        </w:rPr>
      </w:pPr>
      <w:bookmarkStart w:id="19" w:name="para_289"/>
      <w:bookmarkEnd w:id="19"/>
      <w:r w:rsidRPr="00AE0F8D">
        <w:rPr>
          <w:lang w:eastAsia="en-CA"/>
        </w:rPr>
        <w:t>In connection with our audit of the [</w:t>
      </w:r>
      <w:r w:rsidRPr="00AE0F8D">
        <w:rPr>
          <w:color w:val="0000FF"/>
        </w:rPr>
        <w:t>consolidated</w:t>
      </w:r>
      <w:r w:rsidRPr="00AE0F8D">
        <w:rPr>
          <w:lang w:eastAsia="en-CA"/>
        </w:rPr>
        <w:t>] financial statements, our responsibility is to read the other information and, in doing so, consider whether the other information is materially inconsistent with the [</w:t>
      </w:r>
      <w:r w:rsidRPr="00AE0F8D">
        <w:rPr>
          <w:color w:val="0000FF"/>
          <w:lang w:eastAsia="en-CA"/>
        </w:rPr>
        <w:t>consolidated</w:t>
      </w:r>
      <w:r w:rsidRPr="00AE0F8D">
        <w:rPr>
          <w:lang w:eastAsia="en-CA"/>
        </w:rPr>
        <w:t>] financial statements or our knowledge obtained in the audit or otherwise appears to be materially misstated. If, based on the work we have performed</w:t>
      </w:r>
      <w:r w:rsidR="00351124" w:rsidRPr="00AE0F8D">
        <w:rPr>
          <w:lang w:eastAsia="en-CA"/>
        </w:rPr>
        <w:t xml:space="preserve">, </w:t>
      </w:r>
      <w:r w:rsidRPr="00AE0F8D">
        <w:rPr>
          <w:lang w:eastAsia="en-CA"/>
        </w:rPr>
        <w:t>we conclude that there is a material misstatement of this other information, we are required to report that fact</w:t>
      </w:r>
      <w:r w:rsidR="00351124" w:rsidRPr="00AE0F8D">
        <w:rPr>
          <w:lang w:eastAsia="en-CA"/>
        </w:rPr>
        <w:t xml:space="preserve">. </w:t>
      </w:r>
      <w:r w:rsidRPr="00AE0F8D">
        <w:rPr>
          <w:lang w:eastAsia="en-CA"/>
        </w:rPr>
        <w:t>We have nothing to report in this regard.</w:t>
      </w:r>
    </w:p>
    <w:tbl>
      <w:tblPr>
        <w:tblStyle w:val="TableGrid"/>
        <w:tblW w:w="0" w:type="auto"/>
        <w:tblLook w:val="04A0" w:firstRow="1" w:lastRow="0" w:firstColumn="1" w:lastColumn="0" w:noHBand="0" w:noVBand="1"/>
      </w:tblPr>
      <w:tblGrid>
        <w:gridCol w:w="9350"/>
      </w:tblGrid>
      <w:tr w:rsidR="000C74E2" w14:paraId="6E3DE906" w14:textId="77777777" w:rsidTr="000C74E2">
        <w:tc>
          <w:tcPr>
            <w:tcW w:w="9350" w:type="dxa"/>
          </w:tcPr>
          <w:p w14:paraId="50753BA8" w14:textId="77777777" w:rsidR="000C74E2" w:rsidRPr="000C74E2" w:rsidRDefault="000C74E2" w:rsidP="000C74E2">
            <w:pPr>
              <w:pStyle w:val="ListParagraph"/>
            </w:pPr>
            <w:r w:rsidRPr="00AE0F8D">
              <w:rPr>
                <w:rFonts w:eastAsia="Times New Roman" w:cs="Arial"/>
                <w:lang w:eastAsia="en-CA"/>
              </w:rPr>
              <w:t>Where no other information has been received as of the date of the auditor</w:t>
            </w:r>
            <w:r>
              <w:rPr>
                <w:rFonts w:eastAsia="Times New Roman" w:cs="Arial"/>
                <w:lang w:eastAsia="en-CA"/>
              </w:rPr>
              <w:t>’</w:t>
            </w:r>
            <w:r w:rsidRPr="00AE0F8D">
              <w:rPr>
                <w:rFonts w:eastAsia="Times New Roman" w:cs="Arial"/>
                <w:lang w:eastAsia="en-CA"/>
              </w:rPr>
              <w:t>s report, there is no reporting requirement for a n</w:t>
            </w:r>
            <w:r>
              <w:rPr>
                <w:rFonts w:eastAsia="Times New Roman" w:cs="Arial"/>
                <w:lang w:eastAsia="en-CA"/>
              </w:rPr>
              <w:t>on</w:t>
            </w:r>
            <w:r>
              <w:rPr>
                <w:rFonts w:eastAsia="Times New Roman" w:cs="Arial"/>
                <w:lang w:eastAsia="en-CA"/>
              </w:rPr>
              <w:noBreakHyphen/>
            </w:r>
            <w:r w:rsidRPr="00AE0F8D">
              <w:rPr>
                <w:rFonts w:eastAsia="Times New Roman" w:cs="Arial"/>
                <w:lang w:eastAsia="en-CA"/>
              </w:rPr>
              <w:t>listed entity and the sub</w:t>
            </w:r>
            <w:r>
              <w:rPr>
                <w:rFonts w:eastAsia="Times New Roman" w:cs="Arial"/>
                <w:lang w:eastAsia="en-CA"/>
              </w:rPr>
              <w:t>-</w:t>
            </w:r>
            <w:r w:rsidRPr="00AE0F8D">
              <w:rPr>
                <w:rFonts w:eastAsia="Times New Roman" w:cs="Arial"/>
                <w:lang w:eastAsia="en-CA"/>
              </w:rPr>
              <w:t xml:space="preserve">heading section </w:t>
            </w:r>
            <w:r>
              <w:rPr>
                <w:rFonts w:eastAsia="Times New Roman" w:cs="Arial"/>
                <w:lang w:eastAsia="en-CA"/>
              </w:rPr>
              <w:t>“</w:t>
            </w:r>
            <w:r w:rsidRPr="00AE0F8D">
              <w:rPr>
                <w:rFonts w:eastAsia="Times New Roman" w:cs="Arial"/>
                <w:lang w:eastAsia="en-CA"/>
              </w:rPr>
              <w:t>Other Information</w:t>
            </w:r>
            <w:r>
              <w:rPr>
                <w:rFonts w:eastAsia="Times New Roman" w:cs="Arial"/>
                <w:lang w:eastAsia="en-CA"/>
              </w:rPr>
              <w:t>”</w:t>
            </w:r>
            <w:r w:rsidRPr="00AE0F8D">
              <w:rPr>
                <w:rFonts w:eastAsia="Times New Roman" w:cs="Arial"/>
                <w:lang w:eastAsia="en-CA"/>
              </w:rPr>
              <w:t xml:space="preserve"> would therefore not be inclu</w:t>
            </w:r>
            <w:r>
              <w:rPr>
                <w:rFonts w:eastAsia="Times New Roman" w:cs="Arial"/>
                <w:lang w:eastAsia="en-CA"/>
              </w:rPr>
              <w:t>ded in such a scenario. See CAS 7</w:t>
            </w:r>
            <w:r w:rsidRPr="00AE0F8D">
              <w:rPr>
                <w:rFonts w:eastAsia="Times New Roman" w:cs="Arial"/>
                <w:lang w:eastAsia="en-CA"/>
              </w:rPr>
              <w:t>20.2</w:t>
            </w:r>
            <w:r>
              <w:rPr>
                <w:rFonts w:eastAsia="Times New Roman" w:cs="Arial"/>
                <w:lang w:eastAsia="en-CA"/>
              </w:rPr>
              <w:t>1 </w:t>
            </w:r>
            <w:r w:rsidRPr="00AE0F8D">
              <w:rPr>
                <w:rFonts w:eastAsia="Times New Roman" w:cs="Arial"/>
                <w:lang w:eastAsia="en-CA"/>
              </w:rPr>
              <w:t>for more details.</w:t>
            </w:r>
          </w:p>
          <w:p w14:paraId="7399CC42" w14:textId="19C1C665" w:rsidR="000C74E2" w:rsidRDefault="000C74E2" w:rsidP="000C74E2">
            <w:pPr>
              <w:pStyle w:val="ListParagraph"/>
            </w:pPr>
            <w:r w:rsidRPr="00AE0F8D">
              <w:rPr>
                <w:rFonts w:eastAsia="Times New Roman" w:cs="Arial"/>
                <w:lang w:eastAsia="en-CA"/>
              </w:rPr>
              <w:t>If the auditor has obtained part of the other information prior to the date of the auditor</w:t>
            </w:r>
            <w:r>
              <w:rPr>
                <w:rFonts w:eastAsia="Times New Roman" w:cs="Arial"/>
                <w:lang w:eastAsia="en-CA"/>
              </w:rPr>
              <w:t>’</w:t>
            </w:r>
            <w:r w:rsidRPr="00AE0F8D">
              <w:rPr>
                <w:rFonts w:eastAsia="Times New Roman" w:cs="Arial"/>
                <w:lang w:eastAsia="en-CA"/>
              </w:rPr>
              <w:t>s report, has not identified a material misstatement of the other information and expects to obtain other information after the date of the auditor</w:t>
            </w:r>
            <w:r>
              <w:rPr>
                <w:rFonts w:eastAsia="Times New Roman" w:cs="Arial"/>
                <w:lang w:eastAsia="en-CA"/>
              </w:rPr>
              <w:t>’</w:t>
            </w:r>
            <w:r w:rsidRPr="00AE0F8D">
              <w:rPr>
                <w:rFonts w:eastAsia="Times New Roman" w:cs="Arial"/>
                <w:lang w:eastAsia="en-CA"/>
              </w:rPr>
              <w:t>s report, refer t</w:t>
            </w:r>
            <w:r>
              <w:rPr>
                <w:rFonts w:eastAsia="Times New Roman" w:cs="Arial"/>
                <w:lang w:eastAsia="en-CA"/>
              </w:rPr>
              <w:t>o Illustration 3 of CAS 7</w:t>
            </w:r>
            <w:r w:rsidRPr="00AE0F8D">
              <w:rPr>
                <w:rFonts w:eastAsia="Times New Roman" w:cs="Arial"/>
                <w:lang w:eastAsia="en-CA"/>
              </w:rPr>
              <w:t>20</w:t>
            </w:r>
            <w:r>
              <w:rPr>
                <w:rFonts w:eastAsia="Times New Roman" w:cs="Arial"/>
                <w:lang w:eastAsia="en-CA"/>
              </w:rPr>
              <w:t>, Appendix </w:t>
            </w:r>
            <w:r w:rsidRPr="00AE0F8D">
              <w:rPr>
                <w:rFonts w:eastAsia="Times New Roman" w:cs="Arial"/>
                <w:lang w:eastAsia="en-CA"/>
              </w:rPr>
              <w:t>C2.</w:t>
            </w:r>
          </w:p>
        </w:tc>
      </w:tr>
    </w:tbl>
    <w:p w14:paraId="53ABFB4C" w14:textId="77777777" w:rsidR="00F10F13" w:rsidRPr="0095178D" w:rsidRDefault="00F10F13" w:rsidP="000C74E2">
      <w:pPr>
        <w:pStyle w:val="Heading30"/>
      </w:pPr>
      <w:bookmarkStart w:id="20" w:name="para_357"/>
      <w:bookmarkStart w:id="21" w:name="para_394"/>
      <w:bookmarkEnd w:id="20"/>
      <w:bookmarkEnd w:id="21"/>
      <w:r w:rsidRPr="0095178D">
        <w:t>Responsibilities of Management and Those Charged with Governance for the [</w:t>
      </w:r>
      <w:r w:rsidRPr="0095178D">
        <w:rPr>
          <w:color w:val="0000FF"/>
        </w:rPr>
        <w:t>Consolidated</w:t>
      </w:r>
      <w:r w:rsidRPr="0095178D">
        <w:t>] Financial Statements</w:t>
      </w:r>
    </w:p>
    <w:p w14:paraId="07D47B23" w14:textId="516A63E4" w:rsidR="00F10F13" w:rsidRPr="00AE0F8D" w:rsidRDefault="00F10F13" w:rsidP="008F5579">
      <w:pPr>
        <w:pStyle w:val="Para"/>
        <w:rPr>
          <w:lang w:eastAsia="en-CA"/>
        </w:rPr>
      </w:pPr>
      <w:bookmarkStart w:id="22" w:name="para_358"/>
      <w:bookmarkStart w:id="23" w:name="para_395"/>
      <w:bookmarkEnd w:id="22"/>
      <w:bookmarkEnd w:id="23"/>
      <w:r w:rsidRPr="00AE0F8D">
        <w:rPr>
          <w:lang w:eastAsia="en-CA"/>
        </w:rPr>
        <w:t>Management is responsible for the preparation and fair presentation</w:t>
      </w:r>
      <w:r w:rsidRPr="000C74E2">
        <w:rPr>
          <w:vertAlign w:val="superscript"/>
          <w:lang w:eastAsia="en-CA"/>
        </w:rPr>
        <w:footnoteReference w:id="5"/>
      </w:r>
      <w:r w:rsidRPr="00AE0F8D">
        <w:rPr>
          <w:lang w:eastAsia="en-CA"/>
        </w:rPr>
        <w:t xml:space="preserve"> of the [</w:t>
      </w:r>
      <w:r w:rsidRPr="00AE0F8D">
        <w:rPr>
          <w:color w:val="0000FF"/>
        </w:rPr>
        <w:t>consolidated</w:t>
      </w:r>
      <w:r w:rsidRPr="00AE0F8D">
        <w:rPr>
          <w:lang w:eastAsia="en-CA"/>
        </w:rPr>
        <w:t xml:space="preserve">] financial statements in accordance with </w:t>
      </w:r>
      <w:r w:rsidRPr="00AE0F8D">
        <w:rPr>
          <w:color w:val="0000FF"/>
          <w:lang w:eastAsia="en-CA"/>
        </w:rPr>
        <w:t>[</w:t>
      </w:r>
      <w:r w:rsidR="00D45587" w:rsidRPr="00AE0F8D">
        <w:rPr>
          <w:color w:val="0000FF"/>
          <w:lang w:eastAsia="en-CA"/>
        </w:rPr>
        <w:t>IFRSs</w:t>
      </w:r>
      <w:r w:rsidRPr="00AE0F8D">
        <w:rPr>
          <w:color w:val="0000FF"/>
          <w:lang w:eastAsia="en-CA"/>
        </w:rPr>
        <w:t>]</w:t>
      </w:r>
      <w:r w:rsidRPr="00AE0F8D">
        <w:rPr>
          <w:lang w:eastAsia="en-CA"/>
        </w:rPr>
        <w:t>, and for such internal control as management determines is necessary to enable the preparation of [</w:t>
      </w:r>
      <w:r w:rsidRPr="00AE0F8D">
        <w:rPr>
          <w:color w:val="0000FF"/>
        </w:rPr>
        <w:t>consolidated</w:t>
      </w:r>
      <w:r w:rsidRPr="00AE0F8D">
        <w:rPr>
          <w:lang w:eastAsia="en-CA"/>
        </w:rPr>
        <w:t>] financial statements that are free from material misstatement, whether due to fraud or error.</w:t>
      </w:r>
    </w:p>
    <w:p w14:paraId="7D84B019" w14:textId="78EB31FD" w:rsidR="00F10F13" w:rsidRPr="00AE0F8D" w:rsidRDefault="00F10F13" w:rsidP="008F5579">
      <w:pPr>
        <w:pStyle w:val="Para"/>
        <w:rPr>
          <w:lang w:eastAsia="en-CA"/>
        </w:rPr>
      </w:pPr>
      <w:bookmarkStart w:id="24" w:name="para_359"/>
      <w:bookmarkStart w:id="25" w:name="para_396"/>
      <w:bookmarkEnd w:id="24"/>
      <w:bookmarkEnd w:id="25"/>
      <w:r w:rsidRPr="00AE0F8D">
        <w:rPr>
          <w:lang w:eastAsia="en-CA"/>
        </w:rPr>
        <w:t>In preparing the [</w:t>
      </w:r>
      <w:r w:rsidRPr="00AE0F8D">
        <w:rPr>
          <w:color w:val="0000FF"/>
        </w:rPr>
        <w:t>consolidated</w:t>
      </w:r>
      <w:r w:rsidRPr="00AE0F8D">
        <w:rPr>
          <w:lang w:eastAsia="en-CA"/>
        </w:rPr>
        <w:t>] financial statements, management is responsible for assessing the [</w:t>
      </w:r>
      <w:r w:rsidR="00D45587" w:rsidRPr="00AE0F8D">
        <w:rPr>
          <w:color w:val="3333FF"/>
          <w:lang w:eastAsia="en-CA"/>
        </w:rPr>
        <w:t>Entity</w:t>
      </w:r>
      <w:r w:rsidR="00A05126">
        <w:rPr>
          <w:color w:val="3333FF"/>
          <w:lang w:eastAsia="en-CA"/>
        </w:rPr>
        <w:t>’</w:t>
      </w:r>
      <w:r w:rsidRPr="00AE0F8D">
        <w:rPr>
          <w:color w:val="3333FF"/>
          <w:lang w:eastAsia="en-CA"/>
        </w:rPr>
        <w:t>s</w:t>
      </w:r>
      <w:r w:rsidR="00100072" w:rsidRPr="00AE0F8D">
        <w:rPr>
          <w:color w:val="3333FF"/>
          <w:lang w:eastAsia="en-CA"/>
        </w:rPr>
        <w:t xml:space="preserve"> or Group</w:t>
      </w:r>
      <w:r w:rsidR="00A05126">
        <w:rPr>
          <w:color w:val="3333FF"/>
          <w:lang w:eastAsia="en-CA"/>
        </w:rPr>
        <w:t>’</w:t>
      </w:r>
      <w:r w:rsidR="00100072" w:rsidRPr="00AE0F8D">
        <w:rPr>
          <w:color w:val="3333FF"/>
          <w:lang w:eastAsia="en-CA"/>
        </w:rPr>
        <w:t>s</w:t>
      </w:r>
      <w:r w:rsidRPr="00AE0F8D">
        <w:rPr>
          <w:lang w:eastAsia="en-CA"/>
        </w:rPr>
        <w:t>] ability to continue as a going concern, disclosing, as applicable, matters related to going concern and using the going concern basis of accounting unless management either intends to liquidate the [</w:t>
      </w:r>
      <w:r w:rsidR="00D45587" w:rsidRPr="00AE0F8D">
        <w:rPr>
          <w:color w:val="3333FF"/>
          <w:lang w:eastAsia="en-CA"/>
        </w:rPr>
        <w:t>Entity</w:t>
      </w:r>
      <w:r w:rsidR="00100072" w:rsidRPr="00AE0F8D">
        <w:rPr>
          <w:color w:val="3333FF"/>
          <w:lang w:eastAsia="en-CA"/>
        </w:rPr>
        <w:t xml:space="preserve"> or Group</w:t>
      </w:r>
      <w:r w:rsidRPr="00AE0F8D">
        <w:rPr>
          <w:lang w:eastAsia="en-CA"/>
        </w:rPr>
        <w:t>] or to cease operations, or has no realistic alternative but to do so.</w:t>
      </w:r>
    </w:p>
    <w:p w14:paraId="6664ACBC" w14:textId="4B77BA3F" w:rsidR="00F10F13" w:rsidRPr="00AE0F8D" w:rsidRDefault="00F10F13" w:rsidP="008F5579">
      <w:pPr>
        <w:pStyle w:val="Para"/>
        <w:rPr>
          <w:lang w:eastAsia="en-CA"/>
        </w:rPr>
      </w:pPr>
      <w:bookmarkStart w:id="26" w:name="para_360"/>
      <w:bookmarkStart w:id="27" w:name="para_397"/>
      <w:bookmarkEnd w:id="26"/>
      <w:bookmarkEnd w:id="27"/>
      <w:r w:rsidRPr="00AE0F8D">
        <w:rPr>
          <w:lang w:eastAsia="en-CA"/>
        </w:rPr>
        <w:t>Those charged with governance are responsible for overseeing the [</w:t>
      </w:r>
      <w:r w:rsidR="00100072" w:rsidRPr="00AE0F8D">
        <w:rPr>
          <w:color w:val="0000FF"/>
        </w:rPr>
        <w:t>Entity</w:t>
      </w:r>
      <w:r w:rsidR="00A05126">
        <w:rPr>
          <w:color w:val="0000FF"/>
        </w:rPr>
        <w:t>’</w:t>
      </w:r>
      <w:r w:rsidRPr="00AE0F8D">
        <w:rPr>
          <w:color w:val="0000FF"/>
        </w:rPr>
        <w:t>s</w:t>
      </w:r>
      <w:r w:rsidR="00100072" w:rsidRPr="00AE0F8D">
        <w:rPr>
          <w:color w:val="0000FF"/>
        </w:rPr>
        <w:t xml:space="preserve"> or Group</w:t>
      </w:r>
      <w:r w:rsidR="00A05126">
        <w:rPr>
          <w:color w:val="0000FF"/>
        </w:rPr>
        <w:t>’</w:t>
      </w:r>
      <w:r w:rsidR="00100072" w:rsidRPr="00AE0F8D">
        <w:rPr>
          <w:color w:val="0000FF"/>
        </w:rPr>
        <w:t>s</w:t>
      </w:r>
      <w:r w:rsidRPr="00AE0F8D">
        <w:rPr>
          <w:lang w:eastAsia="en-CA"/>
        </w:rPr>
        <w:t>] financial reporting process.</w:t>
      </w:r>
      <w:bookmarkStart w:id="28" w:name="para_361"/>
      <w:bookmarkStart w:id="29" w:name="para_398"/>
      <w:bookmarkEnd w:id="28"/>
      <w:bookmarkEnd w:id="29"/>
    </w:p>
    <w:p w14:paraId="3F4399AA" w14:textId="2E62484B" w:rsidR="00F10F13" w:rsidRPr="0095178D" w:rsidRDefault="00F10F13" w:rsidP="000C74E2">
      <w:pPr>
        <w:pStyle w:val="Heading30"/>
      </w:pPr>
      <w:r w:rsidRPr="0095178D">
        <w:t>Auditor</w:t>
      </w:r>
      <w:r w:rsidR="00A05126">
        <w:t>’</w:t>
      </w:r>
      <w:r w:rsidRPr="0095178D">
        <w:t>s Responsibilities for the Audit of the [</w:t>
      </w:r>
      <w:r w:rsidRPr="0095178D">
        <w:rPr>
          <w:color w:val="0000FF"/>
        </w:rPr>
        <w:t>Consolidated</w:t>
      </w:r>
      <w:r w:rsidRPr="0095178D">
        <w:t>] Financial Statements</w:t>
      </w:r>
    </w:p>
    <w:p w14:paraId="1F6AE1C8" w14:textId="362B9C15" w:rsidR="00F10F13" w:rsidRPr="00AE0F8D" w:rsidRDefault="00F10F13" w:rsidP="008F5579">
      <w:pPr>
        <w:pStyle w:val="Para"/>
        <w:rPr>
          <w:lang w:eastAsia="en-CA"/>
        </w:rPr>
      </w:pPr>
      <w:bookmarkStart w:id="30" w:name="para_362"/>
      <w:bookmarkStart w:id="31" w:name="para_399"/>
      <w:bookmarkEnd w:id="30"/>
      <w:bookmarkEnd w:id="31"/>
      <w:r w:rsidRPr="00AE0F8D">
        <w:rPr>
          <w:lang w:eastAsia="en-CA"/>
        </w:rPr>
        <w:t>Our objectives are to obtain reasonable assurance about whether the [</w:t>
      </w:r>
      <w:r w:rsidRPr="00AE0F8D">
        <w:rPr>
          <w:color w:val="0000FF"/>
        </w:rPr>
        <w:t>consolidated</w:t>
      </w:r>
      <w:r w:rsidRPr="00AE0F8D">
        <w:rPr>
          <w:lang w:eastAsia="en-CA"/>
        </w:rPr>
        <w:t>] financial statements as a whole are free from material misstatement, whether due to fraud or error, and to issue an auditor</w:t>
      </w:r>
      <w:r w:rsidR="00A05126">
        <w:rPr>
          <w:lang w:eastAsia="en-CA"/>
        </w:rPr>
        <w:t>’</w:t>
      </w:r>
      <w:r w:rsidRPr="00AE0F8D">
        <w:rPr>
          <w:lang w:eastAsia="en-CA"/>
        </w:rPr>
        <w:t>s report that includes our opinion. Reasonable assurance is a high level of assurance, but is not a guarantee that an audit conducted in accordance with Canadian generally accepted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Pr="00AE0F8D">
        <w:rPr>
          <w:color w:val="0000FF"/>
        </w:rPr>
        <w:t>consolidated</w:t>
      </w:r>
      <w:r w:rsidRPr="00AE0F8D">
        <w:rPr>
          <w:lang w:eastAsia="en-CA"/>
        </w:rPr>
        <w:t>] financial statements.</w:t>
      </w:r>
    </w:p>
    <w:p w14:paraId="62647305" w14:textId="77777777" w:rsidR="00F10F13" w:rsidRPr="00AE0F8D" w:rsidRDefault="00F10F13" w:rsidP="008F5579">
      <w:pPr>
        <w:pStyle w:val="Para"/>
        <w:rPr>
          <w:lang w:eastAsia="en-CA"/>
        </w:rPr>
      </w:pPr>
      <w:r w:rsidRPr="00AE0F8D">
        <w:rPr>
          <w:lang w:eastAsia="en-CA"/>
        </w:rPr>
        <w:t>As part of an audit in accordance with Canadian generally accepted auditing standards, we exercise professional judgment and maintain professional skepticism throughout the audit. We also:</w:t>
      </w:r>
    </w:p>
    <w:p w14:paraId="429D7DF4" w14:textId="77777777" w:rsidR="00F10F13" w:rsidRPr="00AE0F8D" w:rsidRDefault="00F10F13" w:rsidP="00F10F13">
      <w:pPr>
        <w:pStyle w:val="ListParagraph"/>
        <w:numPr>
          <w:ilvl w:val="0"/>
          <w:numId w:val="2"/>
        </w:numPr>
        <w:spacing w:line="300" w:lineRule="exact"/>
        <w:rPr>
          <w:rFonts w:eastAsia="Times New Roman" w:cs="Arial"/>
          <w:lang w:eastAsia="en-CA"/>
        </w:rPr>
      </w:pPr>
      <w:r w:rsidRPr="00AE0F8D">
        <w:rPr>
          <w:rFonts w:eastAsia="Times New Roman" w:cs="Arial"/>
          <w:lang w:eastAsia="en-CA"/>
        </w:rPr>
        <w:t>Identify and assess the risks of material misstatement of the [</w:t>
      </w:r>
      <w:r w:rsidRPr="00AE0F8D">
        <w:rPr>
          <w:rFonts w:eastAsia="Times New Roman" w:cs="Arial"/>
          <w:color w:val="0000FF"/>
          <w:lang w:eastAsia="en-CA"/>
        </w:rPr>
        <w:t>consolidated</w:t>
      </w:r>
      <w:r w:rsidRPr="00AE0F8D">
        <w:rPr>
          <w:rFonts w:eastAsia="Times New Roman" w:cs="Arial"/>
          <w:lang w:eastAsia="en-CA"/>
        </w:rPr>
        <w:t>]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2EF5CC23" w14:textId="3FFB1C48" w:rsidR="00F10F13" w:rsidRPr="00AE0F8D" w:rsidRDefault="00F10F13" w:rsidP="00F10F13">
      <w:pPr>
        <w:pStyle w:val="ListParagraph"/>
        <w:numPr>
          <w:ilvl w:val="0"/>
          <w:numId w:val="2"/>
        </w:numPr>
        <w:spacing w:line="300" w:lineRule="exact"/>
        <w:rPr>
          <w:rFonts w:eastAsia="Times New Roman" w:cs="Arial"/>
          <w:lang w:eastAsia="en-CA"/>
        </w:rPr>
      </w:pPr>
      <w:r w:rsidRPr="00AE0F8D">
        <w:rPr>
          <w:rFonts w:eastAsia="Times New Roman" w:cs="Arial"/>
          <w:lang w:eastAsia="en-CA"/>
        </w:rPr>
        <w:t>Obtain an understanding of internal control relevant to the audit in order to design audit procedures that are appropriate in the circumstances, but not for the purpose of expressing an opinion on the effectiveness of the [</w:t>
      </w:r>
      <w:r w:rsidR="00027D84" w:rsidRPr="00AE0F8D">
        <w:rPr>
          <w:rFonts w:eastAsia="Times New Roman" w:cs="Arial"/>
          <w:color w:val="0000FF"/>
          <w:lang w:eastAsia="en-CA"/>
        </w:rPr>
        <w:t>Entity</w:t>
      </w:r>
      <w:r w:rsidR="00A05126">
        <w:rPr>
          <w:rFonts w:eastAsia="Times New Roman" w:cs="Arial"/>
          <w:color w:val="0000FF"/>
          <w:lang w:eastAsia="en-CA"/>
        </w:rPr>
        <w:t>’</w:t>
      </w:r>
      <w:r w:rsidR="00027D84" w:rsidRPr="00AE0F8D">
        <w:rPr>
          <w:rFonts w:eastAsia="Times New Roman" w:cs="Arial"/>
          <w:color w:val="0000FF"/>
          <w:lang w:eastAsia="en-CA"/>
        </w:rPr>
        <w:t>s</w:t>
      </w:r>
      <w:r w:rsidR="00100072" w:rsidRPr="00AE0F8D">
        <w:rPr>
          <w:rFonts w:eastAsia="Times New Roman" w:cs="Arial"/>
          <w:color w:val="0000FF"/>
          <w:lang w:eastAsia="en-CA"/>
        </w:rPr>
        <w:t xml:space="preserve"> or Group</w:t>
      </w:r>
      <w:r w:rsidR="00A05126">
        <w:rPr>
          <w:rFonts w:eastAsia="Times New Roman" w:cs="Arial"/>
          <w:color w:val="0000FF"/>
          <w:lang w:eastAsia="en-CA"/>
        </w:rPr>
        <w:t>’</w:t>
      </w:r>
      <w:r w:rsidR="00100072" w:rsidRPr="00AE0F8D">
        <w:rPr>
          <w:rFonts w:eastAsia="Times New Roman" w:cs="Arial"/>
          <w:color w:val="0000FF"/>
          <w:lang w:eastAsia="en-CA"/>
        </w:rPr>
        <w:t>s</w:t>
      </w:r>
      <w:r w:rsidRPr="00AE0F8D">
        <w:rPr>
          <w:rFonts w:eastAsia="Times New Roman" w:cs="Arial"/>
          <w:lang w:eastAsia="en-CA"/>
        </w:rPr>
        <w:t>] internal control.</w:t>
      </w:r>
    </w:p>
    <w:p w14:paraId="26A53408" w14:textId="77777777" w:rsidR="00F10F13" w:rsidRPr="00AE0F8D" w:rsidRDefault="00F10F13" w:rsidP="00F10F13">
      <w:pPr>
        <w:pStyle w:val="ListParagraph"/>
        <w:numPr>
          <w:ilvl w:val="0"/>
          <w:numId w:val="2"/>
        </w:numPr>
        <w:spacing w:line="300" w:lineRule="exact"/>
        <w:rPr>
          <w:rFonts w:eastAsia="Times New Roman" w:cs="Arial"/>
          <w:lang w:eastAsia="en-CA"/>
        </w:rPr>
      </w:pPr>
      <w:r w:rsidRPr="00AE0F8D">
        <w:rPr>
          <w:rFonts w:eastAsia="Times New Roman" w:cs="Arial"/>
          <w:lang w:eastAsia="en-CA"/>
        </w:rPr>
        <w:t>Evaluate the appropriateness of accounting policies used and the reasonableness of accounting estimates and related disclosures made by management.</w:t>
      </w:r>
    </w:p>
    <w:p w14:paraId="2AC9DE2A" w14:textId="17C37026" w:rsidR="00F10F13" w:rsidRPr="00AE0F8D" w:rsidRDefault="00F10F13" w:rsidP="00F10F13">
      <w:pPr>
        <w:pStyle w:val="ListParagraph"/>
        <w:numPr>
          <w:ilvl w:val="0"/>
          <w:numId w:val="2"/>
        </w:numPr>
        <w:spacing w:line="300" w:lineRule="exact"/>
        <w:rPr>
          <w:rFonts w:eastAsia="Times New Roman" w:cs="Arial"/>
          <w:lang w:eastAsia="en-CA"/>
        </w:rPr>
      </w:pPr>
      <w:r w:rsidRPr="00AE0F8D">
        <w:rPr>
          <w:rFonts w:eastAsia="Times New Roman" w:cs="Arial"/>
          <w:lang w:eastAsia="en-CA"/>
        </w:rPr>
        <w:t>Conclude on the appropriateness of management</w:t>
      </w:r>
      <w:r w:rsidR="00A05126">
        <w:rPr>
          <w:rFonts w:eastAsia="Times New Roman" w:cs="Arial"/>
          <w:lang w:eastAsia="en-CA"/>
        </w:rPr>
        <w:t>’</w:t>
      </w:r>
      <w:r w:rsidRPr="00AE0F8D">
        <w:rPr>
          <w:rFonts w:eastAsia="Times New Roman" w:cs="Arial"/>
          <w:lang w:eastAsia="en-CA"/>
        </w:rPr>
        <w:t>s use of the going concern basis of accounting and, based on the audit evidence obtained</w:t>
      </w:r>
      <w:r w:rsidR="005149C5" w:rsidRPr="00AE0F8D">
        <w:rPr>
          <w:rFonts w:eastAsia="Times New Roman" w:cs="Arial"/>
          <w:lang w:eastAsia="en-CA"/>
        </w:rPr>
        <w:t>,</w:t>
      </w:r>
      <w:r w:rsidRPr="00AE0F8D">
        <w:rPr>
          <w:rFonts w:eastAsia="Times New Roman" w:cs="Arial"/>
          <w:lang w:eastAsia="en-CA"/>
        </w:rPr>
        <w:t xml:space="preserve"> whether a material uncertainty exists related to events or conditions that may cast significant doubt on the [</w:t>
      </w:r>
      <w:r w:rsidR="00C10E31" w:rsidRPr="00AE0F8D">
        <w:rPr>
          <w:rFonts w:eastAsia="Times New Roman" w:cs="Arial"/>
          <w:color w:val="0000FF"/>
          <w:lang w:eastAsia="en-CA"/>
        </w:rPr>
        <w:t>Entity</w:t>
      </w:r>
      <w:r w:rsidR="00A05126">
        <w:rPr>
          <w:rFonts w:eastAsia="Times New Roman" w:cs="Arial"/>
          <w:color w:val="0000FF"/>
          <w:lang w:eastAsia="en-CA"/>
        </w:rPr>
        <w:t>’</w:t>
      </w:r>
      <w:r w:rsidRPr="00AE0F8D">
        <w:rPr>
          <w:rFonts w:eastAsia="Times New Roman" w:cs="Arial"/>
          <w:color w:val="0000FF"/>
          <w:lang w:eastAsia="en-CA"/>
        </w:rPr>
        <w:t>s</w:t>
      </w:r>
      <w:r w:rsidR="00100072" w:rsidRPr="00AE0F8D">
        <w:rPr>
          <w:rFonts w:eastAsia="Times New Roman" w:cs="Arial"/>
          <w:color w:val="0000FF"/>
          <w:lang w:eastAsia="en-CA"/>
        </w:rPr>
        <w:t xml:space="preserve"> or Group</w:t>
      </w:r>
      <w:r w:rsidR="00A05126">
        <w:rPr>
          <w:rFonts w:eastAsia="Times New Roman" w:cs="Arial"/>
          <w:color w:val="0000FF"/>
          <w:lang w:eastAsia="en-CA"/>
        </w:rPr>
        <w:t>’</w:t>
      </w:r>
      <w:r w:rsidR="00100072" w:rsidRPr="00AE0F8D">
        <w:rPr>
          <w:rFonts w:eastAsia="Times New Roman" w:cs="Arial"/>
          <w:color w:val="0000FF"/>
          <w:lang w:eastAsia="en-CA"/>
        </w:rPr>
        <w:t>s</w:t>
      </w:r>
      <w:r w:rsidRPr="00AE0F8D">
        <w:rPr>
          <w:rFonts w:eastAsia="Times New Roman" w:cs="Arial"/>
          <w:lang w:eastAsia="en-CA"/>
        </w:rPr>
        <w:t>] ability to continue as a going concern. If we conclude that a material uncertainty exists, we are required to draw attention in our auditor</w:t>
      </w:r>
      <w:r w:rsidR="00A05126">
        <w:rPr>
          <w:rFonts w:eastAsia="Times New Roman" w:cs="Arial"/>
          <w:lang w:eastAsia="en-CA"/>
        </w:rPr>
        <w:t>’</w:t>
      </w:r>
      <w:r w:rsidRPr="00AE0F8D">
        <w:rPr>
          <w:rFonts w:eastAsia="Times New Roman" w:cs="Arial"/>
          <w:lang w:eastAsia="en-CA"/>
        </w:rPr>
        <w:t>s report to the related disclosures in the [</w:t>
      </w:r>
      <w:r w:rsidRPr="00AE0F8D">
        <w:rPr>
          <w:rFonts w:eastAsia="Times New Roman" w:cs="Arial"/>
          <w:color w:val="0000FF"/>
          <w:lang w:eastAsia="en-CA"/>
        </w:rPr>
        <w:t>consolidated</w:t>
      </w:r>
      <w:r w:rsidRPr="00AE0F8D">
        <w:rPr>
          <w:rFonts w:eastAsia="Times New Roman" w:cs="Arial"/>
          <w:lang w:eastAsia="en-CA"/>
        </w:rPr>
        <w:t>] financial statements or, if such disclosures are inadequate, to modify our opinion. Our conclusions are based on the audit evidence obtained up to the date of our auditor</w:t>
      </w:r>
      <w:r w:rsidR="00A05126">
        <w:rPr>
          <w:rFonts w:eastAsia="Times New Roman" w:cs="Arial"/>
          <w:lang w:eastAsia="en-CA"/>
        </w:rPr>
        <w:t>’</w:t>
      </w:r>
      <w:r w:rsidRPr="00AE0F8D">
        <w:rPr>
          <w:rFonts w:eastAsia="Times New Roman" w:cs="Arial"/>
          <w:lang w:eastAsia="en-CA"/>
        </w:rPr>
        <w:t>s report. However, future even</w:t>
      </w:r>
      <w:r w:rsidR="00C10E31" w:rsidRPr="00AE0F8D">
        <w:rPr>
          <w:rFonts w:eastAsia="Times New Roman" w:cs="Arial"/>
          <w:lang w:eastAsia="en-CA"/>
        </w:rPr>
        <w:t>ts or conditions may cause the [</w:t>
      </w:r>
      <w:r w:rsidR="00C10E31" w:rsidRPr="00AE0F8D">
        <w:rPr>
          <w:rFonts w:eastAsia="Times New Roman" w:cs="Arial"/>
          <w:color w:val="0000FF"/>
          <w:lang w:eastAsia="en-CA"/>
        </w:rPr>
        <w:t>Entity</w:t>
      </w:r>
      <w:r w:rsidR="00100072" w:rsidRPr="00AE0F8D">
        <w:rPr>
          <w:rFonts w:eastAsia="Times New Roman" w:cs="Arial"/>
          <w:color w:val="0000FF"/>
          <w:lang w:eastAsia="en-CA"/>
        </w:rPr>
        <w:t xml:space="preserve"> or Group</w:t>
      </w:r>
      <w:r w:rsidRPr="00AE0F8D">
        <w:rPr>
          <w:rFonts w:eastAsia="Times New Roman" w:cs="Arial"/>
          <w:lang w:eastAsia="en-CA"/>
        </w:rPr>
        <w:t>] to cease to continue as a going concern.</w:t>
      </w:r>
    </w:p>
    <w:p w14:paraId="1D5CC122" w14:textId="77777777" w:rsidR="00F10F13" w:rsidRPr="00AE0F8D" w:rsidRDefault="00F10F13" w:rsidP="00F10F13">
      <w:pPr>
        <w:pStyle w:val="ListParagraph"/>
        <w:numPr>
          <w:ilvl w:val="0"/>
          <w:numId w:val="2"/>
        </w:numPr>
        <w:spacing w:line="300" w:lineRule="exact"/>
        <w:rPr>
          <w:rFonts w:eastAsia="Times New Roman" w:cs="Arial"/>
          <w:lang w:eastAsia="en-CA"/>
        </w:rPr>
      </w:pPr>
      <w:r w:rsidRPr="00AE0F8D">
        <w:rPr>
          <w:rFonts w:eastAsia="Times New Roman" w:cs="Arial"/>
          <w:lang w:eastAsia="en-CA"/>
        </w:rPr>
        <w:t>Evaluate the overall presentation, structure and content of the [</w:t>
      </w:r>
      <w:r w:rsidRPr="00AE0F8D">
        <w:rPr>
          <w:rFonts w:eastAsia="Times New Roman" w:cs="Arial"/>
          <w:color w:val="0000FF"/>
          <w:lang w:eastAsia="en-CA"/>
        </w:rPr>
        <w:t>consolidated</w:t>
      </w:r>
      <w:r w:rsidRPr="00AE0F8D">
        <w:rPr>
          <w:rFonts w:eastAsia="Times New Roman" w:cs="Arial"/>
          <w:lang w:eastAsia="en-CA"/>
        </w:rPr>
        <w:t>] financial statements, including the disclosures, and whether the [</w:t>
      </w:r>
      <w:r w:rsidRPr="00AE0F8D">
        <w:rPr>
          <w:rFonts w:eastAsia="Times New Roman" w:cs="Arial"/>
          <w:color w:val="0000FF"/>
          <w:lang w:eastAsia="en-CA"/>
        </w:rPr>
        <w:t>consolidated</w:t>
      </w:r>
      <w:r w:rsidRPr="00AE0F8D">
        <w:rPr>
          <w:rFonts w:eastAsia="Times New Roman" w:cs="Arial"/>
          <w:lang w:eastAsia="en-CA"/>
        </w:rPr>
        <w:t>] financial statements represent the underlying transactions and events in a manner that achieves fair presentation.</w:t>
      </w:r>
    </w:p>
    <w:p w14:paraId="0A6A00F5" w14:textId="681699CC" w:rsidR="00F10F13" w:rsidRPr="000C74E2" w:rsidRDefault="00F80DD1" w:rsidP="00F10F13">
      <w:pPr>
        <w:pStyle w:val="ListParagraph"/>
        <w:numPr>
          <w:ilvl w:val="0"/>
          <w:numId w:val="2"/>
        </w:numPr>
        <w:spacing w:line="300" w:lineRule="exact"/>
        <w:rPr>
          <w:rFonts w:eastAsia="Times New Roman" w:cs="Arial"/>
          <w:lang w:eastAsia="en-CA"/>
        </w:rPr>
      </w:pPr>
      <w:r w:rsidRPr="00AE0F8D">
        <w:rPr>
          <w:rFonts w:eastAsia="Times New Roman" w:cs="Arial"/>
          <w:lang w:eastAsia="en-CA"/>
        </w:rPr>
        <w:t>[</w:t>
      </w:r>
      <w:r w:rsidRPr="00AE0F8D">
        <w:rPr>
          <w:rFonts w:eastAsia="Times New Roman" w:cs="Arial"/>
          <w:color w:val="0000FF"/>
          <w:lang w:eastAsia="en-CA"/>
        </w:rPr>
        <w:t>This paragraph is for group only:</w:t>
      </w:r>
      <w:r w:rsidRPr="00AE0F8D">
        <w:rPr>
          <w:rFonts w:eastAsia="Times New Roman" w:cs="Arial"/>
          <w:lang w:eastAsia="en-CA"/>
        </w:rPr>
        <w:t xml:space="preserve"> </w:t>
      </w:r>
      <w:r w:rsidR="00F10F13" w:rsidRPr="00AE0F8D">
        <w:rPr>
          <w:rFonts w:eastAsia="Times New Roman" w:cs="Arial"/>
          <w:color w:val="0000FF"/>
          <w:lang w:eastAsia="en-CA"/>
        </w:rPr>
        <w:t xml:space="preserve">Obtain sufficient appropriate audit evidence regarding the financial information of the entities or business activities within the </w:t>
      </w:r>
      <w:r w:rsidR="000E406E" w:rsidRPr="00AE0F8D">
        <w:rPr>
          <w:rFonts w:eastAsia="Times New Roman" w:cs="Arial"/>
          <w:lang w:eastAsia="en-CA"/>
        </w:rPr>
        <w:t>[</w:t>
      </w:r>
      <w:r w:rsidR="000E406E" w:rsidRPr="00AE0F8D">
        <w:rPr>
          <w:rFonts w:eastAsia="Times New Roman" w:cs="Arial"/>
          <w:color w:val="0000FF"/>
          <w:lang w:eastAsia="en-CA"/>
        </w:rPr>
        <w:t>Entity or Group</w:t>
      </w:r>
      <w:r w:rsidR="000E406E" w:rsidRPr="00AE0F8D">
        <w:rPr>
          <w:rFonts w:eastAsia="Times New Roman" w:cs="Arial"/>
          <w:lang w:eastAsia="en-CA"/>
        </w:rPr>
        <w:t>]</w:t>
      </w:r>
      <w:r w:rsidR="00F10F13" w:rsidRPr="00AE0F8D">
        <w:rPr>
          <w:rFonts w:eastAsia="Times New Roman" w:cs="Arial"/>
          <w:color w:val="0000FF"/>
          <w:lang w:eastAsia="en-CA"/>
        </w:rPr>
        <w:t xml:space="preserve"> to express an opinion on the consolidated financial statements. We are responsible for the direction, supervision and performance of the group audit. We remain solely responsible for our audit opinion.</w:t>
      </w:r>
      <w:r w:rsidR="008547A3" w:rsidRPr="00AE0F8D">
        <w:rPr>
          <w:rFonts w:eastAsia="Times New Roman" w:cs="Arial"/>
          <w:lang w:eastAsia="en-CA"/>
        </w:rPr>
        <w:t>]</w:t>
      </w:r>
    </w:p>
    <w:p w14:paraId="1FB3750C" w14:textId="77777777" w:rsidR="00F10F13" w:rsidRPr="00AE0F8D" w:rsidRDefault="00F10F13" w:rsidP="008F5579">
      <w:pPr>
        <w:pStyle w:val="Para"/>
        <w:rPr>
          <w:lang w:eastAsia="en-CA"/>
        </w:rPr>
      </w:pPr>
      <w:r w:rsidRPr="00AE0F8D">
        <w:rPr>
          <w:lang w:eastAsia="en-CA"/>
        </w:rPr>
        <w:t>We communicate with those charged with governance regarding, among other matters, the planned scope and timing of the audit and significant audit findings, including any significant deficiencies in internal control that we identify during our audit.</w:t>
      </w:r>
    </w:p>
    <w:p w14:paraId="7394B6AE" w14:textId="77777777" w:rsidR="00F10F13" w:rsidRPr="00AE0F8D" w:rsidRDefault="00F10F13" w:rsidP="00F10F13">
      <w:pPr>
        <w:pStyle w:val="Heading2"/>
        <w:spacing w:before="240" w:line="300" w:lineRule="exact"/>
        <w:rPr>
          <w:bCs w:val="0"/>
          <w:lang w:eastAsia="en-CA"/>
        </w:rPr>
      </w:pPr>
      <w:bookmarkStart w:id="32" w:name="para_363"/>
      <w:bookmarkStart w:id="33" w:name="para_400"/>
      <w:bookmarkStart w:id="34" w:name="para_364"/>
      <w:bookmarkStart w:id="35" w:name="para_401"/>
      <w:bookmarkEnd w:id="32"/>
      <w:bookmarkEnd w:id="33"/>
      <w:bookmarkEnd w:id="34"/>
      <w:bookmarkEnd w:id="35"/>
      <w:r w:rsidRPr="00AE0F8D">
        <w:rPr>
          <w:lang w:eastAsia="en-CA"/>
        </w:rPr>
        <w:t>Report on Other Legal and Regulatory Requirements</w:t>
      </w:r>
      <w:r w:rsidRPr="000C74E2">
        <w:rPr>
          <w:vertAlign w:val="superscript"/>
          <w:lang w:eastAsia="en-CA"/>
        </w:rPr>
        <w:footnoteReference w:id="6"/>
      </w:r>
    </w:p>
    <w:p w14:paraId="07E31D0D" w14:textId="3B73F385" w:rsidR="00084D8E" w:rsidRPr="00243182" w:rsidRDefault="00F10F13" w:rsidP="008F5579">
      <w:pPr>
        <w:pStyle w:val="Para"/>
        <w:rPr>
          <w:lang w:eastAsia="en-CA"/>
        </w:rPr>
      </w:pPr>
      <w:bookmarkStart w:id="36" w:name="para_412"/>
      <w:bookmarkStart w:id="37" w:name="para_413"/>
      <w:bookmarkEnd w:id="36"/>
      <w:bookmarkEnd w:id="37"/>
      <w:r w:rsidRPr="008F5579">
        <w:rPr>
          <w:color w:val="0000FF"/>
          <w:lang w:eastAsia="en-CA"/>
        </w:rPr>
        <w:t>[</w:t>
      </w:r>
      <w:r w:rsidR="00084D8E" w:rsidRPr="008F5579">
        <w:rPr>
          <w:color w:val="0000FF"/>
          <w:lang w:eastAsia="en-CA"/>
        </w:rPr>
        <w:t xml:space="preserve">As required by the </w:t>
      </w:r>
      <w:r w:rsidR="00084D8E" w:rsidRPr="008F5579">
        <w:rPr>
          <w:i/>
          <w:color w:val="0000FF"/>
          <w:lang w:eastAsia="en-CA"/>
        </w:rPr>
        <w:t>Financial Administration Act</w:t>
      </w:r>
      <w:r w:rsidR="00084D8E" w:rsidRPr="008F5579">
        <w:rPr>
          <w:color w:val="0000FF"/>
          <w:lang w:eastAsia="en-CA"/>
        </w:rPr>
        <w:t xml:space="preserve">, </w:t>
      </w:r>
      <w:r w:rsidR="00A23C77" w:rsidRPr="008F5579">
        <w:rPr>
          <w:color w:val="0000FF"/>
          <w:lang w:eastAsia="en-CA"/>
        </w:rPr>
        <w:t xml:space="preserve">we </w:t>
      </w:r>
      <w:r w:rsidR="00084D8E" w:rsidRPr="008F5579">
        <w:rPr>
          <w:color w:val="0000FF"/>
          <w:lang w:eastAsia="en-CA"/>
        </w:rPr>
        <w:t xml:space="preserve">report that, in </w:t>
      </w:r>
      <w:r w:rsidR="00A23C77" w:rsidRPr="008F5579">
        <w:rPr>
          <w:color w:val="0000FF"/>
          <w:lang w:eastAsia="en-CA"/>
        </w:rPr>
        <w:t xml:space="preserve">our </w:t>
      </w:r>
      <w:r w:rsidR="00084D8E" w:rsidRPr="008F5579">
        <w:rPr>
          <w:color w:val="0000FF"/>
          <w:lang w:eastAsia="en-CA"/>
        </w:rPr>
        <w:t>opinion, the accounting principles in International Financial Reporting Standards have been applied on a basis consistent with that of the preceding year.</w:t>
      </w:r>
      <w:r w:rsidR="005E71CB" w:rsidRPr="008F5579">
        <w:rPr>
          <w:color w:val="0000FF"/>
          <w:lang w:eastAsia="en-CA"/>
        </w:rPr>
        <w:t>]</w:t>
      </w:r>
    </w:p>
    <w:p w14:paraId="2B31341D" w14:textId="4072C9CF" w:rsidR="00F10F13" w:rsidRPr="0072615B" w:rsidRDefault="005E71CB" w:rsidP="008F5579">
      <w:pPr>
        <w:pStyle w:val="Para"/>
        <w:rPr>
          <w:lang w:eastAsia="en-CA"/>
        </w:rPr>
      </w:pPr>
      <w:r w:rsidRPr="008F5579">
        <w:rPr>
          <w:color w:val="0000FF"/>
          <w:lang w:eastAsia="en-CA"/>
        </w:rPr>
        <w:t>[</w:t>
      </w:r>
      <w:r w:rsidR="00084D8E" w:rsidRPr="008F5579">
        <w:rPr>
          <w:color w:val="0000FF"/>
          <w:lang w:eastAsia="en-CA"/>
        </w:rPr>
        <w:t xml:space="preserve">Further, in </w:t>
      </w:r>
      <w:r w:rsidR="00A23C77" w:rsidRPr="008F5579">
        <w:rPr>
          <w:color w:val="0000FF"/>
          <w:lang w:eastAsia="en-CA"/>
        </w:rPr>
        <w:t xml:space="preserve">our </w:t>
      </w:r>
      <w:r w:rsidR="00084D8E" w:rsidRPr="008F5579">
        <w:rPr>
          <w:color w:val="0000FF"/>
          <w:lang w:eastAsia="en-CA"/>
        </w:rPr>
        <w:t>opinion, the transactions of [the] [Entity</w:t>
      </w:r>
      <w:r w:rsidR="00A05126">
        <w:rPr>
          <w:color w:val="0000FF"/>
          <w:lang w:eastAsia="en-CA"/>
        </w:rPr>
        <w:t>’</w:t>
      </w:r>
      <w:r w:rsidR="00E346CA" w:rsidRPr="008F5579">
        <w:rPr>
          <w:color w:val="0000FF"/>
          <w:lang w:eastAsia="en-CA"/>
        </w:rPr>
        <w:t>s name</w:t>
      </w:r>
      <w:r w:rsidR="00084D8E" w:rsidRPr="008F5579">
        <w:rPr>
          <w:color w:val="0000FF"/>
          <w:lang w:eastAsia="en-CA"/>
        </w:rPr>
        <w:t>] [and its wholly</w:t>
      </w:r>
      <w:r w:rsidR="00A05126">
        <w:rPr>
          <w:color w:val="0000FF"/>
          <w:lang w:eastAsia="en-CA"/>
        </w:rPr>
        <w:t>-</w:t>
      </w:r>
      <w:r w:rsidR="00084D8E" w:rsidRPr="008F5579">
        <w:rPr>
          <w:color w:val="0000FF"/>
          <w:lang w:eastAsia="en-CA"/>
        </w:rPr>
        <w:t xml:space="preserve">owned subsidiaries] that have come to </w:t>
      </w:r>
      <w:r w:rsidR="00E346CA" w:rsidRPr="008F5579">
        <w:rPr>
          <w:color w:val="0000FF"/>
          <w:lang w:eastAsia="en-CA"/>
        </w:rPr>
        <w:t xml:space="preserve">our </w:t>
      </w:r>
      <w:r w:rsidR="00084D8E" w:rsidRPr="008F5579">
        <w:rPr>
          <w:color w:val="0000FF"/>
          <w:lang w:eastAsia="en-CA"/>
        </w:rPr>
        <w:t xml:space="preserve">notice during </w:t>
      </w:r>
      <w:r w:rsidR="00E346CA" w:rsidRPr="008F5579">
        <w:rPr>
          <w:color w:val="0000FF"/>
          <w:lang w:eastAsia="en-CA"/>
        </w:rPr>
        <w:t xml:space="preserve">our </w:t>
      </w:r>
      <w:r w:rsidR="00084D8E" w:rsidRPr="008F5579">
        <w:rPr>
          <w:color w:val="0000FF"/>
          <w:lang w:eastAsia="en-CA"/>
        </w:rPr>
        <w:t xml:space="preserve">audit of the [consolidated] financial statements have, in all significant respects, been in accordance with Part </w:t>
      </w:r>
      <w:r w:rsidR="005944FA" w:rsidRPr="008F5579">
        <w:rPr>
          <w:color w:val="0000FF"/>
          <w:lang w:eastAsia="en-CA"/>
        </w:rPr>
        <w:t>X</w:t>
      </w:r>
      <w:r w:rsidR="00084D8E" w:rsidRPr="008F5579">
        <w:rPr>
          <w:color w:val="0000FF"/>
          <w:lang w:eastAsia="en-CA"/>
        </w:rPr>
        <w:t xml:space="preserve"> of the </w:t>
      </w:r>
      <w:r w:rsidR="00084D8E" w:rsidRPr="008F5579">
        <w:rPr>
          <w:i/>
          <w:color w:val="0000FF"/>
          <w:lang w:eastAsia="en-CA"/>
        </w:rPr>
        <w:t>Financial Administration Act</w:t>
      </w:r>
      <w:r w:rsidR="00084D8E" w:rsidRPr="008F5579">
        <w:rPr>
          <w:color w:val="0000FF"/>
          <w:lang w:eastAsia="en-CA"/>
        </w:rPr>
        <w:t xml:space="preserve"> and regulations, the</w:t>
      </w:r>
      <w:r w:rsidR="005944FA" w:rsidRPr="008F5579">
        <w:rPr>
          <w:color w:val="0000FF"/>
          <w:lang w:eastAsia="en-CA"/>
        </w:rPr>
        <w:t xml:space="preserve"> [insert name of enabling legislation] and regulations and the [charter/articles and] </w:t>
      </w:r>
      <w:r w:rsidR="00A05126">
        <w:rPr>
          <w:color w:val="0000FF"/>
          <w:lang w:eastAsia="en-CA"/>
        </w:rPr>
        <w:t>by</w:t>
      </w:r>
      <w:r w:rsidR="00A05126">
        <w:rPr>
          <w:color w:val="0000FF"/>
          <w:lang w:eastAsia="en-CA"/>
        </w:rPr>
        <w:noBreakHyphen/>
      </w:r>
      <w:r w:rsidR="005944FA" w:rsidRPr="008F5579">
        <w:rPr>
          <w:color w:val="0000FF"/>
          <w:lang w:eastAsia="en-CA"/>
        </w:rPr>
        <w:t>laws of [the] [Entity</w:t>
      </w:r>
      <w:r w:rsidR="00A05126">
        <w:rPr>
          <w:color w:val="0000FF"/>
          <w:lang w:eastAsia="en-CA"/>
        </w:rPr>
        <w:t>’</w:t>
      </w:r>
      <w:r w:rsidR="00444F67" w:rsidRPr="008F5579">
        <w:rPr>
          <w:color w:val="0000FF"/>
          <w:lang w:eastAsia="en-CA"/>
        </w:rPr>
        <w:t>s name</w:t>
      </w:r>
      <w:r w:rsidR="005944FA" w:rsidRPr="008F5579">
        <w:rPr>
          <w:color w:val="0000FF"/>
          <w:lang w:eastAsia="en-CA"/>
        </w:rPr>
        <w:t>] [and its wholly</w:t>
      </w:r>
      <w:r w:rsidR="00A05126">
        <w:rPr>
          <w:color w:val="0000FF"/>
          <w:lang w:eastAsia="en-CA"/>
        </w:rPr>
        <w:t>-</w:t>
      </w:r>
      <w:r w:rsidR="005944FA" w:rsidRPr="008F5579">
        <w:rPr>
          <w:color w:val="0000FF"/>
          <w:lang w:eastAsia="en-CA"/>
        </w:rPr>
        <w:t>owned subsidiaries] (and any other directives given to the corporation).</w:t>
      </w:r>
      <w:r w:rsidRPr="008F5579">
        <w:rPr>
          <w:color w:val="0000FF"/>
          <w:lang w:eastAsia="en-CA"/>
        </w:rPr>
        <w:t>]</w:t>
      </w:r>
    </w:p>
    <w:tbl>
      <w:tblPr>
        <w:tblStyle w:val="TableGrid"/>
        <w:tblW w:w="0" w:type="auto"/>
        <w:tblLook w:val="04A0" w:firstRow="1" w:lastRow="0" w:firstColumn="1" w:lastColumn="0" w:noHBand="0" w:noVBand="1"/>
      </w:tblPr>
      <w:tblGrid>
        <w:gridCol w:w="9350"/>
      </w:tblGrid>
      <w:tr w:rsidR="00243182" w14:paraId="54C46749" w14:textId="77777777" w:rsidTr="00243182">
        <w:tc>
          <w:tcPr>
            <w:tcW w:w="9350" w:type="dxa"/>
          </w:tcPr>
          <w:p w14:paraId="790876D9" w14:textId="7268EA7D" w:rsidR="00243182" w:rsidRDefault="00243182" w:rsidP="008F5579">
            <w:pPr>
              <w:pStyle w:val="Para"/>
              <w:rPr>
                <w:lang w:eastAsia="en-CA"/>
              </w:rPr>
            </w:pPr>
            <w:r w:rsidRPr="00AE0F8D">
              <w:rPr>
                <w:lang w:eastAsia="en-CA"/>
              </w:rPr>
              <w:t>The assurance and related services guideline AuG</w:t>
            </w:r>
            <w:r>
              <w:rPr>
                <w:lang w:eastAsia="en-CA"/>
              </w:rPr>
              <w:t>-</w:t>
            </w:r>
            <w:r w:rsidRPr="00AE0F8D">
              <w:rPr>
                <w:lang w:eastAsia="en-CA"/>
              </w:rPr>
              <w:t>49</w:t>
            </w:r>
            <w:r>
              <w:rPr>
                <w:lang w:eastAsia="en-CA"/>
              </w:rPr>
              <w:t>─</w:t>
            </w:r>
            <w:r w:rsidRPr="00AE0F8D">
              <w:rPr>
                <w:i/>
                <w:lang w:eastAsia="en-CA"/>
              </w:rPr>
              <w:t>Reporting on compliance with specified authorities for transactions coming to the auditor</w:t>
            </w:r>
            <w:r>
              <w:rPr>
                <w:i/>
                <w:lang w:eastAsia="en-CA"/>
              </w:rPr>
              <w:t>’</w:t>
            </w:r>
            <w:r w:rsidRPr="00AE0F8D">
              <w:rPr>
                <w:i/>
                <w:lang w:eastAsia="en-CA"/>
              </w:rPr>
              <w:t>s notice during the audit of financial statements</w:t>
            </w:r>
            <w:r w:rsidRPr="00AE0F8D">
              <w:rPr>
                <w:lang w:eastAsia="en-CA"/>
              </w:rPr>
              <w:t xml:space="preserve"> is expected to be released soon. The Office has the intention to early adopt this AuG</w:t>
            </w:r>
            <w:r>
              <w:rPr>
                <w:lang w:eastAsia="en-CA"/>
              </w:rPr>
              <w:t>-</w:t>
            </w:r>
            <w:r w:rsidRPr="00AE0F8D">
              <w:rPr>
                <w:lang w:eastAsia="en-CA"/>
              </w:rPr>
              <w:t>4</w:t>
            </w:r>
            <w:r>
              <w:rPr>
                <w:lang w:eastAsia="en-CA"/>
              </w:rPr>
              <w:t>9 </w:t>
            </w:r>
            <w:r w:rsidRPr="00AE0F8D">
              <w:rPr>
                <w:lang w:eastAsia="en-CA"/>
              </w:rPr>
              <w:t>when published. The AuG</w:t>
            </w:r>
            <w:r>
              <w:rPr>
                <w:lang w:eastAsia="en-CA"/>
              </w:rPr>
              <w:t>-</w:t>
            </w:r>
            <w:r w:rsidRPr="00AE0F8D">
              <w:rPr>
                <w:lang w:eastAsia="en-CA"/>
              </w:rPr>
              <w:t>4</w:t>
            </w:r>
            <w:r>
              <w:rPr>
                <w:lang w:eastAsia="en-CA"/>
              </w:rPr>
              <w:t>9 </w:t>
            </w:r>
            <w:r w:rsidRPr="00AE0F8D">
              <w:rPr>
                <w:lang w:eastAsia="en-CA"/>
              </w:rPr>
              <w:t>will significantly change the content of this section in the auditor</w:t>
            </w:r>
            <w:r>
              <w:rPr>
                <w:lang w:eastAsia="en-CA"/>
              </w:rPr>
              <w:t>’</w:t>
            </w:r>
            <w:r w:rsidRPr="00AE0F8D">
              <w:rPr>
                <w:lang w:eastAsia="en-CA"/>
              </w:rPr>
              <w:t>s report. AAPT will update this template once AuG</w:t>
            </w:r>
            <w:r>
              <w:rPr>
                <w:lang w:eastAsia="en-CA"/>
              </w:rPr>
              <w:t>-</w:t>
            </w:r>
            <w:r w:rsidRPr="00AE0F8D">
              <w:rPr>
                <w:lang w:eastAsia="en-CA"/>
              </w:rPr>
              <w:t>4</w:t>
            </w:r>
            <w:r>
              <w:rPr>
                <w:lang w:eastAsia="en-CA"/>
              </w:rPr>
              <w:t>9 </w:t>
            </w:r>
            <w:r w:rsidRPr="00AE0F8D">
              <w:rPr>
                <w:lang w:eastAsia="en-CA"/>
              </w:rPr>
              <w:t>is published.</w:t>
            </w:r>
          </w:p>
        </w:tc>
      </w:tr>
    </w:tbl>
    <w:p w14:paraId="6FC47254" w14:textId="5534E42F" w:rsidR="00995964" w:rsidRPr="00AE0F8D" w:rsidRDefault="00F66775" w:rsidP="008124C1">
      <w:pPr>
        <w:pStyle w:val="Para"/>
        <w:rPr>
          <w:lang w:eastAsia="en-CA"/>
        </w:rPr>
      </w:pPr>
      <w:r w:rsidRPr="008124C1">
        <w:rPr>
          <w:color w:val="0000FF"/>
          <w:lang w:eastAsia="en-CA"/>
        </w:rPr>
        <w:t>[</w:t>
      </w:r>
      <w:r w:rsidR="00995964" w:rsidRPr="008124C1">
        <w:rPr>
          <w:color w:val="0000FF"/>
          <w:lang w:eastAsia="en-CA"/>
        </w:rPr>
        <w:t>Insert Signature per Delegation of signing authority]</w:t>
      </w:r>
      <w:r w:rsidR="00A40E8F" w:rsidRPr="00243182">
        <w:rPr>
          <w:color w:val="3333FF"/>
          <w:vertAlign w:val="superscript"/>
          <w:lang w:eastAsia="en-CA"/>
        </w:rPr>
        <w:footnoteReference w:id="7"/>
      </w:r>
      <w:r w:rsidR="00243182">
        <w:rPr>
          <w:color w:val="0000FF"/>
          <w:lang w:eastAsia="en-CA"/>
        </w:rPr>
        <w:br/>
      </w:r>
      <w:r w:rsidR="00995964" w:rsidRPr="008124C1">
        <w:rPr>
          <w:color w:val="0000FF"/>
          <w:lang w:eastAsia="en-CA"/>
        </w:rPr>
        <w:t>[Principal]</w:t>
      </w:r>
      <w:r w:rsidR="00243182">
        <w:rPr>
          <w:color w:val="0000FF"/>
          <w:lang w:eastAsia="en-CA"/>
        </w:rPr>
        <w:br/>
      </w:r>
      <w:r w:rsidR="00995964" w:rsidRPr="008124C1">
        <w:rPr>
          <w:color w:val="0000FF"/>
          <w:lang w:eastAsia="en-CA"/>
        </w:rPr>
        <w:t>[</w:t>
      </w:r>
      <w:proofErr w:type="gramStart"/>
      <w:r w:rsidR="00995964" w:rsidRPr="008124C1">
        <w:rPr>
          <w:color w:val="0000FF"/>
          <w:lang w:eastAsia="en-CA"/>
        </w:rPr>
        <w:t>for</w:t>
      </w:r>
      <w:proofErr w:type="gramEnd"/>
      <w:r w:rsidR="00995964" w:rsidRPr="008124C1">
        <w:rPr>
          <w:color w:val="0000FF"/>
          <w:lang w:eastAsia="en-CA"/>
        </w:rPr>
        <w:t xml:space="preserve"> the Auditor General of Canada]</w:t>
      </w:r>
    </w:p>
    <w:p w14:paraId="413C4242" w14:textId="0E3BAF1C" w:rsidR="007E4B6B" w:rsidRPr="008124C1" w:rsidRDefault="007E4B6B" w:rsidP="008124C1">
      <w:pPr>
        <w:pStyle w:val="Para"/>
        <w:rPr>
          <w:color w:val="0000FF"/>
          <w:lang w:eastAsia="en-CA"/>
        </w:rPr>
      </w:pPr>
      <w:r w:rsidRPr="008124C1">
        <w:rPr>
          <w:color w:val="0000FF"/>
          <w:lang w:eastAsia="en-CA"/>
        </w:rPr>
        <w:t>OR</w:t>
      </w:r>
    </w:p>
    <w:p w14:paraId="53625017" w14:textId="77777777" w:rsidR="00A05126" w:rsidRDefault="00820BD7" w:rsidP="008124C1">
      <w:pPr>
        <w:pStyle w:val="Para"/>
        <w:rPr>
          <w:color w:val="0000FF"/>
          <w:lang w:eastAsia="en-CA"/>
        </w:rPr>
      </w:pPr>
      <w:r w:rsidRPr="008124C1">
        <w:rPr>
          <w:color w:val="0000FF"/>
          <w:lang w:eastAsia="en-CA"/>
        </w:rPr>
        <w:t>[Insert Signature</w:t>
      </w:r>
      <w:r w:rsidR="00171154" w:rsidRPr="008124C1">
        <w:rPr>
          <w:color w:val="0000FF"/>
          <w:lang w:eastAsia="en-CA"/>
        </w:rPr>
        <w:t xml:space="preserve"> per Delegation of signing authority</w:t>
      </w:r>
      <w:r w:rsidR="008124C1" w:rsidRPr="008124C1">
        <w:rPr>
          <w:color w:val="0000FF"/>
          <w:lang w:eastAsia="en-CA"/>
        </w:rPr>
        <w:t>]</w:t>
      </w:r>
    </w:p>
    <w:p w14:paraId="4F7BF6EC" w14:textId="3BAF692A" w:rsidR="00820BD7" w:rsidRPr="008124C1" w:rsidRDefault="00820BD7" w:rsidP="008124C1">
      <w:pPr>
        <w:pStyle w:val="Para"/>
        <w:rPr>
          <w:color w:val="0000FF"/>
          <w:lang w:eastAsia="en-CA"/>
        </w:rPr>
      </w:pPr>
      <w:r w:rsidRPr="008124C1">
        <w:rPr>
          <w:color w:val="0000FF"/>
          <w:lang w:eastAsia="en-CA"/>
        </w:rPr>
        <w:t>[Auditor General of Canada]</w:t>
      </w:r>
    </w:p>
    <w:p w14:paraId="513B3AC2" w14:textId="7641C1FA" w:rsidR="00995964" w:rsidRPr="00AE0F8D" w:rsidRDefault="00995964" w:rsidP="008124C1">
      <w:pPr>
        <w:pStyle w:val="Para"/>
        <w:rPr>
          <w:lang w:eastAsia="en-CA"/>
        </w:rPr>
      </w:pPr>
      <w:r w:rsidRPr="008124C1">
        <w:rPr>
          <w:color w:val="0000FF"/>
          <w:lang w:eastAsia="en-CA"/>
        </w:rPr>
        <w:t>[City]</w:t>
      </w:r>
      <w:r w:rsidRPr="00AE0F8D">
        <w:rPr>
          <w:lang w:eastAsia="en-CA"/>
        </w:rPr>
        <w:t xml:space="preserve">, </w:t>
      </w:r>
      <w:proofErr w:type="gramStart"/>
      <w:r w:rsidRPr="00AE0F8D">
        <w:rPr>
          <w:lang w:eastAsia="en-CA"/>
        </w:rPr>
        <w:t>Canada</w:t>
      </w:r>
      <w:proofErr w:type="gramEnd"/>
      <w:r w:rsidR="00243182">
        <w:rPr>
          <w:lang w:eastAsia="en-CA"/>
        </w:rPr>
        <w:br/>
      </w:r>
      <w:r w:rsidR="008124C1" w:rsidRPr="008124C1">
        <w:rPr>
          <w:color w:val="0000FF"/>
          <w:lang w:eastAsia="en-CA"/>
        </w:rPr>
        <w:t>[Date]</w:t>
      </w:r>
    </w:p>
    <w:p w14:paraId="253ED76E" w14:textId="77777777" w:rsidR="002D2B3B" w:rsidRPr="00AE0F8D" w:rsidRDefault="002D2B3B" w:rsidP="00F66775">
      <w:pPr>
        <w:spacing w:before="240" w:after="240" w:line="300" w:lineRule="exact"/>
        <w:rPr>
          <w:rFonts w:eastAsia="Times New Roman" w:cs="Arial"/>
          <w:color w:val="3333FF"/>
          <w:lang w:eastAsia="en-CA"/>
        </w:rPr>
        <w:sectPr w:rsidR="002D2B3B" w:rsidRPr="00AE0F8D">
          <w:pgSz w:w="12240" w:h="15840"/>
          <w:pgMar w:top="1440" w:right="1440" w:bottom="1440" w:left="1440" w:header="708" w:footer="708" w:gutter="0"/>
          <w:cols w:space="708"/>
          <w:docGrid w:linePitch="360"/>
        </w:sectPr>
      </w:pPr>
    </w:p>
    <w:p w14:paraId="460C3A08" w14:textId="54B643C4" w:rsidR="00E70BF4" w:rsidRPr="00AE0F8D" w:rsidRDefault="00AE0F8D" w:rsidP="008124C1">
      <w:pPr>
        <w:pStyle w:val="Heading20"/>
      </w:pPr>
      <w:r>
        <w:t>Template</w:t>
      </w:r>
      <w:r w:rsidR="00A05126">
        <w:t> 2</w:t>
      </w:r>
      <w:r w:rsidR="00F902A9" w:rsidRPr="00AE0F8D">
        <w:t xml:space="preserve">: </w:t>
      </w:r>
      <w:r w:rsidR="00E70BF4" w:rsidRPr="00AE0F8D">
        <w:t>Auditor</w:t>
      </w:r>
      <w:r w:rsidR="00A05126">
        <w:t>’</w:t>
      </w:r>
      <w:r w:rsidR="00E70BF4" w:rsidRPr="00AE0F8D">
        <w:t xml:space="preserve">s </w:t>
      </w:r>
      <w:r w:rsidR="00F902A9" w:rsidRPr="00AE0F8D">
        <w:t>r</w:t>
      </w:r>
      <w:r w:rsidR="00E70BF4" w:rsidRPr="00AE0F8D">
        <w:t>eport o</w:t>
      </w:r>
      <w:r w:rsidR="00322A36" w:rsidRPr="00AE0F8D">
        <w:t>n</w:t>
      </w:r>
      <w:r w:rsidR="00E70BF4" w:rsidRPr="00AE0F8D">
        <w:t xml:space="preserve"> </w:t>
      </w:r>
      <w:r w:rsidR="00F902A9" w:rsidRPr="00AE0F8D">
        <w:t>f</w:t>
      </w:r>
      <w:r w:rsidR="00E70BF4" w:rsidRPr="00AE0F8D">
        <w:t xml:space="preserve">inancial </w:t>
      </w:r>
      <w:r w:rsidR="00F902A9" w:rsidRPr="00AE0F8D">
        <w:t>s</w:t>
      </w:r>
      <w:r w:rsidR="00E70BF4" w:rsidRPr="00AE0F8D">
        <w:t xml:space="preserve">tatements of a </w:t>
      </w:r>
      <w:r w:rsidR="00F902A9" w:rsidRPr="00AE0F8D">
        <w:t>l</w:t>
      </w:r>
      <w:r w:rsidR="00E70BF4" w:rsidRPr="00AE0F8D">
        <w:t xml:space="preserve">isted </w:t>
      </w:r>
      <w:r w:rsidR="00F902A9" w:rsidRPr="00AE0F8D">
        <w:t>e</w:t>
      </w:r>
      <w:r w:rsidR="00E70BF4" w:rsidRPr="00AE0F8D">
        <w:t>ntity</w:t>
      </w:r>
    </w:p>
    <w:p w14:paraId="5E1B13A8" w14:textId="16381CAC" w:rsidR="00E70BF4" w:rsidRPr="00AE0F8D" w:rsidRDefault="00E70BF4" w:rsidP="008124C1">
      <w:pPr>
        <w:pStyle w:val="Para"/>
      </w:pPr>
      <w:r w:rsidRPr="00AE0F8D">
        <w:t>Unless otherwise noted, the illustrative audit opinion below has been drafted using the following assumptions:</w:t>
      </w:r>
    </w:p>
    <w:p w14:paraId="4FCDEA33" w14:textId="79C81DA9" w:rsidR="00E70BF4" w:rsidRPr="00AE0F8D" w:rsidRDefault="00E70BF4" w:rsidP="00322A36">
      <w:pPr>
        <w:pStyle w:val="ListParagraph"/>
        <w:numPr>
          <w:ilvl w:val="0"/>
          <w:numId w:val="1"/>
        </w:numPr>
        <w:autoSpaceDE w:val="0"/>
        <w:autoSpaceDN w:val="0"/>
        <w:adjustRightInd w:val="0"/>
        <w:rPr>
          <w:rFonts w:cs="Arial"/>
        </w:rPr>
      </w:pPr>
      <w:r w:rsidRPr="00AE0F8D">
        <w:rPr>
          <w:rFonts w:cs="Arial"/>
        </w:rPr>
        <w:t>Audit of a complete set of financial statements of a listed entity using a fair presentation framework</w:t>
      </w:r>
      <w:r w:rsidRPr="00AE0F8D">
        <w:rPr>
          <w:rFonts w:cs="Arial"/>
          <w:color w:val="000000"/>
        </w:rPr>
        <w:t>.</w:t>
      </w:r>
    </w:p>
    <w:p w14:paraId="13B8F928" w14:textId="310262D1" w:rsidR="00A05126" w:rsidRDefault="00E70BF4" w:rsidP="00322A36">
      <w:pPr>
        <w:pStyle w:val="ListParagraph"/>
        <w:numPr>
          <w:ilvl w:val="0"/>
          <w:numId w:val="1"/>
        </w:numPr>
        <w:autoSpaceDE w:val="0"/>
        <w:autoSpaceDN w:val="0"/>
        <w:adjustRightInd w:val="0"/>
        <w:rPr>
          <w:rFonts w:cs="Arial"/>
          <w:color w:val="000000"/>
        </w:rPr>
      </w:pPr>
      <w:r w:rsidRPr="00AE0F8D">
        <w:rPr>
          <w:rFonts w:cs="Arial"/>
          <w:color w:val="000000"/>
        </w:rPr>
        <w:t xml:space="preserve">The financial statements have been prepared following the corresponding figures model and </w:t>
      </w:r>
      <w:r w:rsidR="00AE0F8D">
        <w:rPr>
          <w:rFonts w:cs="Arial"/>
          <w:color w:val="000000"/>
        </w:rPr>
        <w:t>with a December</w:t>
      </w:r>
      <w:r w:rsidR="00A05126">
        <w:rPr>
          <w:rFonts w:cs="Arial"/>
          <w:color w:val="000000"/>
        </w:rPr>
        <w:t> 2</w:t>
      </w:r>
      <w:r w:rsidRPr="00AE0F8D">
        <w:rPr>
          <w:rFonts w:cs="Arial"/>
          <w:color w:val="000000"/>
        </w:rPr>
        <w:t>01X year</w:t>
      </w:r>
      <w:r w:rsidR="00A05126">
        <w:rPr>
          <w:rFonts w:cs="Arial"/>
          <w:color w:val="000000"/>
        </w:rPr>
        <w:t>-</w:t>
      </w:r>
      <w:r w:rsidRPr="00AE0F8D">
        <w:rPr>
          <w:rFonts w:cs="Arial"/>
          <w:color w:val="000000"/>
        </w:rPr>
        <w:t>end</w:t>
      </w:r>
      <w:r w:rsidR="00AB1679" w:rsidRPr="00AE0F8D">
        <w:rPr>
          <w:rFonts w:cs="Arial"/>
          <w:color w:val="000000"/>
        </w:rPr>
        <w:t xml:space="preserve"> date</w:t>
      </w:r>
      <w:r w:rsidRPr="00AE0F8D">
        <w:rPr>
          <w:rFonts w:cs="Arial"/>
          <w:color w:val="000000"/>
        </w:rPr>
        <w:t>.</w:t>
      </w:r>
    </w:p>
    <w:p w14:paraId="4008AF52" w14:textId="55009DF7" w:rsidR="00E70BF4" w:rsidRPr="00AE0F8D" w:rsidRDefault="00E70BF4" w:rsidP="00322A36">
      <w:pPr>
        <w:pStyle w:val="ListParagraph"/>
        <w:numPr>
          <w:ilvl w:val="0"/>
          <w:numId w:val="1"/>
        </w:numPr>
        <w:autoSpaceDE w:val="0"/>
        <w:autoSpaceDN w:val="0"/>
        <w:adjustRightInd w:val="0"/>
        <w:rPr>
          <w:rFonts w:cs="Arial"/>
        </w:rPr>
      </w:pPr>
      <w:r w:rsidRPr="00AE0F8D">
        <w:rPr>
          <w:rFonts w:cs="Arial"/>
        </w:rPr>
        <w:t>The financial statements are prepared by management in accordance with IFRSs (a general purpose framework).</w:t>
      </w:r>
    </w:p>
    <w:p w14:paraId="283ABF06" w14:textId="39A58A7D" w:rsidR="00E70BF4" w:rsidRPr="00AE0F8D" w:rsidRDefault="00E70BF4" w:rsidP="00322A36">
      <w:pPr>
        <w:pStyle w:val="ListParagraph"/>
        <w:numPr>
          <w:ilvl w:val="0"/>
          <w:numId w:val="1"/>
        </w:numPr>
        <w:autoSpaceDE w:val="0"/>
        <w:autoSpaceDN w:val="0"/>
        <w:adjustRightInd w:val="0"/>
        <w:rPr>
          <w:rFonts w:cs="Arial"/>
        </w:rPr>
      </w:pPr>
      <w:r w:rsidRPr="00AE0F8D">
        <w:rPr>
          <w:rFonts w:cs="Arial"/>
        </w:rPr>
        <w:t>The terms of the audit engagement reflect the description of management</w:t>
      </w:r>
      <w:r w:rsidR="00A05126">
        <w:rPr>
          <w:rFonts w:cs="Arial"/>
        </w:rPr>
        <w:t>’</w:t>
      </w:r>
      <w:r w:rsidRPr="00AE0F8D">
        <w:rPr>
          <w:rFonts w:cs="Arial"/>
        </w:rPr>
        <w:t>s responsibility for the financial statements in CAS</w:t>
      </w:r>
      <w:r w:rsidR="00A05126">
        <w:rPr>
          <w:rFonts w:cs="Arial"/>
        </w:rPr>
        <w:t> 2</w:t>
      </w:r>
      <w:r w:rsidRPr="00AE0F8D">
        <w:rPr>
          <w:rFonts w:cs="Arial"/>
        </w:rPr>
        <w:t>10.</w:t>
      </w:r>
    </w:p>
    <w:p w14:paraId="70BF01AC" w14:textId="7E4179F9" w:rsidR="00E70BF4" w:rsidRPr="00AE0F8D" w:rsidRDefault="00E70BF4" w:rsidP="00322A36">
      <w:pPr>
        <w:pStyle w:val="ListParagraph"/>
        <w:numPr>
          <w:ilvl w:val="0"/>
          <w:numId w:val="1"/>
        </w:numPr>
        <w:autoSpaceDE w:val="0"/>
        <w:autoSpaceDN w:val="0"/>
        <w:adjustRightInd w:val="0"/>
        <w:rPr>
          <w:rFonts w:cs="Arial"/>
        </w:rPr>
      </w:pPr>
      <w:r w:rsidRPr="00AE0F8D">
        <w:rPr>
          <w:rFonts w:cs="Arial"/>
        </w:rPr>
        <w:t xml:space="preserve">The auditor has concluded an </w:t>
      </w:r>
      <w:r w:rsidRPr="00AE0F8D">
        <w:rPr>
          <w:rFonts w:cs="Arial"/>
          <w:b/>
          <w:bCs/>
        </w:rPr>
        <w:t xml:space="preserve">unmodified </w:t>
      </w:r>
      <w:r w:rsidRPr="00AE0F8D">
        <w:rPr>
          <w:rFonts w:cs="Arial"/>
        </w:rPr>
        <w:t xml:space="preserve">(that is, </w:t>
      </w:r>
      <w:r w:rsidR="00A05126">
        <w:rPr>
          <w:rFonts w:cs="Arial"/>
        </w:rPr>
        <w:t>“</w:t>
      </w:r>
      <w:r w:rsidRPr="00AE0F8D">
        <w:rPr>
          <w:rFonts w:cs="Arial"/>
        </w:rPr>
        <w:t>clean</w:t>
      </w:r>
      <w:r w:rsidR="00A05126">
        <w:rPr>
          <w:rFonts w:cs="Arial"/>
        </w:rPr>
        <w:t>”</w:t>
      </w:r>
      <w:r w:rsidRPr="00AE0F8D">
        <w:rPr>
          <w:rFonts w:cs="Arial"/>
        </w:rPr>
        <w:t>) opinion is appropriate based on the audit evidence obtained.</w:t>
      </w:r>
    </w:p>
    <w:p w14:paraId="6AB02209" w14:textId="2DC4C38B" w:rsidR="00E70BF4" w:rsidRPr="00AE0F8D" w:rsidRDefault="00E70BF4" w:rsidP="00322A36">
      <w:pPr>
        <w:pStyle w:val="ListParagraph"/>
        <w:numPr>
          <w:ilvl w:val="0"/>
          <w:numId w:val="1"/>
        </w:numPr>
        <w:autoSpaceDE w:val="0"/>
        <w:autoSpaceDN w:val="0"/>
        <w:adjustRightInd w:val="0"/>
        <w:rPr>
          <w:rFonts w:cs="Arial"/>
        </w:rPr>
      </w:pPr>
      <w:r w:rsidRPr="00AE0F8D">
        <w:rPr>
          <w:rFonts w:cs="Arial"/>
        </w:rPr>
        <w:t>The relevant ethical requirements that apply to the audit comprise those of Canada.</w:t>
      </w:r>
    </w:p>
    <w:p w14:paraId="0216AB89" w14:textId="23F2E3F9" w:rsidR="00E70BF4" w:rsidRPr="00AE0F8D" w:rsidRDefault="00E70BF4" w:rsidP="00322A36">
      <w:pPr>
        <w:pStyle w:val="ListParagraph"/>
        <w:numPr>
          <w:ilvl w:val="0"/>
          <w:numId w:val="1"/>
        </w:numPr>
        <w:autoSpaceDE w:val="0"/>
        <w:autoSpaceDN w:val="0"/>
        <w:adjustRightInd w:val="0"/>
        <w:rPr>
          <w:rFonts w:cs="Arial"/>
        </w:rPr>
      </w:pPr>
      <w:r w:rsidRPr="00AE0F8D">
        <w:rPr>
          <w:rFonts w:cs="Arial"/>
        </w:rPr>
        <w:t xml:space="preserve">Based on the audit evidence obtained, the auditor has concluded that </w:t>
      </w:r>
      <w:r w:rsidRPr="00AE0F8D">
        <w:rPr>
          <w:rFonts w:cs="Arial"/>
          <w:b/>
          <w:bCs/>
        </w:rPr>
        <w:t xml:space="preserve">no material uncertainty </w:t>
      </w:r>
      <w:r w:rsidRPr="00AE0F8D">
        <w:rPr>
          <w:rFonts w:cs="Arial"/>
        </w:rPr>
        <w:t>exists related to events or conditions that may cast significant doubt on the entity</w:t>
      </w:r>
      <w:r w:rsidR="00A05126">
        <w:rPr>
          <w:rFonts w:cs="Arial"/>
        </w:rPr>
        <w:t>’</w:t>
      </w:r>
      <w:r w:rsidRPr="00AE0F8D">
        <w:rPr>
          <w:rFonts w:cs="Arial"/>
        </w:rPr>
        <w:t>s ability to continue as a going</w:t>
      </w:r>
      <w:r w:rsidR="00AE0F8D">
        <w:rPr>
          <w:rFonts w:cs="Arial"/>
        </w:rPr>
        <w:t xml:space="preserve"> concern in accordance with CAS</w:t>
      </w:r>
      <w:r w:rsidR="00A05126">
        <w:rPr>
          <w:rFonts w:cs="Arial"/>
        </w:rPr>
        <w:t> 5</w:t>
      </w:r>
      <w:r w:rsidRPr="00AE0F8D">
        <w:rPr>
          <w:rFonts w:cs="Arial"/>
        </w:rPr>
        <w:t>70.</w:t>
      </w:r>
    </w:p>
    <w:p w14:paraId="095FF465" w14:textId="58DEF1A5" w:rsidR="00A05126" w:rsidRDefault="00E70BF4" w:rsidP="00322A36">
      <w:pPr>
        <w:pStyle w:val="ListParagraph"/>
        <w:numPr>
          <w:ilvl w:val="0"/>
          <w:numId w:val="1"/>
        </w:numPr>
        <w:autoSpaceDE w:val="0"/>
        <w:autoSpaceDN w:val="0"/>
        <w:adjustRightInd w:val="0"/>
        <w:rPr>
          <w:rFonts w:cs="Arial"/>
        </w:rPr>
      </w:pPr>
      <w:r w:rsidRPr="00AE0F8D">
        <w:rPr>
          <w:rFonts w:cs="Arial"/>
        </w:rPr>
        <w:t xml:space="preserve">Key </w:t>
      </w:r>
      <w:r w:rsidR="00AB1679" w:rsidRPr="00AE0F8D">
        <w:rPr>
          <w:rFonts w:cs="Arial"/>
        </w:rPr>
        <w:t>a</w:t>
      </w:r>
      <w:r w:rsidRPr="00AE0F8D">
        <w:rPr>
          <w:rFonts w:cs="Arial"/>
        </w:rPr>
        <w:t xml:space="preserve">udit </w:t>
      </w:r>
      <w:r w:rsidR="00AB1679" w:rsidRPr="00AE0F8D">
        <w:rPr>
          <w:rFonts w:cs="Arial"/>
        </w:rPr>
        <w:t>m</w:t>
      </w:r>
      <w:r w:rsidRPr="00AE0F8D">
        <w:rPr>
          <w:rFonts w:cs="Arial"/>
        </w:rPr>
        <w:t>atter</w:t>
      </w:r>
      <w:r w:rsidR="005838EE" w:rsidRPr="00AE0F8D">
        <w:rPr>
          <w:rFonts w:cs="Arial"/>
        </w:rPr>
        <w:t>s</w:t>
      </w:r>
      <w:r w:rsidRPr="00AE0F8D">
        <w:rPr>
          <w:rFonts w:cs="Arial"/>
        </w:rPr>
        <w:t xml:space="preserve"> (KAM</w:t>
      </w:r>
      <w:r w:rsidR="00162F12" w:rsidRPr="00AE0F8D">
        <w:rPr>
          <w:rFonts w:cs="Arial"/>
        </w:rPr>
        <w:t>s</w:t>
      </w:r>
      <w:r w:rsidRPr="00AE0F8D">
        <w:rPr>
          <w:rFonts w:cs="Arial"/>
        </w:rPr>
        <w:t xml:space="preserve">) </w:t>
      </w:r>
      <w:r w:rsidR="00D1390D" w:rsidRPr="00AE0F8D">
        <w:rPr>
          <w:rFonts w:cs="Arial"/>
          <w:b/>
        </w:rPr>
        <w:t>have been c</w:t>
      </w:r>
      <w:r w:rsidRPr="00AE0F8D">
        <w:rPr>
          <w:rFonts w:cs="Arial"/>
          <w:b/>
        </w:rPr>
        <w:t>ommunicate</w:t>
      </w:r>
      <w:r w:rsidR="00D1390D" w:rsidRPr="00AE0F8D">
        <w:rPr>
          <w:rFonts w:cs="Arial"/>
          <w:b/>
        </w:rPr>
        <w:t>d</w:t>
      </w:r>
      <w:r w:rsidR="00AE0F8D">
        <w:rPr>
          <w:rFonts w:cs="Arial"/>
        </w:rPr>
        <w:t xml:space="preserve"> in accordance with CAS</w:t>
      </w:r>
      <w:r w:rsidR="00A05126">
        <w:rPr>
          <w:rFonts w:cs="Arial"/>
        </w:rPr>
        <w:t> 7</w:t>
      </w:r>
      <w:r w:rsidRPr="00AE0F8D">
        <w:rPr>
          <w:rFonts w:cs="Arial"/>
        </w:rPr>
        <w:t>01.</w:t>
      </w:r>
    </w:p>
    <w:p w14:paraId="5746F378" w14:textId="3905F10E" w:rsidR="00E70BF4" w:rsidRPr="00AE0F8D" w:rsidRDefault="00725807" w:rsidP="00322A36">
      <w:pPr>
        <w:pStyle w:val="ListParagraph"/>
        <w:numPr>
          <w:ilvl w:val="0"/>
          <w:numId w:val="1"/>
        </w:numPr>
        <w:autoSpaceDE w:val="0"/>
        <w:autoSpaceDN w:val="0"/>
        <w:adjustRightInd w:val="0"/>
        <w:rPr>
          <w:rFonts w:cs="Arial"/>
        </w:rPr>
      </w:pPr>
      <w:r w:rsidRPr="00AE0F8D">
        <w:rPr>
          <w:rFonts w:cs="Arial"/>
        </w:rPr>
        <w:t xml:space="preserve">The auditor </w:t>
      </w:r>
      <w:r w:rsidRPr="00AE0F8D">
        <w:rPr>
          <w:rFonts w:cs="Arial"/>
          <w:b/>
        </w:rPr>
        <w:t xml:space="preserve">obtained part of the other information prior </w:t>
      </w:r>
      <w:r w:rsidRPr="00AE0F8D">
        <w:rPr>
          <w:rFonts w:cs="Arial"/>
        </w:rPr>
        <w:t>to the date of the auditor</w:t>
      </w:r>
      <w:r w:rsidR="00A05126">
        <w:rPr>
          <w:rFonts w:cs="Arial"/>
        </w:rPr>
        <w:t>’</w:t>
      </w:r>
      <w:r w:rsidRPr="00AE0F8D">
        <w:rPr>
          <w:rFonts w:cs="Arial"/>
        </w:rPr>
        <w:t>s report, has not identified a material misstatement of the other information, and expects to obtain other information after the date of the auditor</w:t>
      </w:r>
      <w:r w:rsidR="00A05126">
        <w:rPr>
          <w:rFonts w:cs="Arial"/>
        </w:rPr>
        <w:t>’</w:t>
      </w:r>
      <w:r w:rsidRPr="00AE0F8D">
        <w:rPr>
          <w:rFonts w:cs="Arial"/>
        </w:rPr>
        <w:t>s report.</w:t>
      </w:r>
      <w:r w:rsidR="00AE0F8D">
        <w:rPr>
          <w:rFonts w:cs="Arial"/>
        </w:rPr>
        <w:t xml:space="preserve"> Refer to CAS</w:t>
      </w:r>
      <w:r w:rsidR="00A05126">
        <w:rPr>
          <w:rFonts w:cs="Arial"/>
        </w:rPr>
        <w:t> 7</w:t>
      </w:r>
      <w:r w:rsidRPr="00AE0F8D">
        <w:rPr>
          <w:rFonts w:cs="Arial"/>
        </w:rPr>
        <w:t>20.</w:t>
      </w:r>
    </w:p>
    <w:p w14:paraId="57F72679" w14:textId="10BE85E8" w:rsidR="00E70BF4" w:rsidRPr="00AE0F8D" w:rsidRDefault="00E70BF4" w:rsidP="00322A36">
      <w:pPr>
        <w:pStyle w:val="ListParagraph"/>
        <w:numPr>
          <w:ilvl w:val="0"/>
          <w:numId w:val="1"/>
        </w:numPr>
        <w:autoSpaceDE w:val="0"/>
        <w:autoSpaceDN w:val="0"/>
        <w:adjustRightInd w:val="0"/>
        <w:rPr>
          <w:rFonts w:cs="Arial"/>
        </w:rPr>
      </w:pPr>
      <w:r w:rsidRPr="00AE0F8D">
        <w:rPr>
          <w:rFonts w:cs="Arial"/>
          <w:color w:val="000000"/>
        </w:rPr>
        <w:t>Those responsible for oversight of the financial statements differ from those responsible for the preparation of the financial statements.</w:t>
      </w:r>
    </w:p>
    <w:p w14:paraId="3F8BCEAB" w14:textId="40F3418F" w:rsidR="00E70BF4" w:rsidRPr="00AE0F8D" w:rsidRDefault="00E70BF4" w:rsidP="00322A36">
      <w:pPr>
        <w:pStyle w:val="ListParagraph"/>
        <w:numPr>
          <w:ilvl w:val="0"/>
          <w:numId w:val="1"/>
        </w:numPr>
        <w:autoSpaceDE w:val="0"/>
        <w:autoSpaceDN w:val="0"/>
        <w:adjustRightInd w:val="0"/>
        <w:rPr>
          <w:rFonts w:cs="Arial"/>
        </w:rPr>
      </w:pPr>
      <w:r w:rsidRPr="00AE0F8D">
        <w:rPr>
          <w:rFonts w:cs="Arial"/>
        </w:rPr>
        <w:t>In addition to the audit of the financial statements, the auditor has other reporting responsibilities under law or regulation.</w:t>
      </w:r>
    </w:p>
    <w:p w14:paraId="79A67CF0" w14:textId="77777777" w:rsidR="00E70BF4" w:rsidRPr="00AE0F8D" w:rsidRDefault="00E70BF4" w:rsidP="00E70BF4">
      <w:pPr>
        <w:rPr>
          <w:rFonts w:cs="Arial"/>
        </w:rPr>
      </w:pPr>
      <w:r w:rsidRPr="00AE0F8D">
        <w:rPr>
          <w:rFonts w:cs="Arial"/>
        </w:rPr>
        <w:br w:type="page"/>
      </w:r>
    </w:p>
    <w:p w14:paraId="1C9253D8" w14:textId="244B8DDA" w:rsidR="004A079D" w:rsidRPr="00AE0F8D" w:rsidRDefault="004A079D" w:rsidP="0000544C">
      <w:pPr>
        <w:pStyle w:val="Heading20"/>
        <w:rPr>
          <w:lang w:eastAsia="en-CA"/>
        </w:rPr>
      </w:pPr>
      <w:r w:rsidRPr="00AE0F8D">
        <w:rPr>
          <w:lang w:eastAsia="en-CA"/>
        </w:rPr>
        <w:t>INDEPENDENT AUDITOR</w:t>
      </w:r>
      <w:r w:rsidR="00A05126">
        <w:rPr>
          <w:lang w:eastAsia="en-CA"/>
        </w:rPr>
        <w:t>’</w:t>
      </w:r>
      <w:r w:rsidRPr="00AE0F8D">
        <w:rPr>
          <w:lang w:eastAsia="en-CA"/>
        </w:rPr>
        <w:t>S REPORT</w:t>
      </w:r>
    </w:p>
    <w:p w14:paraId="34A73F8A" w14:textId="77777777" w:rsidR="004A079D" w:rsidRPr="00AE0F8D" w:rsidRDefault="004A079D" w:rsidP="004A079D">
      <w:pPr>
        <w:pStyle w:val="Para"/>
        <w:rPr>
          <w:lang w:eastAsia="en-CA"/>
        </w:rPr>
      </w:pPr>
      <w:r w:rsidRPr="00AE0F8D">
        <w:rPr>
          <w:lang w:eastAsia="en-CA"/>
        </w:rPr>
        <w:t>To the [</w:t>
      </w:r>
      <w:r w:rsidRPr="00AE0F8D">
        <w:rPr>
          <w:color w:val="0000FF"/>
          <w:lang w:eastAsia="en-CA"/>
        </w:rPr>
        <w:t>Appropriate Addressee</w:t>
      </w:r>
      <w:r w:rsidRPr="00AE0F8D">
        <w:rPr>
          <w:lang w:eastAsia="en-CA"/>
        </w:rPr>
        <w:t>]</w:t>
      </w:r>
    </w:p>
    <w:p w14:paraId="0F3D6235" w14:textId="275A0E70" w:rsidR="004A079D" w:rsidRPr="0000544C" w:rsidRDefault="004A079D" w:rsidP="0000544C">
      <w:pPr>
        <w:pStyle w:val="Para"/>
        <w:rPr>
          <w:b/>
          <w:lang w:eastAsia="en-CA"/>
        </w:rPr>
      </w:pPr>
      <w:r w:rsidRPr="0000544C">
        <w:rPr>
          <w:b/>
          <w:lang w:eastAsia="en-CA"/>
        </w:rPr>
        <w:t xml:space="preserve">Report on the Audit of the </w:t>
      </w:r>
      <w:r w:rsidRPr="0000544C">
        <w:rPr>
          <w:b/>
        </w:rPr>
        <w:t>[</w:t>
      </w:r>
      <w:r w:rsidRPr="0000544C">
        <w:rPr>
          <w:b/>
          <w:color w:val="0000FF"/>
        </w:rPr>
        <w:t>Consolidated</w:t>
      </w:r>
      <w:r w:rsidRPr="0000544C">
        <w:rPr>
          <w:b/>
        </w:rPr>
        <w:t xml:space="preserve">] </w:t>
      </w:r>
      <w:r w:rsidRPr="0000544C">
        <w:rPr>
          <w:b/>
          <w:lang w:eastAsia="en-CA"/>
        </w:rPr>
        <w:t>Financial Statements</w:t>
      </w:r>
      <w:r w:rsidRPr="0082208B">
        <w:rPr>
          <w:b/>
          <w:szCs w:val="24"/>
          <w:vertAlign w:val="superscript"/>
        </w:rPr>
        <w:footnoteReference w:id="8"/>
      </w:r>
    </w:p>
    <w:p w14:paraId="40ED5343" w14:textId="77777777" w:rsidR="004A079D" w:rsidRPr="0000544C" w:rsidRDefault="004A079D" w:rsidP="0082208B">
      <w:pPr>
        <w:pStyle w:val="Heading30"/>
      </w:pPr>
      <w:r w:rsidRPr="0000544C">
        <w:t>Opinion</w:t>
      </w:r>
    </w:p>
    <w:p w14:paraId="6B9FFA2B" w14:textId="78B3DB9B" w:rsidR="004A079D" w:rsidRPr="00AE0F8D" w:rsidRDefault="004A079D" w:rsidP="0000544C">
      <w:pPr>
        <w:pStyle w:val="Para"/>
        <w:rPr>
          <w:lang w:eastAsia="en-CA"/>
        </w:rPr>
      </w:pPr>
      <w:r w:rsidRPr="00AE0F8D">
        <w:rPr>
          <w:lang w:eastAsia="en-CA"/>
        </w:rPr>
        <w:t>We have audited the [</w:t>
      </w:r>
      <w:r w:rsidRPr="00AE0F8D">
        <w:rPr>
          <w:color w:val="0000FF"/>
        </w:rPr>
        <w:t>consolidated</w:t>
      </w:r>
      <w:r w:rsidRPr="00AE0F8D">
        <w:rPr>
          <w:lang w:eastAsia="en-CA"/>
        </w:rPr>
        <w:t>] financial statements of [</w:t>
      </w:r>
      <w:r w:rsidRPr="00AE0F8D">
        <w:rPr>
          <w:color w:val="0000FF"/>
        </w:rPr>
        <w:t>the</w:t>
      </w:r>
      <w:r w:rsidRPr="00AE0F8D">
        <w:t>]</w:t>
      </w:r>
      <w:r w:rsidRPr="00AE0F8D">
        <w:rPr>
          <w:lang w:eastAsia="en-CA"/>
        </w:rPr>
        <w:t xml:space="preserve"> [</w:t>
      </w:r>
      <w:r w:rsidRPr="00AE0F8D">
        <w:rPr>
          <w:color w:val="0000FF"/>
        </w:rPr>
        <w:t>Entity</w:t>
      </w:r>
      <w:r w:rsidR="00A05126">
        <w:rPr>
          <w:color w:val="0000FF"/>
        </w:rPr>
        <w:t>’</w:t>
      </w:r>
      <w:r w:rsidRPr="00AE0F8D">
        <w:rPr>
          <w:color w:val="0000FF"/>
        </w:rPr>
        <w:t>s name</w:t>
      </w:r>
      <w:r w:rsidRPr="00AE0F8D">
        <w:t xml:space="preserve"> </w:t>
      </w:r>
      <w:r w:rsidRPr="00AE0F8D">
        <w:rPr>
          <w:color w:val="0000FF"/>
        </w:rPr>
        <w:t>(the Entity)</w:t>
      </w:r>
      <w:r w:rsidRPr="00AE0F8D">
        <w:t xml:space="preserve"> </w:t>
      </w:r>
      <w:r w:rsidRPr="00AE0F8D">
        <w:rPr>
          <w:color w:val="0000FF"/>
        </w:rPr>
        <w:t>or Entity</w:t>
      </w:r>
      <w:r w:rsidR="00A05126">
        <w:rPr>
          <w:color w:val="0000FF"/>
        </w:rPr>
        <w:t>’</w:t>
      </w:r>
      <w:r w:rsidRPr="00AE0F8D">
        <w:rPr>
          <w:color w:val="0000FF"/>
        </w:rPr>
        <w:t>s name and its subsidiaries (the Group)</w:t>
      </w:r>
      <w:r w:rsidRPr="00AE0F8D">
        <w:t>]</w:t>
      </w:r>
      <w:r w:rsidRPr="00AE0F8D">
        <w:rPr>
          <w:lang w:eastAsia="en-CA"/>
        </w:rPr>
        <w:t>, which comprise the [</w:t>
      </w:r>
      <w:r w:rsidRPr="00AE0F8D">
        <w:rPr>
          <w:color w:val="0000FF"/>
        </w:rPr>
        <w:t>consolidated</w:t>
      </w:r>
      <w:r w:rsidRPr="00AE0F8D">
        <w:rPr>
          <w:lang w:eastAsia="en-CA"/>
        </w:rPr>
        <w:t>] statement of financial position</w:t>
      </w:r>
      <w:r w:rsidRPr="0082208B">
        <w:rPr>
          <w:vertAlign w:val="superscript"/>
          <w:lang w:eastAsia="en-CA"/>
        </w:rPr>
        <w:footnoteReference w:id="9"/>
      </w:r>
      <w:r w:rsidRPr="00AE0F8D">
        <w:rPr>
          <w:lang w:eastAsia="en-CA"/>
        </w:rPr>
        <w:t xml:space="preserve"> as at [</w:t>
      </w:r>
      <w:r w:rsidR="00AE0F8D">
        <w:rPr>
          <w:color w:val="0000FF"/>
        </w:rPr>
        <w:t>3</w:t>
      </w:r>
      <w:r w:rsidR="00A05126">
        <w:rPr>
          <w:color w:val="0000FF"/>
        </w:rPr>
        <w:t>1 </w:t>
      </w:r>
      <w:r w:rsidR="00AE0F8D">
        <w:rPr>
          <w:color w:val="0000FF"/>
        </w:rPr>
        <w:t>December</w:t>
      </w:r>
      <w:r w:rsidR="00A05126">
        <w:rPr>
          <w:color w:val="0000FF"/>
        </w:rPr>
        <w:t> 2</w:t>
      </w:r>
      <w:r w:rsidRPr="00AE0F8D">
        <w:rPr>
          <w:color w:val="0000FF"/>
        </w:rPr>
        <w:t>01X</w:t>
      </w:r>
      <w:r w:rsidRPr="00AE0F8D">
        <w:t>]</w:t>
      </w:r>
      <w:r w:rsidRPr="00AE0F8D">
        <w:rPr>
          <w:lang w:eastAsia="en-CA"/>
        </w:rPr>
        <w:t>, and the [</w:t>
      </w:r>
      <w:r w:rsidRPr="00AE0F8D">
        <w:rPr>
          <w:color w:val="0000FF"/>
        </w:rPr>
        <w:t>consolidated</w:t>
      </w:r>
      <w:r w:rsidRPr="00AE0F8D">
        <w:rPr>
          <w:lang w:eastAsia="en-CA"/>
        </w:rPr>
        <w:t>] statement of comprehensive income, [</w:t>
      </w:r>
      <w:r w:rsidRPr="00AE0F8D">
        <w:rPr>
          <w:color w:val="0000FF"/>
        </w:rPr>
        <w:t>consolidated</w:t>
      </w:r>
      <w:r w:rsidRPr="00AE0F8D">
        <w:rPr>
          <w:lang w:eastAsia="en-CA"/>
        </w:rPr>
        <w:t>] statement of changes in equity and [</w:t>
      </w:r>
      <w:r w:rsidRPr="00AE0F8D">
        <w:rPr>
          <w:color w:val="0000FF"/>
        </w:rPr>
        <w:t>consolidated</w:t>
      </w:r>
      <w:r w:rsidRPr="00AE0F8D">
        <w:rPr>
          <w:lang w:eastAsia="en-CA"/>
        </w:rPr>
        <w:t>] statement of cash flow</w:t>
      </w:r>
      <w:r w:rsidR="00AD208C" w:rsidRPr="00AE0F8D">
        <w:rPr>
          <w:lang w:eastAsia="en-CA"/>
        </w:rPr>
        <w:t>s</w:t>
      </w:r>
      <w:r w:rsidRPr="00AE0F8D">
        <w:rPr>
          <w:lang w:eastAsia="en-CA"/>
        </w:rPr>
        <w:t xml:space="preserve"> for the year then ended, and notes to the [</w:t>
      </w:r>
      <w:r w:rsidRPr="00AE0F8D">
        <w:rPr>
          <w:color w:val="0000FF"/>
        </w:rPr>
        <w:t>consolidated</w:t>
      </w:r>
      <w:r w:rsidRPr="00AE0F8D">
        <w:rPr>
          <w:lang w:eastAsia="en-CA"/>
        </w:rPr>
        <w:t>] financial statements, including a summary of significant accounting policies.</w:t>
      </w:r>
    </w:p>
    <w:p w14:paraId="734D32BD" w14:textId="48AF10A6" w:rsidR="004A079D" w:rsidRPr="00AE0F8D" w:rsidRDefault="004A079D" w:rsidP="0000544C">
      <w:pPr>
        <w:pStyle w:val="Para"/>
        <w:rPr>
          <w:lang w:eastAsia="en-CA"/>
        </w:rPr>
      </w:pPr>
      <w:r w:rsidRPr="00AE0F8D">
        <w:rPr>
          <w:lang w:eastAsia="en-CA"/>
        </w:rPr>
        <w:t>In our opinion, the accompanying [</w:t>
      </w:r>
      <w:r w:rsidRPr="00AE0F8D">
        <w:rPr>
          <w:color w:val="0000FF"/>
        </w:rPr>
        <w:t>consolidated</w:t>
      </w:r>
      <w:r w:rsidRPr="00AE0F8D">
        <w:rPr>
          <w:lang w:eastAsia="en-CA"/>
        </w:rPr>
        <w:t>] financial statements present fairly, in all material respects, the [</w:t>
      </w:r>
      <w:r w:rsidRPr="00AE0F8D">
        <w:rPr>
          <w:color w:val="0000FF"/>
        </w:rPr>
        <w:t>consolidated</w:t>
      </w:r>
      <w:r w:rsidRPr="00AE0F8D">
        <w:rPr>
          <w:lang w:eastAsia="en-CA"/>
        </w:rPr>
        <w:t>] financial position of the [</w:t>
      </w:r>
      <w:r w:rsidRPr="00AE0F8D">
        <w:rPr>
          <w:color w:val="3333FF"/>
          <w:lang w:eastAsia="en-CA"/>
        </w:rPr>
        <w:t>Entity or Group</w:t>
      </w:r>
      <w:r w:rsidRPr="00AE0F8D">
        <w:rPr>
          <w:lang w:eastAsia="en-CA"/>
        </w:rPr>
        <w:t>] as at [</w:t>
      </w:r>
      <w:r w:rsidR="00AE0F8D">
        <w:rPr>
          <w:color w:val="0000FF"/>
        </w:rPr>
        <w:t>3</w:t>
      </w:r>
      <w:r w:rsidR="00A05126">
        <w:rPr>
          <w:color w:val="0000FF"/>
        </w:rPr>
        <w:t>1 </w:t>
      </w:r>
      <w:r w:rsidR="00AE0F8D">
        <w:rPr>
          <w:color w:val="0000FF"/>
        </w:rPr>
        <w:t>December</w:t>
      </w:r>
      <w:r w:rsidR="00A05126">
        <w:rPr>
          <w:color w:val="0000FF"/>
        </w:rPr>
        <w:t> 2</w:t>
      </w:r>
      <w:r w:rsidRPr="00AE0F8D">
        <w:rPr>
          <w:color w:val="0000FF"/>
        </w:rPr>
        <w:t>01X</w:t>
      </w:r>
      <w:r w:rsidRPr="00AE0F8D">
        <w:t>]</w:t>
      </w:r>
      <w:r w:rsidRPr="00AE0F8D">
        <w:rPr>
          <w:lang w:eastAsia="en-CA"/>
        </w:rPr>
        <w:t>, and its [</w:t>
      </w:r>
      <w:r w:rsidRPr="00AE0F8D">
        <w:rPr>
          <w:color w:val="0000FF"/>
        </w:rPr>
        <w:t>consolidated</w:t>
      </w:r>
      <w:r w:rsidRPr="00AE0F8D">
        <w:rPr>
          <w:lang w:eastAsia="en-CA"/>
        </w:rPr>
        <w:t>] financial performance and its [</w:t>
      </w:r>
      <w:r w:rsidRPr="00AE0F8D">
        <w:rPr>
          <w:color w:val="0000FF"/>
        </w:rPr>
        <w:t>consolidated</w:t>
      </w:r>
      <w:r w:rsidRPr="00AE0F8D">
        <w:rPr>
          <w:lang w:eastAsia="en-CA"/>
        </w:rPr>
        <w:t>] cash flows for the year then ended in accordance with</w:t>
      </w:r>
      <w:r w:rsidRPr="00AE0F8D">
        <w:rPr>
          <w:color w:val="0000FF"/>
          <w:lang w:eastAsia="en-CA"/>
        </w:rPr>
        <w:t xml:space="preserve"> </w:t>
      </w:r>
      <w:r w:rsidRPr="0082208B">
        <w:rPr>
          <w:lang w:eastAsia="en-CA"/>
        </w:rPr>
        <w:t>[</w:t>
      </w:r>
      <w:r w:rsidRPr="00AE0F8D">
        <w:rPr>
          <w:color w:val="0000FF"/>
          <w:lang w:eastAsia="en-CA"/>
        </w:rPr>
        <w:t>International Financial Reporting Standards (IFRSs)</w:t>
      </w:r>
      <w:r w:rsidRPr="0082208B">
        <w:rPr>
          <w:lang w:eastAsia="en-CA"/>
        </w:rPr>
        <w:t>]</w:t>
      </w:r>
      <w:r w:rsidRPr="00AE0F8D">
        <w:rPr>
          <w:lang w:eastAsia="en-CA"/>
        </w:rPr>
        <w:t>.</w:t>
      </w:r>
    </w:p>
    <w:p w14:paraId="73A064E2" w14:textId="77777777" w:rsidR="004A079D" w:rsidRPr="0000544C" w:rsidRDefault="004A079D" w:rsidP="0082208B">
      <w:pPr>
        <w:pStyle w:val="Heading30"/>
      </w:pPr>
      <w:r w:rsidRPr="0000544C">
        <w:t>Basis for Opinion</w:t>
      </w:r>
    </w:p>
    <w:p w14:paraId="561DED67" w14:textId="77777777" w:rsidR="00A05126" w:rsidRDefault="004A079D" w:rsidP="0000544C">
      <w:pPr>
        <w:pStyle w:val="Para"/>
        <w:rPr>
          <w:lang w:eastAsia="en-CA"/>
        </w:rPr>
      </w:pPr>
      <w:r w:rsidRPr="00AE0F8D">
        <w:rPr>
          <w:lang w:eastAsia="en-CA"/>
        </w:rPr>
        <w:t xml:space="preserve">We conducted our audit in accordance with Canadian generally accepted auditing standards. Our responsibilities under those standards are further described in the </w:t>
      </w:r>
      <w:r w:rsidRPr="00AE0F8D">
        <w:rPr>
          <w:i/>
          <w:iCs/>
          <w:lang w:eastAsia="en-CA"/>
        </w:rPr>
        <w:t>Auditor</w:t>
      </w:r>
      <w:r w:rsidR="00A05126">
        <w:rPr>
          <w:i/>
          <w:iCs/>
          <w:lang w:eastAsia="en-CA"/>
        </w:rPr>
        <w:t>’</w:t>
      </w:r>
      <w:r w:rsidRPr="00AE0F8D">
        <w:rPr>
          <w:i/>
          <w:iCs/>
          <w:lang w:eastAsia="en-CA"/>
        </w:rPr>
        <w:t xml:space="preserve">s Responsibilities for the Audit of the </w:t>
      </w:r>
      <w:r w:rsidRPr="00AE0F8D">
        <w:rPr>
          <w:lang w:eastAsia="en-CA"/>
        </w:rPr>
        <w:t>[</w:t>
      </w:r>
      <w:r w:rsidRPr="00AE0F8D">
        <w:rPr>
          <w:i/>
          <w:color w:val="0000FF"/>
        </w:rPr>
        <w:t>Consolidated</w:t>
      </w:r>
      <w:r w:rsidRPr="00AE0F8D">
        <w:rPr>
          <w:lang w:eastAsia="en-CA"/>
        </w:rPr>
        <w:t xml:space="preserve">] </w:t>
      </w:r>
      <w:r w:rsidRPr="00AE0F8D">
        <w:rPr>
          <w:i/>
          <w:iCs/>
          <w:lang w:eastAsia="en-CA"/>
        </w:rPr>
        <w:t>Financial Statements</w:t>
      </w:r>
      <w:r w:rsidRPr="00AE0F8D">
        <w:rPr>
          <w:lang w:eastAsia="en-CA"/>
        </w:rPr>
        <w:t xml:space="preserve"> section of our report. We are independent of the [</w:t>
      </w:r>
      <w:r w:rsidRPr="00AE0F8D">
        <w:rPr>
          <w:color w:val="3333FF"/>
          <w:lang w:eastAsia="en-CA"/>
        </w:rPr>
        <w:t>Entity or Group</w:t>
      </w:r>
      <w:r w:rsidRPr="00AE0F8D">
        <w:rPr>
          <w:lang w:eastAsia="en-CA"/>
        </w:rPr>
        <w:t>] in accordance with the ethical requirements that are relevant to our audit of the [</w:t>
      </w:r>
      <w:r w:rsidRPr="00AE0F8D">
        <w:rPr>
          <w:color w:val="0000FF"/>
        </w:rPr>
        <w:t>consolidated</w:t>
      </w:r>
      <w:r w:rsidRPr="00AE0F8D">
        <w:rPr>
          <w:lang w:eastAsia="en-CA"/>
        </w:rPr>
        <w:t>] financial statements in Canada, and we have fulfilled our other ethical responsibilities in accordance with these requirements. We believe that the audit evidence we have obtained is sufficient and appropriate to provide a basis for our opinion.</w:t>
      </w:r>
    </w:p>
    <w:p w14:paraId="166C154E" w14:textId="412F7EBD" w:rsidR="00AD208C" w:rsidRPr="0082208B" w:rsidRDefault="00E67843" w:rsidP="0082208B">
      <w:pPr>
        <w:pStyle w:val="Heading30"/>
        <w:rPr>
          <w:color w:val="0000FF"/>
        </w:rPr>
      </w:pPr>
      <w:r w:rsidRPr="0082208B">
        <w:rPr>
          <w:color w:val="0000FF"/>
        </w:rPr>
        <w:t>[</w:t>
      </w:r>
      <w:r w:rsidR="00AD208C" w:rsidRPr="0082208B">
        <w:rPr>
          <w:color w:val="0000FF"/>
        </w:rPr>
        <w:t>Key Audit Matters</w:t>
      </w:r>
      <w:r w:rsidR="00FF731C" w:rsidRPr="0082208B">
        <w:rPr>
          <w:color w:val="0000FF"/>
        </w:rPr>
        <w:t>]</w:t>
      </w:r>
      <w:r w:rsidRPr="0082208B">
        <w:rPr>
          <w:color w:val="0000FF"/>
          <w:vertAlign w:val="superscript"/>
        </w:rPr>
        <w:footnoteReference w:id="10"/>
      </w:r>
    </w:p>
    <w:p w14:paraId="4A9E8D6D" w14:textId="1E2E307C" w:rsidR="00670CCE" w:rsidRPr="00AE0F8D" w:rsidRDefault="00FF731C" w:rsidP="0000544C">
      <w:pPr>
        <w:pStyle w:val="Para"/>
        <w:rPr>
          <w:lang w:eastAsia="en-CA"/>
        </w:rPr>
      </w:pPr>
      <w:r w:rsidRPr="0000544C">
        <w:rPr>
          <w:color w:val="0000FF"/>
          <w:lang w:eastAsia="en-CA"/>
        </w:rPr>
        <w:t>[</w:t>
      </w:r>
      <w:r w:rsidR="00670CCE" w:rsidRPr="0000544C">
        <w:rPr>
          <w:color w:val="0000FF"/>
          <w:lang w:eastAsia="en-CA"/>
        </w:rPr>
        <w:t>Key audit matters are those matters that, in our professional judgment, were of most significance in our audit of the [</w:t>
      </w:r>
      <w:r w:rsidR="00757C5D" w:rsidRPr="0000544C">
        <w:rPr>
          <w:color w:val="0000FF"/>
          <w:lang w:eastAsia="en-CA"/>
        </w:rPr>
        <w:t>c</w:t>
      </w:r>
      <w:r w:rsidR="00670CCE" w:rsidRPr="0000544C">
        <w:rPr>
          <w:color w:val="0000FF"/>
          <w:lang w:eastAsia="en-CA"/>
        </w:rPr>
        <w:t>onsolidated] financial statements of the current period. These matters were addressed in the context of our audit of the [</w:t>
      </w:r>
      <w:r w:rsidR="00757C5D" w:rsidRPr="0000544C">
        <w:rPr>
          <w:color w:val="0000FF"/>
          <w:lang w:eastAsia="en-CA"/>
        </w:rPr>
        <w:t>c</w:t>
      </w:r>
      <w:r w:rsidR="00670CCE" w:rsidRPr="0000544C">
        <w:rPr>
          <w:color w:val="0000FF"/>
          <w:lang w:eastAsia="en-CA"/>
        </w:rPr>
        <w:t>onsolidated] financial statements as a whole, and in forming our opinion thereon, and we do not provide a separate opinion on these matters.</w:t>
      </w:r>
      <w:r w:rsidR="00E669DD" w:rsidRPr="0000544C">
        <w:rPr>
          <w:color w:val="0000FF"/>
          <w:lang w:eastAsia="en-CA"/>
        </w:rPr>
        <w:t>]</w:t>
      </w:r>
    </w:p>
    <w:p w14:paraId="51A98D79" w14:textId="1CB494B5" w:rsidR="00670CCE" w:rsidRPr="0000544C" w:rsidRDefault="00E669DD" w:rsidP="0000544C">
      <w:pPr>
        <w:pStyle w:val="Para"/>
        <w:rPr>
          <w:color w:val="0000FF"/>
          <w:lang w:eastAsia="en-CA"/>
        </w:rPr>
      </w:pPr>
      <w:r w:rsidRPr="0000544C">
        <w:rPr>
          <w:color w:val="0000FF"/>
          <w:lang w:eastAsia="en-CA"/>
        </w:rPr>
        <w:t>[</w:t>
      </w:r>
      <w:r w:rsidR="00670CCE" w:rsidRPr="0000544C">
        <w:rPr>
          <w:color w:val="0000FF"/>
          <w:lang w:eastAsia="en-CA"/>
        </w:rPr>
        <w:t>Description of each key audi</w:t>
      </w:r>
      <w:r w:rsidR="00AE0F8D" w:rsidRPr="0000544C">
        <w:rPr>
          <w:color w:val="0000FF"/>
          <w:lang w:eastAsia="en-CA"/>
        </w:rPr>
        <w:t>t matter in accordance with CAS</w:t>
      </w:r>
      <w:r w:rsidR="00A05126">
        <w:rPr>
          <w:color w:val="0000FF"/>
          <w:lang w:eastAsia="en-CA"/>
        </w:rPr>
        <w:t> 7</w:t>
      </w:r>
      <w:r w:rsidR="00670CCE" w:rsidRPr="0000544C">
        <w:rPr>
          <w:color w:val="0000FF"/>
          <w:lang w:eastAsia="en-CA"/>
        </w:rPr>
        <w:t>01.]</w:t>
      </w:r>
    </w:p>
    <w:p w14:paraId="0EE85CDF" w14:textId="05B53D5A" w:rsidR="004A079D" w:rsidRPr="0000544C" w:rsidRDefault="0000544C" w:rsidP="0082208B">
      <w:pPr>
        <w:pStyle w:val="Heading30"/>
      </w:pPr>
      <w:r>
        <w:t>Other Information</w:t>
      </w:r>
    </w:p>
    <w:p w14:paraId="74428AB6" w14:textId="7DA06549" w:rsidR="00E669DD" w:rsidRPr="00AE0F8D" w:rsidRDefault="00E669DD" w:rsidP="0000544C">
      <w:pPr>
        <w:pStyle w:val="Para"/>
        <w:rPr>
          <w:lang w:eastAsia="en-CA"/>
        </w:rPr>
      </w:pPr>
      <w:r w:rsidRPr="00AE0F8D">
        <w:rPr>
          <w:color w:val="3333FF"/>
          <w:lang w:eastAsia="en-CA"/>
        </w:rPr>
        <w:t>[Management]</w:t>
      </w:r>
      <w:r w:rsidRPr="00AE0F8D">
        <w:rPr>
          <w:lang w:eastAsia="en-CA"/>
        </w:rPr>
        <w:t xml:space="preserve"> is responsible for the other information. The other information comprises the [</w:t>
      </w:r>
      <w:r w:rsidR="00AE0F8D">
        <w:rPr>
          <w:color w:val="3333FF"/>
          <w:lang w:eastAsia="en-CA"/>
        </w:rPr>
        <w:t>X </w:t>
      </w:r>
      <w:r w:rsidRPr="00AE0F8D">
        <w:rPr>
          <w:color w:val="3333FF"/>
          <w:lang w:eastAsia="en-CA"/>
        </w:rPr>
        <w:t>report</w:t>
      </w:r>
      <w:r w:rsidRPr="00AE0F8D">
        <w:rPr>
          <w:lang w:eastAsia="en-CA"/>
        </w:rPr>
        <w:t>]</w:t>
      </w:r>
      <w:r w:rsidR="00EA31D0" w:rsidRPr="0083654A">
        <w:rPr>
          <w:color w:val="3333FF"/>
          <w:vertAlign w:val="superscript"/>
          <w:lang w:eastAsia="en-CA"/>
        </w:rPr>
        <w:footnoteReference w:id="11"/>
      </w:r>
      <w:r w:rsidRPr="00AE0F8D">
        <w:rPr>
          <w:lang w:eastAsia="en-CA"/>
        </w:rPr>
        <w:t xml:space="preserve"> (but does not include the [</w:t>
      </w:r>
      <w:r w:rsidRPr="00AE0F8D">
        <w:rPr>
          <w:color w:val="3333FF"/>
          <w:lang w:eastAsia="en-CA"/>
        </w:rPr>
        <w:t>consolidated</w:t>
      </w:r>
      <w:r w:rsidRPr="00AE0F8D">
        <w:rPr>
          <w:lang w:eastAsia="en-CA"/>
        </w:rPr>
        <w:t>] financial statements and our auditor</w:t>
      </w:r>
      <w:r w:rsidR="00A05126">
        <w:rPr>
          <w:lang w:eastAsia="en-CA"/>
        </w:rPr>
        <w:t>’</w:t>
      </w:r>
      <w:r w:rsidRPr="00AE0F8D">
        <w:rPr>
          <w:lang w:eastAsia="en-CA"/>
        </w:rPr>
        <w:t>s report thereon), which we obtained prior to the date of this auditor</w:t>
      </w:r>
      <w:r w:rsidR="00A05126">
        <w:rPr>
          <w:lang w:eastAsia="en-CA"/>
        </w:rPr>
        <w:t>’</w:t>
      </w:r>
      <w:r w:rsidRPr="00AE0F8D">
        <w:rPr>
          <w:lang w:eastAsia="en-CA"/>
        </w:rPr>
        <w:t>s report, and the [</w:t>
      </w:r>
      <w:r w:rsidRPr="00AE0F8D">
        <w:rPr>
          <w:color w:val="3333FF"/>
          <w:lang w:eastAsia="en-CA"/>
        </w:rPr>
        <w:t>Y</w:t>
      </w:r>
      <w:r w:rsidR="00AE0F8D">
        <w:rPr>
          <w:color w:val="3333FF"/>
          <w:lang w:eastAsia="en-CA"/>
        </w:rPr>
        <w:t> </w:t>
      </w:r>
      <w:r w:rsidRPr="00AE0F8D">
        <w:rPr>
          <w:color w:val="3333FF"/>
          <w:lang w:eastAsia="en-CA"/>
        </w:rPr>
        <w:t>report</w:t>
      </w:r>
      <w:r w:rsidRPr="00AE0F8D">
        <w:rPr>
          <w:lang w:eastAsia="en-CA"/>
        </w:rPr>
        <w:t>], which is expected to be made available to us after that date.</w:t>
      </w:r>
    </w:p>
    <w:p w14:paraId="37D06F97" w14:textId="3186A7C7" w:rsidR="00E669DD" w:rsidRPr="00AE0F8D" w:rsidRDefault="00E669DD" w:rsidP="0000544C">
      <w:pPr>
        <w:pStyle w:val="Para"/>
        <w:rPr>
          <w:lang w:eastAsia="en-CA"/>
        </w:rPr>
      </w:pPr>
      <w:r w:rsidRPr="00AE0F8D">
        <w:rPr>
          <w:lang w:eastAsia="en-CA"/>
        </w:rPr>
        <w:t>Our opinion on the [</w:t>
      </w:r>
      <w:r w:rsidRPr="00AE0F8D">
        <w:rPr>
          <w:color w:val="3333FF"/>
          <w:lang w:eastAsia="en-CA"/>
        </w:rPr>
        <w:t>consolidated</w:t>
      </w:r>
      <w:r w:rsidRPr="00AE0F8D">
        <w:rPr>
          <w:lang w:eastAsia="en-CA"/>
        </w:rPr>
        <w:t>] financial statements does not cover the other information and we do not and will not express any form of assurance conclusion thereon.</w:t>
      </w:r>
    </w:p>
    <w:p w14:paraId="5255B6EA" w14:textId="40C02915" w:rsidR="00E669DD" w:rsidRPr="00AE0F8D" w:rsidRDefault="00E669DD" w:rsidP="0000544C">
      <w:pPr>
        <w:pStyle w:val="Para"/>
        <w:rPr>
          <w:lang w:eastAsia="en-CA"/>
        </w:rPr>
      </w:pPr>
      <w:r w:rsidRPr="00AE0F8D">
        <w:rPr>
          <w:lang w:eastAsia="en-CA"/>
        </w:rPr>
        <w:t>In connection with our audit of the [</w:t>
      </w:r>
      <w:r w:rsidRPr="00AE0F8D">
        <w:rPr>
          <w:color w:val="3333FF"/>
          <w:lang w:eastAsia="en-CA"/>
        </w:rPr>
        <w:t>consolidated</w:t>
      </w:r>
      <w:r w:rsidRPr="00AE0F8D">
        <w:rPr>
          <w:lang w:eastAsia="en-CA"/>
        </w:rPr>
        <w:t>] financial statements, our responsibility is to read the other information identified above and, in doing so, consider whether the other information is materially inconsistent with the [</w:t>
      </w:r>
      <w:r w:rsidRPr="00AE0F8D">
        <w:rPr>
          <w:color w:val="3333FF"/>
          <w:lang w:eastAsia="en-CA"/>
        </w:rPr>
        <w:t>consolidated</w:t>
      </w:r>
      <w:r w:rsidRPr="00AE0F8D">
        <w:rPr>
          <w:lang w:eastAsia="en-CA"/>
        </w:rPr>
        <w:t>] financial statements or our knowledge obtained in the audit, or otherwise appears to be materially misstated.</w:t>
      </w:r>
    </w:p>
    <w:p w14:paraId="0812D58B" w14:textId="6B25CEEB" w:rsidR="00E669DD" w:rsidRPr="00AE0F8D" w:rsidRDefault="00E669DD" w:rsidP="0000544C">
      <w:pPr>
        <w:pStyle w:val="Para"/>
        <w:rPr>
          <w:lang w:eastAsia="en-CA"/>
        </w:rPr>
      </w:pPr>
      <w:r w:rsidRPr="00AE0F8D">
        <w:rPr>
          <w:lang w:eastAsia="en-CA"/>
        </w:rPr>
        <w:t>If, based on the work we have performed on the other information that we obtained prior to the date of this auditor</w:t>
      </w:r>
      <w:r w:rsidR="00A05126">
        <w:rPr>
          <w:lang w:eastAsia="en-CA"/>
        </w:rPr>
        <w:t>’</w:t>
      </w:r>
      <w:r w:rsidRPr="00AE0F8D">
        <w:rPr>
          <w:lang w:eastAsia="en-CA"/>
        </w:rPr>
        <w:t>s report, we conclude that there is a material misstatement of this other information, we are required to report that fact. We have nothing to report in this regard.</w:t>
      </w:r>
    </w:p>
    <w:p w14:paraId="714D3CCA" w14:textId="0A9E61CC" w:rsidR="00E669DD" w:rsidRDefault="00E669DD" w:rsidP="0000544C">
      <w:pPr>
        <w:pStyle w:val="Para"/>
        <w:rPr>
          <w:lang w:eastAsia="en-CA"/>
        </w:rPr>
      </w:pPr>
      <w:r w:rsidRPr="00AE0F8D">
        <w:rPr>
          <w:lang w:eastAsia="en-CA"/>
        </w:rPr>
        <w:t xml:space="preserve">When we read the </w:t>
      </w:r>
      <w:r w:rsidR="00001655" w:rsidRPr="00AE0F8D">
        <w:rPr>
          <w:lang w:eastAsia="en-CA"/>
        </w:rPr>
        <w:t>[</w:t>
      </w:r>
      <w:r w:rsidR="00AE0F8D">
        <w:rPr>
          <w:color w:val="3333FF"/>
          <w:lang w:eastAsia="en-CA"/>
        </w:rPr>
        <w:t>Y </w:t>
      </w:r>
      <w:r w:rsidR="00001655" w:rsidRPr="00AE0F8D">
        <w:rPr>
          <w:color w:val="3333FF"/>
          <w:lang w:eastAsia="en-CA"/>
        </w:rPr>
        <w:t>report</w:t>
      </w:r>
      <w:r w:rsidR="00001655" w:rsidRPr="00AE0F8D">
        <w:rPr>
          <w:lang w:eastAsia="en-CA"/>
        </w:rPr>
        <w:t>]</w:t>
      </w:r>
      <w:r w:rsidRPr="00AE0F8D">
        <w:rPr>
          <w:lang w:eastAsia="en-CA"/>
        </w:rPr>
        <w:t>, if we conclude that there is a material misstatement therein, we are required to communicate the matter to those charged with governance.</w:t>
      </w:r>
    </w:p>
    <w:tbl>
      <w:tblPr>
        <w:tblStyle w:val="TableGrid"/>
        <w:tblW w:w="0" w:type="auto"/>
        <w:tblLook w:val="04A0" w:firstRow="1" w:lastRow="0" w:firstColumn="1" w:lastColumn="0" w:noHBand="0" w:noVBand="1"/>
      </w:tblPr>
      <w:tblGrid>
        <w:gridCol w:w="9350"/>
      </w:tblGrid>
      <w:tr w:rsidR="0083654A" w14:paraId="06306884" w14:textId="77777777" w:rsidTr="0083654A">
        <w:tc>
          <w:tcPr>
            <w:tcW w:w="9350" w:type="dxa"/>
          </w:tcPr>
          <w:p w14:paraId="254F348C" w14:textId="77777777" w:rsidR="0083654A" w:rsidRDefault="0083654A" w:rsidP="0083654A">
            <w:pPr>
              <w:pStyle w:val="ListParagraph"/>
              <w:rPr>
                <w:lang w:eastAsia="en-CA"/>
              </w:rPr>
            </w:pPr>
            <w:r w:rsidRPr="00AE0F8D">
              <w:rPr>
                <w:lang w:eastAsia="en-CA"/>
              </w:rPr>
              <w:t>If the auditor has obtained no other information prior to the date of the auditor</w:t>
            </w:r>
            <w:r>
              <w:rPr>
                <w:lang w:eastAsia="en-CA"/>
              </w:rPr>
              <w:t>’</w:t>
            </w:r>
            <w:r w:rsidRPr="00AE0F8D">
              <w:rPr>
                <w:lang w:eastAsia="en-CA"/>
              </w:rPr>
              <w:t>s report but expects to obtain other information after the date of the auditor</w:t>
            </w:r>
            <w:r>
              <w:rPr>
                <w:lang w:eastAsia="en-CA"/>
              </w:rPr>
              <w:t>’</w:t>
            </w:r>
            <w:r w:rsidRPr="00AE0F8D">
              <w:rPr>
                <w:lang w:eastAsia="en-CA"/>
              </w:rPr>
              <w:t>s report, refer to Illu</w:t>
            </w:r>
            <w:r>
              <w:rPr>
                <w:lang w:eastAsia="en-CA"/>
              </w:rPr>
              <w:t>stration 4 of CAS 720, Appendix </w:t>
            </w:r>
            <w:r w:rsidRPr="00AE0F8D">
              <w:rPr>
                <w:lang w:eastAsia="en-CA"/>
              </w:rPr>
              <w:t>C2.</w:t>
            </w:r>
          </w:p>
          <w:p w14:paraId="20C023F6" w14:textId="02188283" w:rsidR="0083654A" w:rsidRDefault="0083654A" w:rsidP="0083654A">
            <w:pPr>
              <w:pStyle w:val="ListParagraph"/>
              <w:rPr>
                <w:lang w:eastAsia="en-CA"/>
              </w:rPr>
            </w:pPr>
            <w:r w:rsidRPr="00AE0F8D">
              <w:rPr>
                <w:lang w:eastAsia="en-CA"/>
              </w:rPr>
              <w:t>If the auditor has obtained all of the other information prior to the date of the auditor</w:t>
            </w:r>
            <w:r>
              <w:rPr>
                <w:lang w:eastAsia="en-CA"/>
              </w:rPr>
              <w:t>’</w:t>
            </w:r>
            <w:r w:rsidRPr="00AE0F8D">
              <w:rPr>
                <w:lang w:eastAsia="en-CA"/>
              </w:rPr>
              <w:t>s report and has not identified a material misstatement of the other information</w:t>
            </w:r>
            <w:r>
              <w:rPr>
                <w:lang w:eastAsia="en-CA"/>
              </w:rPr>
              <w:t>, refer to Illustration 1 of CAS 720, Appendix </w:t>
            </w:r>
            <w:r w:rsidRPr="00AE0F8D">
              <w:rPr>
                <w:lang w:eastAsia="en-CA"/>
              </w:rPr>
              <w:t>C2.</w:t>
            </w:r>
          </w:p>
        </w:tc>
      </w:tr>
    </w:tbl>
    <w:p w14:paraId="26A66894" w14:textId="77777777" w:rsidR="004A079D" w:rsidRPr="007471CC" w:rsidRDefault="004A079D" w:rsidP="0000544C">
      <w:pPr>
        <w:pStyle w:val="Para"/>
        <w:rPr>
          <w:i/>
          <w:lang w:eastAsia="en-CA"/>
        </w:rPr>
      </w:pPr>
      <w:r w:rsidRPr="007471CC">
        <w:rPr>
          <w:i/>
          <w:lang w:eastAsia="en-CA"/>
        </w:rPr>
        <w:t>Responsibilities of Management and Those Charged with Governance for the [</w:t>
      </w:r>
      <w:r w:rsidRPr="007471CC">
        <w:rPr>
          <w:i/>
          <w:color w:val="0000FF"/>
        </w:rPr>
        <w:t>Consolidated</w:t>
      </w:r>
      <w:r w:rsidRPr="007471CC">
        <w:rPr>
          <w:i/>
        </w:rPr>
        <w:t>]</w:t>
      </w:r>
      <w:r w:rsidRPr="007471CC">
        <w:rPr>
          <w:i/>
          <w:lang w:eastAsia="en-CA"/>
        </w:rPr>
        <w:t xml:space="preserve"> Financial Statements</w:t>
      </w:r>
    </w:p>
    <w:p w14:paraId="5906AC63" w14:textId="77777777" w:rsidR="004A079D" w:rsidRPr="00AE0F8D" w:rsidRDefault="004A079D" w:rsidP="007471CC">
      <w:pPr>
        <w:pStyle w:val="Para"/>
        <w:rPr>
          <w:lang w:eastAsia="en-CA"/>
        </w:rPr>
      </w:pPr>
      <w:r w:rsidRPr="00AE0F8D">
        <w:rPr>
          <w:lang w:eastAsia="en-CA"/>
        </w:rPr>
        <w:t>Management is responsible for the preparation and fair presentation</w:t>
      </w:r>
      <w:r w:rsidRPr="0083654A">
        <w:rPr>
          <w:vertAlign w:val="superscript"/>
          <w:lang w:eastAsia="en-CA"/>
        </w:rPr>
        <w:footnoteReference w:id="12"/>
      </w:r>
      <w:r w:rsidRPr="00AE0F8D">
        <w:rPr>
          <w:lang w:eastAsia="en-CA"/>
        </w:rPr>
        <w:t xml:space="preserve"> of the [</w:t>
      </w:r>
      <w:r w:rsidRPr="00AE0F8D">
        <w:rPr>
          <w:color w:val="0000FF"/>
        </w:rPr>
        <w:t>consolidated</w:t>
      </w:r>
      <w:r w:rsidRPr="00AE0F8D">
        <w:rPr>
          <w:lang w:eastAsia="en-CA"/>
        </w:rPr>
        <w:t xml:space="preserve">] financial statements in accordance with </w:t>
      </w:r>
      <w:r w:rsidRPr="00AE0F8D">
        <w:rPr>
          <w:color w:val="0000FF"/>
          <w:lang w:eastAsia="en-CA"/>
        </w:rPr>
        <w:t>[IFRSs]</w:t>
      </w:r>
      <w:r w:rsidRPr="00AE0F8D">
        <w:rPr>
          <w:lang w:eastAsia="en-CA"/>
        </w:rPr>
        <w:t>, and for such internal control as management determines is necessary to enable the preparation of [</w:t>
      </w:r>
      <w:r w:rsidRPr="00AE0F8D">
        <w:rPr>
          <w:color w:val="0000FF"/>
        </w:rPr>
        <w:t>consolidated</w:t>
      </w:r>
      <w:r w:rsidRPr="00AE0F8D">
        <w:rPr>
          <w:lang w:eastAsia="en-CA"/>
        </w:rPr>
        <w:t>] financial statements that are free from material misstatement, whether due to fraud or error.</w:t>
      </w:r>
    </w:p>
    <w:p w14:paraId="70103BC3" w14:textId="59DFB7EB" w:rsidR="004A079D" w:rsidRPr="00AE0F8D" w:rsidRDefault="004A079D" w:rsidP="007471CC">
      <w:pPr>
        <w:pStyle w:val="Para"/>
        <w:rPr>
          <w:lang w:eastAsia="en-CA"/>
        </w:rPr>
      </w:pPr>
      <w:r w:rsidRPr="00AE0F8D">
        <w:rPr>
          <w:lang w:eastAsia="en-CA"/>
        </w:rPr>
        <w:t>In preparing the [</w:t>
      </w:r>
      <w:r w:rsidRPr="00AE0F8D">
        <w:rPr>
          <w:color w:val="0000FF"/>
        </w:rPr>
        <w:t>consolidated</w:t>
      </w:r>
      <w:r w:rsidRPr="00AE0F8D">
        <w:rPr>
          <w:lang w:eastAsia="en-CA"/>
        </w:rPr>
        <w:t>] financial statements, management is responsible for assessing the [</w:t>
      </w:r>
      <w:r w:rsidRPr="00AE0F8D">
        <w:rPr>
          <w:color w:val="3333FF"/>
          <w:lang w:eastAsia="en-CA"/>
        </w:rPr>
        <w:t>Entity</w:t>
      </w:r>
      <w:r w:rsidR="00A05126">
        <w:rPr>
          <w:color w:val="3333FF"/>
          <w:lang w:eastAsia="en-CA"/>
        </w:rPr>
        <w:t>’</w:t>
      </w:r>
      <w:r w:rsidRPr="00AE0F8D">
        <w:rPr>
          <w:color w:val="3333FF"/>
          <w:lang w:eastAsia="en-CA"/>
        </w:rPr>
        <w:t>s or Group</w:t>
      </w:r>
      <w:r w:rsidR="00A05126">
        <w:rPr>
          <w:color w:val="3333FF"/>
          <w:lang w:eastAsia="en-CA"/>
        </w:rPr>
        <w:t>’</w:t>
      </w:r>
      <w:r w:rsidRPr="00AE0F8D">
        <w:rPr>
          <w:color w:val="3333FF"/>
          <w:lang w:eastAsia="en-CA"/>
        </w:rPr>
        <w:t>s</w:t>
      </w:r>
      <w:r w:rsidRPr="00AE0F8D">
        <w:rPr>
          <w:lang w:eastAsia="en-CA"/>
        </w:rPr>
        <w:t>] ability to continue as a going concern, disclosing, as applicable, matters related to going concern and using the going concern basis of accounting unless management either intends to liquidate the [</w:t>
      </w:r>
      <w:r w:rsidRPr="00AE0F8D">
        <w:rPr>
          <w:color w:val="3333FF"/>
          <w:lang w:eastAsia="en-CA"/>
        </w:rPr>
        <w:t>Entity or Group</w:t>
      </w:r>
      <w:r w:rsidRPr="00AE0F8D">
        <w:rPr>
          <w:lang w:eastAsia="en-CA"/>
        </w:rPr>
        <w:t>] or to cease operations, or has no realistic alternative but to do so.</w:t>
      </w:r>
    </w:p>
    <w:p w14:paraId="39D193F6" w14:textId="749729B8" w:rsidR="004A079D" w:rsidRPr="00AE0F8D" w:rsidRDefault="004A079D" w:rsidP="007471CC">
      <w:pPr>
        <w:pStyle w:val="Para"/>
        <w:rPr>
          <w:lang w:eastAsia="en-CA"/>
        </w:rPr>
      </w:pPr>
      <w:r w:rsidRPr="00AE0F8D">
        <w:rPr>
          <w:lang w:eastAsia="en-CA"/>
        </w:rPr>
        <w:t>Those charged with governance are responsible for overseeing the [</w:t>
      </w:r>
      <w:r w:rsidRPr="00AE0F8D">
        <w:rPr>
          <w:color w:val="0000FF"/>
        </w:rPr>
        <w:t>Entity</w:t>
      </w:r>
      <w:r w:rsidR="00A05126">
        <w:rPr>
          <w:color w:val="0000FF"/>
        </w:rPr>
        <w:t>’</w:t>
      </w:r>
      <w:r w:rsidRPr="00AE0F8D">
        <w:rPr>
          <w:color w:val="0000FF"/>
        </w:rPr>
        <w:t>s or Group</w:t>
      </w:r>
      <w:r w:rsidR="00A05126">
        <w:rPr>
          <w:color w:val="0000FF"/>
        </w:rPr>
        <w:t>’</w:t>
      </w:r>
      <w:r w:rsidRPr="00AE0F8D">
        <w:rPr>
          <w:color w:val="0000FF"/>
        </w:rPr>
        <w:t>s</w:t>
      </w:r>
      <w:r w:rsidRPr="00AE0F8D">
        <w:rPr>
          <w:lang w:eastAsia="en-CA"/>
        </w:rPr>
        <w:t>] financial reporting process.</w:t>
      </w:r>
    </w:p>
    <w:p w14:paraId="38262267" w14:textId="3ADFA71B" w:rsidR="004A079D" w:rsidRPr="007471CC" w:rsidRDefault="004A079D" w:rsidP="0083654A">
      <w:pPr>
        <w:pStyle w:val="Heading30"/>
      </w:pPr>
      <w:r w:rsidRPr="007471CC">
        <w:t>Auditor</w:t>
      </w:r>
      <w:r w:rsidR="00A05126">
        <w:t>’</w:t>
      </w:r>
      <w:r w:rsidRPr="007471CC">
        <w:t>s Responsibilities for the Audit of the [</w:t>
      </w:r>
      <w:r w:rsidRPr="007471CC">
        <w:rPr>
          <w:color w:val="0000FF"/>
        </w:rPr>
        <w:t>Consolidated</w:t>
      </w:r>
      <w:r w:rsidRPr="007471CC">
        <w:t>] Financial Statements</w:t>
      </w:r>
    </w:p>
    <w:p w14:paraId="2A02A1AF" w14:textId="617FB53F" w:rsidR="004A079D" w:rsidRPr="00AE0F8D" w:rsidRDefault="004A079D" w:rsidP="007471CC">
      <w:pPr>
        <w:pStyle w:val="Para"/>
        <w:rPr>
          <w:lang w:eastAsia="en-CA"/>
        </w:rPr>
      </w:pPr>
      <w:r w:rsidRPr="00AE0F8D">
        <w:rPr>
          <w:lang w:eastAsia="en-CA"/>
        </w:rPr>
        <w:t>Our objectives are to obtain reasonable assurance about whether the [</w:t>
      </w:r>
      <w:r w:rsidRPr="00AE0F8D">
        <w:rPr>
          <w:color w:val="0000FF"/>
        </w:rPr>
        <w:t>consolidated</w:t>
      </w:r>
      <w:r w:rsidRPr="00AE0F8D">
        <w:rPr>
          <w:lang w:eastAsia="en-CA"/>
        </w:rPr>
        <w:t>] financial statements as a whole are free from material misstatement, whether due to fraud or error, and to issue an auditor</w:t>
      </w:r>
      <w:r w:rsidR="00A05126">
        <w:rPr>
          <w:lang w:eastAsia="en-CA"/>
        </w:rPr>
        <w:t>’</w:t>
      </w:r>
      <w:r w:rsidRPr="00AE0F8D">
        <w:rPr>
          <w:lang w:eastAsia="en-CA"/>
        </w:rPr>
        <w:t>s report that includes our opinion. Reasonable assurance is a high level of assurance, but is not a guarantee that an audit conducted in accordance with Canadian generally accepted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Pr="00AE0F8D">
        <w:rPr>
          <w:color w:val="0000FF"/>
        </w:rPr>
        <w:t>consolidated</w:t>
      </w:r>
      <w:r w:rsidRPr="00AE0F8D">
        <w:rPr>
          <w:lang w:eastAsia="en-CA"/>
        </w:rPr>
        <w:t>] financial statements.</w:t>
      </w:r>
    </w:p>
    <w:p w14:paraId="42018F5D" w14:textId="77777777" w:rsidR="004A079D" w:rsidRPr="00AE0F8D" w:rsidRDefault="004A079D" w:rsidP="007471CC">
      <w:pPr>
        <w:pStyle w:val="Para"/>
        <w:rPr>
          <w:lang w:eastAsia="en-CA"/>
        </w:rPr>
      </w:pPr>
      <w:r w:rsidRPr="00AE0F8D">
        <w:rPr>
          <w:lang w:eastAsia="en-CA"/>
        </w:rPr>
        <w:t>As part of an audit in accordance with Canadian generally accepted auditing standards, we exercise professional judgment and maintain professional skepticism throughout the audit. We also:</w:t>
      </w:r>
    </w:p>
    <w:p w14:paraId="50E5C5FD" w14:textId="77777777" w:rsidR="004A079D" w:rsidRPr="00AE0F8D" w:rsidRDefault="004A079D" w:rsidP="004A079D">
      <w:pPr>
        <w:pStyle w:val="ListParagraph"/>
        <w:numPr>
          <w:ilvl w:val="0"/>
          <w:numId w:val="2"/>
        </w:numPr>
        <w:spacing w:line="300" w:lineRule="exact"/>
        <w:rPr>
          <w:rFonts w:eastAsia="Times New Roman" w:cs="Arial"/>
          <w:lang w:eastAsia="en-CA"/>
        </w:rPr>
      </w:pPr>
      <w:r w:rsidRPr="00AE0F8D">
        <w:rPr>
          <w:rFonts w:eastAsia="Times New Roman" w:cs="Arial"/>
          <w:lang w:eastAsia="en-CA"/>
        </w:rPr>
        <w:t>Identify and assess the risks of material misstatement of the [</w:t>
      </w:r>
      <w:r w:rsidRPr="00AE0F8D">
        <w:rPr>
          <w:rFonts w:eastAsia="Times New Roman" w:cs="Arial"/>
          <w:color w:val="0000FF"/>
          <w:lang w:eastAsia="en-CA"/>
        </w:rPr>
        <w:t>consolidated</w:t>
      </w:r>
      <w:r w:rsidRPr="00AE0F8D">
        <w:rPr>
          <w:rFonts w:eastAsia="Times New Roman" w:cs="Arial"/>
          <w:lang w:eastAsia="en-CA"/>
        </w:rPr>
        <w:t>]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9E967A2" w14:textId="287FB57F" w:rsidR="004A079D" w:rsidRPr="00AE0F8D" w:rsidRDefault="004A079D" w:rsidP="004A079D">
      <w:pPr>
        <w:pStyle w:val="ListParagraph"/>
        <w:numPr>
          <w:ilvl w:val="0"/>
          <w:numId w:val="2"/>
        </w:numPr>
        <w:spacing w:line="300" w:lineRule="exact"/>
        <w:rPr>
          <w:rFonts w:eastAsia="Times New Roman" w:cs="Arial"/>
          <w:lang w:eastAsia="en-CA"/>
        </w:rPr>
      </w:pPr>
      <w:r w:rsidRPr="00AE0F8D">
        <w:rPr>
          <w:rFonts w:eastAsia="Times New Roman" w:cs="Arial"/>
          <w:lang w:eastAsia="en-CA"/>
        </w:rPr>
        <w:t>Obtain an understanding of internal control relevant to the audit in order to design audit procedures that are appropriate in the circumstances, but not for the purpose of expressing an opinion on the effectiveness of the [</w:t>
      </w:r>
      <w:r w:rsidRPr="00AE0F8D">
        <w:rPr>
          <w:rFonts w:eastAsia="Times New Roman" w:cs="Arial"/>
          <w:color w:val="0000FF"/>
          <w:lang w:eastAsia="en-CA"/>
        </w:rPr>
        <w:t>Entity</w:t>
      </w:r>
      <w:r w:rsidR="00A05126">
        <w:rPr>
          <w:rFonts w:eastAsia="Times New Roman" w:cs="Arial"/>
          <w:color w:val="0000FF"/>
          <w:lang w:eastAsia="en-CA"/>
        </w:rPr>
        <w:t>’</w:t>
      </w:r>
      <w:r w:rsidRPr="00AE0F8D">
        <w:rPr>
          <w:rFonts w:eastAsia="Times New Roman" w:cs="Arial"/>
          <w:color w:val="0000FF"/>
          <w:lang w:eastAsia="en-CA"/>
        </w:rPr>
        <w:t>s or Group</w:t>
      </w:r>
      <w:r w:rsidR="00A05126">
        <w:rPr>
          <w:rFonts w:eastAsia="Times New Roman" w:cs="Arial"/>
          <w:color w:val="0000FF"/>
          <w:lang w:eastAsia="en-CA"/>
        </w:rPr>
        <w:t>’</w:t>
      </w:r>
      <w:r w:rsidRPr="00AE0F8D">
        <w:rPr>
          <w:rFonts w:eastAsia="Times New Roman" w:cs="Arial"/>
          <w:color w:val="0000FF"/>
          <w:lang w:eastAsia="en-CA"/>
        </w:rPr>
        <w:t>s</w:t>
      </w:r>
      <w:r w:rsidRPr="00AE0F8D">
        <w:rPr>
          <w:rFonts w:eastAsia="Times New Roman" w:cs="Arial"/>
          <w:lang w:eastAsia="en-CA"/>
        </w:rPr>
        <w:t>] internal control.</w:t>
      </w:r>
    </w:p>
    <w:p w14:paraId="2A397AD5" w14:textId="77777777" w:rsidR="004A079D" w:rsidRPr="00AE0F8D" w:rsidRDefault="004A079D" w:rsidP="004A079D">
      <w:pPr>
        <w:pStyle w:val="ListParagraph"/>
        <w:numPr>
          <w:ilvl w:val="0"/>
          <w:numId w:val="2"/>
        </w:numPr>
        <w:spacing w:line="300" w:lineRule="exact"/>
        <w:rPr>
          <w:rFonts w:eastAsia="Times New Roman" w:cs="Arial"/>
          <w:lang w:eastAsia="en-CA"/>
        </w:rPr>
      </w:pPr>
      <w:r w:rsidRPr="00AE0F8D">
        <w:rPr>
          <w:rFonts w:eastAsia="Times New Roman" w:cs="Arial"/>
          <w:lang w:eastAsia="en-CA"/>
        </w:rPr>
        <w:t>Evaluate the appropriateness of accounting policies used and the reasonableness of accounting estimates and related disclosures made by management.</w:t>
      </w:r>
    </w:p>
    <w:p w14:paraId="7A2A1411" w14:textId="466BA54B" w:rsidR="004A079D" w:rsidRPr="00AE0F8D" w:rsidRDefault="004A079D" w:rsidP="004A079D">
      <w:pPr>
        <w:pStyle w:val="ListParagraph"/>
        <w:numPr>
          <w:ilvl w:val="0"/>
          <w:numId w:val="2"/>
        </w:numPr>
        <w:spacing w:line="300" w:lineRule="exact"/>
        <w:rPr>
          <w:rFonts w:eastAsia="Times New Roman" w:cs="Arial"/>
          <w:lang w:eastAsia="en-CA"/>
        </w:rPr>
      </w:pPr>
      <w:r w:rsidRPr="00AE0F8D">
        <w:rPr>
          <w:rFonts w:eastAsia="Times New Roman" w:cs="Arial"/>
          <w:lang w:eastAsia="en-CA"/>
        </w:rPr>
        <w:t>Conclude on the appropriateness of management</w:t>
      </w:r>
      <w:r w:rsidR="00A05126">
        <w:rPr>
          <w:rFonts w:eastAsia="Times New Roman" w:cs="Arial"/>
          <w:lang w:eastAsia="en-CA"/>
        </w:rPr>
        <w:t>’</w:t>
      </w:r>
      <w:r w:rsidRPr="00AE0F8D">
        <w:rPr>
          <w:rFonts w:eastAsia="Times New Roman" w:cs="Arial"/>
          <w:lang w:eastAsia="en-CA"/>
        </w:rPr>
        <w:t>s use of the going concern basis of accounting and, based on the audit evidence obtained, whether a material uncertainty exists related to events or conditions that may cast significant doubt on the [</w:t>
      </w:r>
      <w:r w:rsidRPr="00AE0F8D">
        <w:rPr>
          <w:rFonts w:eastAsia="Times New Roman" w:cs="Arial"/>
          <w:color w:val="0000FF"/>
          <w:lang w:eastAsia="en-CA"/>
        </w:rPr>
        <w:t>Entity</w:t>
      </w:r>
      <w:r w:rsidR="00A05126">
        <w:rPr>
          <w:rFonts w:eastAsia="Times New Roman" w:cs="Arial"/>
          <w:color w:val="0000FF"/>
          <w:lang w:eastAsia="en-CA"/>
        </w:rPr>
        <w:t>’</w:t>
      </w:r>
      <w:r w:rsidRPr="00AE0F8D">
        <w:rPr>
          <w:rFonts w:eastAsia="Times New Roman" w:cs="Arial"/>
          <w:color w:val="0000FF"/>
          <w:lang w:eastAsia="en-CA"/>
        </w:rPr>
        <w:t>s or Group</w:t>
      </w:r>
      <w:r w:rsidR="00A05126">
        <w:rPr>
          <w:rFonts w:eastAsia="Times New Roman" w:cs="Arial"/>
          <w:color w:val="0000FF"/>
          <w:lang w:eastAsia="en-CA"/>
        </w:rPr>
        <w:t>’</w:t>
      </w:r>
      <w:r w:rsidRPr="00AE0F8D">
        <w:rPr>
          <w:rFonts w:eastAsia="Times New Roman" w:cs="Arial"/>
          <w:color w:val="0000FF"/>
          <w:lang w:eastAsia="en-CA"/>
        </w:rPr>
        <w:t>s</w:t>
      </w:r>
      <w:r w:rsidRPr="00AE0F8D">
        <w:rPr>
          <w:rFonts w:eastAsia="Times New Roman" w:cs="Arial"/>
          <w:lang w:eastAsia="en-CA"/>
        </w:rPr>
        <w:t>] ability to continue as a going concern. If we conclude that a material uncertainty exists, we are required to draw attention in our auditor</w:t>
      </w:r>
      <w:r w:rsidR="00A05126">
        <w:rPr>
          <w:rFonts w:eastAsia="Times New Roman" w:cs="Arial"/>
          <w:lang w:eastAsia="en-CA"/>
        </w:rPr>
        <w:t>’</w:t>
      </w:r>
      <w:r w:rsidRPr="00AE0F8D">
        <w:rPr>
          <w:rFonts w:eastAsia="Times New Roman" w:cs="Arial"/>
          <w:lang w:eastAsia="en-CA"/>
        </w:rPr>
        <w:t>s report to the related disclosures in the [</w:t>
      </w:r>
      <w:r w:rsidRPr="00AE0F8D">
        <w:rPr>
          <w:rFonts w:eastAsia="Times New Roman" w:cs="Arial"/>
          <w:color w:val="0000FF"/>
          <w:lang w:eastAsia="en-CA"/>
        </w:rPr>
        <w:t>consolidated</w:t>
      </w:r>
      <w:r w:rsidRPr="00AE0F8D">
        <w:rPr>
          <w:rFonts w:eastAsia="Times New Roman" w:cs="Arial"/>
          <w:lang w:eastAsia="en-CA"/>
        </w:rPr>
        <w:t>] financial statements or, if such disclosures are inadequate, to modify our opinion. Our conclusions are based on the audit evidence obtained up to the date of our auditor</w:t>
      </w:r>
      <w:r w:rsidR="00A05126">
        <w:rPr>
          <w:rFonts w:eastAsia="Times New Roman" w:cs="Arial"/>
          <w:lang w:eastAsia="en-CA"/>
        </w:rPr>
        <w:t>’</w:t>
      </w:r>
      <w:r w:rsidRPr="00AE0F8D">
        <w:rPr>
          <w:rFonts w:eastAsia="Times New Roman" w:cs="Arial"/>
          <w:lang w:eastAsia="en-CA"/>
        </w:rPr>
        <w:t>s report. However, future events or conditions may cause the [</w:t>
      </w:r>
      <w:r w:rsidRPr="00AE0F8D">
        <w:rPr>
          <w:rFonts w:eastAsia="Times New Roman" w:cs="Arial"/>
          <w:color w:val="0000FF"/>
          <w:lang w:eastAsia="en-CA"/>
        </w:rPr>
        <w:t>Entity or Group</w:t>
      </w:r>
      <w:r w:rsidRPr="00AE0F8D">
        <w:rPr>
          <w:rFonts w:eastAsia="Times New Roman" w:cs="Arial"/>
          <w:lang w:eastAsia="en-CA"/>
        </w:rPr>
        <w:t>] to cease to continue as a going concern.</w:t>
      </w:r>
    </w:p>
    <w:p w14:paraId="3B50D673" w14:textId="77777777" w:rsidR="004A079D" w:rsidRPr="00AE0F8D" w:rsidRDefault="004A079D" w:rsidP="004A079D">
      <w:pPr>
        <w:pStyle w:val="ListParagraph"/>
        <w:numPr>
          <w:ilvl w:val="0"/>
          <w:numId w:val="2"/>
        </w:numPr>
        <w:spacing w:line="300" w:lineRule="exact"/>
        <w:rPr>
          <w:rFonts w:eastAsia="Times New Roman" w:cs="Arial"/>
          <w:lang w:eastAsia="en-CA"/>
        </w:rPr>
      </w:pPr>
      <w:r w:rsidRPr="00AE0F8D">
        <w:rPr>
          <w:rFonts w:eastAsia="Times New Roman" w:cs="Arial"/>
          <w:lang w:eastAsia="en-CA"/>
        </w:rPr>
        <w:t>Evaluate the overall presentation, structure and content of the [</w:t>
      </w:r>
      <w:r w:rsidRPr="00AE0F8D">
        <w:rPr>
          <w:rFonts w:eastAsia="Times New Roman" w:cs="Arial"/>
          <w:color w:val="0000FF"/>
          <w:lang w:eastAsia="en-CA"/>
        </w:rPr>
        <w:t>consolidated</w:t>
      </w:r>
      <w:r w:rsidRPr="00AE0F8D">
        <w:rPr>
          <w:rFonts w:eastAsia="Times New Roman" w:cs="Arial"/>
          <w:lang w:eastAsia="en-CA"/>
        </w:rPr>
        <w:t>] financial statements, including the disclosures, and whether the [</w:t>
      </w:r>
      <w:r w:rsidRPr="00AE0F8D">
        <w:rPr>
          <w:rFonts w:eastAsia="Times New Roman" w:cs="Arial"/>
          <w:color w:val="0000FF"/>
          <w:lang w:eastAsia="en-CA"/>
        </w:rPr>
        <w:t>consolidated</w:t>
      </w:r>
      <w:r w:rsidRPr="00AE0F8D">
        <w:rPr>
          <w:rFonts w:eastAsia="Times New Roman" w:cs="Arial"/>
          <w:lang w:eastAsia="en-CA"/>
        </w:rPr>
        <w:t>] financial statements represent the underlying transactions and events in a manner that achieves fair presentation.</w:t>
      </w:r>
    </w:p>
    <w:p w14:paraId="273FC070" w14:textId="77777777" w:rsidR="004A079D" w:rsidRPr="0083654A" w:rsidRDefault="004A079D" w:rsidP="004A079D">
      <w:pPr>
        <w:pStyle w:val="ListParagraph"/>
        <w:numPr>
          <w:ilvl w:val="0"/>
          <w:numId w:val="2"/>
        </w:numPr>
        <w:spacing w:line="300" w:lineRule="exact"/>
        <w:rPr>
          <w:rFonts w:eastAsia="Times New Roman" w:cs="Arial"/>
          <w:lang w:eastAsia="en-CA"/>
        </w:rPr>
      </w:pPr>
      <w:r w:rsidRPr="00AE0F8D">
        <w:rPr>
          <w:rFonts w:eastAsia="Times New Roman" w:cs="Arial"/>
          <w:color w:val="0000FF"/>
          <w:lang w:eastAsia="en-CA"/>
        </w:rPr>
        <w:t>[This paragraph is for group only:</w:t>
      </w:r>
      <w:r w:rsidRPr="00AE0F8D">
        <w:rPr>
          <w:rFonts w:eastAsia="Times New Roman" w:cs="Arial"/>
          <w:lang w:eastAsia="en-CA"/>
        </w:rPr>
        <w:t xml:space="preserve"> </w:t>
      </w:r>
      <w:r w:rsidRPr="00AE0F8D">
        <w:rPr>
          <w:rFonts w:eastAsia="Times New Roman" w:cs="Arial"/>
          <w:color w:val="0000FF"/>
          <w:lang w:eastAsia="en-CA"/>
        </w:rPr>
        <w:t xml:space="preserve">Obtain sufficient appropriate audit evidence regarding the financial information of the entities or business activities within the </w:t>
      </w:r>
      <w:r w:rsidRPr="00AE0F8D">
        <w:rPr>
          <w:rFonts w:eastAsia="Times New Roman" w:cs="Arial"/>
          <w:lang w:eastAsia="en-CA"/>
        </w:rPr>
        <w:t>[</w:t>
      </w:r>
      <w:r w:rsidRPr="00AE0F8D">
        <w:rPr>
          <w:rFonts w:eastAsia="Times New Roman" w:cs="Arial"/>
          <w:color w:val="0000FF"/>
          <w:lang w:eastAsia="en-CA"/>
        </w:rPr>
        <w:t>Entity or Group</w:t>
      </w:r>
      <w:r w:rsidRPr="00AE0F8D">
        <w:rPr>
          <w:rFonts w:eastAsia="Times New Roman" w:cs="Arial"/>
          <w:lang w:eastAsia="en-CA"/>
        </w:rPr>
        <w:t>]</w:t>
      </w:r>
      <w:r w:rsidRPr="00AE0F8D">
        <w:rPr>
          <w:rFonts w:eastAsia="Times New Roman" w:cs="Arial"/>
          <w:color w:val="0000FF"/>
          <w:lang w:eastAsia="en-CA"/>
        </w:rPr>
        <w:t xml:space="preserve"> to express an opinion on the consolidated financial statements. We are responsible for the direction, supervision and performance of the group audit. We remain solely responsible for our audit opinion.</w:t>
      </w:r>
      <w:r w:rsidRPr="00AE0F8D">
        <w:rPr>
          <w:rFonts w:eastAsia="Times New Roman" w:cs="Arial"/>
          <w:lang w:eastAsia="en-CA"/>
        </w:rPr>
        <w:t>]</w:t>
      </w:r>
    </w:p>
    <w:p w14:paraId="53C6472D" w14:textId="77777777" w:rsidR="004A079D" w:rsidRPr="00AE0F8D" w:rsidRDefault="004A079D" w:rsidP="007471CC">
      <w:pPr>
        <w:pStyle w:val="Para"/>
        <w:rPr>
          <w:lang w:eastAsia="en-CA"/>
        </w:rPr>
      </w:pPr>
      <w:r w:rsidRPr="00AE0F8D">
        <w:rPr>
          <w:lang w:eastAsia="en-CA"/>
        </w:rPr>
        <w:t>We communicate with those charged with governance regarding, among other matters, the planned scope and timing of the audit and significant audit findings, including any significant deficiencies in internal control that we identify during our audit.</w:t>
      </w:r>
    </w:p>
    <w:p w14:paraId="25C86E58" w14:textId="2833A926" w:rsidR="004B5896" w:rsidRPr="00AE0F8D" w:rsidRDefault="004B5896" w:rsidP="007471CC">
      <w:pPr>
        <w:pStyle w:val="Para"/>
        <w:rPr>
          <w:lang w:eastAsia="en-CA"/>
        </w:rPr>
      </w:pPr>
      <w:r w:rsidRPr="00AE0F8D">
        <w:rPr>
          <w:lang w:eastAsia="en-CA"/>
        </w:rPr>
        <w:t>We also provide those charged with governance with a statement that we have complied with relevant ethical requirements regarding independence, and to communicate with them all relationships and other matters that may reasonably be thought to bear on our independence, and where applicable, related safeguards.</w:t>
      </w:r>
    </w:p>
    <w:p w14:paraId="0FAB8534" w14:textId="64D5028F" w:rsidR="00C93D97" w:rsidRPr="00AE0F8D" w:rsidRDefault="003C7215" w:rsidP="007471CC">
      <w:pPr>
        <w:pStyle w:val="Para"/>
        <w:rPr>
          <w:lang w:eastAsia="en-CA"/>
        </w:rPr>
      </w:pPr>
      <w:r w:rsidRPr="00AE0F8D">
        <w:rPr>
          <w:lang w:eastAsia="en-CA"/>
        </w:rPr>
        <w:t>F</w:t>
      </w:r>
      <w:r w:rsidR="00C93D97" w:rsidRPr="00AE0F8D">
        <w:rPr>
          <w:lang w:eastAsia="en-CA"/>
        </w:rPr>
        <w:t xml:space="preserve">rom the matters communicated with those charged with governance, we determine those matters that were of most significance in the audit of the </w:t>
      </w:r>
      <w:r w:rsidR="007D1E4A" w:rsidRPr="00AE0F8D">
        <w:rPr>
          <w:lang w:eastAsia="en-CA"/>
        </w:rPr>
        <w:t>[</w:t>
      </w:r>
      <w:r w:rsidR="00C93D97" w:rsidRPr="00AE0F8D">
        <w:rPr>
          <w:color w:val="0000FF"/>
          <w:lang w:eastAsia="en-CA"/>
        </w:rPr>
        <w:t>consolidated</w:t>
      </w:r>
      <w:r w:rsidR="007D1E4A" w:rsidRPr="00AE0F8D">
        <w:rPr>
          <w:lang w:eastAsia="en-CA"/>
        </w:rPr>
        <w:t>]</w:t>
      </w:r>
      <w:r w:rsidR="00C93D97" w:rsidRPr="00AE0F8D">
        <w:rPr>
          <w:color w:val="0000FF"/>
          <w:lang w:eastAsia="en-CA"/>
        </w:rPr>
        <w:t xml:space="preserve"> </w:t>
      </w:r>
      <w:r w:rsidR="00C93D97" w:rsidRPr="00AE0F8D">
        <w:rPr>
          <w:lang w:eastAsia="en-CA"/>
        </w:rPr>
        <w:t>financial statements of the current period and are therefore the key audit matters. We describe these matters in our auditor</w:t>
      </w:r>
      <w:r w:rsidR="00A05126">
        <w:rPr>
          <w:lang w:eastAsia="en-CA"/>
        </w:rPr>
        <w:t>’</w:t>
      </w:r>
      <w:r w:rsidR="00C93D97" w:rsidRPr="00AE0F8D">
        <w:rPr>
          <w:lang w:eastAsia="en-CA"/>
        </w:rPr>
        <w:t>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r w:rsidRPr="0083654A">
        <w:rPr>
          <w:vertAlign w:val="superscript"/>
          <w:lang w:eastAsia="en-CA"/>
        </w:rPr>
        <w:footnoteReference w:id="13"/>
      </w:r>
      <w:r w:rsidR="00C93D97" w:rsidRPr="00AE0F8D">
        <w:rPr>
          <w:lang w:eastAsia="en-CA"/>
        </w:rPr>
        <w:t>.</w:t>
      </w:r>
    </w:p>
    <w:p w14:paraId="78A575EA" w14:textId="77777777" w:rsidR="004A079D" w:rsidRPr="00AE0F8D" w:rsidRDefault="004A079D" w:rsidP="007471CC">
      <w:pPr>
        <w:pStyle w:val="Heading2"/>
        <w:rPr>
          <w:bCs w:val="0"/>
          <w:lang w:eastAsia="en-CA"/>
        </w:rPr>
      </w:pPr>
      <w:r w:rsidRPr="00AE0F8D">
        <w:rPr>
          <w:lang w:eastAsia="en-CA"/>
        </w:rPr>
        <w:t xml:space="preserve">Report on Other Legal and </w:t>
      </w:r>
      <w:r w:rsidRPr="007471CC">
        <w:t>Regulatory</w:t>
      </w:r>
      <w:r w:rsidRPr="00AE0F8D">
        <w:rPr>
          <w:lang w:eastAsia="en-CA"/>
        </w:rPr>
        <w:t xml:space="preserve"> Requirements</w:t>
      </w:r>
      <w:r w:rsidRPr="0083654A">
        <w:rPr>
          <w:vertAlign w:val="superscript"/>
          <w:lang w:eastAsia="en-CA"/>
        </w:rPr>
        <w:footnoteReference w:id="14"/>
      </w:r>
    </w:p>
    <w:p w14:paraId="7EA999C6" w14:textId="77777777" w:rsidR="004A079D" w:rsidRPr="00AE0F8D" w:rsidRDefault="004A079D" w:rsidP="007471CC">
      <w:pPr>
        <w:pStyle w:val="Para"/>
        <w:rPr>
          <w:lang w:eastAsia="en-CA"/>
        </w:rPr>
      </w:pPr>
      <w:r w:rsidRPr="007471CC">
        <w:rPr>
          <w:color w:val="0000FF"/>
          <w:lang w:eastAsia="en-CA"/>
        </w:rPr>
        <w:t xml:space="preserve">[As required by the </w:t>
      </w:r>
      <w:r w:rsidRPr="007471CC">
        <w:rPr>
          <w:i/>
          <w:color w:val="0000FF"/>
          <w:lang w:eastAsia="en-CA"/>
        </w:rPr>
        <w:t>Financial Administration Act</w:t>
      </w:r>
      <w:r w:rsidRPr="007471CC">
        <w:rPr>
          <w:color w:val="0000FF"/>
          <w:lang w:eastAsia="en-CA"/>
        </w:rPr>
        <w:t>, we report that, in our opinion, the accounting principles in International Financial Reporting Standards have been applied on a basis consistent with that of the preceding year.]</w:t>
      </w:r>
    </w:p>
    <w:p w14:paraId="4B7D463A" w14:textId="4A21E1E3" w:rsidR="004A079D" w:rsidRDefault="004A079D" w:rsidP="007471CC">
      <w:pPr>
        <w:pStyle w:val="Para"/>
        <w:rPr>
          <w:color w:val="0000FF"/>
          <w:lang w:eastAsia="en-CA"/>
        </w:rPr>
      </w:pPr>
      <w:r w:rsidRPr="007471CC">
        <w:rPr>
          <w:color w:val="0000FF"/>
          <w:lang w:eastAsia="en-CA"/>
        </w:rPr>
        <w:t>[Further, in our opinion, the transactions of [the] [Entity</w:t>
      </w:r>
      <w:r w:rsidR="00A05126">
        <w:rPr>
          <w:color w:val="0000FF"/>
          <w:lang w:eastAsia="en-CA"/>
        </w:rPr>
        <w:t>’</w:t>
      </w:r>
      <w:r w:rsidRPr="007471CC">
        <w:rPr>
          <w:color w:val="0000FF"/>
          <w:lang w:eastAsia="en-CA"/>
        </w:rPr>
        <w:t>s name] [and its wholly</w:t>
      </w:r>
      <w:r w:rsidR="00A05126">
        <w:rPr>
          <w:color w:val="0000FF"/>
          <w:lang w:eastAsia="en-CA"/>
        </w:rPr>
        <w:t>-</w:t>
      </w:r>
      <w:r w:rsidRPr="007471CC">
        <w:rPr>
          <w:color w:val="0000FF"/>
          <w:lang w:eastAsia="en-CA"/>
        </w:rPr>
        <w:t>owned subsidiaries] that have come to our notice during our audit of the [consolidated] financial statements have, in all significant respect</w:t>
      </w:r>
      <w:r w:rsidR="00AE0F8D" w:rsidRPr="007471CC">
        <w:rPr>
          <w:color w:val="0000FF"/>
          <w:lang w:eastAsia="en-CA"/>
        </w:rPr>
        <w:t>s, been in accordance with Part </w:t>
      </w:r>
      <w:r w:rsidRPr="007471CC">
        <w:rPr>
          <w:color w:val="0000FF"/>
          <w:lang w:eastAsia="en-CA"/>
        </w:rPr>
        <w:t xml:space="preserve">X of the </w:t>
      </w:r>
      <w:r w:rsidRPr="007471CC">
        <w:rPr>
          <w:i/>
          <w:color w:val="0000FF"/>
          <w:lang w:eastAsia="en-CA"/>
        </w:rPr>
        <w:t>Financial Administration Act</w:t>
      </w:r>
      <w:r w:rsidRPr="007471CC">
        <w:rPr>
          <w:color w:val="0000FF"/>
          <w:lang w:eastAsia="en-CA"/>
        </w:rPr>
        <w:t xml:space="preserve"> and regulations, the [insert name of enabling legislation] and regulations and the [charter/articles and] </w:t>
      </w:r>
      <w:r w:rsidR="00A05126">
        <w:rPr>
          <w:color w:val="0000FF"/>
          <w:lang w:eastAsia="en-CA"/>
        </w:rPr>
        <w:t>by</w:t>
      </w:r>
      <w:r w:rsidR="00A05126">
        <w:rPr>
          <w:color w:val="0000FF"/>
          <w:lang w:eastAsia="en-CA"/>
        </w:rPr>
        <w:noBreakHyphen/>
      </w:r>
      <w:r w:rsidRPr="007471CC">
        <w:rPr>
          <w:color w:val="0000FF"/>
          <w:lang w:eastAsia="en-CA"/>
        </w:rPr>
        <w:t>laws of [the] [Entity</w:t>
      </w:r>
      <w:r w:rsidR="00A05126">
        <w:rPr>
          <w:color w:val="0000FF"/>
          <w:lang w:eastAsia="en-CA"/>
        </w:rPr>
        <w:t>’</w:t>
      </w:r>
      <w:r w:rsidRPr="007471CC">
        <w:rPr>
          <w:color w:val="0000FF"/>
          <w:lang w:eastAsia="en-CA"/>
        </w:rPr>
        <w:t>s name] [and its wholly</w:t>
      </w:r>
      <w:r w:rsidR="00A05126">
        <w:rPr>
          <w:color w:val="0000FF"/>
          <w:lang w:eastAsia="en-CA"/>
        </w:rPr>
        <w:t>-</w:t>
      </w:r>
      <w:r w:rsidRPr="007471CC">
        <w:rPr>
          <w:color w:val="0000FF"/>
          <w:lang w:eastAsia="en-CA"/>
        </w:rPr>
        <w:t>owned subsidiaries] (and any other directives given to the corporation).]</w:t>
      </w:r>
    </w:p>
    <w:tbl>
      <w:tblPr>
        <w:tblStyle w:val="TableGrid"/>
        <w:tblW w:w="0" w:type="auto"/>
        <w:tblLook w:val="04A0" w:firstRow="1" w:lastRow="0" w:firstColumn="1" w:lastColumn="0" w:noHBand="0" w:noVBand="1"/>
      </w:tblPr>
      <w:tblGrid>
        <w:gridCol w:w="9350"/>
      </w:tblGrid>
      <w:tr w:rsidR="0083654A" w14:paraId="0B922799" w14:textId="77777777" w:rsidTr="0083654A">
        <w:tc>
          <w:tcPr>
            <w:tcW w:w="9350" w:type="dxa"/>
          </w:tcPr>
          <w:p w14:paraId="697012E7" w14:textId="2DC5B0E4" w:rsidR="0083654A" w:rsidRDefault="0083654A" w:rsidP="007471CC">
            <w:pPr>
              <w:pStyle w:val="Para"/>
              <w:rPr>
                <w:lang w:eastAsia="en-CA"/>
              </w:rPr>
            </w:pPr>
            <w:r w:rsidRPr="00AE0F8D">
              <w:rPr>
                <w:lang w:eastAsia="en-CA"/>
              </w:rPr>
              <w:t>The assurance and related services guideline AuG</w:t>
            </w:r>
            <w:r>
              <w:rPr>
                <w:lang w:eastAsia="en-CA"/>
              </w:rPr>
              <w:t>-49─</w:t>
            </w:r>
            <w:r w:rsidRPr="00AE0F8D">
              <w:rPr>
                <w:i/>
                <w:lang w:eastAsia="en-CA"/>
              </w:rPr>
              <w:t>Reporting on compliance with specified authorities for transactions coming to the auditor</w:t>
            </w:r>
            <w:r>
              <w:rPr>
                <w:i/>
                <w:lang w:eastAsia="en-CA"/>
              </w:rPr>
              <w:t>’</w:t>
            </w:r>
            <w:r w:rsidRPr="00AE0F8D">
              <w:rPr>
                <w:i/>
                <w:lang w:eastAsia="en-CA"/>
              </w:rPr>
              <w:t>s notice during the audit of financial statements</w:t>
            </w:r>
            <w:r w:rsidRPr="00AE0F8D">
              <w:rPr>
                <w:lang w:eastAsia="en-CA"/>
              </w:rPr>
              <w:t xml:space="preserve"> is expected to be released soon. The Office has the intention to early adopt this AuG</w:t>
            </w:r>
            <w:r>
              <w:rPr>
                <w:lang w:eastAsia="en-CA"/>
              </w:rPr>
              <w:t>-</w:t>
            </w:r>
            <w:r w:rsidRPr="00AE0F8D">
              <w:rPr>
                <w:lang w:eastAsia="en-CA"/>
              </w:rPr>
              <w:t>4</w:t>
            </w:r>
            <w:r>
              <w:rPr>
                <w:lang w:eastAsia="en-CA"/>
              </w:rPr>
              <w:t>9 </w:t>
            </w:r>
            <w:r w:rsidRPr="00AE0F8D">
              <w:rPr>
                <w:lang w:eastAsia="en-CA"/>
              </w:rPr>
              <w:t>when published. The AuG</w:t>
            </w:r>
            <w:r>
              <w:rPr>
                <w:lang w:eastAsia="en-CA"/>
              </w:rPr>
              <w:t>-</w:t>
            </w:r>
            <w:r w:rsidRPr="00AE0F8D">
              <w:rPr>
                <w:lang w:eastAsia="en-CA"/>
              </w:rPr>
              <w:t>4</w:t>
            </w:r>
            <w:r>
              <w:rPr>
                <w:lang w:eastAsia="en-CA"/>
              </w:rPr>
              <w:t>9 </w:t>
            </w:r>
            <w:r w:rsidRPr="00AE0F8D">
              <w:rPr>
                <w:lang w:eastAsia="en-CA"/>
              </w:rPr>
              <w:t>will significantly change the content of this section in the auditor</w:t>
            </w:r>
            <w:r>
              <w:rPr>
                <w:lang w:eastAsia="en-CA"/>
              </w:rPr>
              <w:t>’</w:t>
            </w:r>
            <w:r w:rsidRPr="00AE0F8D">
              <w:rPr>
                <w:lang w:eastAsia="en-CA"/>
              </w:rPr>
              <w:t>s report. AAPT will update this template once AuG</w:t>
            </w:r>
            <w:r>
              <w:rPr>
                <w:lang w:eastAsia="en-CA"/>
              </w:rPr>
              <w:t>-</w:t>
            </w:r>
            <w:r w:rsidRPr="00AE0F8D">
              <w:rPr>
                <w:lang w:eastAsia="en-CA"/>
              </w:rPr>
              <w:t>4</w:t>
            </w:r>
            <w:r>
              <w:rPr>
                <w:lang w:eastAsia="en-CA"/>
              </w:rPr>
              <w:t>9 </w:t>
            </w:r>
            <w:r w:rsidRPr="00AE0F8D">
              <w:rPr>
                <w:lang w:eastAsia="en-CA"/>
              </w:rPr>
              <w:t>is published.</w:t>
            </w:r>
          </w:p>
        </w:tc>
      </w:tr>
    </w:tbl>
    <w:p w14:paraId="34C4AC3E" w14:textId="77777777" w:rsidR="00A05126" w:rsidRPr="0083654A" w:rsidRDefault="00582724" w:rsidP="007471CC">
      <w:pPr>
        <w:pStyle w:val="Para"/>
        <w:rPr>
          <w:lang w:eastAsia="en-CA"/>
        </w:rPr>
      </w:pPr>
      <w:r w:rsidRPr="00AE0F8D">
        <w:rPr>
          <w:lang w:eastAsia="en-CA"/>
        </w:rPr>
        <w:t>The engagement leader on the audit resulting in this independent auditor</w:t>
      </w:r>
      <w:r w:rsidR="00A05126">
        <w:rPr>
          <w:lang w:eastAsia="en-CA"/>
        </w:rPr>
        <w:t>’</w:t>
      </w:r>
      <w:r w:rsidRPr="00AE0F8D">
        <w:rPr>
          <w:lang w:eastAsia="en-CA"/>
        </w:rPr>
        <w:t>s report is [</w:t>
      </w:r>
      <w:r w:rsidRPr="00AE0F8D">
        <w:rPr>
          <w:color w:val="3333FF"/>
          <w:lang w:eastAsia="en-CA"/>
        </w:rPr>
        <w:t>name</w:t>
      </w:r>
      <w:r w:rsidRPr="00AE0F8D">
        <w:rPr>
          <w:lang w:eastAsia="en-CA"/>
        </w:rPr>
        <w:t>].</w:t>
      </w:r>
    </w:p>
    <w:p w14:paraId="388D51FA" w14:textId="062D96CC" w:rsidR="004A079D" w:rsidRPr="00AE0F8D" w:rsidRDefault="004A079D" w:rsidP="007471CC">
      <w:pPr>
        <w:pStyle w:val="Para"/>
        <w:rPr>
          <w:lang w:eastAsia="en-CA"/>
        </w:rPr>
      </w:pPr>
      <w:r w:rsidRPr="007471CC">
        <w:rPr>
          <w:color w:val="0000FF"/>
          <w:lang w:eastAsia="en-CA"/>
        </w:rPr>
        <w:t>[Insert Signature per Delegation of signing authority]</w:t>
      </w:r>
      <w:r w:rsidRPr="0083654A">
        <w:rPr>
          <w:color w:val="3333FF"/>
          <w:vertAlign w:val="superscript"/>
          <w:lang w:eastAsia="en-CA"/>
        </w:rPr>
        <w:footnoteReference w:id="15"/>
      </w:r>
      <w:r w:rsidR="0083654A">
        <w:rPr>
          <w:color w:val="0000FF"/>
          <w:lang w:eastAsia="en-CA"/>
        </w:rPr>
        <w:br/>
      </w:r>
      <w:r w:rsidRPr="007471CC">
        <w:rPr>
          <w:color w:val="0000FF"/>
          <w:lang w:eastAsia="en-CA"/>
        </w:rPr>
        <w:t>[Principal]</w:t>
      </w:r>
      <w:r w:rsidR="0083654A">
        <w:rPr>
          <w:color w:val="0000FF"/>
          <w:lang w:eastAsia="en-CA"/>
        </w:rPr>
        <w:br/>
      </w:r>
      <w:r w:rsidRPr="007471CC">
        <w:rPr>
          <w:color w:val="0000FF"/>
          <w:lang w:eastAsia="en-CA"/>
        </w:rPr>
        <w:t>[</w:t>
      </w:r>
      <w:proofErr w:type="gramStart"/>
      <w:r w:rsidRPr="007471CC">
        <w:rPr>
          <w:color w:val="0000FF"/>
          <w:lang w:eastAsia="en-CA"/>
        </w:rPr>
        <w:t>for</w:t>
      </w:r>
      <w:proofErr w:type="gramEnd"/>
      <w:r w:rsidRPr="007471CC">
        <w:rPr>
          <w:color w:val="0000FF"/>
          <w:lang w:eastAsia="en-CA"/>
        </w:rPr>
        <w:t xml:space="preserve"> the Auditor General of Canada]</w:t>
      </w:r>
    </w:p>
    <w:p w14:paraId="1D5421FC" w14:textId="77777777" w:rsidR="004A079D" w:rsidRPr="007471CC" w:rsidRDefault="004A079D" w:rsidP="007471CC">
      <w:pPr>
        <w:pStyle w:val="Para"/>
        <w:rPr>
          <w:color w:val="0000FF"/>
          <w:lang w:eastAsia="en-CA"/>
        </w:rPr>
      </w:pPr>
      <w:r w:rsidRPr="007471CC">
        <w:rPr>
          <w:color w:val="0000FF"/>
          <w:lang w:eastAsia="en-CA"/>
        </w:rPr>
        <w:t>OR</w:t>
      </w:r>
    </w:p>
    <w:p w14:paraId="080A95D9" w14:textId="50129524" w:rsidR="004A079D" w:rsidRPr="00AE0F8D" w:rsidRDefault="004A079D" w:rsidP="007471CC">
      <w:pPr>
        <w:pStyle w:val="Para"/>
        <w:rPr>
          <w:lang w:eastAsia="en-CA"/>
        </w:rPr>
      </w:pPr>
      <w:r w:rsidRPr="007471CC">
        <w:rPr>
          <w:color w:val="0000FF"/>
          <w:lang w:eastAsia="en-CA"/>
        </w:rPr>
        <w:t>[Insert Signature</w:t>
      </w:r>
      <w:r w:rsidR="00171154" w:rsidRPr="007471CC">
        <w:rPr>
          <w:color w:val="0000FF"/>
          <w:lang w:eastAsia="en-CA"/>
        </w:rPr>
        <w:t xml:space="preserve"> per Delegation of signing authority</w:t>
      </w:r>
      <w:r w:rsidR="007471CC" w:rsidRPr="007471CC">
        <w:rPr>
          <w:color w:val="0000FF"/>
          <w:lang w:eastAsia="en-CA"/>
        </w:rPr>
        <w:t>]</w:t>
      </w:r>
      <w:r w:rsidR="0083654A">
        <w:rPr>
          <w:color w:val="0000FF"/>
          <w:lang w:eastAsia="en-CA"/>
        </w:rPr>
        <w:br/>
      </w:r>
      <w:r w:rsidRPr="007471CC">
        <w:rPr>
          <w:color w:val="0000FF"/>
          <w:lang w:eastAsia="en-CA"/>
        </w:rPr>
        <w:t>[Auditor General of Canada]</w:t>
      </w:r>
    </w:p>
    <w:p w14:paraId="2D3ECDE1" w14:textId="77777777" w:rsidR="00A05126" w:rsidRDefault="004A079D" w:rsidP="007471CC">
      <w:pPr>
        <w:pStyle w:val="Para"/>
        <w:rPr>
          <w:lang w:eastAsia="en-CA"/>
        </w:rPr>
      </w:pPr>
      <w:r w:rsidRPr="007471CC">
        <w:rPr>
          <w:color w:val="0000FF"/>
          <w:lang w:eastAsia="en-CA"/>
        </w:rPr>
        <w:t>[City]</w:t>
      </w:r>
      <w:r w:rsidRPr="00AE0F8D">
        <w:rPr>
          <w:lang w:eastAsia="en-CA"/>
        </w:rPr>
        <w:t>, Canada</w:t>
      </w:r>
    </w:p>
    <w:p w14:paraId="314F3CAC" w14:textId="77777777" w:rsidR="00A05126" w:rsidRDefault="007471CC" w:rsidP="007471CC">
      <w:pPr>
        <w:pStyle w:val="Para"/>
        <w:rPr>
          <w:lang w:eastAsia="en-CA"/>
        </w:rPr>
      </w:pPr>
      <w:r w:rsidRPr="007471CC">
        <w:rPr>
          <w:color w:val="0000FF"/>
          <w:lang w:eastAsia="en-CA"/>
        </w:rPr>
        <w:t>[Date]</w:t>
      </w:r>
    </w:p>
    <w:p w14:paraId="3F266D53" w14:textId="7810A322" w:rsidR="004A079D" w:rsidRPr="00AE0F8D" w:rsidRDefault="004A079D" w:rsidP="004A079D">
      <w:pPr>
        <w:spacing w:before="240" w:after="240" w:line="300" w:lineRule="exact"/>
        <w:rPr>
          <w:rFonts w:eastAsia="Times New Roman" w:cs="Arial"/>
          <w:color w:val="3333FF"/>
          <w:lang w:eastAsia="en-CA"/>
        </w:rPr>
        <w:sectPr w:rsidR="004A079D" w:rsidRPr="00AE0F8D">
          <w:headerReference w:type="default" r:id="rId13"/>
          <w:pgSz w:w="12240" w:h="15840"/>
          <w:pgMar w:top="1440" w:right="1440" w:bottom="1440" w:left="1440" w:header="708" w:footer="708" w:gutter="0"/>
          <w:cols w:space="708"/>
          <w:docGrid w:linePitch="360"/>
        </w:sectPr>
      </w:pPr>
    </w:p>
    <w:p w14:paraId="49DB845F" w14:textId="342B9EB9" w:rsidR="00E37435" w:rsidRPr="00AE0F8D" w:rsidRDefault="006E5713" w:rsidP="007471CC">
      <w:pPr>
        <w:pStyle w:val="Heading20"/>
      </w:pPr>
      <w:bookmarkStart w:id="38" w:name="para_414"/>
      <w:bookmarkEnd w:id="38"/>
      <w:r w:rsidRPr="00AE0F8D">
        <w:t>Appendix</w:t>
      </w:r>
      <w:r w:rsidR="00B00975" w:rsidRPr="00AE0F8D">
        <w:t>—</w:t>
      </w:r>
      <w:proofErr w:type="gramStart"/>
      <w:r w:rsidR="00E37435" w:rsidRPr="00AE0F8D">
        <w:t>Describing</w:t>
      </w:r>
      <w:proofErr w:type="gramEnd"/>
      <w:r w:rsidR="00E37435" w:rsidRPr="00AE0F8D">
        <w:t xml:space="preserve"> </w:t>
      </w:r>
      <w:r w:rsidR="00ED1AB9" w:rsidRPr="00AE0F8D">
        <w:t xml:space="preserve">the </w:t>
      </w:r>
      <w:r w:rsidR="00E37435" w:rsidRPr="00AE0F8D">
        <w:t>financial reporting framework</w:t>
      </w:r>
    </w:p>
    <w:p w14:paraId="0571FC31" w14:textId="6BFEC0B4" w:rsidR="00E37435" w:rsidRPr="00AE0F8D" w:rsidRDefault="00727D6E" w:rsidP="007471CC">
      <w:pPr>
        <w:pStyle w:val="Para"/>
      </w:pPr>
      <w:r w:rsidRPr="00AE0F8D">
        <w:t>On the basis of</w:t>
      </w:r>
      <w:r w:rsidR="00E37435" w:rsidRPr="00AE0F8D">
        <w:t xml:space="preserve"> the financial reporting framework used by the entity, the following statement titles </w:t>
      </w:r>
      <w:r w:rsidRPr="00AE0F8D">
        <w:t xml:space="preserve">will </w:t>
      </w:r>
      <w:r w:rsidR="00E37435" w:rsidRPr="00AE0F8D">
        <w:t>be presented in the auditor</w:t>
      </w:r>
      <w:r w:rsidR="00A05126">
        <w:t>’</w:t>
      </w:r>
      <w:r w:rsidR="00E37435" w:rsidRPr="00AE0F8D">
        <w:t>s opinion:</w:t>
      </w:r>
    </w:p>
    <w:tbl>
      <w:tblPr>
        <w:tblStyle w:val="TableGrid"/>
        <w:tblW w:w="0" w:type="auto"/>
        <w:tblInd w:w="137" w:type="dxa"/>
        <w:tblLook w:val="04A0" w:firstRow="1" w:lastRow="0" w:firstColumn="1" w:lastColumn="0" w:noHBand="0" w:noVBand="1"/>
      </w:tblPr>
      <w:tblGrid>
        <w:gridCol w:w="3969"/>
        <w:gridCol w:w="5244"/>
      </w:tblGrid>
      <w:tr w:rsidR="00E37435" w:rsidRPr="00AE0F8D" w14:paraId="5A548909" w14:textId="77777777" w:rsidTr="0083654A">
        <w:trPr>
          <w:tblHeader/>
        </w:trPr>
        <w:tc>
          <w:tcPr>
            <w:tcW w:w="3969" w:type="dxa"/>
            <w:shd w:val="clear" w:color="auto" w:fill="BFBFBF" w:themeFill="background1" w:themeFillShade="BF"/>
          </w:tcPr>
          <w:p w14:paraId="00E4A8D0" w14:textId="77777777" w:rsidR="00E37435" w:rsidRPr="00AE0F8D" w:rsidRDefault="00E37435" w:rsidP="0083654A">
            <w:pPr>
              <w:pStyle w:val="TableHeader"/>
              <w:numPr>
                <w:ilvl w:val="0"/>
                <w:numId w:val="0"/>
              </w:numPr>
              <w:ind w:left="-360"/>
              <w:jc w:val="center"/>
            </w:pPr>
            <w:r w:rsidRPr="00AE0F8D">
              <w:t>Financial reporting framework</w:t>
            </w:r>
          </w:p>
        </w:tc>
        <w:tc>
          <w:tcPr>
            <w:tcW w:w="5244" w:type="dxa"/>
            <w:shd w:val="clear" w:color="auto" w:fill="BFBFBF" w:themeFill="background1" w:themeFillShade="BF"/>
          </w:tcPr>
          <w:p w14:paraId="5F2CF233" w14:textId="0521DC74" w:rsidR="00E37435" w:rsidRPr="00AE0F8D" w:rsidRDefault="00E37435" w:rsidP="0083654A">
            <w:pPr>
              <w:pStyle w:val="TableHeader"/>
              <w:numPr>
                <w:ilvl w:val="0"/>
                <w:numId w:val="0"/>
              </w:numPr>
              <w:ind w:left="-360"/>
              <w:jc w:val="center"/>
            </w:pPr>
            <w:r w:rsidRPr="00AE0F8D">
              <w:t>Auditor</w:t>
            </w:r>
            <w:r w:rsidR="00A05126">
              <w:t>’</w:t>
            </w:r>
            <w:r w:rsidRPr="00AE0F8D">
              <w:t>s opinion</w:t>
            </w:r>
          </w:p>
        </w:tc>
      </w:tr>
      <w:tr w:rsidR="00E37435" w:rsidRPr="00AE0F8D" w14:paraId="68E11A9F" w14:textId="77777777" w:rsidTr="00BE3BD2">
        <w:tc>
          <w:tcPr>
            <w:tcW w:w="3969" w:type="dxa"/>
          </w:tcPr>
          <w:p w14:paraId="781A02E5" w14:textId="0CCAE91A" w:rsidR="00E37435" w:rsidRPr="007471CC" w:rsidRDefault="00E37435" w:rsidP="007471CC">
            <w:pPr>
              <w:pStyle w:val="TableText"/>
              <w:rPr>
                <w:b/>
              </w:rPr>
            </w:pPr>
            <w:r w:rsidRPr="007471CC">
              <w:rPr>
                <w:b/>
                <w:lang w:val="en-US"/>
              </w:rPr>
              <w:t>International Financial Reporting Standards (IFRSs)</w:t>
            </w:r>
          </w:p>
        </w:tc>
        <w:tc>
          <w:tcPr>
            <w:tcW w:w="5244" w:type="dxa"/>
          </w:tcPr>
          <w:p w14:paraId="228BD117" w14:textId="48D4BF79" w:rsidR="00E37435" w:rsidRPr="00AE0F8D" w:rsidRDefault="00E37435" w:rsidP="007471CC">
            <w:pPr>
              <w:pStyle w:val="TableText"/>
            </w:pPr>
            <w:r w:rsidRPr="00AE0F8D">
              <w:t xml:space="preserve">In our opinion, the accompanying </w:t>
            </w:r>
            <w:r w:rsidR="0025043F" w:rsidRPr="00AE0F8D">
              <w:rPr>
                <w:rFonts w:eastAsia="Times New Roman"/>
                <w:color w:val="0000FF"/>
                <w:lang w:eastAsia="en-CA"/>
              </w:rPr>
              <w:t xml:space="preserve">[consolidated] </w:t>
            </w:r>
            <w:r w:rsidRPr="00AE0F8D">
              <w:t xml:space="preserve">financial statements present fairly, in all material respects, the </w:t>
            </w:r>
            <w:r w:rsidR="0025043F" w:rsidRPr="00AE0F8D">
              <w:rPr>
                <w:rFonts w:eastAsia="Times New Roman"/>
                <w:color w:val="0000FF"/>
                <w:lang w:eastAsia="en-CA"/>
              </w:rPr>
              <w:t xml:space="preserve">[consolidated] </w:t>
            </w:r>
            <w:r w:rsidRPr="00AE0F8D">
              <w:t>financial position of</w:t>
            </w:r>
            <w:r w:rsidR="0025043F" w:rsidRPr="00AE0F8D">
              <w:t xml:space="preserve"> </w:t>
            </w:r>
            <w:r w:rsidR="00A97D71" w:rsidRPr="00AE0F8D">
              <w:rPr>
                <w:rFonts w:eastAsia="Times New Roman"/>
                <w:lang w:eastAsia="en-CA"/>
              </w:rPr>
              <w:t xml:space="preserve">the </w:t>
            </w:r>
            <w:r w:rsidR="00BA7E37" w:rsidRPr="00AE0F8D">
              <w:rPr>
                <w:rFonts w:eastAsia="Times New Roman"/>
                <w:color w:val="0000FF"/>
                <w:lang w:eastAsia="en-CA"/>
              </w:rPr>
              <w:t>[</w:t>
            </w:r>
            <w:r w:rsidR="00A97D71" w:rsidRPr="00AE0F8D">
              <w:rPr>
                <w:rFonts w:eastAsia="Times New Roman"/>
                <w:color w:val="0000FF"/>
                <w:lang w:eastAsia="en-CA"/>
              </w:rPr>
              <w:t>Entity</w:t>
            </w:r>
            <w:r w:rsidR="00C24C35" w:rsidRPr="00AE0F8D">
              <w:rPr>
                <w:rFonts w:eastAsia="Times New Roman"/>
                <w:color w:val="0000FF"/>
                <w:lang w:eastAsia="en-CA"/>
              </w:rPr>
              <w:t xml:space="preserve"> or Group</w:t>
            </w:r>
            <w:r w:rsidR="0043442E" w:rsidRPr="00AE0F8D">
              <w:rPr>
                <w:rFonts w:eastAsia="Times New Roman"/>
                <w:color w:val="0000FF"/>
                <w:lang w:eastAsia="en-CA"/>
              </w:rPr>
              <w:t>]</w:t>
            </w:r>
            <w:r w:rsidRPr="00AE0F8D">
              <w:t xml:space="preserve"> as at </w:t>
            </w:r>
            <w:r w:rsidRPr="00AE0F8D">
              <w:rPr>
                <w:rFonts w:eastAsia="Times New Roman"/>
                <w:color w:val="0000FF"/>
                <w:lang w:eastAsia="en-CA"/>
              </w:rPr>
              <w:t>[Date]</w:t>
            </w:r>
            <w:r w:rsidRPr="00AE0F8D">
              <w:t xml:space="preserve">, and its </w:t>
            </w:r>
            <w:r w:rsidR="0025043F" w:rsidRPr="00AE0F8D">
              <w:rPr>
                <w:rFonts w:eastAsia="Times New Roman"/>
                <w:color w:val="0000FF"/>
                <w:lang w:eastAsia="en-CA"/>
              </w:rPr>
              <w:t xml:space="preserve">[consolidated] </w:t>
            </w:r>
            <w:r w:rsidRPr="00AE0F8D">
              <w:t xml:space="preserve">financial performance and its </w:t>
            </w:r>
            <w:r w:rsidR="0025043F" w:rsidRPr="00AE0F8D">
              <w:rPr>
                <w:rFonts w:eastAsia="Times New Roman"/>
                <w:color w:val="0000FF"/>
                <w:lang w:eastAsia="en-CA"/>
              </w:rPr>
              <w:t xml:space="preserve">[consolidated] </w:t>
            </w:r>
            <w:r w:rsidRPr="00AE0F8D">
              <w:t>cash flows for the</w:t>
            </w:r>
            <w:r w:rsidR="00C450F1" w:rsidRPr="00AE0F8D">
              <w:t xml:space="preserve"> year</w:t>
            </w:r>
            <w:r w:rsidRPr="00AE0F8D">
              <w:t xml:space="preserve"> then ended in accordance with International Financial Reporting Standards (IFRSs).</w:t>
            </w:r>
          </w:p>
        </w:tc>
      </w:tr>
      <w:tr w:rsidR="00E37435" w:rsidRPr="00AE0F8D" w14:paraId="0ADFFE78" w14:textId="77777777" w:rsidTr="00BE3BD2">
        <w:tc>
          <w:tcPr>
            <w:tcW w:w="3969" w:type="dxa"/>
          </w:tcPr>
          <w:p w14:paraId="6869D8BA" w14:textId="09F38FF5" w:rsidR="00855324" w:rsidRPr="007471CC" w:rsidRDefault="00E37435" w:rsidP="007471CC">
            <w:pPr>
              <w:pStyle w:val="TableText"/>
              <w:rPr>
                <w:b/>
                <w:lang w:val="en-US"/>
              </w:rPr>
            </w:pPr>
            <w:r w:rsidRPr="007471CC">
              <w:rPr>
                <w:b/>
                <w:lang w:val="en-US"/>
              </w:rPr>
              <w:t xml:space="preserve">Canadian </w:t>
            </w:r>
            <w:r w:rsidR="008F00C0" w:rsidRPr="007471CC">
              <w:rPr>
                <w:b/>
                <w:lang w:val="en-US"/>
              </w:rPr>
              <w:t>P</w:t>
            </w:r>
            <w:r w:rsidRPr="007471CC">
              <w:rPr>
                <w:b/>
                <w:lang w:val="en-US"/>
              </w:rPr>
              <w:t xml:space="preserve">ublic </w:t>
            </w:r>
            <w:r w:rsidR="008F00C0" w:rsidRPr="007471CC">
              <w:rPr>
                <w:b/>
                <w:lang w:val="en-US"/>
              </w:rPr>
              <w:t>S</w:t>
            </w:r>
            <w:r w:rsidRPr="007471CC">
              <w:rPr>
                <w:b/>
                <w:lang w:val="en-US"/>
              </w:rPr>
              <w:t xml:space="preserve">ector </w:t>
            </w:r>
            <w:r w:rsidR="008F00C0" w:rsidRPr="007471CC">
              <w:rPr>
                <w:b/>
                <w:lang w:val="en-US"/>
              </w:rPr>
              <w:t>A</w:t>
            </w:r>
            <w:r w:rsidRPr="007471CC">
              <w:rPr>
                <w:b/>
                <w:lang w:val="en-US"/>
              </w:rPr>
              <w:t xml:space="preserve">ccounting </w:t>
            </w:r>
            <w:r w:rsidR="008F00C0" w:rsidRPr="007471CC">
              <w:rPr>
                <w:b/>
                <w:lang w:val="en-US"/>
              </w:rPr>
              <w:t>S</w:t>
            </w:r>
            <w:r w:rsidRPr="007471CC">
              <w:rPr>
                <w:b/>
                <w:lang w:val="en-US"/>
              </w:rPr>
              <w:t>tandards (</w:t>
            </w:r>
            <w:r w:rsidR="00057190" w:rsidRPr="007471CC">
              <w:rPr>
                <w:b/>
                <w:lang w:val="en-US"/>
              </w:rPr>
              <w:t xml:space="preserve">without </w:t>
            </w:r>
            <w:r w:rsidR="008F00C0" w:rsidRPr="007471CC">
              <w:rPr>
                <w:b/>
                <w:lang w:val="en-US"/>
              </w:rPr>
              <w:t>s</w:t>
            </w:r>
            <w:r w:rsidR="00057190" w:rsidRPr="007471CC">
              <w:rPr>
                <w:b/>
                <w:lang w:val="en-US"/>
              </w:rPr>
              <w:t xml:space="preserve">tatement of </w:t>
            </w:r>
            <w:proofErr w:type="spellStart"/>
            <w:r w:rsidR="00855324" w:rsidRPr="007471CC">
              <w:rPr>
                <w:b/>
                <w:lang w:val="en-US"/>
              </w:rPr>
              <w:t>r</w:t>
            </w:r>
            <w:r w:rsidR="00057190" w:rsidRPr="007471CC">
              <w:rPr>
                <w:b/>
                <w:lang w:val="en-US"/>
              </w:rPr>
              <w:t>emeasurement</w:t>
            </w:r>
            <w:proofErr w:type="spellEnd"/>
            <w:r w:rsidR="00057190" w:rsidRPr="007471CC">
              <w:rPr>
                <w:b/>
                <w:lang w:val="en-US"/>
              </w:rPr>
              <w:t xml:space="preserve"> gains and losses</w:t>
            </w:r>
            <w:r w:rsidRPr="007471CC">
              <w:rPr>
                <w:b/>
                <w:lang w:val="en-US"/>
              </w:rPr>
              <w:t>)</w:t>
            </w:r>
          </w:p>
          <w:p w14:paraId="4E0CC281" w14:textId="7B880DCA" w:rsidR="00855324" w:rsidRPr="00AE0F8D" w:rsidRDefault="00855324" w:rsidP="007471CC">
            <w:pPr>
              <w:pStyle w:val="TableText"/>
              <w:rPr>
                <w:lang w:val="en-US"/>
              </w:rPr>
            </w:pPr>
            <w:r w:rsidRPr="00AE0F8D">
              <w:rPr>
                <w:lang w:val="en-US"/>
              </w:rPr>
              <w:t>and</w:t>
            </w:r>
          </w:p>
          <w:p w14:paraId="1EC7399A" w14:textId="50C774C4" w:rsidR="00057190" w:rsidRPr="007471CC" w:rsidRDefault="00DD628D" w:rsidP="007471CC">
            <w:pPr>
              <w:pStyle w:val="TableText"/>
              <w:rPr>
                <w:b/>
              </w:rPr>
            </w:pPr>
            <w:r w:rsidRPr="007471CC">
              <w:rPr>
                <w:b/>
              </w:rPr>
              <w:t xml:space="preserve">Directive on </w:t>
            </w:r>
            <w:r w:rsidR="008F00C0" w:rsidRPr="007471CC">
              <w:rPr>
                <w:b/>
              </w:rPr>
              <w:t>A</w:t>
            </w:r>
            <w:r w:rsidRPr="007471CC">
              <w:rPr>
                <w:b/>
              </w:rPr>
              <w:t xml:space="preserve">ccounting </w:t>
            </w:r>
            <w:r w:rsidR="008F00C0" w:rsidRPr="007471CC">
              <w:rPr>
                <w:b/>
              </w:rPr>
              <w:t>S</w:t>
            </w:r>
            <w:r w:rsidRPr="007471CC">
              <w:rPr>
                <w:b/>
              </w:rPr>
              <w:t>tandards</w:t>
            </w:r>
            <w:r w:rsidR="00A05126">
              <w:rPr>
                <w:b/>
              </w:rPr>
              <w:t xml:space="preserve"> </w:t>
            </w:r>
            <w:r w:rsidRPr="007471CC">
              <w:rPr>
                <w:b/>
              </w:rPr>
              <w:t>(previously Treasury Board Accounting Standards)</w:t>
            </w:r>
          </w:p>
        </w:tc>
        <w:tc>
          <w:tcPr>
            <w:tcW w:w="5244" w:type="dxa"/>
          </w:tcPr>
          <w:p w14:paraId="3D1FDFF8" w14:textId="5B2E6248" w:rsidR="00E37435" w:rsidRPr="00AE0F8D" w:rsidRDefault="00E37435" w:rsidP="007471CC">
            <w:pPr>
              <w:pStyle w:val="TableText"/>
            </w:pPr>
            <w:r w:rsidRPr="00AE0F8D">
              <w:t xml:space="preserve">In our opinion, the accompanying </w:t>
            </w:r>
            <w:r w:rsidR="008F5627" w:rsidRPr="00AE0F8D">
              <w:rPr>
                <w:rFonts w:eastAsia="Times New Roman"/>
                <w:color w:val="0000FF"/>
                <w:lang w:eastAsia="en-CA"/>
              </w:rPr>
              <w:t xml:space="preserve">[consolidated] </w:t>
            </w:r>
            <w:r w:rsidRPr="00AE0F8D">
              <w:t xml:space="preserve">financial statements present fairly, in all material respects, the </w:t>
            </w:r>
            <w:r w:rsidR="008F5627" w:rsidRPr="00AE0F8D">
              <w:rPr>
                <w:rFonts w:eastAsia="Times New Roman"/>
                <w:color w:val="0000FF"/>
                <w:lang w:eastAsia="en-CA"/>
              </w:rPr>
              <w:t xml:space="preserve">[consolidated] </w:t>
            </w:r>
            <w:r w:rsidRPr="00AE0F8D">
              <w:t xml:space="preserve">financial position of </w:t>
            </w:r>
            <w:r w:rsidRPr="00AE0F8D">
              <w:rPr>
                <w:rFonts w:eastAsia="Times New Roman"/>
                <w:lang w:eastAsia="en-CA"/>
              </w:rPr>
              <w:t xml:space="preserve">the </w:t>
            </w:r>
            <w:r w:rsidR="00C24C35" w:rsidRPr="00AE0F8D">
              <w:rPr>
                <w:rFonts w:eastAsia="Times New Roman"/>
                <w:color w:val="0000FF"/>
                <w:lang w:eastAsia="en-CA"/>
              </w:rPr>
              <w:t>[Entity or Group</w:t>
            </w:r>
            <w:r w:rsidRPr="00AE0F8D">
              <w:rPr>
                <w:rFonts w:eastAsia="Times New Roman"/>
                <w:color w:val="0000FF"/>
                <w:lang w:eastAsia="en-CA"/>
              </w:rPr>
              <w:t>]</w:t>
            </w:r>
            <w:r w:rsidRPr="00AE0F8D">
              <w:t xml:space="preserve"> as at </w:t>
            </w:r>
            <w:r w:rsidRPr="00AE0F8D">
              <w:rPr>
                <w:rFonts w:eastAsia="Times New Roman"/>
                <w:color w:val="0000FF"/>
                <w:lang w:eastAsia="en-CA"/>
              </w:rPr>
              <w:t>[Date]</w:t>
            </w:r>
            <w:r w:rsidRPr="00AE0F8D">
              <w:t>, and the</w:t>
            </w:r>
            <w:r w:rsidR="00C450F1" w:rsidRPr="00AE0F8D">
              <w:t xml:space="preserve"> </w:t>
            </w:r>
            <w:r w:rsidR="00C450F1" w:rsidRPr="00AE0F8D">
              <w:rPr>
                <w:rFonts w:eastAsia="Times New Roman"/>
                <w:color w:val="0000FF"/>
                <w:lang w:eastAsia="en-CA"/>
              </w:rPr>
              <w:t>[consolidated]</w:t>
            </w:r>
            <w:r w:rsidRPr="00AE0F8D">
              <w:t xml:space="preserve"> </w:t>
            </w:r>
            <w:r w:rsidRPr="00AE0F8D">
              <w:rPr>
                <w:bCs/>
              </w:rPr>
              <w:t xml:space="preserve">results of </w:t>
            </w:r>
            <w:r w:rsidR="007D1E4A" w:rsidRPr="00AE0F8D">
              <w:rPr>
                <w:bCs/>
              </w:rPr>
              <w:t>i</w:t>
            </w:r>
            <w:r w:rsidRPr="00AE0F8D">
              <w:rPr>
                <w:bCs/>
              </w:rPr>
              <w:t>ts operations,</w:t>
            </w:r>
            <w:r w:rsidR="00C450F1" w:rsidRPr="00AE0F8D">
              <w:rPr>
                <w:b/>
                <w:bCs/>
              </w:rPr>
              <w:t xml:space="preserve"> </w:t>
            </w:r>
            <w:r w:rsidR="00C450F1" w:rsidRPr="00AE0F8D">
              <w:rPr>
                <w:rFonts w:eastAsia="Times New Roman"/>
                <w:color w:val="0000FF"/>
                <w:lang w:eastAsia="en-CA"/>
              </w:rPr>
              <w:t>[consolidated]</w:t>
            </w:r>
            <w:r w:rsidRPr="00AE0F8D">
              <w:rPr>
                <w:bCs/>
              </w:rPr>
              <w:t xml:space="preserve"> changes </w:t>
            </w:r>
            <w:r w:rsidR="007D1E4A" w:rsidRPr="00AE0F8D">
              <w:rPr>
                <w:bCs/>
              </w:rPr>
              <w:t>i</w:t>
            </w:r>
            <w:r w:rsidRPr="00AE0F8D">
              <w:rPr>
                <w:bCs/>
              </w:rPr>
              <w:t xml:space="preserve">n </w:t>
            </w:r>
            <w:r w:rsidR="007D1E4A" w:rsidRPr="00AE0F8D">
              <w:rPr>
                <w:bCs/>
              </w:rPr>
              <w:t>i</w:t>
            </w:r>
            <w:r w:rsidRPr="00AE0F8D">
              <w:rPr>
                <w:bCs/>
              </w:rPr>
              <w:t>ts net debt</w:t>
            </w:r>
            <w:r w:rsidR="00C24C35" w:rsidRPr="00AE0F8D">
              <w:rPr>
                <w:bCs/>
              </w:rPr>
              <w:t xml:space="preserve"> </w:t>
            </w:r>
            <w:r w:rsidR="00EB46FB" w:rsidRPr="00AE0F8D">
              <w:rPr>
                <w:rFonts w:eastAsia="Times New Roman"/>
                <w:color w:val="0000FF"/>
                <w:lang w:eastAsia="en-CA"/>
              </w:rPr>
              <w:t>[</w:t>
            </w:r>
            <w:r w:rsidR="00C24C35" w:rsidRPr="00AE0F8D">
              <w:rPr>
                <w:rFonts w:eastAsia="Times New Roman"/>
                <w:color w:val="0000FF"/>
                <w:lang w:eastAsia="en-CA"/>
              </w:rPr>
              <w:t>or net financial assets]</w:t>
            </w:r>
            <w:r w:rsidRPr="00AE0F8D">
              <w:rPr>
                <w:bCs/>
              </w:rPr>
              <w:t xml:space="preserve">, and </w:t>
            </w:r>
            <w:r w:rsidR="007D1E4A" w:rsidRPr="00AE0F8D">
              <w:rPr>
                <w:bCs/>
              </w:rPr>
              <w:t>i</w:t>
            </w:r>
            <w:r w:rsidRPr="00AE0F8D">
              <w:rPr>
                <w:bCs/>
              </w:rPr>
              <w:t xml:space="preserve">ts </w:t>
            </w:r>
            <w:r w:rsidR="008F5627" w:rsidRPr="00AE0F8D">
              <w:rPr>
                <w:rFonts w:eastAsia="Times New Roman"/>
                <w:color w:val="0000FF"/>
                <w:lang w:eastAsia="en-CA"/>
              </w:rPr>
              <w:t xml:space="preserve">[consolidated] </w:t>
            </w:r>
            <w:r w:rsidRPr="00AE0F8D">
              <w:rPr>
                <w:bCs/>
              </w:rPr>
              <w:t>cash flows</w:t>
            </w:r>
            <w:r w:rsidRPr="00AE0F8D">
              <w:rPr>
                <w:b/>
                <w:bCs/>
              </w:rPr>
              <w:t xml:space="preserve"> </w:t>
            </w:r>
            <w:r w:rsidRPr="00AE0F8D">
              <w:t>for the</w:t>
            </w:r>
            <w:r w:rsidR="00C450F1" w:rsidRPr="00AE0F8D">
              <w:t xml:space="preserve"> year</w:t>
            </w:r>
            <w:r w:rsidRPr="00AE0F8D">
              <w:t xml:space="preserve"> then ended in accordance with Canadian public sector accounting standards.</w:t>
            </w:r>
          </w:p>
        </w:tc>
      </w:tr>
      <w:tr w:rsidR="00E37435" w:rsidRPr="00AE0F8D" w14:paraId="642B3BB5" w14:textId="77777777" w:rsidTr="00BE3BD2">
        <w:tc>
          <w:tcPr>
            <w:tcW w:w="3969" w:type="dxa"/>
          </w:tcPr>
          <w:p w14:paraId="4E31FF1C" w14:textId="4BD43160" w:rsidR="00E37435" w:rsidRPr="007471CC" w:rsidRDefault="00E37435" w:rsidP="007471CC">
            <w:pPr>
              <w:pStyle w:val="TableText"/>
              <w:rPr>
                <w:b/>
              </w:rPr>
            </w:pPr>
            <w:r w:rsidRPr="007471CC">
              <w:rPr>
                <w:b/>
                <w:lang w:val="en-US"/>
              </w:rPr>
              <w:t xml:space="preserve">Canadian </w:t>
            </w:r>
            <w:r w:rsidR="008F00C0" w:rsidRPr="007471CC">
              <w:rPr>
                <w:b/>
                <w:lang w:val="en-US"/>
              </w:rPr>
              <w:t>P</w:t>
            </w:r>
            <w:r w:rsidRPr="007471CC">
              <w:rPr>
                <w:b/>
                <w:lang w:val="en-US"/>
              </w:rPr>
              <w:t xml:space="preserve">ublic </w:t>
            </w:r>
            <w:r w:rsidR="008F00C0" w:rsidRPr="007471CC">
              <w:rPr>
                <w:b/>
                <w:lang w:val="en-US"/>
              </w:rPr>
              <w:t>S</w:t>
            </w:r>
            <w:r w:rsidRPr="007471CC">
              <w:rPr>
                <w:b/>
                <w:lang w:val="en-US"/>
              </w:rPr>
              <w:t xml:space="preserve">ector </w:t>
            </w:r>
            <w:r w:rsidR="008F00C0" w:rsidRPr="007471CC">
              <w:rPr>
                <w:b/>
                <w:lang w:val="en-US"/>
              </w:rPr>
              <w:t>A</w:t>
            </w:r>
            <w:r w:rsidRPr="007471CC">
              <w:rPr>
                <w:b/>
                <w:lang w:val="en-US"/>
              </w:rPr>
              <w:t xml:space="preserve">ccounting </w:t>
            </w:r>
            <w:r w:rsidR="008F00C0" w:rsidRPr="007471CC">
              <w:rPr>
                <w:b/>
                <w:lang w:val="en-US"/>
              </w:rPr>
              <w:t>S</w:t>
            </w:r>
            <w:r w:rsidRPr="007471CC">
              <w:rPr>
                <w:b/>
                <w:lang w:val="en-US"/>
              </w:rPr>
              <w:t>tandards (</w:t>
            </w:r>
            <w:r w:rsidR="004A191D" w:rsidRPr="007471CC">
              <w:rPr>
                <w:b/>
                <w:lang w:val="en-US"/>
              </w:rPr>
              <w:t xml:space="preserve">with </w:t>
            </w:r>
            <w:r w:rsidR="008F00C0" w:rsidRPr="007471CC">
              <w:rPr>
                <w:b/>
                <w:lang w:val="en-US"/>
              </w:rPr>
              <w:t>s</w:t>
            </w:r>
            <w:r w:rsidR="004A191D" w:rsidRPr="007471CC">
              <w:rPr>
                <w:b/>
                <w:lang w:val="en-US"/>
              </w:rPr>
              <w:t xml:space="preserve">tatement of </w:t>
            </w:r>
            <w:proofErr w:type="spellStart"/>
            <w:r w:rsidR="00855324" w:rsidRPr="007471CC">
              <w:rPr>
                <w:b/>
                <w:lang w:val="en-US"/>
              </w:rPr>
              <w:t>r</w:t>
            </w:r>
            <w:r w:rsidR="004A191D" w:rsidRPr="007471CC">
              <w:rPr>
                <w:b/>
                <w:lang w:val="en-US"/>
              </w:rPr>
              <w:t>emeasurement</w:t>
            </w:r>
            <w:proofErr w:type="spellEnd"/>
            <w:r w:rsidR="004A191D" w:rsidRPr="007471CC">
              <w:rPr>
                <w:b/>
                <w:lang w:val="en-US"/>
              </w:rPr>
              <w:t xml:space="preserve"> gains and losses</w:t>
            </w:r>
            <w:r w:rsidRPr="007471CC">
              <w:rPr>
                <w:b/>
                <w:lang w:val="en-US"/>
              </w:rPr>
              <w:t>)</w:t>
            </w:r>
          </w:p>
        </w:tc>
        <w:tc>
          <w:tcPr>
            <w:tcW w:w="5244" w:type="dxa"/>
          </w:tcPr>
          <w:p w14:paraId="74651032" w14:textId="0A738A5B" w:rsidR="00E37435" w:rsidRPr="00AE0F8D" w:rsidRDefault="00E37435" w:rsidP="007471CC">
            <w:pPr>
              <w:pStyle w:val="TableText"/>
            </w:pPr>
            <w:r w:rsidRPr="00AE0F8D">
              <w:t>In our opinion, the</w:t>
            </w:r>
            <w:r w:rsidR="00166B91" w:rsidRPr="00AE0F8D">
              <w:t xml:space="preserve"> accompanying</w:t>
            </w:r>
            <w:r w:rsidRPr="00AE0F8D">
              <w:t xml:space="preserve"> </w:t>
            </w:r>
            <w:r w:rsidR="008324B0" w:rsidRPr="00AE0F8D">
              <w:rPr>
                <w:rFonts w:eastAsia="Times New Roman"/>
                <w:color w:val="0000FF"/>
                <w:lang w:eastAsia="en-CA"/>
              </w:rPr>
              <w:t xml:space="preserve">[consolidated] </w:t>
            </w:r>
            <w:r w:rsidRPr="00AE0F8D">
              <w:t xml:space="preserve">financial statements present fairly, in all material respects, the </w:t>
            </w:r>
            <w:r w:rsidR="00BA7E37" w:rsidRPr="00AE0F8D">
              <w:rPr>
                <w:rFonts w:eastAsia="Times New Roman"/>
                <w:color w:val="0000FF"/>
                <w:lang w:eastAsia="en-CA"/>
              </w:rPr>
              <w:t xml:space="preserve">[consolidated] </w:t>
            </w:r>
            <w:r w:rsidRPr="00AE0F8D">
              <w:t>financial position of</w:t>
            </w:r>
            <w:r w:rsidRPr="00AE0F8D">
              <w:rPr>
                <w:rFonts w:eastAsia="Times New Roman"/>
                <w:color w:val="0000FF"/>
                <w:lang w:eastAsia="en-CA"/>
              </w:rPr>
              <w:t xml:space="preserve"> </w:t>
            </w:r>
            <w:r w:rsidRPr="00AE0F8D">
              <w:rPr>
                <w:rFonts w:eastAsia="Times New Roman"/>
                <w:lang w:eastAsia="en-CA"/>
              </w:rPr>
              <w:t>the</w:t>
            </w:r>
            <w:r w:rsidR="000F6BD9" w:rsidRPr="00AE0F8D">
              <w:rPr>
                <w:rFonts w:eastAsia="Times New Roman"/>
                <w:lang w:eastAsia="en-CA"/>
              </w:rPr>
              <w:t xml:space="preserve"> </w:t>
            </w:r>
            <w:r w:rsidR="000F6BD9" w:rsidRPr="00AE0F8D">
              <w:rPr>
                <w:rFonts w:eastAsia="Times New Roman"/>
                <w:color w:val="0000FF"/>
                <w:lang w:eastAsia="en-CA"/>
              </w:rPr>
              <w:t>[Entity or Group]</w:t>
            </w:r>
            <w:r w:rsidRPr="00AE0F8D">
              <w:t xml:space="preserve"> as at [</w:t>
            </w:r>
            <w:r w:rsidRPr="00AE0F8D">
              <w:rPr>
                <w:rFonts w:eastAsia="Times New Roman"/>
                <w:color w:val="0000FF"/>
                <w:lang w:eastAsia="en-CA"/>
              </w:rPr>
              <w:t>Date],</w:t>
            </w:r>
            <w:r w:rsidRPr="00AE0F8D">
              <w:t xml:space="preserve"> and </w:t>
            </w:r>
            <w:r w:rsidRPr="00AE0F8D">
              <w:rPr>
                <w:bCs/>
              </w:rPr>
              <w:t>the</w:t>
            </w:r>
            <w:r w:rsidRPr="00AE0F8D">
              <w:rPr>
                <w:b/>
                <w:bCs/>
              </w:rPr>
              <w:t xml:space="preserve"> </w:t>
            </w:r>
            <w:r w:rsidR="00166B91" w:rsidRPr="00AE0F8D">
              <w:rPr>
                <w:rFonts w:eastAsia="Times New Roman"/>
                <w:color w:val="0000FF"/>
                <w:lang w:eastAsia="en-CA"/>
              </w:rPr>
              <w:t xml:space="preserve">[consolidated] </w:t>
            </w:r>
            <w:r w:rsidRPr="00AE0F8D">
              <w:rPr>
                <w:bCs/>
              </w:rPr>
              <w:t xml:space="preserve">results of </w:t>
            </w:r>
            <w:r w:rsidR="007D1E4A" w:rsidRPr="00AE0F8D">
              <w:rPr>
                <w:bCs/>
              </w:rPr>
              <w:t>i</w:t>
            </w:r>
            <w:r w:rsidRPr="00AE0F8D">
              <w:rPr>
                <w:bCs/>
              </w:rPr>
              <w:t>ts</w:t>
            </w:r>
            <w:r w:rsidRPr="00AE0F8D">
              <w:rPr>
                <w:b/>
                <w:bCs/>
              </w:rPr>
              <w:t xml:space="preserve"> </w:t>
            </w:r>
            <w:r w:rsidRPr="00AE0F8D">
              <w:rPr>
                <w:bCs/>
              </w:rPr>
              <w:t xml:space="preserve">operations, </w:t>
            </w:r>
            <w:r w:rsidR="007D1E4A" w:rsidRPr="00AE0F8D">
              <w:rPr>
                <w:bCs/>
              </w:rPr>
              <w:t>i</w:t>
            </w:r>
            <w:r w:rsidRPr="00AE0F8D">
              <w:rPr>
                <w:bCs/>
              </w:rPr>
              <w:t>ts</w:t>
            </w:r>
            <w:r w:rsidRPr="00AE0F8D">
              <w:rPr>
                <w:b/>
                <w:bCs/>
              </w:rPr>
              <w:t xml:space="preserve"> </w:t>
            </w:r>
            <w:r w:rsidR="008324B0" w:rsidRPr="00AE0F8D">
              <w:rPr>
                <w:rFonts w:eastAsia="Times New Roman"/>
                <w:color w:val="0000FF"/>
                <w:lang w:eastAsia="en-CA"/>
              </w:rPr>
              <w:t xml:space="preserve">[consolidated] </w:t>
            </w:r>
            <w:proofErr w:type="spellStart"/>
            <w:r w:rsidRPr="00AE0F8D">
              <w:rPr>
                <w:bCs/>
              </w:rPr>
              <w:t>remeasurement</w:t>
            </w:r>
            <w:proofErr w:type="spellEnd"/>
            <w:r w:rsidRPr="00AE0F8D">
              <w:rPr>
                <w:bCs/>
              </w:rPr>
              <w:t xml:space="preserve"> gains and losses,</w:t>
            </w:r>
            <w:r w:rsidR="008324B0" w:rsidRPr="00AE0F8D">
              <w:rPr>
                <w:rFonts w:eastAsia="Times New Roman"/>
                <w:color w:val="0000FF"/>
                <w:lang w:eastAsia="en-CA"/>
              </w:rPr>
              <w:t xml:space="preserve"> [consolidated]</w:t>
            </w:r>
            <w:r w:rsidRPr="00AE0F8D">
              <w:rPr>
                <w:bCs/>
              </w:rPr>
              <w:t xml:space="preserve"> changes </w:t>
            </w:r>
            <w:r w:rsidR="007D1E4A" w:rsidRPr="00AE0F8D">
              <w:rPr>
                <w:bCs/>
              </w:rPr>
              <w:t>i</w:t>
            </w:r>
            <w:r w:rsidRPr="00AE0F8D">
              <w:rPr>
                <w:bCs/>
              </w:rPr>
              <w:t xml:space="preserve">n </w:t>
            </w:r>
            <w:r w:rsidR="007D1E4A" w:rsidRPr="00AE0F8D">
              <w:rPr>
                <w:bCs/>
              </w:rPr>
              <w:t>i</w:t>
            </w:r>
            <w:r w:rsidRPr="00AE0F8D">
              <w:rPr>
                <w:bCs/>
              </w:rPr>
              <w:t>ts net debt</w:t>
            </w:r>
            <w:r w:rsidR="00EB46FB" w:rsidRPr="00AE0F8D">
              <w:rPr>
                <w:bCs/>
              </w:rPr>
              <w:t xml:space="preserve"> </w:t>
            </w:r>
            <w:r w:rsidR="00EB46FB" w:rsidRPr="00AE0F8D">
              <w:rPr>
                <w:rFonts w:eastAsia="Times New Roman"/>
                <w:color w:val="0000FF"/>
                <w:lang w:eastAsia="en-CA"/>
              </w:rPr>
              <w:t>[or net financial assets]</w:t>
            </w:r>
            <w:r w:rsidRPr="00AE0F8D">
              <w:rPr>
                <w:bCs/>
              </w:rPr>
              <w:t xml:space="preserve">, and </w:t>
            </w:r>
            <w:r w:rsidR="007D1E4A" w:rsidRPr="00AE0F8D">
              <w:rPr>
                <w:bCs/>
              </w:rPr>
              <w:t>i</w:t>
            </w:r>
            <w:r w:rsidRPr="00AE0F8D">
              <w:rPr>
                <w:bCs/>
              </w:rPr>
              <w:t>ts</w:t>
            </w:r>
            <w:r w:rsidRPr="00AE0F8D">
              <w:rPr>
                <w:b/>
                <w:bCs/>
              </w:rPr>
              <w:t xml:space="preserve"> </w:t>
            </w:r>
            <w:r w:rsidR="00BA7E37" w:rsidRPr="00AE0F8D">
              <w:rPr>
                <w:rFonts w:eastAsia="Times New Roman"/>
                <w:color w:val="0000FF"/>
                <w:lang w:eastAsia="en-CA"/>
              </w:rPr>
              <w:t xml:space="preserve">[consolidated] </w:t>
            </w:r>
            <w:r w:rsidRPr="00AE0F8D">
              <w:rPr>
                <w:bCs/>
              </w:rPr>
              <w:t xml:space="preserve">cash flows </w:t>
            </w:r>
            <w:r w:rsidRPr="00AE0F8D">
              <w:t xml:space="preserve">for the </w:t>
            </w:r>
            <w:r w:rsidR="008324B0" w:rsidRPr="00AE0F8D">
              <w:t>year</w:t>
            </w:r>
            <w:r w:rsidRPr="00AE0F8D">
              <w:t xml:space="preserve"> then ended in accordance with Canadian public sector accounting standards.</w:t>
            </w:r>
          </w:p>
        </w:tc>
      </w:tr>
      <w:tr w:rsidR="00E37435" w:rsidRPr="00AE0F8D" w14:paraId="2AAF3373" w14:textId="77777777" w:rsidTr="00BE3BD2">
        <w:tc>
          <w:tcPr>
            <w:tcW w:w="3969" w:type="dxa"/>
          </w:tcPr>
          <w:p w14:paraId="699E7E2C" w14:textId="46677D72" w:rsidR="00E37435" w:rsidRPr="007471CC" w:rsidRDefault="00A97D71" w:rsidP="007471CC">
            <w:pPr>
              <w:pStyle w:val="TableText"/>
              <w:rPr>
                <w:b/>
              </w:rPr>
            </w:pPr>
            <w:r w:rsidRPr="007471CC">
              <w:rPr>
                <w:b/>
                <w:lang w:val="en-US"/>
              </w:rPr>
              <w:t xml:space="preserve">Canadian </w:t>
            </w:r>
            <w:r w:rsidR="008F00C0" w:rsidRPr="007471CC">
              <w:rPr>
                <w:b/>
                <w:lang w:val="en-US"/>
              </w:rPr>
              <w:t>P</w:t>
            </w:r>
            <w:r w:rsidRPr="007471CC">
              <w:rPr>
                <w:b/>
                <w:lang w:val="en-US"/>
              </w:rPr>
              <w:t xml:space="preserve">ublic </w:t>
            </w:r>
            <w:r w:rsidR="008F00C0" w:rsidRPr="007471CC">
              <w:rPr>
                <w:b/>
                <w:lang w:val="en-US"/>
              </w:rPr>
              <w:t>S</w:t>
            </w:r>
            <w:r w:rsidRPr="007471CC">
              <w:rPr>
                <w:b/>
                <w:lang w:val="en-US"/>
              </w:rPr>
              <w:t xml:space="preserve">ector </w:t>
            </w:r>
            <w:r w:rsidR="008F00C0" w:rsidRPr="007471CC">
              <w:rPr>
                <w:b/>
                <w:lang w:val="en-US"/>
              </w:rPr>
              <w:t>A</w:t>
            </w:r>
            <w:r w:rsidRPr="007471CC">
              <w:rPr>
                <w:b/>
                <w:lang w:val="en-US"/>
              </w:rPr>
              <w:t xml:space="preserve">ccounting </w:t>
            </w:r>
            <w:r w:rsidR="008F00C0" w:rsidRPr="007471CC">
              <w:rPr>
                <w:b/>
                <w:lang w:val="en-US"/>
              </w:rPr>
              <w:t>S</w:t>
            </w:r>
            <w:r w:rsidRPr="007471CC">
              <w:rPr>
                <w:b/>
                <w:lang w:val="en-US"/>
              </w:rPr>
              <w:t>tandards</w:t>
            </w:r>
            <w:r w:rsidR="00600270" w:rsidRPr="007471CC">
              <w:rPr>
                <w:b/>
                <w:lang w:val="en-US"/>
              </w:rPr>
              <w:t xml:space="preserve"> (</w:t>
            </w:r>
            <w:r w:rsidR="008F00C0" w:rsidRPr="007471CC">
              <w:rPr>
                <w:b/>
                <w:lang w:val="en-US"/>
              </w:rPr>
              <w:t>s</w:t>
            </w:r>
            <w:r w:rsidRPr="007471CC">
              <w:rPr>
                <w:b/>
                <w:lang w:val="en-US"/>
              </w:rPr>
              <w:t xml:space="preserve">tandards for </w:t>
            </w:r>
            <w:r w:rsidR="004A191D" w:rsidRPr="007471CC">
              <w:rPr>
                <w:b/>
                <w:lang w:val="en-US"/>
              </w:rPr>
              <w:t xml:space="preserve">government </w:t>
            </w:r>
            <w:r w:rsidRPr="007471CC">
              <w:rPr>
                <w:b/>
                <w:lang w:val="en-US"/>
              </w:rPr>
              <w:t>not</w:t>
            </w:r>
            <w:r w:rsidR="00A05126">
              <w:rPr>
                <w:b/>
                <w:lang w:val="en-US"/>
              </w:rPr>
              <w:t>-</w:t>
            </w:r>
            <w:r w:rsidRPr="007471CC">
              <w:rPr>
                <w:b/>
                <w:lang w:val="en-US"/>
              </w:rPr>
              <w:t>for</w:t>
            </w:r>
            <w:r w:rsidR="00A05126">
              <w:rPr>
                <w:b/>
                <w:lang w:val="en-US"/>
              </w:rPr>
              <w:t>-</w:t>
            </w:r>
            <w:r w:rsidRPr="007471CC">
              <w:rPr>
                <w:b/>
                <w:lang w:val="en-US"/>
              </w:rPr>
              <w:t>profit organizations</w:t>
            </w:r>
            <w:r w:rsidR="00600270" w:rsidRPr="007471CC">
              <w:rPr>
                <w:b/>
                <w:lang w:val="en-US"/>
              </w:rPr>
              <w:t>)</w:t>
            </w:r>
          </w:p>
        </w:tc>
        <w:tc>
          <w:tcPr>
            <w:tcW w:w="5244" w:type="dxa"/>
          </w:tcPr>
          <w:p w14:paraId="331E40F8" w14:textId="37634A9F" w:rsidR="00E37435" w:rsidRPr="00AE0F8D" w:rsidRDefault="00A97D71" w:rsidP="007471CC">
            <w:pPr>
              <w:pStyle w:val="TableText"/>
            </w:pPr>
            <w:r w:rsidRPr="00AE0F8D">
              <w:rPr>
                <w:lang w:val="en-US"/>
              </w:rPr>
              <w:t xml:space="preserve">In our opinion, the accompanying </w:t>
            </w:r>
            <w:r w:rsidR="008324B0" w:rsidRPr="00AE0F8D">
              <w:rPr>
                <w:rFonts w:eastAsia="Times New Roman"/>
                <w:color w:val="0000FF"/>
                <w:lang w:eastAsia="en-CA"/>
              </w:rPr>
              <w:t xml:space="preserve">[consolidated] </w:t>
            </w:r>
            <w:r w:rsidRPr="00AE0F8D">
              <w:rPr>
                <w:lang w:val="en-US"/>
              </w:rPr>
              <w:t xml:space="preserve">financial statements present fairly, in all material respects, the </w:t>
            </w:r>
            <w:r w:rsidR="00BA7E37" w:rsidRPr="00AE0F8D">
              <w:rPr>
                <w:rFonts w:eastAsia="Times New Roman"/>
                <w:color w:val="0000FF"/>
                <w:lang w:eastAsia="en-CA"/>
              </w:rPr>
              <w:t xml:space="preserve">[consolidated] </w:t>
            </w:r>
            <w:r w:rsidRPr="00AE0F8D">
              <w:rPr>
                <w:lang w:val="en-US"/>
              </w:rPr>
              <w:t xml:space="preserve">financial position of </w:t>
            </w:r>
            <w:r w:rsidRPr="00AE0F8D">
              <w:rPr>
                <w:rFonts w:eastAsia="Times New Roman"/>
                <w:lang w:eastAsia="en-CA"/>
              </w:rPr>
              <w:t>the</w:t>
            </w:r>
            <w:r w:rsidR="000F6BD9" w:rsidRPr="00AE0F8D">
              <w:rPr>
                <w:rFonts w:eastAsia="Times New Roman"/>
                <w:lang w:eastAsia="en-CA"/>
              </w:rPr>
              <w:t xml:space="preserve"> </w:t>
            </w:r>
            <w:r w:rsidR="000F6BD9" w:rsidRPr="00AE0F8D">
              <w:rPr>
                <w:rFonts w:eastAsia="Times New Roman"/>
                <w:color w:val="0000FF"/>
                <w:lang w:eastAsia="en-CA"/>
              </w:rPr>
              <w:t xml:space="preserve">[Entity or Group] </w:t>
            </w:r>
            <w:r w:rsidRPr="00AE0F8D">
              <w:rPr>
                <w:lang w:val="en-US"/>
              </w:rPr>
              <w:t xml:space="preserve">as at </w:t>
            </w:r>
            <w:r w:rsidRPr="00AE0F8D">
              <w:rPr>
                <w:rFonts w:eastAsia="Times New Roman"/>
                <w:color w:val="0000FF"/>
                <w:lang w:eastAsia="en-CA"/>
              </w:rPr>
              <w:t>[Date]</w:t>
            </w:r>
            <w:r w:rsidRPr="00AE0F8D">
              <w:rPr>
                <w:lang w:val="en-US"/>
              </w:rPr>
              <w:t>, and the</w:t>
            </w:r>
            <w:r w:rsidR="000A0051" w:rsidRPr="00AE0F8D">
              <w:rPr>
                <w:lang w:val="en-US"/>
              </w:rPr>
              <w:t xml:space="preserve"> </w:t>
            </w:r>
            <w:r w:rsidR="000A0051" w:rsidRPr="00AE0F8D">
              <w:rPr>
                <w:rFonts w:eastAsia="Times New Roman"/>
                <w:color w:val="0000FF"/>
                <w:lang w:eastAsia="en-CA"/>
              </w:rPr>
              <w:t xml:space="preserve">[consolidated] </w:t>
            </w:r>
            <w:r w:rsidRPr="00AE0F8D">
              <w:rPr>
                <w:bCs/>
                <w:lang w:val="en-US"/>
              </w:rPr>
              <w:t xml:space="preserve">results of </w:t>
            </w:r>
            <w:r w:rsidR="007D1E4A" w:rsidRPr="00AE0F8D">
              <w:rPr>
                <w:bCs/>
                <w:lang w:val="en-US"/>
              </w:rPr>
              <w:t>i</w:t>
            </w:r>
            <w:r w:rsidRPr="00AE0F8D">
              <w:rPr>
                <w:bCs/>
                <w:lang w:val="en-US"/>
              </w:rPr>
              <w:t>ts operations</w:t>
            </w:r>
            <w:r w:rsidR="000A0051" w:rsidRPr="00AE0F8D">
              <w:rPr>
                <w:rFonts w:eastAsia="Times New Roman"/>
                <w:color w:val="0000FF"/>
                <w:lang w:val="en-US" w:eastAsia="en-CA"/>
              </w:rPr>
              <w:t xml:space="preserve"> </w:t>
            </w:r>
            <w:r w:rsidR="000A0051" w:rsidRPr="00AE0F8D">
              <w:rPr>
                <w:rFonts w:eastAsia="Times New Roman"/>
                <w:lang w:val="en-US" w:eastAsia="en-CA"/>
              </w:rPr>
              <w:t>and</w:t>
            </w:r>
            <w:r w:rsidR="00452E8A" w:rsidRPr="00AE0F8D">
              <w:rPr>
                <w:bCs/>
                <w:lang w:val="en-US"/>
              </w:rPr>
              <w:t xml:space="preserve"> </w:t>
            </w:r>
            <w:r w:rsidR="007D1E4A" w:rsidRPr="00AE0F8D">
              <w:rPr>
                <w:bCs/>
                <w:lang w:val="en-US"/>
              </w:rPr>
              <w:t>i</w:t>
            </w:r>
            <w:r w:rsidR="00452E8A" w:rsidRPr="00AE0F8D">
              <w:rPr>
                <w:bCs/>
                <w:lang w:val="en-US"/>
              </w:rPr>
              <w:t xml:space="preserve">ts </w:t>
            </w:r>
            <w:r w:rsidR="00BA7E37" w:rsidRPr="00AE0F8D">
              <w:rPr>
                <w:rFonts w:eastAsia="Times New Roman"/>
                <w:color w:val="0000FF"/>
                <w:lang w:eastAsia="en-CA"/>
              </w:rPr>
              <w:t xml:space="preserve">[consolidated] </w:t>
            </w:r>
            <w:r w:rsidRPr="00AE0F8D">
              <w:rPr>
                <w:bCs/>
                <w:lang w:val="en-US"/>
              </w:rPr>
              <w:t>cash flows</w:t>
            </w:r>
            <w:r w:rsidRPr="00AE0F8D">
              <w:rPr>
                <w:b/>
                <w:bCs/>
                <w:lang w:val="en-US"/>
              </w:rPr>
              <w:t xml:space="preserve"> </w:t>
            </w:r>
            <w:r w:rsidRPr="00AE0F8D">
              <w:rPr>
                <w:lang w:val="en-US"/>
              </w:rPr>
              <w:t xml:space="preserve">for the </w:t>
            </w:r>
            <w:r w:rsidR="000A0051" w:rsidRPr="00AE0F8D">
              <w:rPr>
                <w:lang w:val="en-US"/>
              </w:rPr>
              <w:t xml:space="preserve">year </w:t>
            </w:r>
            <w:r w:rsidRPr="00AE0F8D">
              <w:rPr>
                <w:lang w:val="en-US"/>
              </w:rPr>
              <w:t>then ended in accordance with Canadian public sector accounting standards.</w:t>
            </w:r>
          </w:p>
        </w:tc>
      </w:tr>
      <w:tr w:rsidR="00E37435" w:rsidRPr="00AE0F8D" w14:paraId="28E6D8A4" w14:textId="77777777" w:rsidTr="00BE3BD2">
        <w:tc>
          <w:tcPr>
            <w:tcW w:w="3969" w:type="dxa"/>
          </w:tcPr>
          <w:p w14:paraId="1E5595F3" w14:textId="053A42FD" w:rsidR="00E37435" w:rsidRPr="007471CC" w:rsidRDefault="006E5713" w:rsidP="007471CC">
            <w:pPr>
              <w:pStyle w:val="TableText"/>
              <w:rPr>
                <w:b/>
              </w:rPr>
            </w:pPr>
            <w:r w:rsidRPr="007471CC">
              <w:rPr>
                <w:b/>
                <w:lang w:val="en-US"/>
              </w:rPr>
              <w:t xml:space="preserve">Accounting </w:t>
            </w:r>
            <w:r w:rsidR="008F00C0" w:rsidRPr="007471CC">
              <w:rPr>
                <w:b/>
                <w:lang w:val="en-US"/>
              </w:rPr>
              <w:t>S</w:t>
            </w:r>
            <w:r w:rsidRPr="007471CC">
              <w:rPr>
                <w:b/>
                <w:lang w:val="en-US"/>
              </w:rPr>
              <w:t xml:space="preserve">tandards for </w:t>
            </w:r>
            <w:r w:rsidR="008F00C0" w:rsidRPr="007471CC">
              <w:rPr>
                <w:b/>
                <w:lang w:val="en-US"/>
              </w:rPr>
              <w:t>P</w:t>
            </w:r>
            <w:r w:rsidRPr="007471CC">
              <w:rPr>
                <w:b/>
                <w:lang w:val="en-US"/>
              </w:rPr>
              <w:t xml:space="preserve">ension </w:t>
            </w:r>
            <w:r w:rsidR="008F00C0" w:rsidRPr="007471CC">
              <w:rPr>
                <w:b/>
                <w:lang w:val="en-US"/>
              </w:rPr>
              <w:t>P</w:t>
            </w:r>
            <w:r w:rsidRPr="007471CC">
              <w:rPr>
                <w:b/>
                <w:lang w:val="en-US"/>
              </w:rPr>
              <w:t>lans</w:t>
            </w:r>
            <w:r w:rsidR="008F00C0" w:rsidRPr="007471CC">
              <w:rPr>
                <w:b/>
                <w:lang w:val="en-US"/>
              </w:rPr>
              <w:t xml:space="preserve"> </w:t>
            </w:r>
            <w:r w:rsidRPr="007471CC">
              <w:rPr>
                <w:b/>
                <w:lang w:val="en-US"/>
              </w:rPr>
              <w:t>(</w:t>
            </w:r>
            <w:r w:rsidR="00A05126">
              <w:rPr>
                <w:b/>
                <w:lang w:val="en-US"/>
              </w:rPr>
              <w:t>Part I</w:t>
            </w:r>
            <w:r w:rsidRPr="007471CC">
              <w:rPr>
                <w:b/>
                <w:lang w:val="en-US"/>
              </w:rPr>
              <w:t xml:space="preserve">V of </w:t>
            </w:r>
            <w:r w:rsidRPr="007471CC">
              <w:rPr>
                <w:b/>
                <w:iCs/>
                <w:lang w:val="en-US"/>
              </w:rPr>
              <w:t>CPA Canada Handbook</w:t>
            </w:r>
            <w:r w:rsidR="00CF6147" w:rsidRPr="007471CC">
              <w:rPr>
                <w:b/>
                <w:iCs/>
                <w:lang w:val="en-US"/>
              </w:rPr>
              <w:t>—</w:t>
            </w:r>
            <w:r w:rsidRPr="007471CC">
              <w:rPr>
                <w:b/>
                <w:iCs/>
                <w:lang w:val="en-US"/>
              </w:rPr>
              <w:t>Accounting</w:t>
            </w:r>
            <w:r w:rsidRPr="007471CC">
              <w:rPr>
                <w:b/>
                <w:lang w:val="en-US"/>
              </w:rPr>
              <w:t>)</w:t>
            </w:r>
          </w:p>
        </w:tc>
        <w:tc>
          <w:tcPr>
            <w:tcW w:w="5244" w:type="dxa"/>
          </w:tcPr>
          <w:p w14:paraId="75145AA8" w14:textId="403A750E" w:rsidR="00E37435" w:rsidRPr="00AE0F8D" w:rsidRDefault="00E37435" w:rsidP="007471CC">
            <w:pPr>
              <w:pStyle w:val="TableText"/>
            </w:pPr>
            <w:r w:rsidRPr="00AE0F8D">
              <w:t>In our opinion, the accompanying financial statements present fairl</w:t>
            </w:r>
            <w:r w:rsidR="00FC7074" w:rsidRPr="00AE0F8D">
              <w:t>y</w:t>
            </w:r>
            <w:r w:rsidRPr="00AE0F8D">
              <w:t xml:space="preserve">, in all material respects, the financial position of </w:t>
            </w:r>
            <w:r w:rsidRPr="00AE0F8D">
              <w:rPr>
                <w:rFonts w:eastAsia="Times New Roman"/>
                <w:lang w:eastAsia="en-CA"/>
              </w:rPr>
              <w:t>the</w:t>
            </w:r>
            <w:r w:rsidRPr="00AE0F8D">
              <w:rPr>
                <w:rFonts w:eastAsia="Times New Roman"/>
                <w:color w:val="0000FF"/>
                <w:lang w:eastAsia="en-CA"/>
              </w:rPr>
              <w:t xml:space="preserve"> </w:t>
            </w:r>
            <w:r w:rsidR="00212343" w:rsidRPr="00AE0F8D">
              <w:rPr>
                <w:rFonts w:eastAsia="Times New Roman"/>
                <w:color w:val="0000FF"/>
                <w:lang w:eastAsia="en-CA"/>
              </w:rPr>
              <w:t>[Entity]</w:t>
            </w:r>
            <w:r w:rsidRPr="00AE0F8D">
              <w:t xml:space="preserve"> as at </w:t>
            </w:r>
            <w:r w:rsidRPr="00AE0F8D">
              <w:rPr>
                <w:rFonts w:eastAsia="Times New Roman"/>
                <w:color w:val="0000FF"/>
                <w:lang w:eastAsia="en-CA"/>
              </w:rPr>
              <w:t>[Date]</w:t>
            </w:r>
            <w:r w:rsidRPr="00AE0F8D">
              <w:t xml:space="preserve">, and </w:t>
            </w:r>
            <w:r w:rsidRPr="00AE0F8D">
              <w:rPr>
                <w:bCs/>
              </w:rPr>
              <w:t xml:space="preserve">the changes </w:t>
            </w:r>
            <w:r w:rsidR="007D1E4A" w:rsidRPr="00AE0F8D">
              <w:rPr>
                <w:bCs/>
              </w:rPr>
              <w:t>i</w:t>
            </w:r>
            <w:r w:rsidRPr="00AE0F8D">
              <w:rPr>
                <w:bCs/>
              </w:rPr>
              <w:t xml:space="preserve">n </w:t>
            </w:r>
            <w:r w:rsidR="007D1E4A" w:rsidRPr="00AE0F8D">
              <w:rPr>
                <w:bCs/>
              </w:rPr>
              <w:t>i</w:t>
            </w:r>
            <w:r w:rsidRPr="00AE0F8D">
              <w:rPr>
                <w:bCs/>
              </w:rPr>
              <w:t xml:space="preserve">ts net assets available for benefits and changes </w:t>
            </w:r>
            <w:r w:rsidR="007D1E4A" w:rsidRPr="00AE0F8D">
              <w:rPr>
                <w:bCs/>
              </w:rPr>
              <w:t>i</w:t>
            </w:r>
            <w:r w:rsidRPr="00AE0F8D">
              <w:rPr>
                <w:bCs/>
              </w:rPr>
              <w:t xml:space="preserve">n </w:t>
            </w:r>
            <w:r w:rsidR="007D1E4A" w:rsidRPr="00AE0F8D">
              <w:rPr>
                <w:bCs/>
              </w:rPr>
              <w:t>i</w:t>
            </w:r>
            <w:r w:rsidRPr="00AE0F8D">
              <w:rPr>
                <w:bCs/>
              </w:rPr>
              <w:t>ts</w:t>
            </w:r>
            <w:r w:rsidR="00C33005" w:rsidRPr="00AE0F8D">
              <w:rPr>
                <w:bCs/>
              </w:rPr>
              <w:t xml:space="preserve"> </w:t>
            </w:r>
            <w:r w:rsidRPr="00AE0F8D">
              <w:rPr>
                <w:bCs/>
              </w:rPr>
              <w:t>pension obligations</w:t>
            </w:r>
            <w:r w:rsidRPr="00AE0F8D">
              <w:rPr>
                <w:b/>
                <w:bCs/>
              </w:rPr>
              <w:t xml:space="preserve"> </w:t>
            </w:r>
            <w:r w:rsidRPr="00AE0F8D">
              <w:t xml:space="preserve">for the </w:t>
            </w:r>
            <w:r w:rsidR="00FC7074" w:rsidRPr="00AE0F8D">
              <w:t>year</w:t>
            </w:r>
            <w:r w:rsidRPr="00AE0F8D">
              <w:t xml:space="preserve"> then ended in accordance with Canadian accounting standards for pension plans.</w:t>
            </w:r>
          </w:p>
        </w:tc>
      </w:tr>
    </w:tbl>
    <w:p w14:paraId="316D517A" w14:textId="77777777" w:rsidR="00474137" w:rsidRPr="00AE0F8D" w:rsidRDefault="00474137">
      <w:pPr>
        <w:rPr>
          <w:rFonts w:cs="Arial"/>
        </w:rPr>
      </w:pPr>
    </w:p>
    <w:sectPr w:rsidR="00474137" w:rsidRPr="00AE0F8D">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340DF" w14:textId="77777777" w:rsidR="00F10F13" w:rsidRDefault="00F10F13" w:rsidP="00F10F13">
      <w:pPr>
        <w:spacing w:after="0" w:line="240" w:lineRule="auto"/>
      </w:pPr>
      <w:r>
        <w:separator/>
      </w:r>
    </w:p>
  </w:endnote>
  <w:endnote w:type="continuationSeparator" w:id="0">
    <w:p w14:paraId="62C92673" w14:textId="77777777" w:rsidR="00F10F13" w:rsidRDefault="00F10F13" w:rsidP="00F1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otham-Book">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629513"/>
      <w:docPartObj>
        <w:docPartGallery w:val="Page Numbers (Bottom of Page)"/>
        <w:docPartUnique/>
      </w:docPartObj>
    </w:sdtPr>
    <w:sdtEndPr>
      <w:rPr>
        <w:rFonts w:cs="Arial"/>
        <w:noProof/>
      </w:rPr>
    </w:sdtEndPr>
    <w:sdtContent>
      <w:p w14:paraId="26A901E0" w14:textId="3E28D8D1" w:rsidR="00E24663" w:rsidRPr="00AE0F8D" w:rsidRDefault="00E24663">
        <w:pPr>
          <w:pStyle w:val="Footer"/>
          <w:jc w:val="right"/>
          <w:rPr>
            <w:rFonts w:cs="Arial"/>
          </w:rPr>
        </w:pPr>
        <w:r w:rsidRPr="00AE0F8D">
          <w:rPr>
            <w:rFonts w:cs="Arial"/>
          </w:rPr>
          <w:fldChar w:fldCharType="begin"/>
        </w:r>
        <w:r w:rsidRPr="00AE0F8D">
          <w:rPr>
            <w:rFonts w:cs="Arial"/>
          </w:rPr>
          <w:instrText xml:space="preserve"> PAGE   \* MERGEFORMAT </w:instrText>
        </w:r>
        <w:r w:rsidRPr="00AE0F8D">
          <w:rPr>
            <w:rFonts w:cs="Arial"/>
          </w:rPr>
          <w:fldChar w:fldCharType="separate"/>
        </w:r>
        <w:r w:rsidR="007236F8">
          <w:rPr>
            <w:rFonts w:cs="Arial"/>
            <w:noProof/>
          </w:rPr>
          <w:t>14</w:t>
        </w:r>
        <w:r w:rsidRPr="00AE0F8D">
          <w:rPr>
            <w:rFonts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F3294" w14:textId="65BD0BB4" w:rsidR="001D4301" w:rsidRPr="00417816" w:rsidRDefault="001D4301" w:rsidP="001D4301">
    <w:pPr>
      <w:pStyle w:val="Footer"/>
      <w:ind w:right="-279"/>
      <w:rPr>
        <w:rFonts w:cs="Arial"/>
        <w:sz w:val="16"/>
        <w:szCs w:val="16"/>
      </w:rPr>
    </w:pPr>
    <w:r>
      <w:rPr>
        <w:rFonts w:cs="Arial"/>
        <w:sz w:val="16"/>
        <w:szCs w:val="16"/>
      </w:rPr>
      <w:t>Jun</w:t>
    </w:r>
    <w:r w:rsidR="00AE0F8D">
      <w:rPr>
        <w:rFonts w:cs="Arial"/>
        <w:sz w:val="16"/>
        <w:szCs w:val="16"/>
      </w:rPr>
      <w:noBreakHyphen/>
    </w:r>
    <w:r>
      <w:rPr>
        <w:rFonts w:cs="Arial"/>
        <w:sz w:val="16"/>
        <w:szCs w:val="16"/>
      </w:rPr>
      <w:t>2018</w:t>
    </w:r>
  </w:p>
  <w:p w14:paraId="7FD8818E" w14:textId="7C541F4C" w:rsidR="001D4301" w:rsidRDefault="001D4301" w:rsidP="001D4301">
    <w:pPr>
      <w:pStyle w:val="Footer"/>
    </w:pPr>
    <w:r w:rsidRPr="00417816">
      <w:rPr>
        <w:rFonts w:cs="Arial"/>
        <w:sz w:val="16"/>
        <w:szCs w:val="16"/>
      </w:rPr>
      <w:t xml:space="preserve">Template Owner: </w:t>
    </w:r>
    <w:r>
      <w:rPr>
        <w:rFonts w:cs="Arial"/>
        <w:sz w:val="16"/>
        <w:szCs w:val="16"/>
      </w:rPr>
      <w:t>AAPT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0B149" w14:textId="77777777" w:rsidR="00F10F13" w:rsidRDefault="00F10F13" w:rsidP="00F10F13">
      <w:pPr>
        <w:spacing w:after="0" w:line="240" w:lineRule="auto"/>
      </w:pPr>
      <w:r>
        <w:separator/>
      </w:r>
    </w:p>
  </w:footnote>
  <w:footnote w:type="continuationSeparator" w:id="0">
    <w:p w14:paraId="31D5FD39" w14:textId="77777777" w:rsidR="00F10F13" w:rsidRDefault="00F10F13" w:rsidP="00F10F13">
      <w:pPr>
        <w:spacing w:after="0" w:line="240" w:lineRule="auto"/>
      </w:pPr>
      <w:r>
        <w:continuationSeparator/>
      </w:r>
    </w:p>
  </w:footnote>
  <w:footnote w:id="1">
    <w:p w14:paraId="7CB1F262" w14:textId="58BFA90D" w:rsidR="00DF1460" w:rsidRPr="002E7982" w:rsidRDefault="00DF1460" w:rsidP="0072615B">
      <w:pPr>
        <w:spacing w:after="120" w:line="240" w:lineRule="auto"/>
        <w:rPr>
          <w:sz w:val="18"/>
          <w:szCs w:val="18"/>
        </w:rPr>
      </w:pPr>
      <w:r w:rsidRPr="00CC285C">
        <w:rPr>
          <w:vertAlign w:val="superscript"/>
        </w:rPr>
        <w:footnoteRef/>
      </w:r>
      <w:r>
        <w:t xml:space="preserve"> </w:t>
      </w:r>
      <w:r w:rsidRPr="002E7982">
        <w:rPr>
          <w:sz w:val="18"/>
          <w:szCs w:val="18"/>
        </w:rPr>
        <w:t>Refer to the Glossary of Terms in the CPA Canada Handbook</w:t>
      </w:r>
      <w:r w:rsidR="004C3B4D">
        <w:rPr>
          <w:sz w:val="18"/>
          <w:szCs w:val="18"/>
        </w:rPr>
        <w:t>—</w:t>
      </w:r>
      <w:r w:rsidRPr="002E7982">
        <w:rPr>
          <w:sz w:val="18"/>
          <w:szCs w:val="18"/>
        </w:rPr>
        <w:t xml:space="preserve">Assurance </w:t>
      </w:r>
      <w:r w:rsidR="00D20313" w:rsidRPr="002E7982">
        <w:rPr>
          <w:sz w:val="18"/>
          <w:szCs w:val="18"/>
        </w:rPr>
        <w:t xml:space="preserve">for a definition of </w:t>
      </w:r>
      <w:r w:rsidR="007E654F">
        <w:rPr>
          <w:sz w:val="18"/>
          <w:szCs w:val="18"/>
        </w:rPr>
        <w:t>“</w:t>
      </w:r>
      <w:r w:rsidR="00D20313" w:rsidRPr="002E7982">
        <w:rPr>
          <w:sz w:val="18"/>
          <w:szCs w:val="18"/>
        </w:rPr>
        <w:t>listed entity</w:t>
      </w:r>
      <w:r w:rsidR="004C3B4D">
        <w:rPr>
          <w:sz w:val="18"/>
          <w:szCs w:val="18"/>
        </w:rPr>
        <w:t>.</w:t>
      </w:r>
      <w:r w:rsidR="007E654F">
        <w:rPr>
          <w:sz w:val="18"/>
          <w:szCs w:val="18"/>
        </w:rPr>
        <w:t>”</w:t>
      </w:r>
    </w:p>
  </w:footnote>
  <w:footnote w:id="2">
    <w:p w14:paraId="62C12980" w14:textId="00F4E926" w:rsidR="00F10F13" w:rsidRPr="0079307F" w:rsidRDefault="00F10F13" w:rsidP="0072615B">
      <w:pPr>
        <w:spacing w:after="120" w:line="240" w:lineRule="auto"/>
        <w:rPr>
          <w:sz w:val="18"/>
          <w:szCs w:val="18"/>
        </w:rPr>
      </w:pPr>
      <w:r w:rsidRPr="003D1EFD">
        <w:rPr>
          <w:sz w:val="18"/>
          <w:szCs w:val="18"/>
          <w:vertAlign w:val="superscript"/>
        </w:rPr>
        <w:footnoteRef/>
      </w:r>
      <w:r w:rsidRPr="0079307F">
        <w:rPr>
          <w:sz w:val="18"/>
          <w:szCs w:val="18"/>
        </w:rPr>
        <w:t xml:space="preserve"> The subheading </w:t>
      </w:r>
      <w:r w:rsidRPr="0079307F">
        <w:rPr>
          <w:b/>
          <w:sz w:val="18"/>
          <w:szCs w:val="18"/>
        </w:rPr>
        <w:t>Report on the Audit of the [</w:t>
      </w:r>
      <w:r w:rsidRPr="0079307F">
        <w:rPr>
          <w:rFonts w:cs="Arial"/>
          <w:b/>
          <w:color w:val="0000FF"/>
          <w:sz w:val="18"/>
          <w:szCs w:val="18"/>
        </w:rPr>
        <w:t>Consolidated</w:t>
      </w:r>
      <w:r w:rsidRPr="0079307F">
        <w:rPr>
          <w:b/>
          <w:sz w:val="18"/>
          <w:szCs w:val="18"/>
        </w:rPr>
        <w:t>] Financial Statements</w:t>
      </w:r>
      <w:r w:rsidRPr="0079307F">
        <w:rPr>
          <w:sz w:val="18"/>
          <w:szCs w:val="18"/>
        </w:rPr>
        <w:t xml:space="preserve"> is </w:t>
      </w:r>
      <w:r w:rsidR="00D71804">
        <w:rPr>
          <w:sz w:val="18"/>
          <w:szCs w:val="18"/>
        </w:rPr>
        <w:t xml:space="preserve">not </w:t>
      </w:r>
      <w:r w:rsidRPr="0079307F">
        <w:rPr>
          <w:sz w:val="18"/>
          <w:szCs w:val="18"/>
        </w:rPr>
        <w:t xml:space="preserve">necessary in circumstances when the subheading </w:t>
      </w:r>
      <w:r w:rsidRPr="0079307F">
        <w:rPr>
          <w:b/>
          <w:sz w:val="18"/>
          <w:szCs w:val="18"/>
        </w:rPr>
        <w:t>Report on Other Legal and Regulatory Requirements</w:t>
      </w:r>
      <w:r w:rsidRPr="0079307F">
        <w:rPr>
          <w:sz w:val="18"/>
          <w:szCs w:val="18"/>
        </w:rPr>
        <w:t xml:space="preserve"> is not applicable (that is</w:t>
      </w:r>
      <w:r w:rsidR="00845797">
        <w:rPr>
          <w:sz w:val="18"/>
          <w:szCs w:val="18"/>
        </w:rPr>
        <w:t>,</w:t>
      </w:r>
      <w:r w:rsidRPr="0079307F">
        <w:rPr>
          <w:sz w:val="18"/>
          <w:szCs w:val="18"/>
        </w:rPr>
        <w:t xml:space="preserve"> </w:t>
      </w:r>
      <w:r>
        <w:rPr>
          <w:sz w:val="18"/>
          <w:szCs w:val="18"/>
        </w:rPr>
        <w:t xml:space="preserve">the </w:t>
      </w:r>
      <w:r w:rsidRPr="0079307F">
        <w:rPr>
          <w:sz w:val="18"/>
          <w:szCs w:val="18"/>
        </w:rPr>
        <w:t xml:space="preserve">auditor is not reporting on </w:t>
      </w:r>
      <w:r w:rsidR="00D71804">
        <w:rPr>
          <w:sz w:val="18"/>
          <w:szCs w:val="18"/>
        </w:rPr>
        <w:t xml:space="preserve">such </w:t>
      </w:r>
      <w:r w:rsidRPr="0079307F">
        <w:rPr>
          <w:sz w:val="18"/>
          <w:szCs w:val="18"/>
        </w:rPr>
        <w:t>requirements).</w:t>
      </w:r>
    </w:p>
  </w:footnote>
  <w:footnote w:id="3">
    <w:p w14:paraId="2761F595" w14:textId="5FA427D8" w:rsidR="00F10F13" w:rsidRPr="0079307F" w:rsidRDefault="00F10F13" w:rsidP="0072615B">
      <w:pPr>
        <w:autoSpaceDE w:val="0"/>
        <w:autoSpaceDN w:val="0"/>
        <w:adjustRightInd w:val="0"/>
        <w:spacing w:after="120" w:line="240" w:lineRule="auto"/>
        <w:rPr>
          <w:rFonts w:eastAsia="Gotham-Book" w:cs="Arial"/>
          <w:color w:val="292829"/>
          <w:sz w:val="18"/>
          <w:szCs w:val="18"/>
        </w:rPr>
      </w:pPr>
      <w:r w:rsidRPr="003D1EFD">
        <w:rPr>
          <w:sz w:val="18"/>
          <w:szCs w:val="18"/>
          <w:vertAlign w:val="superscript"/>
        </w:rPr>
        <w:footnoteRef/>
      </w:r>
      <w:r w:rsidRPr="003D1EFD">
        <w:rPr>
          <w:rFonts w:cs="Arial"/>
          <w:sz w:val="18"/>
          <w:szCs w:val="18"/>
          <w:vertAlign w:val="superscript"/>
        </w:rPr>
        <w:t xml:space="preserve"> </w:t>
      </w:r>
      <w:r>
        <w:rPr>
          <w:rFonts w:cs="Arial"/>
          <w:sz w:val="18"/>
          <w:szCs w:val="18"/>
        </w:rPr>
        <w:t>The title</w:t>
      </w:r>
      <w:r w:rsidR="00845797">
        <w:rPr>
          <w:rFonts w:cs="Arial"/>
          <w:sz w:val="18"/>
          <w:szCs w:val="18"/>
        </w:rPr>
        <w:t>s</w:t>
      </w:r>
      <w:r>
        <w:rPr>
          <w:rFonts w:cs="Arial"/>
          <w:sz w:val="18"/>
          <w:szCs w:val="18"/>
        </w:rPr>
        <w:t xml:space="preserve"> of the statements </w:t>
      </w:r>
      <w:r w:rsidR="00F91548">
        <w:rPr>
          <w:rFonts w:cs="Arial"/>
          <w:sz w:val="18"/>
          <w:szCs w:val="18"/>
        </w:rPr>
        <w:t xml:space="preserve">used </w:t>
      </w:r>
      <w:r>
        <w:rPr>
          <w:rFonts w:cs="Arial"/>
          <w:sz w:val="18"/>
          <w:szCs w:val="18"/>
        </w:rPr>
        <w:t xml:space="preserve">in this </w:t>
      </w:r>
      <w:r w:rsidR="00162F12">
        <w:rPr>
          <w:rFonts w:cs="Arial"/>
          <w:sz w:val="18"/>
          <w:szCs w:val="18"/>
        </w:rPr>
        <w:t xml:space="preserve">template </w:t>
      </w:r>
      <w:r>
        <w:rPr>
          <w:rFonts w:cs="Arial"/>
          <w:sz w:val="18"/>
          <w:szCs w:val="18"/>
        </w:rPr>
        <w:t xml:space="preserve">are </w:t>
      </w:r>
      <w:r w:rsidR="00162F12">
        <w:rPr>
          <w:rFonts w:cs="Arial"/>
          <w:sz w:val="18"/>
          <w:szCs w:val="18"/>
        </w:rPr>
        <w:t xml:space="preserve">found </w:t>
      </w:r>
      <w:r>
        <w:rPr>
          <w:rFonts w:cs="Arial"/>
          <w:sz w:val="18"/>
          <w:szCs w:val="18"/>
        </w:rPr>
        <w:t xml:space="preserve">in </w:t>
      </w:r>
      <w:r w:rsidR="00845797">
        <w:rPr>
          <w:rFonts w:cs="Arial"/>
          <w:sz w:val="18"/>
          <w:szCs w:val="18"/>
        </w:rPr>
        <w:t>International Accounting Standard (</w:t>
      </w:r>
      <w:r>
        <w:rPr>
          <w:rFonts w:cs="Arial"/>
          <w:sz w:val="18"/>
          <w:szCs w:val="18"/>
        </w:rPr>
        <w:t>IAS</w:t>
      </w:r>
      <w:r w:rsidR="00845797">
        <w:rPr>
          <w:rFonts w:cs="Arial"/>
          <w:sz w:val="18"/>
          <w:szCs w:val="18"/>
        </w:rPr>
        <w:t>)</w:t>
      </w:r>
      <w:r>
        <w:rPr>
          <w:rFonts w:cs="Arial"/>
          <w:sz w:val="18"/>
          <w:szCs w:val="18"/>
        </w:rPr>
        <w:t xml:space="preserve"> 1</w:t>
      </w:r>
      <w:r w:rsidR="00845797">
        <w:rPr>
          <w:rFonts w:cs="Arial"/>
          <w:sz w:val="18"/>
          <w:szCs w:val="18"/>
        </w:rPr>
        <w:t>—</w:t>
      </w:r>
      <w:r w:rsidRPr="00803B80">
        <w:rPr>
          <w:rFonts w:cs="Arial"/>
          <w:sz w:val="18"/>
          <w:szCs w:val="18"/>
        </w:rPr>
        <w:t xml:space="preserve">Presentation of </w:t>
      </w:r>
      <w:r w:rsidR="00845797">
        <w:rPr>
          <w:rFonts w:cs="Arial"/>
          <w:sz w:val="18"/>
          <w:szCs w:val="18"/>
        </w:rPr>
        <w:t>F</w:t>
      </w:r>
      <w:r w:rsidRPr="00803B80">
        <w:rPr>
          <w:rFonts w:cs="Arial"/>
          <w:sz w:val="18"/>
          <w:szCs w:val="18"/>
        </w:rPr>
        <w:t xml:space="preserve">inancial </w:t>
      </w:r>
      <w:r w:rsidR="00845797">
        <w:rPr>
          <w:rFonts w:cs="Arial"/>
          <w:sz w:val="18"/>
          <w:szCs w:val="18"/>
        </w:rPr>
        <w:t>S</w:t>
      </w:r>
      <w:r w:rsidRPr="00803B80">
        <w:rPr>
          <w:rFonts w:cs="Arial"/>
          <w:sz w:val="18"/>
          <w:szCs w:val="18"/>
        </w:rPr>
        <w:t xml:space="preserve">tatements. </w:t>
      </w:r>
      <w:r>
        <w:rPr>
          <w:rFonts w:cs="Arial"/>
          <w:sz w:val="18"/>
          <w:szCs w:val="18"/>
        </w:rPr>
        <w:t>IAS 1 permits the use of alternative titles</w:t>
      </w:r>
      <w:r w:rsidR="00AB1679">
        <w:rPr>
          <w:rFonts w:cs="Arial"/>
          <w:sz w:val="18"/>
          <w:szCs w:val="18"/>
        </w:rPr>
        <w:t>—</w:t>
      </w:r>
      <w:r>
        <w:rPr>
          <w:rFonts w:cs="Arial"/>
          <w:sz w:val="18"/>
          <w:szCs w:val="18"/>
        </w:rPr>
        <w:t xml:space="preserve">for example, </w:t>
      </w:r>
      <w:r w:rsidR="00845797">
        <w:rPr>
          <w:rFonts w:cs="Arial"/>
          <w:sz w:val="18"/>
          <w:szCs w:val="18"/>
        </w:rPr>
        <w:t>“</w:t>
      </w:r>
      <w:r>
        <w:rPr>
          <w:rFonts w:cs="Arial"/>
          <w:sz w:val="18"/>
          <w:szCs w:val="18"/>
        </w:rPr>
        <w:t>balance sheet</w:t>
      </w:r>
      <w:r w:rsidR="00845797">
        <w:rPr>
          <w:rFonts w:cs="Arial"/>
          <w:sz w:val="18"/>
          <w:szCs w:val="18"/>
        </w:rPr>
        <w:t>”</w:t>
      </w:r>
      <w:r>
        <w:rPr>
          <w:rFonts w:cs="Arial"/>
          <w:sz w:val="18"/>
          <w:szCs w:val="18"/>
        </w:rPr>
        <w:t xml:space="preserve"> instead of </w:t>
      </w:r>
      <w:r w:rsidR="00845797">
        <w:rPr>
          <w:rFonts w:cs="Arial"/>
          <w:sz w:val="18"/>
          <w:szCs w:val="18"/>
        </w:rPr>
        <w:t>“</w:t>
      </w:r>
      <w:r>
        <w:rPr>
          <w:rFonts w:cs="Arial"/>
          <w:sz w:val="18"/>
          <w:szCs w:val="18"/>
        </w:rPr>
        <w:t>statement of financial position</w:t>
      </w:r>
      <w:r w:rsidR="00845797">
        <w:rPr>
          <w:rFonts w:cs="Arial"/>
          <w:sz w:val="18"/>
          <w:szCs w:val="18"/>
        </w:rPr>
        <w:t>”</w:t>
      </w:r>
      <w:r w:rsidR="00044E98">
        <w:rPr>
          <w:rFonts w:cs="Arial"/>
          <w:sz w:val="18"/>
          <w:szCs w:val="18"/>
        </w:rPr>
        <w:t>.</w:t>
      </w:r>
    </w:p>
  </w:footnote>
  <w:footnote w:id="4">
    <w:p w14:paraId="517F4303" w14:textId="00D9360F" w:rsidR="00171154" w:rsidRDefault="00171154" w:rsidP="0072615B">
      <w:pPr>
        <w:spacing w:after="120" w:line="240" w:lineRule="auto"/>
      </w:pPr>
      <w:r w:rsidRPr="003D1EFD">
        <w:rPr>
          <w:vertAlign w:val="superscript"/>
        </w:rPr>
        <w:footnoteRef/>
      </w:r>
      <w:r>
        <w:t xml:space="preserve"> </w:t>
      </w:r>
      <w:r w:rsidRPr="002E7982">
        <w:rPr>
          <w:sz w:val="18"/>
          <w:szCs w:val="18"/>
        </w:rPr>
        <w:t>A more specific description of the other information, such as “the management report and chairman’s statement” may be used to identify the other information</w:t>
      </w:r>
      <w:r>
        <w:t>.</w:t>
      </w:r>
    </w:p>
  </w:footnote>
  <w:footnote w:id="5">
    <w:p w14:paraId="3A024CAE" w14:textId="2563BE14" w:rsidR="00F10F13" w:rsidRPr="00F049B7" w:rsidRDefault="00F10F13" w:rsidP="0072615B">
      <w:pPr>
        <w:spacing w:after="120" w:line="240" w:lineRule="auto"/>
        <w:rPr>
          <w:sz w:val="18"/>
          <w:szCs w:val="18"/>
        </w:rPr>
      </w:pPr>
      <w:r w:rsidRPr="000C74E2">
        <w:rPr>
          <w:sz w:val="18"/>
          <w:szCs w:val="18"/>
          <w:vertAlign w:val="superscript"/>
        </w:rPr>
        <w:footnoteRef/>
      </w:r>
      <w:r w:rsidRPr="000C74E2">
        <w:rPr>
          <w:sz w:val="18"/>
          <w:szCs w:val="18"/>
          <w:vertAlign w:val="superscript"/>
        </w:rPr>
        <w:t xml:space="preserve"> </w:t>
      </w:r>
      <w:r w:rsidR="00CF46F3">
        <w:rPr>
          <w:sz w:val="18"/>
          <w:szCs w:val="18"/>
        </w:rPr>
        <w:t xml:space="preserve">This </w:t>
      </w:r>
      <w:r w:rsidRPr="00F049B7">
        <w:rPr>
          <w:sz w:val="18"/>
          <w:szCs w:val="18"/>
        </w:rPr>
        <w:t>auditor’s report</w:t>
      </w:r>
      <w:r w:rsidR="00CF46F3">
        <w:rPr>
          <w:sz w:val="18"/>
          <w:szCs w:val="18"/>
        </w:rPr>
        <w:t xml:space="preserve"> is based on</w:t>
      </w:r>
      <w:r w:rsidRPr="00F049B7">
        <w:rPr>
          <w:sz w:val="18"/>
          <w:szCs w:val="18"/>
        </w:rPr>
        <w:t xml:space="preserve"> a fair presentation framework. In the case </w:t>
      </w:r>
      <w:r w:rsidR="00845797">
        <w:rPr>
          <w:sz w:val="18"/>
          <w:szCs w:val="18"/>
        </w:rPr>
        <w:t xml:space="preserve">that </w:t>
      </w:r>
      <w:r w:rsidRPr="00F049B7">
        <w:rPr>
          <w:sz w:val="18"/>
          <w:szCs w:val="18"/>
        </w:rPr>
        <w:t>a compliance framework is applied, management’s responsibility should state</w:t>
      </w:r>
      <w:r w:rsidR="00845797">
        <w:rPr>
          <w:sz w:val="18"/>
          <w:szCs w:val="18"/>
        </w:rPr>
        <w:t xml:space="preserve"> the following:</w:t>
      </w:r>
      <w:r w:rsidRPr="00F049B7">
        <w:rPr>
          <w:sz w:val="18"/>
          <w:szCs w:val="18"/>
        </w:rPr>
        <w:t xml:space="preserve"> “Management is responsible for the preparation of the [</w:t>
      </w:r>
      <w:r w:rsidRPr="00F049B7">
        <w:rPr>
          <w:color w:val="0000FF"/>
          <w:sz w:val="18"/>
          <w:szCs w:val="18"/>
        </w:rPr>
        <w:t>consolidated</w:t>
      </w:r>
      <w:r w:rsidRPr="00F049B7">
        <w:rPr>
          <w:sz w:val="18"/>
          <w:szCs w:val="18"/>
        </w:rPr>
        <w:t>] financial statements in accordance with</w:t>
      </w:r>
      <w:r w:rsidR="00845797">
        <w:rPr>
          <w:sz w:val="18"/>
          <w:szCs w:val="18"/>
        </w:rPr>
        <w:t>.</w:t>
      </w:r>
      <w:r w:rsidRPr="00F049B7">
        <w:rPr>
          <w:sz w:val="18"/>
          <w:szCs w:val="18"/>
        </w:rPr>
        <w:t>…”</w:t>
      </w:r>
    </w:p>
  </w:footnote>
  <w:footnote w:id="6">
    <w:p w14:paraId="05447E30" w14:textId="5FE42BE8" w:rsidR="00F10F13" w:rsidRPr="00F049B7" w:rsidRDefault="00F10F13" w:rsidP="0072615B">
      <w:pPr>
        <w:spacing w:after="120" w:line="240" w:lineRule="auto"/>
        <w:rPr>
          <w:sz w:val="18"/>
          <w:szCs w:val="18"/>
        </w:rPr>
      </w:pPr>
      <w:r w:rsidRPr="00243182">
        <w:rPr>
          <w:sz w:val="18"/>
          <w:szCs w:val="18"/>
          <w:vertAlign w:val="superscript"/>
        </w:rPr>
        <w:footnoteRef/>
      </w:r>
      <w:r w:rsidRPr="00F049B7">
        <w:rPr>
          <w:sz w:val="18"/>
          <w:szCs w:val="18"/>
        </w:rPr>
        <w:t xml:space="preserve"> Include </w:t>
      </w:r>
      <w:r w:rsidR="00AB1679">
        <w:rPr>
          <w:sz w:val="18"/>
          <w:szCs w:val="18"/>
        </w:rPr>
        <w:t xml:space="preserve">this </w:t>
      </w:r>
      <w:r w:rsidRPr="00F049B7">
        <w:rPr>
          <w:sz w:val="18"/>
          <w:szCs w:val="18"/>
        </w:rPr>
        <w:t>subheading and tailored paragraph</w:t>
      </w:r>
      <w:r w:rsidR="00BB6242">
        <w:rPr>
          <w:sz w:val="18"/>
          <w:szCs w:val="18"/>
        </w:rPr>
        <w:t>s</w:t>
      </w:r>
      <w:r w:rsidRPr="00F049B7">
        <w:rPr>
          <w:sz w:val="18"/>
          <w:szCs w:val="18"/>
        </w:rPr>
        <w:t xml:space="preserve"> only whe</w:t>
      </w:r>
      <w:r w:rsidR="00AB1679">
        <w:rPr>
          <w:sz w:val="18"/>
          <w:szCs w:val="18"/>
        </w:rPr>
        <w:t>n</w:t>
      </w:r>
      <w:r w:rsidRPr="00F049B7">
        <w:rPr>
          <w:sz w:val="18"/>
          <w:szCs w:val="18"/>
        </w:rPr>
        <w:t xml:space="preserve"> applicable (that is</w:t>
      </w:r>
      <w:r w:rsidR="00AB1679">
        <w:rPr>
          <w:sz w:val="18"/>
          <w:szCs w:val="18"/>
        </w:rPr>
        <w:t>,</w:t>
      </w:r>
      <w:r w:rsidRPr="00F049B7">
        <w:rPr>
          <w:sz w:val="18"/>
          <w:szCs w:val="18"/>
        </w:rPr>
        <w:t xml:space="preserve"> </w:t>
      </w:r>
      <w:r w:rsidR="00AB1679">
        <w:rPr>
          <w:sz w:val="18"/>
          <w:szCs w:val="18"/>
        </w:rPr>
        <w:t xml:space="preserve">when </w:t>
      </w:r>
      <w:r w:rsidRPr="00F049B7">
        <w:rPr>
          <w:sz w:val="18"/>
          <w:szCs w:val="18"/>
        </w:rPr>
        <w:t>the auditor is reporting on th</w:t>
      </w:r>
      <w:r w:rsidR="00162F12">
        <w:rPr>
          <w:sz w:val="18"/>
          <w:szCs w:val="18"/>
        </w:rPr>
        <w:t>e</w:t>
      </w:r>
      <w:r w:rsidRPr="00F049B7">
        <w:rPr>
          <w:sz w:val="18"/>
          <w:szCs w:val="18"/>
        </w:rPr>
        <w:t>se requirements).</w:t>
      </w:r>
      <w:r w:rsidR="00BB6242">
        <w:rPr>
          <w:sz w:val="18"/>
          <w:szCs w:val="18"/>
        </w:rPr>
        <w:t xml:space="preserve"> </w:t>
      </w:r>
      <w:r w:rsidR="00AB1679">
        <w:rPr>
          <w:sz w:val="18"/>
          <w:szCs w:val="18"/>
        </w:rPr>
        <w:t>The f</w:t>
      </w:r>
      <w:r w:rsidR="00BB6242" w:rsidRPr="00BB6242">
        <w:rPr>
          <w:sz w:val="18"/>
          <w:szCs w:val="18"/>
        </w:rPr>
        <w:t>orm</w:t>
      </w:r>
      <w:r w:rsidR="00AB1679">
        <w:rPr>
          <w:sz w:val="18"/>
          <w:szCs w:val="18"/>
        </w:rPr>
        <w:t>at</w:t>
      </w:r>
      <w:r w:rsidR="00BB6242" w:rsidRPr="00BB6242">
        <w:rPr>
          <w:sz w:val="18"/>
          <w:szCs w:val="18"/>
        </w:rPr>
        <w:t xml:space="preserve"> and content of this section of the report will vary depending on the nature of the other reporting responsibilities particular to the mandate</w:t>
      </w:r>
      <w:r w:rsidR="00BB6242">
        <w:rPr>
          <w:sz w:val="18"/>
          <w:szCs w:val="18"/>
        </w:rPr>
        <w:t>.</w:t>
      </w:r>
    </w:p>
  </w:footnote>
  <w:footnote w:id="7">
    <w:p w14:paraId="1045B899" w14:textId="62C19CE2" w:rsidR="00A40E8F" w:rsidRPr="00A40E8F" w:rsidRDefault="00A40E8F" w:rsidP="0072615B">
      <w:pPr>
        <w:spacing w:after="120" w:line="240" w:lineRule="auto"/>
      </w:pPr>
      <w:r w:rsidRPr="00243182">
        <w:rPr>
          <w:sz w:val="18"/>
          <w:szCs w:val="18"/>
          <w:vertAlign w:val="superscript"/>
        </w:rPr>
        <w:footnoteRef/>
      </w:r>
      <w:r>
        <w:t xml:space="preserve"> </w:t>
      </w:r>
      <w:r w:rsidRPr="00256538">
        <w:rPr>
          <w:sz w:val="18"/>
          <w:szCs w:val="18"/>
        </w:rPr>
        <w:t xml:space="preserve">For more information on the signature block for Quebec and Ontario CPAs, refer to OAG Audit </w:t>
      </w:r>
      <w:r w:rsidR="00162F12" w:rsidRPr="00256538">
        <w:rPr>
          <w:sz w:val="18"/>
          <w:szCs w:val="18"/>
        </w:rPr>
        <w:t>8012</w:t>
      </w:r>
      <w:r w:rsidR="00162F12">
        <w:rPr>
          <w:sz w:val="18"/>
          <w:szCs w:val="18"/>
        </w:rPr>
        <w:t>—</w:t>
      </w:r>
      <w:r w:rsidRPr="00322A36">
        <w:rPr>
          <w:sz w:val="18"/>
          <w:szCs w:val="18"/>
        </w:rPr>
        <w:t>Audit Report</w:t>
      </w:r>
      <w:r w:rsidRPr="00256538">
        <w:rPr>
          <w:sz w:val="18"/>
          <w:szCs w:val="18"/>
        </w:rPr>
        <w:t>.</w:t>
      </w:r>
    </w:p>
  </w:footnote>
  <w:footnote w:id="8">
    <w:p w14:paraId="403CD3B5" w14:textId="2C47901F" w:rsidR="004A079D" w:rsidRPr="0079307F" w:rsidRDefault="004A079D" w:rsidP="0072615B">
      <w:pPr>
        <w:spacing w:after="120" w:line="240" w:lineRule="auto"/>
        <w:rPr>
          <w:sz w:val="18"/>
          <w:szCs w:val="18"/>
        </w:rPr>
      </w:pPr>
      <w:r w:rsidRPr="0082208B">
        <w:rPr>
          <w:sz w:val="18"/>
          <w:szCs w:val="18"/>
          <w:vertAlign w:val="superscript"/>
        </w:rPr>
        <w:footnoteRef/>
      </w:r>
      <w:r w:rsidRPr="0079307F">
        <w:rPr>
          <w:sz w:val="18"/>
          <w:szCs w:val="18"/>
        </w:rPr>
        <w:t xml:space="preserve"> The subheading </w:t>
      </w:r>
      <w:r w:rsidRPr="0079307F">
        <w:rPr>
          <w:b/>
          <w:sz w:val="18"/>
          <w:szCs w:val="18"/>
        </w:rPr>
        <w:t>Report on the Audit of the [</w:t>
      </w:r>
      <w:r w:rsidRPr="0079307F">
        <w:rPr>
          <w:rFonts w:cs="Arial"/>
          <w:b/>
          <w:color w:val="0000FF"/>
          <w:sz w:val="18"/>
          <w:szCs w:val="18"/>
        </w:rPr>
        <w:t>Consolidated</w:t>
      </w:r>
      <w:r w:rsidRPr="0079307F">
        <w:rPr>
          <w:b/>
          <w:sz w:val="18"/>
          <w:szCs w:val="18"/>
        </w:rPr>
        <w:t>] Financial Statements</w:t>
      </w:r>
      <w:r w:rsidRPr="0079307F">
        <w:rPr>
          <w:sz w:val="18"/>
          <w:szCs w:val="18"/>
        </w:rPr>
        <w:t xml:space="preserve"> is </w:t>
      </w:r>
      <w:r>
        <w:rPr>
          <w:sz w:val="18"/>
          <w:szCs w:val="18"/>
        </w:rPr>
        <w:t xml:space="preserve">not </w:t>
      </w:r>
      <w:r w:rsidRPr="0079307F">
        <w:rPr>
          <w:sz w:val="18"/>
          <w:szCs w:val="18"/>
        </w:rPr>
        <w:t xml:space="preserve">necessary in circumstances when the subheading </w:t>
      </w:r>
      <w:r w:rsidRPr="0079307F">
        <w:rPr>
          <w:b/>
          <w:sz w:val="18"/>
          <w:szCs w:val="18"/>
        </w:rPr>
        <w:t>Report on Other Legal and Regulatory Requirements</w:t>
      </w:r>
      <w:r w:rsidRPr="0079307F">
        <w:rPr>
          <w:sz w:val="18"/>
          <w:szCs w:val="18"/>
        </w:rPr>
        <w:t xml:space="preserve"> is not applicable (that is</w:t>
      </w:r>
      <w:r w:rsidR="00AB1679">
        <w:rPr>
          <w:sz w:val="18"/>
          <w:szCs w:val="18"/>
        </w:rPr>
        <w:t>,</w:t>
      </w:r>
      <w:r w:rsidRPr="0079307F">
        <w:rPr>
          <w:sz w:val="18"/>
          <w:szCs w:val="18"/>
        </w:rPr>
        <w:t xml:space="preserve"> </w:t>
      </w:r>
      <w:r>
        <w:rPr>
          <w:sz w:val="18"/>
          <w:szCs w:val="18"/>
        </w:rPr>
        <w:t xml:space="preserve">the </w:t>
      </w:r>
      <w:r w:rsidRPr="0079307F">
        <w:rPr>
          <w:sz w:val="18"/>
          <w:szCs w:val="18"/>
        </w:rPr>
        <w:t xml:space="preserve">auditor is not reporting on </w:t>
      </w:r>
      <w:r>
        <w:rPr>
          <w:sz w:val="18"/>
          <w:szCs w:val="18"/>
        </w:rPr>
        <w:t xml:space="preserve">such </w:t>
      </w:r>
      <w:r w:rsidRPr="0079307F">
        <w:rPr>
          <w:sz w:val="18"/>
          <w:szCs w:val="18"/>
        </w:rPr>
        <w:t>requirements).</w:t>
      </w:r>
    </w:p>
  </w:footnote>
  <w:footnote w:id="9">
    <w:p w14:paraId="78929653" w14:textId="74B45455" w:rsidR="004A079D" w:rsidRPr="0079307F" w:rsidRDefault="004A079D" w:rsidP="0072615B">
      <w:pPr>
        <w:autoSpaceDE w:val="0"/>
        <w:autoSpaceDN w:val="0"/>
        <w:adjustRightInd w:val="0"/>
        <w:spacing w:after="120" w:line="240" w:lineRule="auto"/>
        <w:rPr>
          <w:rFonts w:eastAsia="Gotham-Book" w:cs="Arial"/>
          <w:color w:val="292829"/>
          <w:sz w:val="18"/>
          <w:szCs w:val="18"/>
        </w:rPr>
      </w:pPr>
      <w:r w:rsidRPr="0082208B">
        <w:rPr>
          <w:sz w:val="18"/>
          <w:szCs w:val="18"/>
          <w:vertAlign w:val="superscript"/>
        </w:rPr>
        <w:footnoteRef/>
      </w:r>
      <w:r w:rsidRPr="0079307F">
        <w:rPr>
          <w:rFonts w:cs="Arial"/>
          <w:sz w:val="18"/>
          <w:szCs w:val="18"/>
        </w:rPr>
        <w:t xml:space="preserve"> </w:t>
      </w:r>
      <w:r>
        <w:rPr>
          <w:rFonts w:cs="Arial"/>
          <w:sz w:val="18"/>
          <w:szCs w:val="18"/>
        </w:rPr>
        <w:t>The title</w:t>
      </w:r>
      <w:r w:rsidR="00AB1679">
        <w:rPr>
          <w:rFonts w:cs="Arial"/>
          <w:sz w:val="18"/>
          <w:szCs w:val="18"/>
        </w:rPr>
        <w:t>s</w:t>
      </w:r>
      <w:r>
        <w:rPr>
          <w:rFonts w:cs="Arial"/>
          <w:sz w:val="18"/>
          <w:szCs w:val="18"/>
        </w:rPr>
        <w:t xml:space="preserve"> of the statements used in this </w:t>
      </w:r>
      <w:r w:rsidR="00162F12">
        <w:rPr>
          <w:rFonts w:cs="Arial"/>
          <w:sz w:val="18"/>
          <w:szCs w:val="18"/>
        </w:rPr>
        <w:t xml:space="preserve">template </w:t>
      </w:r>
      <w:r>
        <w:rPr>
          <w:rFonts w:cs="Arial"/>
          <w:sz w:val="18"/>
          <w:szCs w:val="18"/>
        </w:rPr>
        <w:t xml:space="preserve">are </w:t>
      </w:r>
      <w:r w:rsidR="00162F12">
        <w:rPr>
          <w:rFonts w:cs="Arial"/>
          <w:sz w:val="18"/>
          <w:szCs w:val="18"/>
        </w:rPr>
        <w:t>found</w:t>
      </w:r>
      <w:r>
        <w:rPr>
          <w:rFonts w:cs="Arial"/>
          <w:sz w:val="18"/>
          <w:szCs w:val="18"/>
        </w:rPr>
        <w:t xml:space="preserve"> in </w:t>
      </w:r>
      <w:r w:rsidR="00AB1679">
        <w:rPr>
          <w:rFonts w:cs="Arial"/>
          <w:sz w:val="18"/>
          <w:szCs w:val="18"/>
        </w:rPr>
        <w:t>International Accounting Standard (</w:t>
      </w:r>
      <w:r>
        <w:rPr>
          <w:rFonts w:cs="Arial"/>
          <w:sz w:val="18"/>
          <w:szCs w:val="18"/>
        </w:rPr>
        <w:t>IAS</w:t>
      </w:r>
      <w:r w:rsidR="00AB1679">
        <w:rPr>
          <w:rFonts w:cs="Arial"/>
          <w:sz w:val="18"/>
          <w:szCs w:val="18"/>
        </w:rPr>
        <w:t>)</w:t>
      </w:r>
      <w:r>
        <w:rPr>
          <w:rFonts w:cs="Arial"/>
          <w:sz w:val="18"/>
          <w:szCs w:val="18"/>
        </w:rPr>
        <w:t xml:space="preserve"> 1</w:t>
      </w:r>
      <w:r w:rsidR="00AB1679">
        <w:rPr>
          <w:rFonts w:cs="Arial"/>
          <w:sz w:val="18"/>
          <w:szCs w:val="18"/>
        </w:rPr>
        <w:t>—</w:t>
      </w:r>
      <w:r w:rsidRPr="00803B80">
        <w:rPr>
          <w:rFonts w:cs="Arial"/>
          <w:sz w:val="18"/>
          <w:szCs w:val="18"/>
        </w:rPr>
        <w:t xml:space="preserve">Presentation of </w:t>
      </w:r>
      <w:r w:rsidR="00AB1679">
        <w:rPr>
          <w:rFonts w:cs="Arial"/>
          <w:sz w:val="18"/>
          <w:szCs w:val="18"/>
        </w:rPr>
        <w:t>F</w:t>
      </w:r>
      <w:r w:rsidRPr="00803B80">
        <w:rPr>
          <w:rFonts w:cs="Arial"/>
          <w:sz w:val="18"/>
          <w:szCs w:val="18"/>
        </w:rPr>
        <w:t xml:space="preserve">inancial </w:t>
      </w:r>
      <w:r w:rsidR="00AB1679">
        <w:rPr>
          <w:rFonts w:cs="Arial"/>
          <w:sz w:val="18"/>
          <w:szCs w:val="18"/>
        </w:rPr>
        <w:t>S</w:t>
      </w:r>
      <w:r w:rsidRPr="00803B80">
        <w:rPr>
          <w:rFonts w:cs="Arial"/>
          <w:sz w:val="18"/>
          <w:szCs w:val="18"/>
        </w:rPr>
        <w:t xml:space="preserve">tatements’. </w:t>
      </w:r>
      <w:r>
        <w:rPr>
          <w:rFonts w:cs="Arial"/>
          <w:sz w:val="18"/>
          <w:szCs w:val="18"/>
        </w:rPr>
        <w:t>IAS 1 permits the use of alternative titles, for example, balance sheet instead of statement of financial position.</w:t>
      </w:r>
    </w:p>
  </w:footnote>
  <w:footnote w:id="10">
    <w:p w14:paraId="7D808762" w14:textId="6E1347BF" w:rsidR="00E67843" w:rsidRPr="002E7982" w:rsidRDefault="00E67843" w:rsidP="0072615B">
      <w:pPr>
        <w:spacing w:after="120" w:line="240" w:lineRule="auto"/>
        <w:rPr>
          <w:sz w:val="18"/>
          <w:szCs w:val="18"/>
        </w:rPr>
      </w:pPr>
      <w:r w:rsidRPr="0082208B">
        <w:rPr>
          <w:vertAlign w:val="superscript"/>
        </w:rPr>
        <w:footnoteRef/>
      </w:r>
      <w:r>
        <w:t xml:space="preserve"> </w:t>
      </w:r>
      <w:r w:rsidRPr="002E7982">
        <w:rPr>
          <w:rFonts w:cs="Arial"/>
          <w:sz w:val="18"/>
          <w:szCs w:val="18"/>
          <w:lang w:eastAsia="en-CA"/>
        </w:rPr>
        <w:t>When the auditor intend</w:t>
      </w:r>
      <w:r w:rsidR="00A5089D">
        <w:rPr>
          <w:rFonts w:cs="Arial"/>
          <w:sz w:val="18"/>
          <w:szCs w:val="18"/>
          <w:lang w:eastAsia="en-CA"/>
        </w:rPr>
        <w:t>s</w:t>
      </w:r>
      <w:r w:rsidRPr="002E7982">
        <w:rPr>
          <w:rFonts w:cs="Arial"/>
          <w:sz w:val="18"/>
          <w:szCs w:val="18"/>
          <w:lang w:eastAsia="en-CA"/>
        </w:rPr>
        <w:t xml:space="preserve"> to report on key audit matters (KAM), he needs to communicate his intention to those charged with governance when discussing the planned scope of the audit.</w:t>
      </w:r>
    </w:p>
  </w:footnote>
  <w:footnote w:id="11">
    <w:p w14:paraId="7F16E45C" w14:textId="141B225A" w:rsidR="00EA31D0" w:rsidRPr="00EA31D0" w:rsidRDefault="00EA31D0" w:rsidP="0072615B">
      <w:pPr>
        <w:spacing w:after="120" w:line="240" w:lineRule="auto"/>
      </w:pPr>
      <w:r w:rsidRPr="0072615B">
        <w:rPr>
          <w:sz w:val="18"/>
          <w:szCs w:val="18"/>
          <w:vertAlign w:val="superscript"/>
        </w:rPr>
        <w:footnoteRef/>
      </w:r>
      <w:r w:rsidRPr="002E7982">
        <w:rPr>
          <w:sz w:val="18"/>
          <w:szCs w:val="18"/>
        </w:rPr>
        <w:t xml:space="preserve"> A more specific description of the other information, such as “the management report and chairman’s statement” may be used to identify the other information</w:t>
      </w:r>
      <w:r>
        <w:t>.</w:t>
      </w:r>
    </w:p>
  </w:footnote>
  <w:footnote w:id="12">
    <w:p w14:paraId="77F512A8" w14:textId="6E39A321" w:rsidR="004A079D" w:rsidRPr="00F049B7" w:rsidRDefault="004A079D" w:rsidP="0072615B">
      <w:pPr>
        <w:spacing w:after="120" w:line="240" w:lineRule="auto"/>
        <w:rPr>
          <w:sz w:val="18"/>
          <w:szCs w:val="18"/>
        </w:rPr>
      </w:pPr>
      <w:r w:rsidRPr="0083654A">
        <w:rPr>
          <w:sz w:val="18"/>
          <w:szCs w:val="18"/>
          <w:vertAlign w:val="superscript"/>
        </w:rPr>
        <w:footnoteRef/>
      </w:r>
      <w:r w:rsidRPr="00F049B7">
        <w:rPr>
          <w:sz w:val="18"/>
          <w:szCs w:val="18"/>
        </w:rPr>
        <w:t xml:space="preserve"> </w:t>
      </w:r>
      <w:r w:rsidR="00CF46F3">
        <w:rPr>
          <w:sz w:val="18"/>
          <w:szCs w:val="18"/>
        </w:rPr>
        <w:t xml:space="preserve">This </w:t>
      </w:r>
      <w:r w:rsidR="00CF46F3" w:rsidRPr="00F049B7">
        <w:rPr>
          <w:sz w:val="18"/>
          <w:szCs w:val="18"/>
        </w:rPr>
        <w:t>auditor’s report</w:t>
      </w:r>
      <w:r w:rsidR="00CF46F3">
        <w:rPr>
          <w:sz w:val="18"/>
          <w:szCs w:val="18"/>
        </w:rPr>
        <w:t xml:space="preserve"> is based on</w:t>
      </w:r>
      <w:r w:rsidR="00CF46F3" w:rsidRPr="00F049B7">
        <w:rPr>
          <w:sz w:val="18"/>
          <w:szCs w:val="18"/>
        </w:rPr>
        <w:t xml:space="preserve"> a fair presentation framework. In the case </w:t>
      </w:r>
      <w:r w:rsidR="00CF46F3">
        <w:rPr>
          <w:sz w:val="18"/>
          <w:szCs w:val="18"/>
        </w:rPr>
        <w:t xml:space="preserve">that </w:t>
      </w:r>
      <w:r w:rsidR="00CF46F3" w:rsidRPr="00F049B7">
        <w:rPr>
          <w:sz w:val="18"/>
          <w:szCs w:val="18"/>
        </w:rPr>
        <w:t>a compliance framework is applied, management’s responsibility should state</w:t>
      </w:r>
      <w:r w:rsidR="00CF46F3">
        <w:rPr>
          <w:sz w:val="18"/>
          <w:szCs w:val="18"/>
        </w:rPr>
        <w:t xml:space="preserve"> the following:</w:t>
      </w:r>
      <w:r w:rsidR="00CF46F3" w:rsidRPr="00F049B7">
        <w:rPr>
          <w:sz w:val="18"/>
          <w:szCs w:val="18"/>
        </w:rPr>
        <w:t xml:space="preserve"> “Management is responsible for the preparation of the [</w:t>
      </w:r>
      <w:r w:rsidR="00CF46F3" w:rsidRPr="00F049B7">
        <w:rPr>
          <w:color w:val="0000FF"/>
          <w:sz w:val="18"/>
          <w:szCs w:val="18"/>
        </w:rPr>
        <w:t>consolidated</w:t>
      </w:r>
      <w:r w:rsidR="00CF46F3" w:rsidRPr="00F049B7">
        <w:rPr>
          <w:sz w:val="18"/>
          <w:szCs w:val="18"/>
        </w:rPr>
        <w:t>] financial statements in accordance with</w:t>
      </w:r>
      <w:r w:rsidR="00CF46F3">
        <w:rPr>
          <w:sz w:val="18"/>
          <w:szCs w:val="18"/>
        </w:rPr>
        <w:t>.</w:t>
      </w:r>
      <w:r w:rsidR="00CF46F3" w:rsidRPr="00F049B7">
        <w:rPr>
          <w:sz w:val="18"/>
          <w:szCs w:val="18"/>
        </w:rPr>
        <w:t>…”</w:t>
      </w:r>
    </w:p>
  </w:footnote>
  <w:footnote w:id="13">
    <w:p w14:paraId="29473E27" w14:textId="0882D01D" w:rsidR="003C7215" w:rsidRPr="00322A36" w:rsidRDefault="003C7215" w:rsidP="0072615B">
      <w:pPr>
        <w:spacing w:after="120" w:line="240" w:lineRule="auto"/>
        <w:rPr>
          <w:sz w:val="18"/>
          <w:szCs w:val="18"/>
        </w:rPr>
      </w:pPr>
      <w:r w:rsidRPr="0083654A">
        <w:rPr>
          <w:sz w:val="18"/>
          <w:szCs w:val="18"/>
          <w:vertAlign w:val="superscript"/>
        </w:rPr>
        <w:footnoteRef/>
      </w:r>
      <w:r w:rsidRPr="00322A36">
        <w:rPr>
          <w:sz w:val="18"/>
          <w:szCs w:val="18"/>
        </w:rPr>
        <w:t xml:space="preserve"> This paragraph is required </w:t>
      </w:r>
      <w:r w:rsidR="001B3CF1" w:rsidRPr="00E85E2C">
        <w:rPr>
          <w:sz w:val="18"/>
          <w:szCs w:val="18"/>
        </w:rPr>
        <w:t xml:space="preserve">only </w:t>
      </w:r>
      <w:r w:rsidRPr="00322A36">
        <w:rPr>
          <w:sz w:val="18"/>
          <w:szCs w:val="18"/>
        </w:rPr>
        <w:t xml:space="preserve">when the auditor decides to communicate </w:t>
      </w:r>
      <w:r w:rsidR="001B3CF1">
        <w:rPr>
          <w:sz w:val="18"/>
          <w:szCs w:val="18"/>
        </w:rPr>
        <w:t>key audit matters</w:t>
      </w:r>
      <w:r w:rsidRPr="00322A36">
        <w:rPr>
          <w:sz w:val="18"/>
          <w:szCs w:val="18"/>
        </w:rPr>
        <w:t>.</w:t>
      </w:r>
    </w:p>
  </w:footnote>
  <w:footnote w:id="14">
    <w:p w14:paraId="0FD9BB22" w14:textId="506BA46F" w:rsidR="004A079D" w:rsidRPr="00F049B7" w:rsidRDefault="004A079D" w:rsidP="0072615B">
      <w:pPr>
        <w:spacing w:after="120" w:line="240" w:lineRule="auto"/>
        <w:rPr>
          <w:sz w:val="18"/>
          <w:szCs w:val="18"/>
        </w:rPr>
      </w:pPr>
      <w:r w:rsidRPr="0083654A">
        <w:rPr>
          <w:sz w:val="18"/>
          <w:szCs w:val="18"/>
          <w:vertAlign w:val="superscript"/>
        </w:rPr>
        <w:footnoteRef/>
      </w:r>
      <w:r w:rsidRPr="0083654A">
        <w:rPr>
          <w:sz w:val="18"/>
          <w:szCs w:val="18"/>
          <w:vertAlign w:val="superscript"/>
        </w:rPr>
        <w:t xml:space="preserve"> </w:t>
      </w:r>
      <w:r w:rsidRPr="00F049B7">
        <w:rPr>
          <w:sz w:val="18"/>
          <w:szCs w:val="18"/>
        </w:rPr>
        <w:t xml:space="preserve">Include </w:t>
      </w:r>
      <w:r w:rsidR="001B3CF1">
        <w:rPr>
          <w:sz w:val="18"/>
          <w:szCs w:val="18"/>
        </w:rPr>
        <w:t xml:space="preserve">this </w:t>
      </w:r>
      <w:r w:rsidRPr="00F049B7">
        <w:rPr>
          <w:sz w:val="18"/>
          <w:szCs w:val="18"/>
        </w:rPr>
        <w:t>subheading and tailored paragraph</w:t>
      </w:r>
      <w:r>
        <w:rPr>
          <w:sz w:val="18"/>
          <w:szCs w:val="18"/>
        </w:rPr>
        <w:t>s</w:t>
      </w:r>
      <w:r w:rsidRPr="00F049B7">
        <w:rPr>
          <w:sz w:val="18"/>
          <w:szCs w:val="18"/>
        </w:rPr>
        <w:t xml:space="preserve"> only whe</w:t>
      </w:r>
      <w:r w:rsidR="001B3CF1">
        <w:rPr>
          <w:sz w:val="18"/>
          <w:szCs w:val="18"/>
        </w:rPr>
        <w:t>n</w:t>
      </w:r>
      <w:r w:rsidRPr="00F049B7">
        <w:rPr>
          <w:sz w:val="18"/>
          <w:szCs w:val="18"/>
        </w:rPr>
        <w:t xml:space="preserve"> applicable (that is</w:t>
      </w:r>
      <w:r w:rsidR="001B3CF1">
        <w:rPr>
          <w:sz w:val="18"/>
          <w:szCs w:val="18"/>
        </w:rPr>
        <w:t>, when</w:t>
      </w:r>
      <w:r w:rsidRPr="00F049B7">
        <w:rPr>
          <w:sz w:val="18"/>
          <w:szCs w:val="18"/>
        </w:rPr>
        <w:t xml:space="preserve"> the auditor is reporting on th</w:t>
      </w:r>
      <w:r w:rsidR="008F00C0">
        <w:rPr>
          <w:sz w:val="18"/>
          <w:szCs w:val="18"/>
        </w:rPr>
        <w:t>e</w:t>
      </w:r>
      <w:r w:rsidRPr="00F049B7">
        <w:rPr>
          <w:sz w:val="18"/>
          <w:szCs w:val="18"/>
        </w:rPr>
        <w:t>se requirements).</w:t>
      </w:r>
      <w:r>
        <w:rPr>
          <w:sz w:val="18"/>
          <w:szCs w:val="18"/>
        </w:rPr>
        <w:t xml:space="preserve"> </w:t>
      </w:r>
      <w:r w:rsidR="001B3CF1">
        <w:rPr>
          <w:sz w:val="18"/>
          <w:szCs w:val="18"/>
        </w:rPr>
        <w:t>The f</w:t>
      </w:r>
      <w:r w:rsidRPr="00BB6242">
        <w:rPr>
          <w:sz w:val="18"/>
          <w:szCs w:val="18"/>
        </w:rPr>
        <w:t>orm</w:t>
      </w:r>
      <w:r w:rsidR="001B3CF1">
        <w:rPr>
          <w:sz w:val="18"/>
          <w:szCs w:val="18"/>
        </w:rPr>
        <w:t>at</w:t>
      </w:r>
      <w:r w:rsidRPr="00BB6242">
        <w:rPr>
          <w:sz w:val="18"/>
          <w:szCs w:val="18"/>
        </w:rPr>
        <w:t xml:space="preserve"> and content of this section of the report will vary depending on the nature of the other reporting responsibilities particular to the mandate</w:t>
      </w:r>
      <w:r>
        <w:rPr>
          <w:sz w:val="18"/>
          <w:szCs w:val="18"/>
        </w:rPr>
        <w:t>.</w:t>
      </w:r>
    </w:p>
  </w:footnote>
  <w:footnote w:id="15">
    <w:p w14:paraId="2EECC3D2" w14:textId="4D5E91B7" w:rsidR="004A079D" w:rsidRPr="00A40E8F" w:rsidRDefault="004A079D" w:rsidP="0072615B">
      <w:pPr>
        <w:spacing w:after="120" w:line="240" w:lineRule="auto"/>
      </w:pPr>
      <w:r w:rsidRPr="0083654A">
        <w:rPr>
          <w:sz w:val="18"/>
          <w:szCs w:val="18"/>
          <w:vertAlign w:val="superscript"/>
        </w:rPr>
        <w:footnoteRef/>
      </w:r>
      <w:r>
        <w:t xml:space="preserve"> </w:t>
      </w:r>
      <w:r w:rsidRPr="00256538">
        <w:rPr>
          <w:sz w:val="18"/>
          <w:szCs w:val="18"/>
        </w:rPr>
        <w:t xml:space="preserve">For more information on the signature block for Quebec and Ontario CPAs, refer to OAG Audit </w:t>
      </w:r>
      <w:r w:rsidR="008F00C0" w:rsidRPr="00256538">
        <w:rPr>
          <w:sz w:val="18"/>
          <w:szCs w:val="18"/>
        </w:rPr>
        <w:t>8012</w:t>
      </w:r>
      <w:r w:rsidR="008F00C0">
        <w:rPr>
          <w:sz w:val="18"/>
          <w:szCs w:val="18"/>
        </w:rPr>
        <w:t>—</w:t>
      </w:r>
      <w:r w:rsidRPr="00322A36">
        <w:rPr>
          <w:sz w:val="18"/>
          <w:szCs w:val="18"/>
        </w:rPr>
        <w:t>Audit Report</w:t>
      </w:r>
      <w:r w:rsidRPr="00256538">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59DA2" w14:textId="01F39050" w:rsidR="003F6511" w:rsidRPr="00AE0F8D" w:rsidRDefault="00803BAC" w:rsidP="00AE0F8D">
    <w:pPr>
      <w:pStyle w:val="Header"/>
      <w:jc w:val="center"/>
      <w:rPr>
        <w:rFonts w:cs="Arial"/>
      </w:rPr>
    </w:pPr>
    <w:r w:rsidRPr="00AE0F8D">
      <w:rPr>
        <w:rFonts w:cs="Arial"/>
      </w:rPr>
      <w:t>ILLUSTRATIVE AUDITOR’S REPORT</w:t>
    </w:r>
    <w:r w:rsidR="004A079D" w:rsidRPr="00AE0F8D">
      <w:rPr>
        <w:rFonts w:cs="Arial"/>
      </w:rPr>
      <w:t xml:space="preserve"> of a </w:t>
    </w:r>
    <w:r w:rsidR="000554E6" w:rsidRPr="00AE0F8D">
      <w:rPr>
        <w:rFonts w:cs="Arial"/>
      </w:rPr>
      <w:t>Non</w:t>
    </w:r>
    <w:r w:rsidR="00AE0F8D">
      <w:rPr>
        <w:rFonts w:cs="Arial"/>
      </w:rPr>
      <w:noBreakHyphen/>
    </w:r>
    <w:r w:rsidR="00E70BF4" w:rsidRPr="00AE0F8D">
      <w:rPr>
        <w:rFonts w:cs="Arial"/>
      </w:rPr>
      <w:t>Listed Entity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95E69" w14:textId="59521DAE" w:rsidR="00C07F28" w:rsidRDefault="007236F8" w:rsidP="00C07F28">
    <w:pPr>
      <w:pStyle w:val="Header"/>
      <w:jc w:val="right"/>
    </w:pPr>
    <w:sdt>
      <w:sdtPr>
        <w:rPr>
          <w:rFonts w:cs="Arial"/>
          <w:b/>
          <w:lang w:val="fr-CA"/>
        </w:rPr>
        <w:alias w:val="Security Label"/>
        <w:tag w:val="OAG-BVG-Classification"/>
        <w:id w:val="370649869"/>
        <w:placeholder>
          <w:docPart w:val="A38D5535D01242E98B13A280672766EF"/>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lang w:val="fr-CA"/>
          </w:rPr>
          <w:t>PROTECTED A (when completed)</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1A672" w14:textId="4F513E50" w:rsidR="00DE7FB8" w:rsidRPr="00AE0F8D" w:rsidRDefault="00DE7FB8" w:rsidP="00AE0F8D">
    <w:pPr>
      <w:pStyle w:val="Header"/>
      <w:jc w:val="center"/>
      <w:rPr>
        <w:rFonts w:cs="Arial"/>
      </w:rPr>
    </w:pPr>
    <w:r w:rsidRPr="00AE0F8D">
      <w:rPr>
        <w:rFonts w:cs="Arial"/>
      </w:rPr>
      <w:t>ILLUSTRATIVE AUDITOR’S REPORT of a Listed Entity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0F0A9" w14:textId="5276433F" w:rsidR="00DE7FB8" w:rsidRDefault="00DE7FB8" w:rsidP="007471CC">
    <w:pPr>
      <w:pStyle w:val="Header"/>
      <w:jc w:val="center"/>
    </w:pPr>
    <w:r>
      <w:t>ILLUSTRATIVE AUDITOR’S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E68"/>
    <w:multiLevelType w:val="hybridMultilevel"/>
    <w:tmpl w:val="40A0A2A0"/>
    <w:lvl w:ilvl="0" w:tplc="1009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2173740"/>
    <w:multiLevelType w:val="hybridMultilevel"/>
    <w:tmpl w:val="005AEC9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21C201C"/>
    <w:multiLevelType w:val="hybridMultilevel"/>
    <w:tmpl w:val="042430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EE67AAB"/>
    <w:multiLevelType w:val="hybridMultilevel"/>
    <w:tmpl w:val="47840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AD7BEA"/>
    <w:multiLevelType w:val="hybridMultilevel"/>
    <w:tmpl w:val="A4B8BF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114D18"/>
    <w:multiLevelType w:val="hybridMultilevel"/>
    <w:tmpl w:val="262CE64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93A060F"/>
    <w:multiLevelType w:val="hybridMultilevel"/>
    <w:tmpl w:val="41689B6C"/>
    <w:lvl w:ilvl="0" w:tplc="1009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C651313"/>
    <w:multiLevelType w:val="hybridMultilevel"/>
    <w:tmpl w:val="F8EAB322"/>
    <w:lvl w:ilvl="0" w:tplc="CF7ECA70">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DF20143"/>
    <w:multiLevelType w:val="hybridMultilevel"/>
    <w:tmpl w:val="3CCC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8"/>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13"/>
    <w:rsid w:val="00001655"/>
    <w:rsid w:val="00002CA2"/>
    <w:rsid w:val="0000544C"/>
    <w:rsid w:val="00014DF3"/>
    <w:rsid w:val="00020D16"/>
    <w:rsid w:val="00026946"/>
    <w:rsid w:val="00027D63"/>
    <w:rsid w:val="00027D84"/>
    <w:rsid w:val="00044E98"/>
    <w:rsid w:val="00045490"/>
    <w:rsid w:val="00050A27"/>
    <w:rsid w:val="00052A50"/>
    <w:rsid w:val="000554E6"/>
    <w:rsid w:val="00057190"/>
    <w:rsid w:val="000575E7"/>
    <w:rsid w:val="00066072"/>
    <w:rsid w:val="00070336"/>
    <w:rsid w:val="00084D8E"/>
    <w:rsid w:val="000A0051"/>
    <w:rsid w:val="000A06F8"/>
    <w:rsid w:val="000A6FBD"/>
    <w:rsid w:val="000B3CE7"/>
    <w:rsid w:val="000B626C"/>
    <w:rsid w:val="000C34B0"/>
    <w:rsid w:val="000C74E2"/>
    <w:rsid w:val="000D2F87"/>
    <w:rsid w:val="000E28B2"/>
    <w:rsid w:val="000E406E"/>
    <w:rsid w:val="000F654E"/>
    <w:rsid w:val="000F6BD9"/>
    <w:rsid w:val="00100072"/>
    <w:rsid w:val="00100982"/>
    <w:rsid w:val="0010421A"/>
    <w:rsid w:val="00105423"/>
    <w:rsid w:val="0010750C"/>
    <w:rsid w:val="00120311"/>
    <w:rsid w:val="001527D9"/>
    <w:rsid w:val="00155390"/>
    <w:rsid w:val="00162A17"/>
    <w:rsid w:val="00162F12"/>
    <w:rsid w:val="00166B91"/>
    <w:rsid w:val="00171154"/>
    <w:rsid w:val="00177549"/>
    <w:rsid w:val="001815FC"/>
    <w:rsid w:val="00191FCC"/>
    <w:rsid w:val="00195781"/>
    <w:rsid w:val="001958EF"/>
    <w:rsid w:val="001A3A99"/>
    <w:rsid w:val="001B3CF1"/>
    <w:rsid w:val="001D0B86"/>
    <w:rsid w:val="001D4301"/>
    <w:rsid w:val="00205A19"/>
    <w:rsid w:val="00212343"/>
    <w:rsid w:val="002206A3"/>
    <w:rsid w:val="00235334"/>
    <w:rsid w:val="00243182"/>
    <w:rsid w:val="00244D63"/>
    <w:rsid w:val="00247B4B"/>
    <w:rsid w:val="0025043F"/>
    <w:rsid w:val="00256538"/>
    <w:rsid w:val="00257C12"/>
    <w:rsid w:val="00270D64"/>
    <w:rsid w:val="0028019E"/>
    <w:rsid w:val="0029523F"/>
    <w:rsid w:val="002A67C1"/>
    <w:rsid w:val="002B3108"/>
    <w:rsid w:val="002C0E20"/>
    <w:rsid w:val="002C56ED"/>
    <w:rsid w:val="002C662F"/>
    <w:rsid w:val="002D2B3B"/>
    <w:rsid w:val="002E3600"/>
    <w:rsid w:val="002E7982"/>
    <w:rsid w:val="002E7CD6"/>
    <w:rsid w:val="002F2C0B"/>
    <w:rsid w:val="00302422"/>
    <w:rsid w:val="00304A95"/>
    <w:rsid w:val="00322A36"/>
    <w:rsid w:val="00327EB8"/>
    <w:rsid w:val="0033108D"/>
    <w:rsid w:val="00336947"/>
    <w:rsid w:val="00351124"/>
    <w:rsid w:val="00353C29"/>
    <w:rsid w:val="00354C6C"/>
    <w:rsid w:val="0037530F"/>
    <w:rsid w:val="003775A3"/>
    <w:rsid w:val="003913EA"/>
    <w:rsid w:val="003C7215"/>
    <w:rsid w:val="003D0323"/>
    <w:rsid w:val="003D1EFD"/>
    <w:rsid w:val="003D6043"/>
    <w:rsid w:val="003E300C"/>
    <w:rsid w:val="003F20C6"/>
    <w:rsid w:val="00406A13"/>
    <w:rsid w:val="0042115E"/>
    <w:rsid w:val="00421DA9"/>
    <w:rsid w:val="00423EED"/>
    <w:rsid w:val="00433E0D"/>
    <w:rsid w:val="0043442E"/>
    <w:rsid w:val="00434986"/>
    <w:rsid w:val="00444F67"/>
    <w:rsid w:val="00446279"/>
    <w:rsid w:val="0044629D"/>
    <w:rsid w:val="00452E8A"/>
    <w:rsid w:val="00470FB6"/>
    <w:rsid w:val="00474137"/>
    <w:rsid w:val="00486059"/>
    <w:rsid w:val="004874F2"/>
    <w:rsid w:val="0049015A"/>
    <w:rsid w:val="004A079D"/>
    <w:rsid w:val="004A191D"/>
    <w:rsid w:val="004B5896"/>
    <w:rsid w:val="004B5C24"/>
    <w:rsid w:val="004C16BD"/>
    <w:rsid w:val="004C3936"/>
    <w:rsid w:val="004C3B4D"/>
    <w:rsid w:val="004C4917"/>
    <w:rsid w:val="004C6928"/>
    <w:rsid w:val="004E65C1"/>
    <w:rsid w:val="004F1B93"/>
    <w:rsid w:val="004F77EE"/>
    <w:rsid w:val="00510269"/>
    <w:rsid w:val="005149C5"/>
    <w:rsid w:val="00515811"/>
    <w:rsid w:val="00524723"/>
    <w:rsid w:val="00533850"/>
    <w:rsid w:val="005430FE"/>
    <w:rsid w:val="00572645"/>
    <w:rsid w:val="0057376C"/>
    <w:rsid w:val="00575D39"/>
    <w:rsid w:val="00580C81"/>
    <w:rsid w:val="00582724"/>
    <w:rsid w:val="005838EE"/>
    <w:rsid w:val="00587379"/>
    <w:rsid w:val="005944FA"/>
    <w:rsid w:val="005A0F85"/>
    <w:rsid w:val="005A7BB6"/>
    <w:rsid w:val="005D1468"/>
    <w:rsid w:val="005E71CB"/>
    <w:rsid w:val="00600270"/>
    <w:rsid w:val="00604EC4"/>
    <w:rsid w:val="0061001F"/>
    <w:rsid w:val="0065253C"/>
    <w:rsid w:val="00670CCE"/>
    <w:rsid w:val="006941B0"/>
    <w:rsid w:val="006A0258"/>
    <w:rsid w:val="006A0318"/>
    <w:rsid w:val="006B67DA"/>
    <w:rsid w:val="006B69C8"/>
    <w:rsid w:val="006C3984"/>
    <w:rsid w:val="006D4304"/>
    <w:rsid w:val="006E293E"/>
    <w:rsid w:val="006E40EC"/>
    <w:rsid w:val="006E5713"/>
    <w:rsid w:val="006F660C"/>
    <w:rsid w:val="007023FC"/>
    <w:rsid w:val="00704E24"/>
    <w:rsid w:val="00705A6E"/>
    <w:rsid w:val="00707BA4"/>
    <w:rsid w:val="007124D9"/>
    <w:rsid w:val="007236F8"/>
    <w:rsid w:val="00724193"/>
    <w:rsid w:val="00724A4E"/>
    <w:rsid w:val="00725807"/>
    <w:rsid w:val="0072615B"/>
    <w:rsid w:val="00727D6E"/>
    <w:rsid w:val="0073194B"/>
    <w:rsid w:val="00742B25"/>
    <w:rsid w:val="007471CC"/>
    <w:rsid w:val="00750B95"/>
    <w:rsid w:val="0075114E"/>
    <w:rsid w:val="0075670A"/>
    <w:rsid w:val="00757C5D"/>
    <w:rsid w:val="00766BEC"/>
    <w:rsid w:val="00767EAF"/>
    <w:rsid w:val="00776141"/>
    <w:rsid w:val="007800AD"/>
    <w:rsid w:val="007933A6"/>
    <w:rsid w:val="00797CC7"/>
    <w:rsid w:val="007A355A"/>
    <w:rsid w:val="007D1E4A"/>
    <w:rsid w:val="007D477D"/>
    <w:rsid w:val="007D4F4A"/>
    <w:rsid w:val="007D71E9"/>
    <w:rsid w:val="007D744B"/>
    <w:rsid w:val="007E4B6B"/>
    <w:rsid w:val="007E654F"/>
    <w:rsid w:val="00803BAC"/>
    <w:rsid w:val="00805458"/>
    <w:rsid w:val="008124C1"/>
    <w:rsid w:val="00820BD7"/>
    <w:rsid w:val="0082208B"/>
    <w:rsid w:val="008324B0"/>
    <w:rsid w:val="0083654A"/>
    <w:rsid w:val="00845797"/>
    <w:rsid w:val="0085397D"/>
    <w:rsid w:val="00853BDB"/>
    <w:rsid w:val="0085408C"/>
    <w:rsid w:val="008547A3"/>
    <w:rsid w:val="00855324"/>
    <w:rsid w:val="008918C4"/>
    <w:rsid w:val="00892790"/>
    <w:rsid w:val="00895189"/>
    <w:rsid w:val="008A054F"/>
    <w:rsid w:val="008B336F"/>
    <w:rsid w:val="008C5F8C"/>
    <w:rsid w:val="008D310E"/>
    <w:rsid w:val="008D3309"/>
    <w:rsid w:val="008F00C0"/>
    <w:rsid w:val="008F5579"/>
    <w:rsid w:val="008F5627"/>
    <w:rsid w:val="0092524A"/>
    <w:rsid w:val="00925AD5"/>
    <w:rsid w:val="0092761F"/>
    <w:rsid w:val="00934C23"/>
    <w:rsid w:val="00946798"/>
    <w:rsid w:val="0095178D"/>
    <w:rsid w:val="00952B8C"/>
    <w:rsid w:val="00954F94"/>
    <w:rsid w:val="009554A9"/>
    <w:rsid w:val="00964132"/>
    <w:rsid w:val="00987AE4"/>
    <w:rsid w:val="00995964"/>
    <w:rsid w:val="009A4226"/>
    <w:rsid w:val="009A509D"/>
    <w:rsid w:val="009C3A16"/>
    <w:rsid w:val="009C5CAE"/>
    <w:rsid w:val="009D1E7C"/>
    <w:rsid w:val="009F04DE"/>
    <w:rsid w:val="009F6900"/>
    <w:rsid w:val="00A01F3D"/>
    <w:rsid w:val="00A023A5"/>
    <w:rsid w:val="00A05126"/>
    <w:rsid w:val="00A206B3"/>
    <w:rsid w:val="00A23C77"/>
    <w:rsid w:val="00A322A0"/>
    <w:rsid w:val="00A350AD"/>
    <w:rsid w:val="00A40E8F"/>
    <w:rsid w:val="00A5089D"/>
    <w:rsid w:val="00A654EA"/>
    <w:rsid w:val="00A86F89"/>
    <w:rsid w:val="00A9299F"/>
    <w:rsid w:val="00A97D71"/>
    <w:rsid w:val="00AA6208"/>
    <w:rsid w:val="00AB1679"/>
    <w:rsid w:val="00AB62F0"/>
    <w:rsid w:val="00AD1AAB"/>
    <w:rsid w:val="00AD208C"/>
    <w:rsid w:val="00AE0F8D"/>
    <w:rsid w:val="00AE6979"/>
    <w:rsid w:val="00AE7A9B"/>
    <w:rsid w:val="00AF7362"/>
    <w:rsid w:val="00B00975"/>
    <w:rsid w:val="00B055EA"/>
    <w:rsid w:val="00B5267E"/>
    <w:rsid w:val="00B64053"/>
    <w:rsid w:val="00B705D0"/>
    <w:rsid w:val="00B72AE9"/>
    <w:rsid w:val="00B94BB0"/>
    <w:rsid w:val="00BA7E37"/>
    <w:rsid w:val="00BB6242"/>
    <w:rsid w:val="00BC4CBE"/>
    <w:rsid w:val="00BD3817"/>
    <w:rsid w:val="00BD6A01"/>
    <w:rsid w:val="00BE4E84"/>
    <w:rsid w:val="00BF2E53"/>
    <w:rsid w:val="00BF7739"/>
    <w:rsid w:val="00C05AD1"/>
    <w:rsid w:val="00C05E20"/>
    <w:rsid w:val="00C07F28"/>
    <w:rsid w:val="00C10E31"/>
    <w:rsid w:val="00C2294F"/>
    <w:rsid w:val="00C24C35"/>
    <w:rsid w:val="00C33005"/>
    <w:rsid w:val="00C34618"/>
    <w:rsid w:val="00C37B3F"/>
    <w:rsid w:val="00C450F1"/>
    <w:rsid w:val="00C650B6"/>
    <w:rsid w:val="00C72438"/>
    <w:rsid w:val="00C72586"/>
    <w:rsid w:val="00C8593F"/>
    <w:rsid w:val="00C915B0"/>
    <w:rsid w:val="00C934FC"/>
    <w:rsid w:val="00C93D97"/>
    <w:rsid w:val="00CA1EC5"/>
    <w:rsid w:val="00CA2465"/>
    <w:rsid w:val="00CC285C"/>
    <w:rsid w:val="00CF46F3"/>
    <w:rsid w:val="00CF6147"/>
    <w:rsid w:val="00D05AF2"/>
    <w:rsid w:val="00D1390D"/>
    <w:rsid w:val="00D20313"/>
    <w:rsid w:val="00D34F3D"/>
    <w:rsid w:val="00D426FC"/>
    <w:rsid w:val="00D45587"/>
    <w:rsid w:val="00D51772"/>
    <w:rsid w:val="00D71804"/>
    <w:rsid w:val="00D769A6"/>
    <w:rsid w:val="00D76B85"/>
    <w:rsid w:val="00D90957"/>
    <w:rsid w:val="00D9593B"/>
    <w:rsid w:val="00DC030F"/>
    <w:rsid w:val="00DC2ACF"/>
    <w:rsid w:val="00DC365E"/>
    <w:rsid w:val="00DD628D"/>
    <w:rsid w:val="00DE68DA"/>
    <w:rsid w:val="00DE6ECE"/>
    <w:rsid w:val="00DE7FB8"/>
    <w:rsid w:val="00DF1460"/>
    <w:rsid w:val="00DF7C54"/>
    <w:rsid w:val="00E130FC"/>
    <w:rsid w:val="00E16F21"/>
    <w:rsid w:val="00E17397"/>
    <w:rsid w:val="00E17946"/>
    <w:rsid w:val="00E24663"/>
    <w:rsid w:val="00E268CE"/>
    <w:rsid w:val="00E269D0"/>
    <w:rsid w:val="00E31148"/>
    <w:rsid w:val="00E346CA"/>
    <w:rsid w:val="00E3719D"/>
    <w:rsid w:val="00E37435"/>
    <w:rsid w:val="00E40B59"/>
    <w:rsid w:val="00E438B6"/>
    <w:rsid w:val="00E50EE1"/>
    <w:rsid w:val="00E669DD"/>
    <w:rsid w:val="00E67843"/>
    <w:rsid w:val="00E70BF4"/>
    <w:rsid w:val="00E72ADC"/>
    <w:rsid w:val="00E778D5"/>
    <w:rsid w:val="00E90036"/>
    <w:rsid w:val="00E978DE"/>
    <w:rsid w:val="00EA31D0"/>
    <w:rsid w:val="00EB2551"/>
    <w:rsid w:val="00EB28F5"/>
    <w:rsid w:val="00EB46FB"/>
    <w:rsid w:val="00ED1AB9"/>
    <w:rsid w:val="00EE550C"/>
    <w:rsid w:val="00F10F13"/>
    <w:rsid w:val="00F14BD6"/>
    <w:rsid w:val="00F2596C"/>
    <w:rsid w:val="00F27BF5"/>
    <w:rsid w:val="00F30D05"/>
    <w:rsid w:val="00F361F1"/>
    <w:rsid w:val="00F450F2"/>
    <w:rsid w:val="00F46581"/>
    <w:rsid w:val="00F63C34"/>
    <w:rsid w:val="00F66775"/>
    <w:rsid w:val="00F66AC5"/>
    <w:rsid w:val="00F779E9"/>
    <w:rsid w:val="00F80DD1"/>
    <w:rsid w:val="00F902A9"/>
    <w:rsid w:val="00F91548"/>
    <w:rsid w:val="00F96EC1"/>
    <w:rsid w:val="00FA435B"/>
    <w:rsid w:val="00FA7341"/>
    <w:rsid w:val="00FC6F8C"/>
    <w:rsid w:val="00FC7074"/>
    <w:rsid w:val="00FD2C64"/>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47C98E"/>
  <w15:chartTrackingRefBased/>
  <w15:docId w15:val="{0042494F-132D-441B-81AE-98C39E6B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5C"/>
    <w:rPr>
      <w:rFonts w:ascii="Arial" w:hAnsi="Arial"/>
      <w:lang w:val="en-CA"/>
    </w:rPr>
  </w:style>
  <w:style w:type="paragraph" w:styleId="Heading2">
    <w:name w:val="heading 2"/>
    <w:basedOn w:val="Heading4"/>
    <w:next w:val="Heading3"/>
    <w:link w:val="Heading2Char"/>
    <w:rsid w:val="00F10F13"/>
    <w:pPr>
      <w:suppressAutoHyphens/>
      <w:spacing w:before="0" w:after="240" w:line="240" w:lineRule="auto"/>
      <w:outlineLvl w:val="1"/>
    </w:pPr>
    <w:rPr>
      <w:rFonts w:ascii="Arial" w:eastAsia="Times New Roman" w:hAnsi="Arial" w:cs="Arial"/>
      <w:b/>
      <w:bCs/>
      <w:i w:val="0"/>
      <w:iCs w:val="0"/>
      <w:color w:val="auto"/>
      <w:szCs w:val="19"/>
    </w:rPr>
  </w:style>
  <w:style w:type="paragraph" w:styleId="Heading3">
    <w:name w:val="heading 3"/>
    <w:basedOn w:val="Normal"/>
    <w:next w:val="Normal"/>
    <w:link w:val="Heading3Char"/>
    <w:uiPriority w:val="9"/>
    <w:unhideWhenUsed/>
    <w:qFormat/>
    <w:rsid w:val="00F10F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0F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0F13"/>
    <w:rPr>
      <w:rFonts w:ascii="Arial" w:eastAsia="Times New Roman" w:hAnsi="Arial" w:cs="Arial"/>
      <w:b/>
      <w:bCs/>
      <w:szCs w:val="19"/>
      <w:lang w:val="en-CA"/>
    </w:rPr>
  </w:style>
  <w:style w:type="paragraph" w:customStyle="1" w:styleId="Heading30">
    <w:name w:val="Heading_3"/>
    <w:basedOn w:val="Para"/>
    <w:qFormat/>
    <w:rsid w:val="00CC285C"/>
    <w:pPr>
      <w:keepNext/>
    </w:pPr>
    <w:rPr>
      <w:i/>
      <w:lang w:eastAsia="en-CA"/>
    </w:rPr>
  </w:style>
  <w:style w:type="paragraph" w:styleId="ListParagraph">
    <w:name w:val="List Paragraph"/>
    <w:basedOn w:val="Normal"/>
    <w:uiPriority w:val="34"/>
    <w:qFormat/>
    <w:rsid w:val="000B3CE7"/>
    <w:pPr>
      <w:numPr>
        <w:numId w:val="9"/>
      </w:numPr>
      <w:spacing w:before="240" w:after="240" w:line="240" w:lineRule="auto"/>
      <w:ind w:left="720"/>
    </w:pPr>
  </w:style>
  <w:style w:type="paragraph" w:styleId="Header">
    <w:name w:val="header"/>
    <w:basedOn w:val="Normal"/>
    <w:link w:val="HeaderChar"/>
    <w:uiPriority w:val="99"/>
    <w:unhideWhenUsed/>
    <w:rsid w:val="00F10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F13"/>
    <w:rPr>
      <w:lang w:val="en-CA"/>
    </w:rPr>
  </w:style>
  <w:style w:type="paragraph" w:styleId="Footer">
    <w:name w:val="footer"/>
    <w:basedOn w:val="Normal"/>
    <w:link w:val="FooterChar"/>
    <w:uiPriority w:val="99"/>
    <w:unhideWhenUsed/>
    <w:rsid w:val="00F10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F13"/>
    <w:rPr>
      <w:lang w:val="en-CA"/>
    </w:rPr>
  </w:style>
  <w:style w:type="paragraph" w:customStyle="1" w:styleId="Para">
    <w:name w:val="Para"/>
    <w:basedOn w:val="Normal"/>
    <w:link w:val="ParaChar"/>
    <w:qFormat/>
    <w:rsid w:val="000B3CE7"/>
    <w:pPr>
      <w:spacing w:before="240" w:after="240" w:line="300" w:lineRule="exact"/>
    </w:pPr>
    <w:rPr>
      <w:rFonts w:eastAsia="Times New Roman" w:cs="Arial"/>
    </w:rPr>
  </w:style>
  <w:style w:type="character" w:customStyle="1" w:styleId="ParaChar">
    <w:name w:val="Para Char"/>
    <w:basedOn w:val="DefaultParagraphFont"/>
    <w:link w:val="Para"/>
    <w:rsid w:val="000B3CE7"/>
    <w:rPr>
      <w:rFonts w:ascii="Arial" w:eastAsia="Times New Roman" w:hAnsi="Arial" w:cs="Arial"/>
      <w:lang w:val="en-CA"/>
    </w:rPr>
  </w:style>
  <w:style w:type="paragraph" w:styleId="CommentText">
    <w:name w:val="annotation text"/>
    <w:basedOn w:val="Normal"/>
    <w:link w:val="CommentTextChar"/>
    <w:uiPriority w:val="99"/>
    <w:unhideWhenUsed/>
    <w:rsid w:val="00F10F13"/>
    <w:pPr>
      <w:spacing w:line="240" w:lineRule="auto"/>
    </w:pPr>
    <w:rPr>
      <w:sz w:val="20"/>
      <w:szCs w:val="20"/>
    </w:rPr>
  </w:style>
  <w:style w:type="character" w:customStyle="1" w:styleId="CommentTextChar">
    <w:name w:val="Comment Text Char"/>
    <w:basedOn w:val="DefaultParagraphFont"/>
    <w:link w:val="CommentText"/>
    <w:uiPriority w:val="99"/>
    <w:rsid w:val="00F10F13"/>
    <w:rPr>
      <w:sz w:val="20"/>
      <w:szCs w:val="20"/>
      <w:lang w:val="en-CA"/>
    </w:rPr>
  </w:style>
  <w:style w:type="character" w:customStyle="1" w:styleId="Heading4Char">
    <w:name w:val="Heading 4 Char"/>
    <w:basedOn w:val="DefaultParagraphFont"/>
    <w:link w:val="Heading4"/>
    <w:uiPriority w:val="9"/>
    <w:semiHidden/>
    <w:rsid w:val="00F10F13"/>
    <w:rPr>
      <w:rFonts w:asciiTheme="majorHAnsi" w:eastAsiaTheme="majorEastAsia" w:hAnsiTheme="majorHAnsi" w:cstheme="majorBidi"/>
      <w:i/>
      <w:iCs/>
      <w:color w:val="2E74B5" w:themeColor="accent1" w:themeShade="BF"/>
      <w:lang w:val="en-CA"/>
    </w:rPr>
  </w:style>
  <w:style w:type="character" w:customStyle="1" w:styleId="Heading3Char">
    <w:name w:val="Heading 3 Char"/>
    <w:basedOn w:val="DefaultParagraphFont"/>
    <w:link w:val="Heading3"/>
    <w:uiPriority w:val="9"/>
    <w:rsid w:val="00F10F13"/>
    <w:rPr>
      <w:rFonts w:asciiTheme="majorHAnsi" w:eastAsiaTheme="majorEastAsia" w:hAnsiTheme="majorHAnsi" w:cstheme="majorBidi"/>
      <w:color w:val="1F4D78" w:themeColor="accent1" w:themeShade="7F"/>
      <w:sz w:val="24"/>
      <w:szCs w:val="24"/>
      <w:lang w:val="en-CA"/>
    </w:rPr>
  </w:style>
  <w:style w:type="paragraph" w:styleId="BalloonText">
    <w:name w:val="Balloon Text"/>
    <w:basedOn w:val="Normal"/>
    <w:link w:val="BalloonTextChar"/>
    <w:uiPriority w:val="99"/>
    <w:semiHidden/>
    <w:unhideWhenUsed/>
    <w:rsid w:val="00F10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F13"/>
    <w:rPr>
      <w:rFonts w:ascii="Segoe UI" w:hAnsi="Segoe UI" w:cs="Segoe UI"/>
      <w:sz w:val="18"/>
      <w:szCs w:val="18"/>
      <w:lang w:val="en-CA"/>
    </w:rPr>
  </w:style>
  <w:style w:type="paragraph" w:styleId="CommentSubject">
    <w:name w:val="annotation subject"/>
    <w:basedOn w:val="CommentText"/>
    <w:next w:val="CommentText"/>
    <w:link w:val="CommentSubjectChar"/>
    <w:uiPriority w:val="99"/>
    <w:semiHidden/>
    <w:unhideWhenUsed/>
    <w:rsid w:val="00100072"/>
    <w:rPr>
      <w:b/>
      <w:bCs/>
    </w:rPr>
  </w:style>
  <w:style w:type="character" w:customStyle="1" w:styleId="CommentSubjectChar">
    <w:name w:val="Comment Subject Char"/>
    <w:basedOn w:val="CommentTextChar"/>
    <w:link w:val="CommentSubject"/>
    <w:uiPriority w:val="99"/>
    <w:semiHidden/>
    <w:rsid w:val="00100072"/>
    <w:rPr>
      <w:b/>
      <w:bCs/>
      <w:sz w:val="20"/>
      <w:szCs w:val="20"/>
      <w:lang w:val="en-CA"/>
    </w:rPr>
  </w:style>
  <w:style w:type="paragraph" w:styleId="Revision">
    <w:name w:val="Revision"/>
    <w:hidden/>
    <w:uiPriority w:val="99"/>
    <w:semiHidden/>
    <w:rsid w:val="00257C12"/>
    <w:pPr>
      <w:spacing w:after="0" w:line="240" w:lineRule="auto"/>
    </w:pPr>
    <w:rPr>
      <w:lang w:val="en-CA"/>
    </w:rPr>
  </w:style>
  <w:style w:type="table" w:styleId="TableGrid">
    <w:name w:val="Table Grid"/>
    <w:basedOn w:val="TableNormal"/>
    <w:uiPriority w:val="39"/>
    <w:rsid w:val="007933A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26C"/>
    <w:rPr>
      <w:color w:val="0563C1" w:themeColor="hyperlink"/>
      <w:u w:val="single"/>
    </w:rPr>
  </w:style>
  <w:style w:type="character" w:styleId="FollowedHyperlink">
    <w:name w:val="FollowedHyperlink"/>
    <w:basedOn w:val="DefaultParagraphFont"/>
    <w:uiPriority w:val="99"/>
    <w:semiHidden/>
    <w:unhideWhenUsed/>
    <w:rsid w:val="00D90957"/>
    <w:rPr>
      <w:color w:val="954F72" w:themeColor="followedHyperlink"/>
      <w:u w:val="single"/>
    </w:rPr>
  </w:style>
  <w:style w:type="paragraph" w:customStyle="1" w:styleId="Heading1">
    <w:name w:val="Heading_1"/>
    <w:basedOn w:val="Normal"/>
    <w:qFormat/>
    <w:rsid w:val="000B3CE7"/>
    <w:pPr>
      <w:spacing w:before="240" w:after="240" w:line="300" w:lineRule="exact"/>
    </w:pPr>
    <w:rPr>
      <w:rFonts w:cs="Arial"/>
      <w:b/>
      <w:sz w:val="32"/>
      <w:szCs w:val="32"/>
    </w:rPr>
  </w:style>
  <w:style w:type="paragraph" w:customStyle="1" w:styleId="Heading20">
    <w:name w:val="Heading_2"/>
    <w:basedOn w:val="Normal"/>
    <w:qFormat/>
    <w:rsid w:val="000B3CE7"/>
    <w:pPr>
      <w:keepNext/>
      <w:spacing w:before="240" w:after="240" w:line="300" w:lineRule="exact"/>
    </w:pPr>
    <w:rPr>
      <w:rFonts w:cs="Arial"/>
      <w:b/>
      <w:sz w:val="24"/>
      <w:szCs w:val="24"/>
    </w:rPr>
  </w:style>
  <w:style w:type="paragraph" w:customStyle="1" w:styleId="TableHeader">
    <w:name w:val="TableHeader"/>
    <w:basedOn w:val="ListParagraph"/>
    <w:qFormat/>
    <w:rsid w:val="007471CC"/>
    <w:pPr>
      <w:spacing w:line="300" w:lineRule="exact"/>
      <w:ind w:left="0"/>
    </w:pPr>
    <w:rPr>
      <w:rFonts w:cs="Arial"/>
      <w:b/>
    </w:rPr>
  </w:style>
  <w:style w:type="paragraph" w:customStyle="1" w:styleId="TableText">
    <w:name w:val="TableText"/>
    <w:basedOn w:val="Normal"/>
    <w:qFormat/>
    <w:rsid w:val="007471CC"/>
    <w:pPr>
      <w:autoSpaceDE w:val="0"/>
      <w:autoSpaceDN w:val="0"/>
      <w:adjustRightInd w:val="0"/>
      <w:spacing w:before="240" w:after="240" w:line="240" w:lineRule="auto"/>
    </w:pPr>
    <w:rPr>
      <w:rFonts w:eastAsia="Gotham-Book" w:cs="Arial"/>
      <w:color w:val="2928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canada.ca/en/business-and-accounting-resources/audit-and-assurance/canadian-auditing-standards-cas/publications/reporting-implications-of-canadian-auditing-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8D5535D01242E98B13A280672766EF"/>
        <w:category>
          <w:name w:val="General"/>
          <w:gallery w:val="placeholder"/>
        </w:category>
        <w:types>
          <w:type w:val="bbPlcHdr"/>
        </w:types>
        <w:behaviors>
          <w:behavior w:val="content"/>
        </w:behaviors>
        <w:guid w:val="{6CCB59B9-A0FC-4EE8-BAE1-D7DC6B1026C1}"/>
      </w:docPartPr>
      <w:docPartBody>
        <w:p w:rsidR="00000000" w:rsidRDefault="00E125E4" w:rsidP="00E125E4">
          <w:pPr>
            <w:pStyle w:val="A38D5535D01242E98B13A280672766EF"/>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otham-Book">
    <w:altName w:val="MS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11"/>
    <w:rsid w:val="00403811"/>
    <w:rsid w:val="0070273F"/>
    <w:rsid w:val="0093642F"/>
    <w:rsid w:val="00BC6382"/>
    <w:rsid w:val="00E125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E4"/>
    <w:rPr>
      <w:color w:val="808080"/>
    </w:rPr>
  </w:style>
  <w:style w:type="paragraph" w:customStyle="1" w:styleId="0857E2601DB143849C3090DBC2FA875E">
    <w:name w:val="0857E2601DB143849C3090DBC2FA875E"/>
    <w:rsid w:val="00403811"/>
  </w:style>
  <w:style w:type="paragraph" w:customStyle="1" w:styleId="F7C79B10EAD048BBA78EC864E632A6C9">
    <w:name w:val="F7C79B10EAD048BBA78EC864E632A6C9"/>
    <w:rsid w:val="0093642F"/>
    <w:rPr>
      <w:lang w:val="en-CA" w:eastAsia="en-CA"/>
    </w:rPr>
  </w:style>
  <w:style w:type="paragraph" w:customStyle="1" w:styleId="A38D5535D01242E98B13A280672766EF">
    <w:name w:val="A38D5535D01242E98B13A280672766EF"/>
    <w:rsid w:val="00E125E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3A7E-135A-4AB5-9BCF-33C2A641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14</Pages>
  <Words>4187</Words>
  <Characters>23870</Characters>
  <Application>Microsoft Office Word</Application>
  <DocSecurity>0</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Nicole</dc:creator>
  <cp:keywords/>
  <dc:description/>
  <cp:lastModifiedBy>Gauthier, Julie</cp:lastModifiedBy>
  <cp:revision>17</cp:revision>
  <cp:lastPrinted>2018-06-06T20:00:00Z</cp:lastPrinted>
  <dcterms:created xsi:type="dcterms:W3CDTF">2018-06-15T02:11:00Z</dcterms:created>
  <dcterms:modified xsi:type="dcterms:W3CDTF">2018-09-04T19:01:00Z</dcterms:modified>
</cp:coreProperties>
</file>