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C2" w:rsidRPr="002B096B" w:rsidRDefault="00C16A1C" w:rsidP="00E67FC2">
      <w:pPr>
        <w:pStyle w:val="Head1CharCharChar"/>
        <w:rPr>
          <w:rFonts w:ascii="Times New Roman" w:hAnsi="Times New Roman"/>
          <w:lang w:val="fr-CA"/>
        </w:rPr>
      </w:pPr>
      <w:bookmarkStart w:id="0" w:name="Appendix_9"/>
      <w:r>
        <w:rPr>
          <w:rFonts w:ascii="Times New Roman" w:hAnsi="Times New Roman"/>
          <w:lang w:val="fr-CA"/>
        </w:rPr>
        <w:t>Liste de contrôle 3</w:t>
      </w:r>
      <w:r w:rsidR="00E67FC2" w:rsidRPr="002B096B">
        <w:rPr>
          <w:rFonts w:ascii="Times New Roman" w:hAnsi="Times New Roman"/>
          <w:lang w:val="fr-CA"/>
        </w:rPr>
        <w:t xml:space="preserve"> – Examen des revenus non fiscaux en vue de détecter les actes fautifs et la fraude</w:t>
      </w:r>
    </w:p>
    <w:bookmarkEnd w:id="0"/>
    <w:p w:rsidR="00E67FC2" w:rsidRDefault="00E67FC2" w:rsidP="00E67FC2">
      <w:pPr>
        <w:pStyle w:val="Head1CharCharChar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Lorsque la réponse est OUI, les </w:t>
      </w:r>
      <w:r w:rsidR="00CE1A5F">
        <w:rPr>
          <w:rFonts w:ascii="Times New Roman" w:hAnsi="Times New Roman"/>
          <w:b w:val="0"/>
          <w:sz w:val="24"/>
          <w:szCs w:val="24"/>
          <w:lang w:val="fr-CA"/>
        </w:rPr>
        <w:t>auditeurs</w:t>
      </w:r>
      <w:r w:rsidR="00CE1A5F"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d</w:t>
      </w:r>
      <w:r>
        <w:rPr>
          <w:rFonts w:ascii="Times New Roman" w:hAnsi="Times New Roman"/>
          <w:b w:val="0"/>
          <w:sz w:val="24"/>
          <w:szCs w:val="24"/>
          <w:lang w:val="fr-CA"/>
        </w:rPr>
        <w:t>oiv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ent</w:t>
      </w:r>
      <w:r>
        <w:rPr>
          <w:rFonts w:ascii="Times New Roman" w:hAnsi="Times New Roman"/>
          <w:b w:val="0"/>
          <w:sz w:val="24"/>
          <w:szCs w:val="24"/>
          <w:lang w:val="fr-CA"/>
        </w:rPr>
        <w:t> :</w:t>
      </w:r>
    </w:p>
    <w:p w:rsidR="00E67FC2" w:rsidRDefault="00E67FC2" w:rsidP="002B096B">
      <w:pPr>
        <w:pStyle w:val="Head1CharCharChar"/>
        <w:numPr>
          <w:ilvl w:val="0"/>
          <w:numId w:val="2"/>
        </w:numPr>
        <w:tabs>
          <w:tab w:val="clear" w:pos="777"/>
          <w:tab w:val="num" w:pos="360"/>
        </w:tabs>
        <w:spacing w:after="0"/>
        <w:ind w:left="0" w:firstLine="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>déterminer les raisons d’une telle réponse,</w:t>
      </w:r>
    </w:p>
    <w:p w:rsidR="00E67FC2" w:rsidRDefault="00E67FC2" w:rsidP="002B096B">
      <w:pPr>
        <w:pStyle w:val="Head1CharCharChar"/>
        <w:numPr>
          <w:ilvl w:val="0"/>
          <w:numId w:val="2"/>
        </w:numPr>
        <w:tabs>
          <w:tab w:val="clear" w:pos="777"/>
          <w:tab w:val="num" w:pos="360"/>
        </w:tabs>
        <w:spacing w:after="0"/>
        <w:ind w:left="0" w:firstLine="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évaluer la signification </w:t>
      </w:r>
      <w:r>
        <w:rPr>
          <w:rFonts w:ascii="Times New Roman" w:hAnsi="Times New Roman"/>
          <w:b w:val="0"/>
          <w:sz w:val="24"/>
          <w:szCs w:val="24"/>
          <w:lang w:val="fr-CA"/>
        </w:rPr>
        <w:t>d’une telle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réponse</w:t>
      </w:r>
      <w:r>
        <w:rPr>
          <w:rFonts w:ascii="Times New Roman" w:hAnsi="Times New Roman"/>
          <w:b w:val="0"/>
          <w:sz w:val="24"/>
          <w:szCs w:val="24"/>
          <w:lang w:val="fr-CA"/>
        </w:rPr>
        <w:t>,</w:t>
      </w:r>
    </w:p>
    <w:p w:rsidR="00E67FC2" w:rsidRDefault="00E67FC2" w:rsidP="002B096B">
      <w:pPr>
        <w:pStyle w:val="Head1CharCharChar"/>
        <w:numPr>
          <w:ilvl w:val="0"/>
          <w:numId w:val="2"/>
        </w:numPr>
        <w:tabs>
          <w:tab w:val="clear" w:pos="777"/>
          <w:tab w:val="num" w:pos="360"/>
        </w:tabs>
        <w:ind w:left="0" w:firstLine="0"/>
        <w:rPr>
          <w:rFonts w:ascii="Times New Roman" w:hAnsi="Times New Roman"/>
          <w:b w:val="0"/>
          <w:sz w:val="24"/>
          <w:szCs w:val="24"/>
          <w:lang w:val="fr-CA"/>
        </w:rPr>
      </w:pPr>
      <w:r>
        <w:rPr>
          <w:rFonts w:ascii="Times New Roman" w:hAnsi="Times New Roman"/>
          <w:b w:val="0"/>
          <w:sz w:val="24"/>
          <w:szCs w:val="24"/>
          <w:lang w:val="fr-CA"/>
        </w:rPr>
        <w:t>évaluer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l</w:t>
      </w:r>
      <w:r>
        <w:rPr>
          <w:rFonts w:ascii="Times New Roman" w:hAnsi="Times New Roman"/>
          <w:b w:val="0"/>
          <w:sz w:val="24"/>
          <w:szCs w:val="24"/>
          <w:lang w:val="fr-CA"/>
        </w:rPr>
        <w:t xml:space="preserve">es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implication</w:t>
      </w:r>
      <w:r>
        <w:rPr>
          <w:rFonts w:ascii="Times New Roman" w:hAnsi="Times New Roman"/>
          <w:b w:val="0"/>
          <w:sz w:val="24"/>
          <w:szCs w:val="24"/>
          <w:lang w:val="fr-CA"/>
        </w:rPr>
        <w:t>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de plusieurs réponses </w:t>
      </w:r>
      <w:r>
        <w:rPr>
          <w:rFonts w:ascii="Times New Roman" w:hAnsi="Times New Roman"/>
          <w:b w:val="0"/>
          <w:sz w:val="24"/>
          <w:szCs w:val="24"/>
          <w:lang w:val="fr-CA"/>
        </w:rPr>
        <w:t>affirmatives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et comment elles </w:t>
      </w:r>
      <w:r>
        <w:rPr>
          <w:rFonts w:ascii="Times New Roman" w:hAnsi="Times New Roman"/>
          <w:b w:val="0"/>
          <w:sz w:val="24"/>
          <w:szCs w:val="24"/>
          <w:lang w:val="fr-CA"/>
        </w:rPr>
        <w:t>sont reliées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.</w:t>
      </w:r>
    </w:p>
    <w:p w:rsidR="002B096B" w:rsidRDefault="00E67FC2" w:rsidP="002B096B">
      <w:pPr>
        <w:spacing w:after="240"/>
      </w:pPr>
      <w:r w:rsidRPr="00552112">
        <w:t>L</w:t>
      </w:r>
      <w:r w:rsidR="00CE1A5F">
        <w:t>’auditeur</w:t>
      </w:r>
      <w:r w:rsidRPr="00552112">
        <w:t xml:space="preserve"> d</w:t>
      </w:r>
      <w:r>
        <w:t>o</w:t>
      </w:r>
      <w:r w:rsidRPr="00552112">
        <w:t xml:space="preserve">it envisager </w:t>
      </w:r>
      <w:r>
        <w:t>d’exécuter des travaux</w:t>
      </w:r>
      <w:r w:rsidRPr="00552112">
        <w:t xml:space="preserve"> additionnel</w:t>
      </w:r>
      <w:r>
        <w:t>s</w:t>
      </w:r>
      <w:r w:rsidRPr="00552112">
        <w:t xml:space="preserve"> pour élucider ces situations ou signaux d’alarme.</w:t>
      </w:r>
      <w:r>
        <w:t xml:space="preserve"> </w:t>
      </w:r>
    </w:p>
    <w:p w:rsidR="00E67FC2" w:rsidRDefault="00E67FC2" w:rsidP="002B096B">
      <w:pPr>
        <w:spacing w:after="240"/>
      </w:pPr>
      <w:r w:rsidRPr="00552112">
        <w:t>L</w:t>
      </w:r>
      <w:r w:rsidR="00CE1A5F">
        <w:t>’auditeur</w:t>
      </w:r>
      <w:r w:rsidRPr="00552112">
        <w:t xml:space="preserve"> peut modifier les questions </w:t>
      </w:r>
      <w:r>
        <w:t>ou</w:t>
      </w:r>
      <w:r w:rsidRPr="00552112">
        <w:t xml:space="preserve"> ajouter des questions selon le besoin pour refléter le caractère unique de l’entité.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B096B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B096B">
              <w:rPr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B096B">
              <w:rPr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B096B"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Y a-t-il des opérations qui n’ont pas été approuvées de manière adéquate?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 xml:space="preserve">Y a-t-il des opérations comportant une intervention inhabituelle de hauts fonctionnaires?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 xml:space="preserve">Y a-t-il des raisons de douter de </w:t>
            </w:r>
            <w:r w:rsidR="002B096B">
              <w:rPr>
                <w:sz w:val="22"/>
                <w:szCs w:val="22"/>
              </w:rPr>
              <w:t>la présence</w:t>
            </w:r>
            <w:r w:rsidRPr="002B096B">
              <w:rPr>
                <w:sz w:val="22"/>
                <w:szCs w:val="22"/>
              </w:rPr>
              <w:t xml:space="preserve"> de lien de dépendance entre un </w:t>
            </w:r>
            <w:r w:rsidR="002B096B">
              <w:rPr>
                <w:sz w:val="22"/>
                <w:szCs w:val="22"/>
              </w:rPr>
              <w:t>fonctionnaire et un organisme</w:t>
            </w:r>
            <w:r w:rsidRPr="002B096B">
              <w:rPr>
                <w:sz w:val="22"/>
                <w:szCs w:val="22"/>
              </w:rPr>
              <w:t xml:space="preserve"> faisant affaire avec le gouvernement?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Y a-t-il des tendances inhabituelles dans les revenus qui ne peuvent être expliquées par les conditions du marché?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Y a-t-il des écarts entre les revenus fédéraux et provinciaux issus des droits de coupe et miniers s’appliquant à des terrains semblables?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A-t-on reçu quelques soumissions seulement pour la vente de terres excédentaires de l'État qui ont une bonne valeur marchande?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 xml:space="preserve">Des biens de l’État déclarés excédentaires </w:t>
            </w:r>
            <w:r w:rsidR="002B096B">
              <w:rPr>
                <w:sz w:val="22"/>
                <w:szCs w:val="22"/>
              </w:rPr>
              <w:t xml:space="preserve">et vendus </w:t>
            </w:r>
            <w:r w:rsidRPr="002B096B">
              <w:rPr>
                <w:sz w:val="22"/>
                <w:szCs w:val="22"/>
              </w:rPr>
              <w:t>ont-ils été remplacés aussitôt?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Est-ce que des biens de l'État ont été cédés rapidement?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Y a-t-il eu peu de publicité, ou absence de publicité pour la cession des biens de l'État?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B096B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B" w:rsidRPr="002B096B" w:rsidRDefault="002B096B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revenus de la vente de biens de l’État sont-ils anormalement peu élevés?</w:t>
            </w:r>
            <w:bookmarkStart w:id="1" w:name="_GoBack"/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B" w:rsidRPr="002B096B" w:rsidRDefault="002B096B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B" w:rsidRPr="002B096B" w:rsidRDefault="002B096B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B" w:rsidRPr="002B096B" w:rsidRDefault="002B096B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lastRenderedPageBreak/>
              <w:t>Est-ce que les biens excédentaires de l’État sont revendus par l’acheteur rapidement</w:t>
            </w:r>
            <w:r w:rsidR="002B096B">
              <w:rPr>
                <w:sz w:val="22"/>
                <w:szCs w:val="22"/>
              </w:rPr>
              <w:t xml:space="preserve"> avec un gros profit</w:t>
            </w:r>
            <w:r w:rsidRPr="002B096B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 xml:space="preserve">Les frais exigés </w:t>
            </w:r>
            <w:r w:rsidR="002B096B">
              <w:rPr>
                <w:sz w:val="22"/>
                <w:szCs w:val="22"/>
              </w:rPr>
              <w:t xml:space="preserve">par des ministères et agences pour des biens et services </w:t>
            </w:r>
            <w:r w:rsidRPr="002B096B">
              <w:rPr>
                <w:sz w:val="22"/>
                <w:szCs w:val="22"/>
              </w:rPr>
              <w:t>sont-ils inférieurs à la juste valeur marchande?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 xml:space="preserve">Y a-t-il des écarts entre </w:t>
            </w:r>
            <w:r w:rsidR="002B096B">
              <w:rPr>
                <w:sz w:val="22"/>
                <w:szCs w:val="22"/>
              </w:rPr>
              <w:t>l’enregistrement des paiements de</w:t>
            </w:r>
            <w:r w:rsidRPr="002B096B">
              <w:rPr>
                <w:sz w:val="22"/>
                <w:szCs w:val="22"/>
              </w:rPr>
              <w:t xml:space="preserve"> comptes clients et les dépôts bancaires?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La séparation des tâches est-elle inappropriée pour les comptes débiteurs?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 xml:space="preserve">Des comptes </w:t>
            </w:r>
            <w:r w:rsidR="002B096B">
              <w:rPr>
                <w:sz w:val="22"/>
                <w:szCs w:val="22"/>
              </w:rPr>
              <w:t>échus</w:t>
            </w:r>
            <w:r w:rsidRPr="002B096B">
              <w:rPr>
                <w:sz w:val="22"/>
                <w:szCs w:val="22"/>
              </w:rPr>
              <w:t xml:space="preserve"> ont-ils été confiés à des agences de recouvrement</w:t>
            </w:r>
            <w:r w:rsidR="002B096B">
              <w:rPr>
                <w:sz w:val="22"/>
                <w:szCs w:val="22"/>
              </w:rPr>
              <w:t xml:space="preserve"> trop rapidement</w:t>
            </w:r>
            <w:r w:rsidRPr="002B096B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Le rapprochement du grand livre des comptes clients et du compte de contrôle pose-t-il des problèmes?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 xml:space="preserve">Le recouvrement des comptes clients est-il peu efficace?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Des changements inattendus ont-ils été apportés aux soldes des comptes clients?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Y a-t-il des radiations de comptes clients qui n’ont pas été dûment approuvées?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2B096B">
              <w:rPr>
                <w:sz w:val="22"/>
                <w:szCs w:val="22"/>
              </w:rPr>
              <w:t>Y a-t-il des radiations inhabituelles de comptes clients?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67FC2" w:rsidRPr="002B096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spacing w:before="120" w:after="2040"/>
              <w:rPr>
                <w:b/>
                <w:sz w:val="22"/>
                <w:szCs w:val="22"/>
              </w:rPr>
            </w:pPr>
            <w:r w:rsidRPr="002B096B">
              <w:rPr>
                <w:b/>
                <w:sz w:val="22"/>
                <w:szCs w:val="22"/>
              </w:rPr>
              <w:t>Autres questions</w:t>
            </w:r>
          </w:p>
          <w:p w:rsidR="00E67FC2" w:rsidRPr="002B096B" w:rsidRDefault="00E67FC2" w:rsidP="00E67F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2B09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C2" w:rsidRPr="002B096B" w:rsidRDefault="00E67FC2" w:rsidP="00E67FC2">
            <w:pPr>
              <w:rPr>
                <w:sz w:val="22"/>
                <w:szCs w:val="22"/>
              </w:rPr>
            </w:pPr>
          </w:p>
        </w:tc>
      </w:tr>
    </w:tbl>
    <w:p w:rsidR="002B096B" w:rsidRPr="006236C3" w:rsidRDefault="002B096B" w:rsidP="002B096B">
      <w:pPr>
        <w:rPr>
          <w:sz w:val="22"/>
        </w:rPr>
      </w:pPr>
    </w:p>
    <w:sectPr w:rsidR="002B096B" w:rsidRPr="006236C3" w:rsidSect="0001503C">
      <w:footerReference w:type="default" r:id="rId7"/>
      <w:headerReference w:type="first" r:id="rId8"/>
      <w:footerReference w:type="first" r:id="rId9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04" w:rsidRDefault="00867704" w:rsidP="00B77CFD">
      <w:r>
        <w:separator/>
      </w:r>
    </w:p>
  </w:endnote>
  <w:endnote w:type="continuationSeparator" w:id="0">
    <w:p w:rsidR="00867704" w:rsidRDefault="00867704" w:rsidP="00B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FD" w:rsidRPr="0001503C" w:rsidRDefault="0001503C" w:rsidP="0001503C">
    <w:pPr>
      <w:pStyle w:val="Footer"/>
      <w:tabs>
        <w:tab w:val="clear" w:pos="4680"/>
        <w:tab w:val="clear" w:pos="9360"/>
        <w:tab w:val="right" w:pos="9720"/>
      </w:tabs>
      <w:jc w:val="right"/>
      <w:rPr>
        <w:rFonts w:ascii="Arial" w:hAnsi="Arial" w:cs="Arial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 w:rsidR="000C6F1F">
      <w:rPr>
        <w:rFonts w:ascii="Arial" w:hAnsi="Arial" w:cs="Arial"/>
        <w:noProof/>
        <w:sz w:val="20"/>
      </w:rPr>
      <w:t>2</w:t>
    </w:r>
    <w:r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3C" w:rsidRDefault="0001503C" w:rsidP="0001503C">
    <w:pPr>
      <w:rPr>
        <w:rFonts w:ascii="Arial" w:hAnsi="Arial" w:cs="Arial"/>
        <w:snapToGrid/>
        <w:sz w:val="16"/>
        <w:szCs w:val="16"/>
      </w:rPr>
    </w:pPr>
    <w:r>
      <w:rPr>
        <w:rFonts w:ascii="Arial" w:hAnsi="Arial" w:cs="Arial"/>
        <w:sz w:val="16"/>
        <w:szCs w:val="16"/>
      </w:rPr>
      <w:t>oct.-2012</w:t>
    </w:r>
  </w:p>
  <w:p w:rsidR="0001503C" w:rsidRPr="0001503C" w:rsidRDefault="000C6F1F" w:rsidP="0001503C">
    <w:pPr>
      <w:pStyle w:val="Footer"/>
      <w:tabs>
        <w:tab w:val="clear" w:pos="4680"/>
        <w:tab w:val="clear" w:pos="9360"/>
        <w:tab w:val="right" w:pos="9720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Propriétaire du modèle: Services d’audit</w:t>
    </w:r>
    <w:r w:rsidR="0001503C">
      <w:tab/>
    </w:r>
    <w:r w:rsidR="0001503C">
      <w:rPr>
        <w:rFonts w:ascii="Arial" w:hAnsi="Arial" w:cs="Arial"/>
        <w:sz w:val="20"/>
      </w:rPr>
      <w:fldChar w:fldCharType="begin"/>
    </w:r>
    <w:r w:rsidR="0001503C">
      <w:rPr>
        <w:rFonts w:ascii="Arial" w:hAnsi="Arial" w:cs="Arial"/>
        <w:sz w:val="20"/>
      </w:rPr>
      <w:instrText xml:space="preserve"> PAGE   \* MERGEFORMAT </w:instrText>
    </w:r>
    <w:r w:rsidR="0001503C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="0001503C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04" w:rsidRDefault="00867704" w:rsidP="00B77CFD">
      <w:r>
        <w:separator/>
      </w:r>
    </w:p>
  </w:footnote>
  <w:footnote w:type="continuationSeparator" w:id="0">
    <w:p w:rsidR="00867704" w:rsidRDefault="00867704" w:rsidP="00B7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8F" w:rsidRPr="00200783" w:rsidRDefault="000C6F1F" w:rsidP="00200783">
    <w:pPr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712C758712CE46FBAC6F827E9C06713C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200783" w:rsidRPr="00200783">
          <w:rPr>
            <w:rFonts w:ascii="Arial" w:hAnsi="Arial" w:cs="Arial"/>
            <w:b/>
            <w:sz w:val="22"/>
            <w:szCs w:val="22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BF6"/>
    <w:multiLevelType w:val="hybridMultilevel"/>
    <w:tmpl w:val="BEE2541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222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05BB8"/>
    <w:multiLevelType w:val="hybridMultilevel"/>
    <w:tmpl w:val="EE222D70"/>
    <w:lvl w:ilvl="0" w:tplc="0C0C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FA7778D"/>
    <w:multiLevelType w:val="hybridMultilevel"/>
    <w:tmpl w:val="B2841F36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6F2268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1FD91154"/>
    <w:multiLevelType w:val="hybridMultilevel"/>
    <w:tmpl w:val="CBC6236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03580"/>
    <w:multiLevelType w:val="hybridMultilevel"/>
    <w:tmpl w:val="3D0EB398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868B3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C10E75"/>
    <w:multiLevelType w:val="hybridMultilevel"/>
    <w:tmpl w:val="65E44D0C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E2EC8AE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C2"/>
    <w:rsid w:val="000035DC"/>
    <w:rsid w:val="00010AB1"/>
    <w:rsid w:val="00013FBE"/>
    <w:rsid w:val="0001503C"/>
    <w:rsid w:val="000173DD"/>
    <w:rsid w:val="00017CAF"/>
    <w:rsid w:val="00020E9E"/>
    <w:rsid w:val="00025504"/>
    <w:rsid w:val="00026C61"/>
    <w:rsid w:val="00036A28"/>
    <w:rsid w:val="00042598"/>
    <w:rsid w:val="00050EDC"/>
    <w:rsid w:val="00057FBF"/>
    <w:rsid w:val="0006213D"/>
    <w:rsid w:val="0007209D"/>
    <w:rsid w:val="0007307A"/>
    <w:rsid w:val="00077EB3"/>
    <w:rsid w:val="00084428"/>
    <w:rsid w:val="0008452F"/>
    <w:rsid w:val="00085FC3"/>
    <w:rsid w:val="000A1F76"/>
    <w:rsid w:val="000A2643"/>
    <w:rsid w:val="000A283C"/>
    <w:rsid w:val="000A799B"/>
    <w:rsid w:val="000C0967"/>
    <w:rsid w:val="000C27C4"/>
    <w:rsid w:val="000C6F1F"/>
    <w:rsid w:val="000D2C36"/>
    <w:rsid w:val="000E027B"/>
    <w:rsid w:val="000E102B"/>
    <w:rsid w:val="000E4BC3"/>
    <w:rsid w:val="000E50D3"/>
    <w:rsid w:val="000E55A8"/>
    <w:rsid w:val="000F2804"/>
    <w:rsid w:val="000F6DEF"/>
    <w:rsid w:val="001001D5"/>
    <w:rsid w:val="001040C0"/>
    <w:rsid w:val="0011108C"/>
    <w:rsid w:val="00112B9B"/>
    <w:rsid w:val="00117738"/>
    <w:rsid w:val="00117DA6"/>
    <w:rsid w:val="00117E09"/>
    <w:rsid w:val="00122FD2"/>
    <w:rsid w:val="00131233"/>
    <w:rsid w:val="00136788"/>
    <w:rsid w:val="0016057E"/>
    <w:rsid w:val="00165B1D"/>
    <w:rsid w:val="001828BA"/>
    <w:rsid w:val="0019155F"/>
    <w:rsid w:val="00191680"/>
    <w:rsid w:val="00194A1C"/>
    <w:rsid w:val="001A001D"/>
    <w:rsid w:val="001A4545"/>
    <w:rsid w:val="001A58D5"/>
    <w:rsid w:val="001C210A"/>
    <w:rsid w:val="001D7E0C"/>
    <w:rsid w:val="001E0DA4"/>
    <w:rsid w:val="001E1BE1"/>
    <w:rsid w:val="001E4907"/>
    <w:rsid w:val="001F2A38"/>
    <w:rsid w:val="001F4414"/>
    <w:rsid w:val="001F6151"/>
    <w:rsid w:val="001F7132"/>
    <w:rsid w:val="00200783"/>
    <w:rsid w:val="0020309B"/>
    <w:rsid w:val="002120A2"/>
    <w:rsid w:val="00213E22"/>
    <w:rsid w:val="002244A5"/>
    <w:rsid w:val="002251B5"/>
    <w:rsid w:val="002312F4"/>
    <w:rsid w:val="002318B9"/>
    <w:rsid w:val="00234AF9"/>
    <w:rsid w:val="00242C67"/>
    <w:rsid w:val="002435FA"/>
    <w:rsid w:val="00243E8D"/>
    <w:rsid w:val="00244439"/>
    <w:rsid w:val="002447BE"/>
    <w:rsid w:val="00245F9E"/>
    <w:rsid w:val="00247888"/>
    <w:rsid w:val="0025004B"/>
    <w:rsid w:val="002512E0"/>
    <w:rsid w:val="00256AD1"/>
    <w:rsid w:val="00267E78"/>
    <w:rsid w:val="002768F1"/>
    <w:rsid w:val="00281A4B"/>
    <w:rsid w:val="00281E06"/>
    <w:rsid w:val="00285ADD"/>
    <w:rsid w:val="00291276"/>
    <w:rsid w:val="00294E29"/>
    <w:rsid w:val="002A4FE4"/>
    <w:rsid w:val="002A6F7B"/>
    <w:rsid w:val="002B0409"/>
    <w:rsid w:val="002B096B"/>
    <w:rsid w:val="002B0EFF"/>
    <w:rsid w:val="002B1FC5"/>
    <w:rsid w:val="002B3917"/>
    <w:rsid w:val="002B495A"/>
    <w:rsid w:val="002B6486"/>
    <w:rsid w:val="002C26CF"/>
    <w:rsid w:val="002C3156"/>
    <w:rsid w:val="002C4849"/>
    <w:rsid w:val="002D2EFE"/>
    <w:rsid w:val="002D7445"/>
    <w:rsid w:val="002E7461"/>
    <w:rsid w:val="002F30A6"/>
    <w:rsid w:val="002F32FE"/>
    <w:rsid w:val="002F7942"/>
    <w:rsid w:val="00302BAC"/>
    <w:rsid w:val="00312E7E"/>
    <w:rsid w:val="00314025"/>
    <w:rsid w:val="00314291"/>
    <w:rsid w:val="003211D2"/>
    <w:rsid w:val="00325504"/>
    <w:rsid w:val="00327AA3"/>
    <w:rsid w:val="003334E1"/>
    <w:rsid w:val="00340BAA"/>
    <w:rsid w:val="00342567"/>
    <w:rsid w:val="00345DD2"/>
    <w:rsid w:val="00367797"/>
    <w:rsid w:val="003702F8"/>
    <w:rsid w:val="00373BA3"/>
    <w:rsid w:val="00382326"/>
    <w:rsid w:val="00386F8A"/>
    <w:rsid w:val="00390C17"/>
    <w:rsid w:val="00391E02"/>
    <w:rsid w:val="00392107"/>
    <w:rsid w:val="00394731"/>
    <w:rsid w:val="003A27D2"/>
    <w:rsid w:val="003A3A93"/>
    <w:rsid w:val="003B00C5"/>
    <w:rsid w:val="003B5FD5"/>
    <w:rsid w:val="003C5BF0"/>
    <w:rsid w:val="003D17BE"/>
    <w:rsid w:val="003D1EF9"/>
    <w:rsid w:val="003E15EA"/>
    <w:rsid w:val="003E4EFE"/>
    <w:rsid w:val="003E66E6"/>
    <w:rsid w:val="003F0CA5"/>
    <w:rsid w:val="003F291D"/>
    <w:rsid w:val="003F2989"/>
    <w:rsid w:val="003F2C86"/>
    <w:rsid w:val="003F52DA"/>
    <w:rsid w:val="004017E0"/>
    <w:rsid w:val="00402FCF"/>
    <w:rsid w:val="004066D9"/>
    <w:rsid w:val="004130C0"/>
    <w:rsid w:val="004137FF"/>
    <w:rsid w:val="00416E43"/>
    <w:rsid w:val="00416F03"/>
    <w:rsid w:val="00417DD1"/>
    <w:rsid w:val="00427A0C"/>
    <w:rsid w:val="00431953"/>
    <w:rsid w:val="00436F87"/>
    <w:rsid w:val="00446918"/>
    <w:rsid w:val="00454EF7"/>
    <w:rsid w:val="004554A5"/>
    <w:rsid w:val="00456282"/>
    <w:rsid w:val="00457399"/>
    <w:rsid w:val="00471F15"/>
    <w:rsid w:val="004778CB"/>
    <w:rsid w:val="004779A3"/>
    <w:rsid w:val="004803C3"/>
    <w:rsid w:val="00482CFF"/>
    <w:rsid w:val="00484C80"/>
    <w:rsid w:val="00491B34"/>
    <w:rsid w:val="00492472"/>
    <w:rsid w:val="00494411"/>
    <w:rsid w:val="00494EE4"/>
    <w:rsid w:val="004A2004"/>
    <w:rsid w:val="004A558B"/>
    <w:rsid w:val="004A70B7"/>
    <w:rsid w:val="004B205C"/>
    <w:rsid w:val="004B744C"/>
    <w:rsid w:val="004C05D2"/>
    <w:rsid w:val="004C06A9"/>
    <w:rsid w:val="004D1C51"/>
    <w:rsid w:val="004E16BF"/>
    <w:rsid w:val="004E24A7"/>
    <w:rsid w:val="004F0775"/>
    <w:rsid w:val="004F175E"/>
    <w:rsid w:val="004F1B37"/>
    <w:rsid w:val="004F278C"/>
    <w:rsid w:val="004F53BA"/>
    <w:rsid w:val="00500983"/>
    <w:rsid w:val="00501C85"/>
    <w:rsid w:val="005034C5"/>
    <w:rsid w:val="005048C6"/>
    <w:rsid w:val="00510631"/>
    <w:rsid w:val="00515AB1"/>
    <w:rsid w:val="00516C32"/>
    <w:rsid w:val="00523B7B"/>
    <w:rsid w:val="00526268"/>
    <w:rsid w:val="005333E4"/>
    <w:rsid w:val="005410BE"/>
    <w:rsid w:val="00541D04"/>
    <w:rsid w:val="00551E54"/>
    <w:rsid w:val="00554CFE"/>
    <w:rsid w:val="00556AF4"/>
    <w:rsid w:val="00556B36"/>
    <w:rsid w:val="005612F6"/>
    <w:rsid w:val="00561FED"/>
    <w:rsid w:val="00564AAC"/>
    <w:rsid w:val="00570E67"/>
    <w:rsid w:val="0058651B"/>
    <w:rsid w:val="005910DC"/>
    <w:rsid w:val="00592387"/>
    <w:rsid w:val="00594C55"/>
    <w:rsid w:val="005A04F4"/>
    <w:rsid w:val="005A75FE"/>
    <w:rsid w:val="005B1F30"/>
    <w:rsid w:val="005B6ACF"/>
    <w:rsid w:val="005C0869"/>
    <w:rsid w:val="005C551F"/>
    <w:rsid w:val="005C590D"/>
    <w:rsid w:val="005C7524"/>
    <w:rsid w:val="005C7F7B"/>
    <w:rsid w:val="005D54AA"/>
    <w:rsid w:val="005D7FB9"/>
    <w:rsid w:val="005E2E66"/>
    <w:rsid w:val="005F0BF9"/>
    <w:rsid w:val="005F3E53"/>
    <w:rsid w:val="00600E26"/>
    <w:rsid w:val="0060352A"/>
    <w:rsid w:val="006037FA"/>
    <w:rsid w:val="00607F6D"/>
    <w:rsid w:val="00614AE7"/>
    <w:rsid w:val="00614E8B"/>
    <w:rsid w:val="00615BB3"/>
    <w:rsid w:val="00616F2B"/>
    <w:rsid w:val="00630123"/>
    <w:rsid w:val="00636039"/>
    <w:rsid w:val="0064494A"/>
    <w:rsid w:val="00644A6D"/>
    <w:rsid w:val="00645DBA"/>
    <w:rsid w:val="00647AA8"/>
    <w:rsid w:val="006562E5"/>
    <w:rsid w:val="0066361E"/>
    <w:rsid w:val="00667413"/>
    <w:rsid w:val="0067108D"/>
    <w:rsid w:val="00676591"/>
    <w:rsid w:val="00685906"/>
    <w:rsid w:val="00692474"/>
    <w:rsid w:val="00693C91"/>
    <w:rsid w:val="006B4DB1"/>
    <w:rsid w:val="006C0A9B"/>
    <w:rsid w:val="006C3C35"/>
    <w:rsid w:val="006C60D4"/>
    <w:rsid w:val="006D288F"/>
    <w:rsid w:val="006E368D"/>
    <w:rsid w:val="006E3B8F"/>
    <w:rsid w:val="006F5A65"/>
    <w:rsid w:val="00700584"/>
    <w:rsid w:val="00702719"/>
    <w:rsid w:val="00705ED3"/>
    <w:rsid w:val="00714871"/>
    <w:rsid w:val="007207A1"/>
    <w:rsid w:val="00723DFC"/>
    <w:rsid w:val="00730FAB"/>
    <w:rsid w:val="00741D10"/>
    <w:rsid w:val="007421D2"/>
    <w:rsid w:val="0074346A"/>
    <w:rsid w:val="0074422F"/>
    <w:rsid w:val="0074585A"/>
    <w:rsid w:val="00752373"/>
    <w:rsid w:val="00752724"/>
    <w:rsid w:val="0075316B"/>
    <w:rsid w:val="00753B6E"/>
    <w:rsid w:val="007638CE"/>
    <w:rsid w:val="00764DD7"/>
    <w:rsid w:val="007658EB"/>
    <w:rsid w:val="00766AF2"/>
    <w:rsid w:val="007675A1"/>
    <w:rsid w:val="007679A5"/>
    <w:rsid w:val="0077035E"/>
    <w:rsid w:val="00771171"/>
    <w:rsid w:val="007743ED"/>
    <w:rsid w:val="0078067A"/>
    <w:rsid w:val="00782460"/>
    <w:rsid w:val="00783862"/>
    <w:rsid w:val="007846E1"/>
    <w:rsid w:val="007864BC"/>
    <w:rsid w:val="00791AD1"/>
    <w:rsid w:val="00791EEB"/>
    <w:rsid w:val="007B3407"/>
    <w:rsid w:val="007C1C6A"/>
    <w:rsid w:val="007C1EC7"/>
    <w:rsid w:val="007C266C"/>
    <w:rsid w:val="007C3BFB"/>
    <w:rsid w:val="007D0A1B"/>
    <w:rsid w:val="007D64FC"/>
    <w:rsid w:val="007D7E45"/>
    <w:rsid w:val="007E1EB7"/>
    <w:rsid w:val="007E2786"/>
    <w:rsid w:val="007E486E"/>
    <w:rsid w:val="007F2310"/>
    <w:rsid w:val="007F7553"/>
    <w:rsid w:val="0080495E"/>
    <w:rsid w:val="00804CE8"/>
    <w:rsid w:val="008161BB"/>
    <w:rsid w:val="00817525"/>
    <w:rsid w:val="008216C6"/>
    <w:rsid w:val="008216FE"/>
    <w:rsid w:val="008429FC"/>
    <w:rsid w:val="00843C43"/>
    <w:rsid w:val="0084614F"/>
    <w:rsid w:val="00846EB6"/>
    <w:rsid w:val="00850F95"/>
    <w:rsid w:val="00853223"/>
    <w:rsid w:val="008539D2"/>
    <w:rsid w:val="008564D5"/>
    <w:rsid w:val="008566D8"/>
    <w:rsid w:val="008626AF"/>
    <w:rsid w:val="00863EB8"/>
    <w:rsid w:val="008655C0"/>
    <w:rsid w:val="00866085"/>
    <w:rsid w:val="00867704"/>
    <w:rsid w:val="00871129"/>
    <w:rsid w:val="008750DA"/>
    <w:rsid w:val="008802F7"/>
    <w:rsid w:val="00880B20"/>
    <w:rsid w:val="00887181"/>
    <w:rsid w:val="008940A8"/>
    <w:rsid w:val="00895212"/>
    <w:rsid w:val="0089704D"/>
    <w:rsid w:val="008A1877"/>
    <w:rsid w:val="008A27BC"/>
    <w:rsid w:val="008A2AFA"/>
    <w:rsid w:val="008B04D9"/>
    <w:rsid w:val="008B0CFE"/>
    <w:rsid w:val="008B2B3B"/>
    <w:rsid w:val="008B7201"/>
    <w:rsid w:val="008C0B2D"/>
    <w:rsid w:val="008D1300"/>
    <w:rsid w:val="008E3176"/>
    <w:rsid w:val="008E3468"/>
    <w:rsid w:val="008E5E51"/>
    <w:rsid w:val="008F5A26"/>
    <w:rsid w:val="008F6B12"/>
    <w:rsid w:val="008F6E19"/>
    <w:rsid w:val="009071A9"/>
    <w:rsid w:val="00913515"/>
    <w:rsid w:val="00914C6D"/>
    <w:rsid w:val="0091552F"/>
    <w:rsid w:val="00915B73"/>
    <w:rsid w:val="009174BA"/>
    <w:rsid w:val="00917F02"/>
    <w:rsid w:val="0092708A"/>
    <w:rsid w:val="009278BB"/>
    <w:rsid w:val="00932CB1"/>
    <w:rsid w:val="00933128"/>
    <w:rsid w:val="0093335F"/>
    <w:rsid w:val="00936815"/>
    <w:rsid w:val="00940DBD"/>
    <w:rsid w:val="00940F75"/>
    <w:rsid w:val="00943EA1"/>
    <w:rsid w:val="00943F62"/>
    <w:rsid w:val="0094481E"/>
    <w:rsid w:val="00946048"/>
    <w:rsid w:val="00957A87"/>
    <w:rsid w:val="0096452F"/>
    <w:rsid w:val="00964ACA"/>
    <w:rsid w:val="00967F5B"/>
    <w:rsid w:val="00971E44"/>
    <w:rsid w:val="0097381E"/>
    <w:rsid w:val="009856C0"/>
    <w:rsid w:val="00987882"/>
    <w:rsid w:val="00993D7D"/>
    <w:rsid w:val="009B67CB"/>
    <w:rsid w:val="009B6D78"/>
    <w:rsid w:val="009C3AC3"/>
    <w:rsid w:val="009C4DDD"/>
    <w:rsid w:val="009D128E"/>
    <w:rsid w:val="009E1450"/>
    <w:rsid w:val="009E2265"/>
    <w:rsid w:val="009E27BA"/>
    <w:rsid w:val="009E5859"/>
    <w:rsid w:val="009F1FD7"/>
    <w:rsid w:val="00A00480"/>
    <w:rsid w:val="00A009EF"/>
    <w:rsid w:val="00A010AE"/>
    <w:rsid w:val="00A06DE2"/>
    <w:rsid w:val="00A12305"/>
    <w:rsid w:val="00A20CD9"/>
    <w:rsid w:val="00A24169"/>
    <w:rsid w:val="00A27B18"/>
    <w:rsid w:val="00A3122C"/>
    <w:rsid w:val="00A35D4B"/>
    <w:rsid w:val="00A41E6C"/>
    <w:rsid w:val="00A507F3"/>
    <w:rsid w:val="00A5726D"/>
    <w:rsid w:val="00A70970"/>
    <w:rsid w:val="00A850B8"/>
    <w:rsid w:val="00A9078C"/>
    <w:rsid w:val="00AA277C"/>
    <w:rsid w:val="00AA2B81"/>
    <w:rsid w:val="00AA65CC"/>
    <w:rsid w:val="00AB2ACC"/>
    <w:rsid w:val="00AB50EA"/>
    <w:rsid w:val="00AC70F3"/>
    <w:rsid w:val="00AC7C0E"/>
    <w:rsid w:val="00AE06C3"/>
    <w:rsid w:val="00AE13EF"/>
    <w:rsid w:val="00AE2672"/>
    <w:rsid w:val="00AE2BE1"/>
    <w:rsid w:val="00AF3B97"/>
    <w:rsid w:val="00B04B62"/>
    <w:rsid w:val="00B05CFA"/>
    <w:rsid w:val="00B06B7B"/>
    <w:rsid w:val="00B10359"/>
    <w:rsid w:val="00B10586"/>
    <w:rsid w:val="00B11FFF"/>
    <w:rsid w:val="00B13CB5"/>
    <w:rsid w:val="00B2273E"/>
    <w:rsid w:val="00B3147B"/>
    <w:rsid w:val="00B335B7"/>
    <w:rsid w:val="00B3559D"/>
    <w:rsid w:val="00B36494"/>
    <w:rsid w:val="00B377AA"/>
    <w:rsid w:val="00B41369"/>
    <w:rsid w:val="00B419FC"/>
    <w:rsid w:val="00B568A5"/>
    <w:rsid w:val="00B62918"/>
    <w:rsid w:val="00B631B1"/>
    <w:rsid w:val="00B647C7"/>
    <w:rsid w:val="00B650C8"/>
    <w:rsid w:val="00B70228"/>
    <w:rsid w:val="00B70B85"/>
    <w:rsid w:val="00B757E8"/>
    <w:rsid w:val="00B77CFD"/>
    <w:rsid w:val="00B81C52"/>
    <w:rsid w:val="00B82462"/>
    <w:rsid w:val="00B82C1E"/>
    <w:rsid w:val="00B919E1"/>
    <w:rsid w:val="00BB2150"/>
    <w:rsid w:val="00BB3C57"/>
    <w:rsid w:val="00BB4235"/>
    <w:rsid w:val="00BC05D2"/>
    <w:rsid w:val="00BC1986"/>
    <w:rsid w:val="00BC6EF3"/>
    <w:rsid w:val="00BD14B1"/>
    <w:rsid w:val="00BD2A99"/>
    <w:rsid w:val="00C14C5F"/>
    <w:rsid w:val="00C14F6F"/>
    <w:rsid w:val="00C14FD9"/>
    <w:rsid w:val="00C164E8"/>
    <w:rsid w:val="00C16A1C"/>
    <w:rsid w:val="00C17946"/>
    <w:rsid w:val="00C245A4"/>
    <w:rsid w:val="00C36C3D"/>
    <w:rsid w:val="00C4011C"/>
    <w:rsid w:val="00C421EB"/>
    <w:rsid w:val="00C43BE9"/>
    <w:rsid w:val="00C4620E"/>
    <w:rsid w:val="00C47AD1"/>
    <w:rsid w:val="00C5217F"/>
    <w:rsid w:val="00C54856"/>
    <w:rsid w:val="00C57909"/>
    <w:rsid w:val="00C65F15"/>
    <w:rsid w:val="00C7262E"/>
    <w:rsid w:val="00C77881"/>
    <w:rsid w:val="00C8413A"/>
    <w:rsid w:val="00C93F60"/>
    <w:rsid w:val="00C95822"/>
    <w:rsid w:val="00C9611D"/>
    <w:rsid w:val="00C9689F"/>
    <w:rsid w:val="00CA00B6"/>
    <w:rsid w:val="00CA00D5"/>
    <w:rsid w:val="00CA6EEC"/>
    <w:rsid w:val="00CA78D1"/>
    <w:rsid w:val="00CB39EB"/>
    <w:rsid w:val="00CC09B5"/>
    <w:rsid w:val="00CC1E22"/>
    <w:rsid w:val="00CC211E"/>
    <w:rsid w:val="00CD5EE4"/>
    <w:rsid w:val="00CD6C3B"/>
    <w:rsid w:val="00CE1A5F"/>
    <w:rsid w:val="00CE4B42"/>
    <w:rsid w:val="00CE617A"/>
    <w:rsid w:val="00CE632A"/>
    <w:rsid w:val="00CE78B0"/>
    <w:rsid w:val="00CF2334"/>
    <w:rsid w:val="00CF2895"/>
    <w:rsid w:val="00CF2C0C"/>
    <w:rsid w:val="00D01C90"/>
    <w:rsid w:val="00D047EC"/>
    <w:rsid w:val="00D056B6"/>
    <w:rsid w:val="00D07138"/>
    <w:rsid w:val="00D11EE0"/>
    <w:rsid w:val="00D15B16"/>
    <w:rsid w:val="00D21A05"/>
    <w:rsid w:val="00D30AB8"/>
    <w:rsid w:val="00D32B80"/>
    <w:rsid w:val="00D3419A"/>
    <w:rsid w:val="00D41E7D"/>
    <w:rsid w:val="00D4288C"/>
    <w:rsid w:val="00D46F96"/>
    <w:rsid w:val="00D55481"/>
    <w:rsid w:val="00D61A32"/>
    <w:rsid w:val="00D6330D"/>
    <w:rsid w:val="00D64953"/>
    <w:rsid w:val="00D72239"/>
    <w:rsid w:val="00D90354"/>
    <w:rsid w:val="00D93E36"/>
    <w:rsid w:val="00D945F5"/>
    <w:rsid w:val="00DA4ACE"/>
    <w:rsid w:val="00DB40B7"/>
    <w:rsid w:val="00DB4ECE"/>
    <w:rsid w:val="00DB535F"/>
    <w:rsid w:val="00DC1081"/>
    <w:rsid w:val="00DC33FB"/>
    <w:rsid w:val="00DC5572"/>
    <w:rsid w:val="00DD2438"/>
    <w:rsid w:val="00DD298F"/>
    <w:rsid w:val="00DD61B7"/>
    <w:rsid w:val="00DE1BE8"/>
    <w:rsid w:val="00DE41D8"/>
    <w:rsid w:val="00DE5203"/>
    <w:rsid w:val="00DE59CF"/>
    <w:rsid w:val="00DF10A5"/>
    <w:rsid w:val="00DF387C"/>
    <w:rsid w:val="00DF558B"/>
    <w:rsid w:val="00E00BE5"/>
    <w:rsid w:val="00E1169B"/>
    <w:rsid w:val="00E26306"/>
    <w:rsid w:val="00E35292"/>
    <w:rsid w:val="00E42B99"/>
    <w:rsid w:val="00E44536"/>
    <w:rsid w:val="00E54B57"/>
    <w:rsid w:val="00E6376E"/>
    <w:rsid w:val="00E638A4"/>
    <w:rsid w:val="00E67C63"/>
    <w:rsid w:val="00E67FC2"/>
    <w:rsid w:val="00E74346"/>
    <w:rsid w:val="00E8153E"/>
    <w:rsid w:val="00E81C2F"/>
    <w:rsid w:val="00E84C8C"/>
    <w:rsid w:val="00E90C47"/>
    <w:rsid w:val="00E92094"/>
    <w:rsid w:val="00EA7BC2"/>
    <w:rsid w:val="00EB1263"/>
    <w:rsid w:val="00EC4392"/>
    <w:rsid w:val="00EC6EF2"/>
    <w:rsid w:val="00ED46CB"/>
    <w:rsid w:val="00ED4F5A"/>
    <w:rsid w:val="00ED58A1"/>
    <w:rsid w:val="00EE71B9"/>
    <w:rsid w:val="00EF5FF7"/>
    <w:rsid w:val="00F02841"/>
    <w:rsid w:val="00F061C9"/>
    <w:rsid w:val="00F1087D"/>
    <w:rsid w:val="00F143D8"/>
    <w:rsid w:val="00F36975"/>
    <w:rsid w:val="00F36AEB"/>
    <w:rsid w:val="00F47467"/>
    <w:rsid w:val="00F50ED6"/>
    <w:rsid w:val="00F51E1F"/>
    <w:rsid w:val="00F66C59"/>
    <w:rsid w:val="00F66D1E"/>
    <w:rsid w:val="00F67203"/>
    <w:rsid w:val="00F67D69"/>
    <w:rsid w:val="00F807CE"/>
    <w:rsid w:val="00F8265B"/>
    <w:rsid w:val="00F90308"/>
    <w:rsid w:val="00F90543"/>
    <w:rsid w:val="00FA21C7"/>
    <w:rsid w:val="00FA5BE2"/>
    <w:rsid w:val="00FB33E2"/>
    <w:rsid w:val="00FC5DD7"/>
    <w:rsid w:val="00FC6154"/>
    <w:rsid w:val="00FC7217"/>
    <w:rsid w:val="00FD3AD9"/>
    <w:rsid w:val="00FE001C"/>
    <w:rsid w:val="00FF4F3A"/>
    <w:rsid w:val="00FF76B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BF45F5-79EB-408F-A334-ED829C2E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C2"/>
    <w:rPr>
      <w:snapToGrid w:val="0"/>
      <w:sz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rsid w:val="00E67FC2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E67FC2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customStyle="1" w:styleId="Head1Char">
    <w:name w:val="Head1 Char"/>
    <w:basedOn w:val="TOC1"/>
    <w:rsid w:val="00E67FC2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E67FC2"/>
  </w:style>
  <w:style w:type="paragraph" w:styleId="Footer">
    <w:name w:val="footer"/>
    <w:basedOn w:val="Normal"/>
    <w:link w:val="FooterChar"/>
    <w:rsid w:val="00B77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7CFD"/>
    <w:rPr>
      <w:snapToGrid w:val="0"/>
      <w:sz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2C758712CE46FBAC6F827E9C06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43BD-6C14-44D6-A87F-C9EE08E29B54}"/>
      </w:docPartPr>
      <w:docPartBody>
        <w:p w:rsidR="00552858" w:rsidRDefault="003D2025" w:rsidP="003D2025">
          <w:pPr>
            <w:pStyle w:val="712C758712CE46FBAC6F827E9C06713C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E2"/>
    <w:rsid w:val="003D2025"/>
    <w:rsid w:val="00552858"/>
    <w:rsid w:val="009470E2"/>
    <w:rsid w:val="00B2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025"/>
    <w:rPr>
      <w:color w:val="808080"/>
    </w:rPr>
  </w:style>
  <w:style w:type="paragraph" w:customStyle="1" w:styleId="42BE47AEFCF9417F898EDD22A73ACC5D">
    <w:name w:val="42BE47AEFCF9417F898EDD22A73ACC5D"/>
    <w:rsid w:val="009470E2"/>
  </w:style>
  <w:style w:type="paragraph" w:customStyle="1" w:styleId="3B0DD264D6144AC38A2BD99908D63253">
    <w:name w:val="3B0DD264D6144AC38A2BD99908D63253"/>
    <w:rsid w:val="00B2334B"/>
  </w:style>
  <w:style w:type="paragraph" w:customStyle="1" w:styleId="712C758712CE46FBAC6F827E9C06713C">
    <w:name w:val="712C758712CE46FBAC6F827E9C06713C"/>
    <w:rsid w:val="003D2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 contrôle 6 – Examen des revenus non fiscaux en vue de détecter les actes fautifs et la fraude</vt:lpstr>
    </vt:vector>
  </TitlesOfParts>
  <Company>oag-bvg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des revenus non fiscaux en vue de détecter les actes fautifs et la fraude</dc:title>
  <dc:subject>Examen des revenus non fiscaux en vue de détecter les actes fautifs et la fraude</dc:subject>
  <dc:creator>OAG-BVG</dc:creator>
  <cp:lastModifiedBy>Lepage, Roxanne</cp:lastModifiedBy>
  <cp:revision>7</cp:revision>
  <dcterms:created xsi:type="dcterms:W3CDTF">2016-04-04T19:35:00Z</dcterms:created>
  <dcterms:modified xsi:type="dcterms:W3CDTF">2020-05-29T17:10:00Z</dcterms:modified>
  <cp:category>Templates</cp:category>
  <cp:contentStatus>15630</cp:contentStatus>
</cp:coreProperties>
</file>