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130E5" w14:textId="300C71DE" w:rsidR="008E0152" w:rsidRPr="000438DE" w:rsidRDefault="00A13391" w:rsidP="000438DE">
      <w:pPr>
        <w:pStyle w:val="Title"/>
        <w:rPr>
          <w:b/>
          <w:color w:val="2E74B5" w:themeColor="accent1" w:themeShade="BF"/>
          <w:sz w:val="52"/>
          <w:szCs w:val="52"/>
        </w:rPr>
      </w:pPr>
      <w:bookmarkStart w:id="0" w:name="_GoBack"/>
      <w:bookmarkEnd w:id="0"/>
      <w:r w:rsidRPr="000438DE">
        <w:rPr>
          <w:b/>
          <w:color w:val="2E74B5" w:themeColor="accent1" w:themeShade="BF"/>
          <w:sz w:val="52"/>
          <w:szCs w:val="52"/>
        </w:rPr>
        <w:t>Test revenue transactions (Steps 1 to 5)</w:t>
      </w:r>
    </w:p>
    <w:p w14:paraId="51DDB734" w14:textId="77777777" w:rsidR="00F37384" w:rsidRPr="00DD6D5A" w:rsidRDefault="00F37384" w:rsidP="00DD6D5A">
      <w:pPr>
        <w:jc w:val="center"/>
        <w:rPr>
          <w:color w:val="2E74B5" w:themeColor="accent1" w:themeShade="BF"/>
          <w:sz w:val="36"/>
          <w:szCs w:val="36"/>
        </w:rPr>
      </w:pPr>
    </w:p>
    <w:p w14:paraId="41CA22F4" w14:textId="01E2F85E" w:rsidR="00F37384" w:rsidRPr="00DA0C6C" w:rsidRDefault="00F37384" w:rsidP="000438DE">
      <w:pPr>
        <w:pStyle w:val="Subtitle"/>
        <w:rPr>
          <w:color w:val="2E74B5" w:themeColor="accent1" w:themeShade="BF"/>
          <w:sz w:val="36"/>
          <w:szCs w:val="36"/>
        </w:rPr>
      </w:pPr>
      <w:r w:rsidRPr="00DA0C6C">
        <w:rPr>
          <w:color w:val="2E74B5" w:themeColor="accent1" w:themeShade="BF"/>
          <w:sz w:val="36"/>
          <w:szCs w:val="36"/>
        </w:rPr>
        <w:t>Audit procedures</w:t>
      </w:r>
    </w:p>
    <w:p w14:paraId="104D4F00" w14:textId="77777777" w:rsidR="00A13391" w:rsidRPr="00DA0C6C" w:rsidRDefault="00A13391" w:rsidP="000438DE">
      <w:pPr>
        <w:pStyle w:val="Subtitle"/>
        <w:rPr>
          <w:color w:val="2E74B5" w:themeColor="accent1" w:themeShade="BF"/>
          <w:sz w:val="36"/>
          <w:szCs w:val="36"/>
        </w:rPr>
      </w:pPr>
      <w:r w:rsidRPr="00DA0C6C">
        <w:rPr>
          <w:color w:val="2E74B5" w:themeColor="accent1" w:themeShade="BF"/>
          <w:sz w:val="36"/>
          <w:szCs w:val="36"/>
        </w:rPr>
        <w:t>User guide</w:t>
      </w:r>
    </w:p>
    <w:p w14:paraId="2696E4AB" w14:textId="77777777" w:rsidR="00A13391" w:rsidRDefault="00A13391" w:rsidP="00A13391"/>
    <w:p w14:paraId="05CF3BE8" w14:textId="77777777" w:rsidR="00A13391" w:rsidRDefault="00A13391" w:rsidP="00A13391"/>
    <w:p w14:paraId="7A39E734" w14:textId="77777777" w:rsidR="00A13391" w:rsidRDefault="00A13391" w:rsidP="00A13391"/>
    <w:p w14:paraId="1A67B160" w14:textId="77777777" w:rsidR="00A13391" w:rsidRDefault="00A13391" w:rsidP="00A13391"/>
    <w:p w14:paraId="170C708A" w14:textId="77777777" w:rsidR="00A13391" w:rsidRDefault="00A13391" w:rsidP="00A13391"/>
    <w:p w14:paraId="53462E9B" w14:textId="77777777" w:rsidR="00A13391" w:rsidRDefault="00A13391" w:rsidP="00A13391"/>
    <w:sdt>
      <w:sdtPr>
        <w:rPr>
          <w:rFonts w:eastAsiaTheme="minorHAnsi"/>
        </w:rPr>
        <w:id w:val="-1965258345"/>
        <w:docPartObj>
          <w:docPartGallery w:val="Table of Contents"/>
          <w:docPartUnique/>
        </w:docPartObj>
      </w:sdtPr>
      <w:sdtEndPr>
        <w:rPr>
          <w:rFonts w:eastAsiaTheme="minorEastAsia"/>
          <w:b/>
          <w:bCs/>
          <w:noProof/>
        </w:rPr>
      </w:sdtEndPr>
      <w:sdtContent>
        <w:p w14:paraId="0716C386" w14:textId="77777777" w:rsidR="00C32DEB" w:rsidRDefault="00C32DEB" w:rsidP="000438DE">
          <w:pPr>
            <w:rPr>
              <w:rFonts w:eastAsiaTheme="minorHAnsi"/>
            </w:rPr>
          </w:pPr>
        </w:p>
        <w:p w14:paraId="3116E0F8" w14:textId="77777777" w:rsidR="00C32DEB" w:rsidRDefault="00C32DEB">
          <w:pPr>
            <w:rPr>
              <w:rFonts w:eastAsiaTheme="minorHAnsi"/>
            </w:rPr>
          </w:pPr>
          <w:r>
            <w:rPr>
              <w:rFonts w:eastAsiaTheme="minorHAnsi"/>
            </w:rPr>
            <w:br w:type="page"/>
          </w:r>
        </w:p>
        <w:p w14:paraId="10303E30" w14:textId="0F57A9B9" w:rsidR="00A13391" w:rsidRPr="000438DE" w:rsidRDefault="00A13391" w:rsidP="000438DE">
          <w:pPr>
            <w:rPr>
              <w:b/>
              <w:color w:val="2E74B5" w:themeColor="accent1" w:themeShade="BF"/>
              <w:sz w:val="30"/>
              <w:szCs w:val="30"/>
            </w:rPr>
          </w:pPr>
          <w:r w:rsidRPr="000438DE">
            <w:rPr>
              <w:b/>
              <w:color w:val="2E74B5" w:themeColor="accent1" w:themeShade="BF"/>
              <w:sz w:val="30"/>
              <w:szCs w:val="30"/>
            </w:rPr>
            <w:lastRenderedPageBreak/>
            <w:t>Table of Contents</w:t>
          </w:r>
        </w:p>
        <w:p w14:paraId="0009151E" w14:textId="77777777" w:rsidR="00DA0C6C" w:rsidRDefault="00A13391" w:rsidP="00DA0C6C">
          <w:pPr>
            <w:pStyle w:val="TOC1"/>
            <w:rPr>
              <w:noProof/>
              <w:sz w:val="22"/>
              <w:szCs w:val="22"/>
              <w:lang w:eastAsia="en-CA"/>
            </w:rPr>
          </w:pPr>
          <w:r>
            <w:rPr>
              <w:b/>
              <w:bCs/>
              <w:noProof/>
            </w:rPr>
            <w:fldChar w:fldCharType="begin"/>
          </w:r>
          <w:r>
            <w:rPr>
              <w:b/>
              <w:bCs/>
              <w:noProof/>
            </w:rPr>
            <w:instrText xml:space="preserve"> TOC \o "1-3" \h \z \u </w:instrText>
          </w:r>
          <w:r>
            <w:rPr>
              <w:b/>
              <w:bCs/>
              <w:noProof/>
            </w:rPr>
            <w:fldChar w:fldCharType="separate"/>
          </w:r>
          <w:hyperlink w:anchor="_Toc69533315" w:history="1">
            <w:r w:rsidR="00DA0C6C" w:rsidRPr="0075049D">
              <w:rPr>
                <w:rStyle w:val="Hyperlink"/>
                <w:noProof/>
              </w:rPr>
              <w:t>1.</w:t>
            </w:r>
            <w:r w:rsidR="00DA0C6C">
              <w:rPr>
                <w:noProof/>
                <w:sz w:val="22"/>
                <w:szCs w:val="22"/>
                <w:lang w:eastAsia="en-CA"/>
              </w:rPr>
              <w:tab/>
            </w:r>
            <w:r w:rsidR="00DA0C6C" w:rsidRPr="0075049D">
              <w:rPr>
                <w:rStyle w:val="Hyperlink"/>
                <w:noProof/>
              </w:rPr>
              <w:t>Overview</w:t>
            </w:r>
            <w:r w:rsidR="00DA0C6C">
              <w:rPr>
                <w:noProof/>
                <w:webHidden/>
              </w:rPr>
              <w:tab/>
            </w:r>
            <w:r w:rsidR="00DA0C6C">
              <w:rPr>
                <w:noProof/>
                <w:webHidden/>
              </w:rPr>
              <w:fldChar w:fldCharType="begin"/>
            </w:r>
            <w:r w:rsidR="00DA0C6C">
              <w:rPr>
                <w:noProof/>
                <w:webHidden/>
              </w:rPr>
              <w:instrText xml:space="preserve"> PAGEREF _Toc69533315 \h </w:instrText>
            </w:r>
            <w:r w:rsidR="00DA0C6C">
              <w:rPr>
                <w:noProof/>
                <w:webHidden/>
              </w:rPr>
            </w:r>
            <w:r w:rsidR="00DA0C6C">
              <w:rPr>
                <w:noProof/>
                <w:webHidden/>
              </w:rPr>
              <w:fldChar w:fldCharType="separate"/>
            </w:r>
            <w:r w:rsidR="00F744CC">
              <w:rPr>
                <w:noProof/>
                <w:webHidden/>
              </w:rPr>
              <w:t>3</w:t>
            </w:r>
            <w:r w:rsidR="00DA0C6C">
              <w:rPr>
                <w:noProof/>
                <w:webHidden/>
              </w:rPr>
              <w:fldChar w:fldCharType="end"/>
            </w:r>
          </w:hyperlink>
        </w:p>
        <w:p w14:paraId="777BC00A" w14:textId="6C69A168" w:rsidR="00DA0C6C" w:rsidRDefault="00EB3926" w:rsidP="00DA0C6C">
          <w:pPr>
            <w:pStyle w:val="TOC1"/>
            <w:rPr>
              <w:noProof/>
              <w:sz w:val="22"/>
              <w:szCs w:val="22"/>
              <w:lang w:eastAsia="en-CA"/>
            </w:rPr>
          </w:pPr>
          <w:hyperlink w:anchor="_Toc69533317" w:history="1">
            <w:r w:rsidR="00DA0C6C" w:rsidRPr="0075049D">
              <w:rPr>
                <w:rStyle w:val="Hyperlink"/>
                <w:noProof/>
              </w:rPr>
              <w:t>2.</w:t>
            </w:r>
            <w:r w:rsidR="00DA0C6C">
              <w:rPr>
                <w:noProof/>
                <w:sz w:val="22"/>
                <w:szCs w:val="22"/>
                <w:lang w:eastAsia="en-CA"/>
              </w:rPr>
              <w:tab/>
            </w:r>
            <w:r w:rsidR="00DA0C6C" w:rsidRPr="0075049D">
              <w:rPr>
                <w:rStyle w:val="Hyperlink"/>
                <w:noProof/>
              </w:rPr>
              <w:t>Overall Procedures</w:t>
            </w:r>
            <w:r w:rsidR="00DA0C6C">
              <w:rPr>
                <w:noProof/>
                <w:webHidden/>
              </w:rPr>
              <w:tab/>
            </w:r>
            <w:r w:rsidR="00DA0C6C">
              <w:rPr>
                <w:noProof/>
                <w:webHidden/>
              </w:rPr>
              <w:fldChar w:fldCharType="begin"/>
            </w:r>
            <w:r w:rsidR="00DA0C6C">
              <w:rPr>
                <w:noProof/>
                <w:webHidden/>
              </w:rPr>
              <w:instrText xml:space="preserve"> PAGEREF _Toc69533317 \h </w:instrText>
            </w:r>
            <w:r w:rsidR="00DA0C6C">
              <w:rPr>
                <w:noProof/>
                <w:webHidden/>
              </w:rPr>
            </w:r>
            <w:r w:rsidR="00DA0C6C">
              <w:rPr>
                <w:noProof/>
                <w:webHidden/>
              </w:rPr>
              <w:fldChar w:fldCharType="separate"/>
            </w:r>
            <w:r w:rsidR="00F744CC">
              <w:rPr>
                <w:noProof/>
                <w:webHidden/>
              </w:rPr>
              <w:t>6</w:t>
            </w:r>
            <w:r w:rsidR="00DA0C6C">
              <w:rPr>
                <w:noProof/>
                <w:webHidden/>
              </w:rPr>
              <w:fldChar w:fldCharType="end"/>
            </w:r>
          </w:hyperlink>
        </w:p>
        <w:p w14:paraId="61833CEA" w14:textId="6C9BDDFF" w:rsidR="00DA0C6C" w:rsidRDefault="00EB3926" w:rsidP="00DA0C6C">
          <w:pPr>
            <w:pStyle w:val="TOC1"/>
            <w:rPr>
              <w:noProof/>
              <w:sz w:val="22"/>
              <w:szCs w:val="22"/>
              <w:lang w:eastAsia="en-CA"/>
            </w:rPr>
          </w:pPr>
          <w:hyperlink w:anchor="_Toc69533318" w:history="1">
            <w:r w:rsidR="00DA0C6C" w:rsidRPr="0075049D">
              <w:rPr>
                <w:rStyle w:val="Hyperlink"/>
                <w:noProof/>
              </w:rPr>
              <w:t>3.</w:t>
            </w:r>
            <w:r w:rsidR="00DA0C6C">
              <w:rPr>
                <w:noProof/>
                <w:sz w:val="22"/>
                <w:szCs w:val="22"/>
                <w:lang w:eastAsia="en-CA"/>
              </w:rPr>
              <w:tab/>
            </w:r>
            <w:r w:rsidR="00DA0C6C" w:rsidRPr="0075049D">
              <w:rPr>
                <w:rStyle w:val="Hyperlink"/>
                <w:noProof/>
              </w:rPr>
              <w:t>Results Template (Step 1) – Identify the Contract</w:t>
            </w:r>
            <w:r w:rsidR="00DA0C6C">
              <w:rPr>
                <w:noProof/>
                <w:webHidden/>
              </w:rPr>
              <w:tab/>
            </w:r>
            <w:r w:rsidR="00DA0C6C">
              <w:rPr>
                <w:noProof/>
                <w:webHidden/>
              </w:rPr>
              <w:fldChar w:fldCharType="begin"/>
            </w:r>
            <w:r w:rsidR="00DA0C6C">
              <w:rPr>
                <w:noProof/>
                <w:webHidden/>
              </w:rPr>
              <w:instrText xml:space="preserve"> PAGEREF _Toc69533318 \h </w:instrText>
            </w:r>
            <w:r w:rsidR="00DA0C6C">
              <w:rPr>
                <w:noProof/>
                <w:webHidden/>
              </w:rPr>
            </w:r>
            <w:r w:rsidR="00DA0C6C">
              <w:rPr>
                <w:noProof/>
                <w:webHidden/>
              </w:rPr>
              <w:fldChar w:fldCharType="separate"/>
            </w:r>
            <w:r w:rsidR="00F744CC">
              <w:rPr>
                <w:noProof/>
                <w:webHidden/>
              </w:rPr>
              <w:t>8</w:t>
            </w:r>
            <w:r w:rsidR="00DA0C6C">
              <w:rPr>
                <w:noProof/>
                <w:webHidden/>
              </w:rPr>
              <w:fldChar w:fldCharType="end"/>
            </w:r>
          </w:hyperlink>
        </w:p>
        <w:p w14:paraId="02C4B940" w14:textId="52E20671" w:rsidR="00DA0C6C" w:rsidRDefault="00EB3926" w:rsidP="00DA0C6C">
          <w:pPr>
            <w:pStyle w:val="TOC1"/>
            <w:rPr>
              <w:noProof/>
              <w:sz w:val="22"/>
              <w:szCs w:val="22"/>
              <w:lang w:eastAsia="en-CA"/>
            </w:rPr>
          </w:pPr>
          <w:hyperlink w:anchor="_Toc69533319" w:history="1">
            <w:r w:rsidR="00DA0C6C" w:rsidRPr="0075049D">
              <w:rPr>
                <w:rStyle w:val="Hyperlink"/>
                <w:noProof/>
              </w:rPr>
              <w:t>4.</w:t>
            </w:r>
            <w:r w:rsidR="00DA0C6C">
              <w:rPr>
                <w:noProof/>
                <w:sz w:val="22"/>
                <w:szCs w:val="22"/>
                <w:lang w:eastAsia="en-CA"/>
              </w:rPr>
              <w:tab/>
            </w:r>
            <w:r w:rsidR="00DA0C6C" w:rsidRPr="0075049D">
              <w:rPr>
                <w:rStyle w:val="Hyperlink"/>
                <w:noProof/>
              </w:rPr>
              <w:t>Results Template (Step 2) – Identify the Performance Obligations in the Contract</w:t>
            </w:r>
            <w:r w:rsidR="00DA0C6C">
              <w:rPr>
                <w:noProof/>
                <w:webHidden/>
              </w:rPr>
              <w:tab/>
            </w:r>
            <w:r w:rsidR="00DA0C6C">
              <w:rPr>
                <w:noProof/>
                <w:webHidden/>
              </w:rPr>
              <w:fldChar w:fldCharType="begin"/>
            </w:r>
            <w:r w:rsidR="00DA0C6C">
              <w:rPr>
                <w:noProof/>
                <w:webHidden/>
              </w:rPr>
              <w:instrText xml:space="preserve"> PAGEREF _Toc69533319 \h </w:instrText>
            </w:r>
            <w:r w:rsidR="00DA0C6C">
              <w:rPr>
                <w:noProof/>
                <w:webHidden/>
              </w:rPr>
            </w:r>
            <w:r w:rsidR="00DA0C6C">
              <w:rPr>
                <w:noProof/>
                <w:webHidden/>
              </w:rPr>
              <w:fldChar w:fldCharType="separate"/>
            </w:r>
            <w:r w:rsidR="00F744CC">
              <w:rPr>
                <w:noProof/>
                <w:webHidden/>
              </w:rPr>
              <w:t>11</w:t>
            </w:r>
            <w:r w:rsidR="00DA0C6C">
              <w:rPr>
                <w:noProof/>
                <w:webHidden/>
              </w:rPr>
              <w:fldChar w:fldCharType="end"/>
            </w:r>
          </w:hyperlink>
        </w:p>
        <w:p w14:paraId="5003705D" w14:textId="4B000CBC" w:rsidR="00DA0C6C" w:rsidRDefault="00EB3926" w:rsidP="00DA0C6C">
          <w:pPr>
            <w:pStyle w:val="TOC1"/>
            <w:rPr>
              <w:noProof/>
              <w:sz w:val="22"/>
              <w:szCs w:val="22"/>
              <w:lang w:eastAsia="en-CA"/>
            </w:rPr>
          </w:pPr>
          <w:hyperlink w:anchor="_Toc69533320" w:history="1">
            <w:r w:rsidR="00DA0C6C" w:rsidRPr="0075049D">
              <w:rPr>
                <w:rStyle w:val="Hyperlink"/>
                <w:noProof/>
              </w:rPr>
              <w:t>5.</w:t>
            </w:r>
            <w:r w:rsidR="00DA0C6C">
              <w:rPr>
                <w:noProof/>
                <w:sz w:val="22"/>
                <w:szCs w:val="22"/>
                <w:lang w:eastAsia="en-CA"/>
              </w:rPr>
              <w:tab/>
            </w:r>
            <w:r w:rsidR="00DA0C6C" w:rsidRPr="0075049D">
              <w:rPr>
                <w:rStyle w:val="Hyperlink"/>
                <w:noProof/>
              </w:rPr>
              <w:t>Results Template (Step 3) – Determine the Transaction Price</w:t>
            </w:r>
            <w:r w:rsidR="00DA0C6C">
              <w:rPr>
                <w:noProof/>
                <w:webHidden/>
              </w:rPr>
              <w:tab/>
            </w:r>
            <w:r w:rsidR="00DA0C6C">
              <w:rPr>
                <w:noProof/>
                <w:webHidden/>
              </w:rPr>
              <w:fldChar w:fldCharType="begin"/>
            </w:r>
            <w:r w:rsidR="00DA0C6C">
              <w:rPr>
                <w:noProof/>
                <w:webHidden/>
              </w:rPr>
              <w:instrText xml:space="preserve"> PAGEREF _Toc69533320 \h </w:instrText>
            </w:r>
            <w:r w:rsidR="00DA0C6C">
              <w:rPr>
                <w:noProof/>
                <w:webHidden/>
              </w:rPr>
            </w:r>
            <w:r w:rsidR="00DA0C6C">
              <w:rPr>
                <w:noProof/>
                <w:webHidden/>
              </w:rPr>
              <w:fldChar w:fldCharType="separate"/>
            </w:r>
            <w:r w:rsidR="00F744CC">
              <w:rPr>
                <w:noProof/>
                <w:webHidden/>
              </w:rPr>
              <w:t>14</w:t>
            </w:r>
            <w:r w:rsidR="00DA0C6C">
              <w:rPr>
                <w:noProof/>
                <w:webHidden/>
              </w:rPr>
              <w:fldChar w:fldCharType="end"/>
            </w:r>
          </w:hyperlink>
        </w:p>
        <w:p w14:paraId="2EFA8EC2" w14:textId="70890176" w:rsidR="00DA0C6C" w:rsidRDefault="00EB3926" w:rsidP="00DA0C6C">
          <w:pPr>
            <w:pStyle w:val="TOC1"/>
            <w:rPr>
              <w:noProof/>
              <w:sz w:val="22"/>
              <w:szCs w:val="22"/>
              <w:lang w:eastAsia="en-CA"/>
            </w:rPr>
          </w:pPr>
          <w:hyperlink w:anchor="_Toc69533321" w:history="1">
            <w:r w:rsidR="00DA0C6C" w:rsidRPr="0075049D">
              <w:rPr>
                <w:rStyle w:val="Hyperlink"/>
                <w:noProof/>
              </w:rPr>
              <w:t>6.</w:t>
            </w:r>
            <w:r w:rsidR="00DA0C6C">
              <w:rPr>
                <w:noProof/>
                <w:sz w:val="22"/>
                <w:szCs w:val="22"/>
                <w:lang w:eastAsia="en-CA"/>
              </w:rPr>
              <w:tab/>
            </w:r>
            <w:r w:rsidR="00DA0C6C" w:rsidRPr="0075049D">
              <w:rPr>
                <w:rStyle w:val="Hyperlink"/>
                <w:noProof/>
              </w:rPr>
              <w:t>Results Template (Step 4) – Allocate the Transaction Price to the Performance Obligations</w:t>
            </w:r>
            <w:r w:rsidR="00DA0C6C">
              <w:rPr>
                <w:noProof/>
                <w:webHidden/>
              </w:rPr>
              <w:tab/>
            </w:r>
            <w:r w:rsidR="00DA0C6C">
              <w:rPr>
                <w:noProof/>
                <w:webHidden/>
              </w:rPr>
              <w:fldChar w:fldCharType="begin"/>
            </w:r>
            <w:r w:rsidR="00DA0C6C">
              <w:rPr>
                <w:noProof/>
                <w:webHidden/>
              </w:rPr>
              <w:instrText xml:space="preserve"> PAGEREF _Toc69533321 \h </w:instrText>
            </w:r>
            <w:r w:rsidR="00DA0C6C">
              <w:rPr>
                <w:noProof/>
                <w:webHidden/>
              </w:rPr>
            </w:r>
            <w:r w:rsidR="00DA0C6C">
              <w:rPr>
                <w:noProof/>
                <w:webHidden/>
              </w:rPr>
              <w:fldChar w:fldCharType="separate"/>
            </w:r>
            <w:r w:rsidR="00F744CC">
              <w:rPr>
                <w:noProof/>
                <w:webHidden/>
              </w:rPr>
              <w:t>18</w:t>
            </w:r>
            <w:r w:rsidR="00DA0C6C">
              <w:rPr>
                <w:noProof/>
                <w:webHidden/>
              </w:rPr>
              <w:fldChar w:fldCharType="end"/>
            </w:r>
          </w:hyperlink>
        </w:p>
        <w:p w14:paraId="5D437354" w14:textId="410E1C6D" w:rsidR="00DA0C6C" w:rsidRDefault="00EB3926" w:rsidP="00DA0C6C">
          <w:pPr>
            <w:pStyle w:val="TOC1"/>
            <w:rPr>
              <w:noProof/>
              <w:sz w:val="22"/>
              <w:szCs w:val="22"/>
              <w:lang w:eastAsia="en-CA"/>
            </w:rPr>
          </w:pPr>
          <w:hyperlink w:anchor="_Toc69533322" w:history="1">
            <w:r w:rsidR="00DA0C6C" w:rsidRPr="0075049D">
              <w:rPr>
                <w:rStyle w:val="Hyperlink"/>
                <w:noProof/>
              </w:rPr>
              <w:t>7.</w:t>
            </w:r>
            <w:r w:rsidR="00DA0C6C">
              <w:rPr>
                <w:noProof/>
                <w:sz w:val="22"/>
                <w:szCs w:val="22"/>
                <w:lang w:eastAsia="en-CA"/>
              </w:rPr>
              <w:tab/>
            </w:r>
            <w:r w:rsidR="00DA0C6C" w:rsidRPr="0075049D">
              <w:rPr>
                <w:rStyle w:val="Hyperlink"/>
                <w:noProof/>
              </w:rPr>
              <w:t>Results Template (Step 5) – Test Revenue Recognized</w:t>
            </w:r>
            <w:r w:rsidR="00DA0C6C">
              <w:rPr>
                <w:noProof/>
                <w:webHidden/>
              </w:rPr>
              <w:tab/>
            </w:r>
            <w:r w:rsidR="00DA0C6C">
              <w:rPr>
                <w:noProof/>
                <w:webHidden/>
              </w:rPr>
              <w:fldChar w:fldCharType="begin"/>
            </w:r>
            <w:r w:rsidR="00DA0C6C">
              <w:rPr>
                <w:noProof/>
                <w:webHidden/>
              </w:rPr>
              <w:instrText xml:space="preserve"> PAGEREF _Toc69533322 \h </w:instrText>
            </w:r>
            <w:r w:rsidR="00DA0C6C">
              <w:rPr>
                <w:noProof/>
                <w:webHidden/>
              </w:rPr>
            </w:r>
            <w:r w:rsidR="00DA0C6C">
              <w:rPr>
                <w:noProof/>
                <w:webHidden/>
              </w:rPr>
              <w:fldChar w:fldCharType="separate"/>
            </w:r>
            <w:r w:rsidR="00F744CC">
              <w:rPr>
                <w:noProof/>
                <w:webHidden/>
              </w:rPr>
              <w:t>21</w:t>
            </w:r>
            <w:r w:rsidR="00DA0C6C">
              <w:rPr>
                <w:noProof/>
                <w:webHidden/>
              </w:rPr>
              <w:fldChar w:fldCharType="end"/>
            </w:r>
          </w:hyperlink>
        </w:p>
        <w:p w14:paraId="7FAC48F6" w14:textId="2A805FBC" w:rsidR="00DA0C6C" w:rsidRDefault="00EB3926" w:rsidP="00DA0C6C">
          <w:pPr>
            <w:pStyle w:val="TOC1"/>
            <w:rPr>
              <w:noProof/>
              <w:sz w:val="22"/>
              <w:szCs w:val="22"/>
              <w:lang w:eastAsia="en-CA"/>
            </w:rPr>
          </w:pPr>
          <w:hyperlink w:anchor="_Toc69533323" w:history="1">
            <w:r w:rsidR="00DA0C6C" w:rsidRPr="0075049D">
              <w:rPr>
                <w:rStyle w:val="Hyperlink"/>
                <w:noProof/>
              </w:rPr>
              <w:t>8.</w:t>
            </w:r>
            <w:r w:rsidR="00DA0C6C">
              <w:rPr>
                <w:noProof/>
                <w:sz w:val="22"/>
                <w:szCs w:val="22"/>
                <w:lang w:eastAsia="en-CA"/>
              </w:rPr>
              <w:tab/>
            </w:r>
            <w:r w:rsidR="00DA0C6C" w:rsidRPr="0075049D">
              <w:rPr>
                <w:rStyle w:val="Hyperlink"/>
                <w:noProof/>
              </w:rPr>
              <w:t>FAQ’s</w:t>
            </w:r>
            <w:r w:rsidR="00DA0C6C">
              <w:rPr>
                <w:noProof/>
                <w:webHidden/>
              </w:rPr>
              <w:tab/>
            </w:r>
            <w:r w:rsidR="00DA0C6C">
              <w:rPr>
                <w:noProof/>
                <w:webHidden/>
              </w:rPr>
              <w:fldChar w:fldCharType="begin"/>
            </w:r>
            <w:r w:rsidR="00DA0C6C">
              <w:rPr>
                <w:noProof/>
                <w:webHidden/>
              </w:rPr>
              <w:instrText xml:space="preserve"> PAGEREF _Toc69533323 \h </w:instrText>
            </w:r>
            <w:r w:rsidR="00DA0C6C">
              <w:rPr>
                <w:noProof/>
                <w:webHidden/>
              </w:rPr>
            </w:r>
            <w:r w:rsidR="00DA0C6C">
              <w:rPr>
                <w:noProof/>
                <w:webHidden/>
              </w:rPr>
              <w:fldChar w:fldCharType="separate"/>
            </w:r>
            <w:r w:rsidR="00F744CC">
              <w:rPr>
                <w:noProof/>
                <w:webHidden/>
              </w:rPr>
              <w:t>25</w:t>
            </w:r>
            <w:r w:rsidR="00DA0C6C">
              <w:rPr>
                <w:noProof/>
                <w:webHidden/>
              </w:rPr>
              <w:fldChar w:fldCharType="end"/>
            </w:r>
          </w:hyperlink>
        </w:p>
        <w:p w14:paraId="0F77F158" w14:textId="135551B6" w:rsidR="00DA0C6C" w:rsidRDefault="00EB3926">
          <w:pPr>
            <w:pStyle w:val="TOC3"/>
            <w:tabs>
              <w:tab w:val="right" w:leader="dot" w:pos="12950"/>
            </w:tabs>
            <w:rPr>
              <w:noProof/>
              <w:sz w:val="22"/>
              <w:szCs w:val="22"/>
              <w:lang w:eastAsia="en-CA"/>
            </w:rPr>
          </w:pPr>
          <w:hyperlink w:anchor="_Toc69533324" w:history="1">
            <w:r w:rsidR="00DA0C6C" w:rsidRPr="0075049D">
              <w:rPr>
                <w:rStyle w:val="Hyperlink"/>
                <w:i/>
                <w:noProof/>
              </w:rPr>
              <w:t>1.  What factors need to be considered to determine the most appropriate sampling unit when designing a test of revenue transactions?</w:t>
            </w:r>
            <w:r w:rsidR="00DA0C6C">
              <w:rPr>
                <w:noProof/>
                <w:webHidden/>
              </w:rPr>
              <w:tab/>
            </w:r>
            <w:r w:rsidR="00DA0C6C">
              <w:rPr>
                <w:noProof/>
                <w:webHidden/>
              </w:rPr>
              <w:fldChar w:fldCharType="begin"/>
            </w:r>
            <w:r w:rsidR="00DA0C6C">
              <w:rPr>
                <w:noProof/>
                <w:webHidden/>
              </w:rPr>
              <w:instrText xml:space="preserve"> PAGEREF _Toc69533324 \h </w:instrText>
            </w:r>
            <w:r w:rsidR="00DA0C6C">
              <w:rPr>
                <w:noProof/>
                <w:webHidden/>
              </w:rPr>
            </w:r>
            <w:r w:rsidR="00DA0C6C">
              <w:rPr>
                <w:noProof/>
                <w:webHidden/>
              </w:rPr>
              <w:fldChar w:fldCharType="separate"/>
            </w:r>
            <w:r w:rsidR="00F744CC">
              <w:rPr>
                <w:noProof/>
                <w:webHidden/>
              </w:rPr>
              <w:t>25</w:t>
            </w:r>
            <w:r w:rsidR="00DA0C6C">
              <w:rPr>
                <w:noProof/>
                <w:webHidden/>
              </w:rPr>
              <w:fldChar w:fldCharType="end"/>
            </w:r>
          </w:hyperlink>
        </w:p>
        <w:p w14:paraId="077266B5" w14:textId="4B2C7A4C" w:rsidR="00DA0C6C" w:rsidRDefault="00EB3926">
          <w:pPr>
            <w:pStyle w:val="TOC3"/>
            <w:tabs>
              <w:tab w:val="right" w:leader="dot" w:pos="12950"/>
            </w:tabs>
            <w:rPr>
              <w:noProof/>
              <w:sz w:val="22"/>
              <w:szCs w:val="22"/>
              <w:lang w:eastAsia="en-CA"/>
            </w:rPr>
          </w:pPr>
          <w:hyperlink w:anchor="_Toc69533325" w:history="1">
            <w:r w:rsidR="00DA0C6C" w:rsidRPr="0075049D">
              <w:rPr>
                <w:rStyle w:val="Hyperlink"/>
                <w:i/>
                <w:noProof/>
                <w:lang w:val="en-US"/>
              </w:rPr>
              <w:t>2. I’m considering performing revenue CAATs – which of the revenue transaction testing procedures do I use to document the testing?</w:t>
            </w:r>
            <w:r w:rsidR="00DA0C6C">
              <w:rPr>
                <w:noProof/>
                <w:webHidden/>
              </w:rPr>
              <w:tab/>
            </w:r>
            <w:r w:rsidR="00DA0C6C">
              <w:rPr>
                <w:noProof/>
                <w:webHidden/>
              </w:rPr>
              <w:fldChar w:fldCharType="begin"/>
            </w:r>
            <w:r w:rsidR="00DA0C6C">
              <w:rPr>
                <w:noProof/>
                <w:webHidden/>
              </w:rPr>
              <w:instrText xml:space="preserve"> PAGEREF _Toc69533325 \h </w:instrText>
            </w:r>
            <w:r w:rsidR="00DA0C6C">
              <w:rPr>
                <w:noProof/>
                <w:webHidden/>
              </w:rPr>
            </w:r>
            <w:r w:rsidR="00DA0C6C">
              <w:rPr>
                <w:noProof/>
                <w:webHidden/>
              </w:rPr>
              <w:fldChar w:fldCharType="separate"/>
            </w:r>
            <w:r w:rsidR="00F744CC">
              <w:rPr>
                <w:noProof/>
                <w:webHidden/>
              </w:rPr>
              <w:t>27</w:t>
            </w:r>
            <w:r w:rsidR="00DA0C6C">
              <w:rPr>
                <w:noProof/>
                <w:webHidden/>
              </w:rPr>
              <w:fldChar w:fldCharType="end"/>
            </w:r>
          </w:hyperlink>
        </w:p>
        <w:p w14:paraId="4ADAE7E6" w14:textId="045CA4E2" w:rsidR="00DA0C6C" w:rsidRDefault="00EB3926">
          <w:pPr>
            <w:pStyle w:val="TOC3"/>
            <w:tabs>
              <w:tab w:val="right" w:leader="dot" w:pos="12950"/>
            </w:tabs>
            <w:rPr>
              <w:noProof/>
              <w:sz w:val="22"/>
              <w:szCs w:val="22"/>
              <w:lang w:eastAsia="en-CA"/>
            </w:rPr>
          </w:pPr>
          <w:hyperlink w:anchor="_Toc69533326" w:history="1">
            <w:r w:rsidR="00DA0C6C" w:rsidRPr="0075049D">
              <w:rPr>
                <w:rStyle w:val="Hyperlink"/>
                <w:i/>
                <w:noProof/>
                <w:lang w:val="en-US"/>
              </w:rPr>
              <w:t>3. Do I need to add and complete the procedure ‘Test completeness of revenue transactions from sale of goods’ to perform a specific substantive test over the completeness of revenue?</w:t>
            </w:r>
            <w:r w:rsidR="00DA0C6C">
              <w:rPr>
                <w:noProof/>
                <w:webHidden/>
              </w:rPr>
              <w:tab/>
            </w:r>
            <w:r w:rsidR="00DA0C6C">
              <w:rPr>
                <w:noProof/>
                <w:webHidden/>
              </w:rPr>
              <w:fldChar w:fldCharType="begin"/>
            </w:r>
            <w:r w:rsidR="00DA0C6C">
              <w:rPr>
                <w:noProof/>
                <w:webHidden/>
              </w:rPr>
              <w:instrText xml:space="preserve"> PAGEREF _Toc69533326 \h </w:instrText>
            </w:r>
            <w:r w:rsidR="00DA0C6C">
              <w:rPr>
                <w:noProof/>
                <w:webHidden/>
              </w:rPr>
            </w:r>
            <w:r w:rsidR="00DA0C6C">
              <w:rPr>
                <w:noProof/>
                <w:webHidden/>
              </w:rPr>
              <w:fldChar w:fldCharType="separate"/>
            </w:r>
            <w:r w:rsidR="00F744CC">
              <w:rPr>
                <w:noProof/>
                <w:webHidden/>
              </w:rPr>
              <w:t>28</w:t>
            </w:r>
            <w:r w:rsidR="00DA0C6C">
              <w:rPr>
                <w:noProof/>
                <w:webHidden/>
              </w:rPr>
              <w:fldChar w:fldCharType="end"/>
            </w:r>
          </w:hyperlink>
        </w:p>
        <w:p w14:paraId="4AFF3A98" w14:textId="712E1B76" w:rsidR="00DA0C6C" w:rsidRDefault="00EB3926">
          <w:pPr>
            <w:pStyle w:val="TOC3"/>
            <w:tabs>
              <w:tab w:val="right" w:leader="dot" w:pos="12950"/>
            </w:tabs>
            <w:rPr>
              <w:noProof/>
              <w:sz w:val="22"/>
              <w:szCs w:val="22"/>
              <w:lang w:eastAsia="en-CA"/>
            </w:rPr>
          </w:pPr>
          <w:hyperlink w:anchor="_Toc69533327" w:history="1">
            <w:r w:rsidR="00DA0C6C" w:rsidRPr="0075049D">
              <w:rPr>
                <w:rStyle w:val="Hyperlink"/>
                <w:i/>
                <w:noProof/>
                <w:lang w:val="en-US"/>
              </w:rPr>
              <w:t>4. How can we design an effective and efficient testing approach for cost-plus arrangements?</w:t>
            </w:r>
            <w:r w:rsidR="00DA0C6C">
              <w:rPr>
                <w:noProof/>
                <w:webHidden/>
              </w:rPr>
              <w:tab/>
            </w:r>
            <w:r w:rsidR="00DA0C6C">
              <w:rPr>
                <w:noProof/>
                <w:webHidden/>
              </w:rPr>
              <w:fldChar w:fldCharType="begin"/>
            </w:r>
            <w:r w:rsidR="00DA0C6C">
              <w:rPr>
                <w:noProof/>
                <w:webHidden/>
              </w:rPr>
              <w:instrText xml:space="preserve"> PAGEREF _Toc69533327 \h </w:instrText>
            </w:r>
            <w:r w:rsidR="00DA0C6C">
              <w:rPr>
                <w:noProof/>
                <w:webHidden/>
              </w:rPr>
            </w:r>
            <w:r w:rsidR="00DA0C6C">
              <w:rPr>
                <w:noProof/>
                <w:webHidden/>
              </w:rPr>
              <w:fldChar w:fldCharType="separate"/>
            </w:r>
            <w:r w:rsidR="00F744CC">
              <w:rPr>
                <w:noProof/>
                <w:webHidden/>
              </w:rPr>
              <w:t>29</w:t>
            </w:r>
            <w:r w:rsidR="00DA0C6C">
              <w:rPr>
                <w:noProof/>
                <w:webHidden/>
              </w:rPr>
              <w:fldChar w:fldCharType="end"/>
            </w:r>
          </w:hyperlink>
        </w:p>
        <w:p w14:paraId="3C77C378" w14:textId="10E061E6" w:rsidR="00DA0C6C" w:rsidRDefault="00EB3926" w:rsidP="00DA0C6C">
          <w:pPr>
            <w:pStyle w:val="TOC1"/>
            <w:rPr>
              <w:noProof/>
              <w:sz w:val="22"/>
              <w:szCs w:val="22"/>
              <w:lang w:eastAsia="en-CA"/>
            </w:rPr>
          </w:pPr>
          <w:hyperlink w:anchor="_Toc69533328" w:history="1">
            <w:r w:rsidR="00DA0C6C" w:rsidRPr="0075049D">
              <w:rPr>
                <w:rStyle w:val="Hyperlink"/>
                <w:noProof/>
                <w:lang w:val="en-US"/>
              </w:rPr>
              <w:t>9.</w:t>
            </w:r>
            <w:r w:rsidR="00DA0C6C">
              <w:rPr>
                <w:noProof/>
                <w:sz w:val="22"/>
                <w:szCs w:val="22"/>
                <w:lang w:eastAsia="en-CA"/>
              </w:rPr>
              <w:tab/>
            </w:r>
            <w:r w:rsidR="00DA0C6C" w:rsidRPr="0075049D">
              <w:rPr>
                <w:rStyle w:val="Hyperlink"/>
                <w:noProof/>
                <w:lang w:val="en-US"/>
              </w:rPr>
              <w:t>Appendix</w:t>
            </w:r>
            <w:r w:rsidR="00DA0C6C">
              <w:rPr>
                <w:noProof/>
                <w:webHidden/>
              </w:rPr>
              <w:tab/>
            </w:r>
            <w:r w:rsidR="00DA0C6C">
              <w:rPr>
                <w:noProof/>
                <w:webHidden/>
              </w:rPr>
              <w:fldChar w:fldCharType="begin"/>
            </w:r>
            <w:r w:rsidR="00DA0C6C">
              <w:rPr>
                <w:noProof/>
                <w:webHidden/>
              </w:rPr>
              <w:instrText xml:space="preserve"> PAGEREF _Toc69533328 \h </w:instrText>
            </w:r>
            <w:r w:rsidR="00DA0C6C">
              <w:rPr>
                <w:noProof/>
                <w:webHidden/>
              </w:rPr>
            </w:r>
            <w:r w:rsidR="00DA0C6C">
              <w:rPr>
                <w:noProof/>
                <w:webHidden/>
              </w:rPr>
              <w:fldChar w:fldCharType="separate"/>
            </w:r>
            <w:r w:rsidR="00F744CC">
              <w:rPr>
                <w:noProof/>
                <w:webHidden/>
              </w:rPr>
              <w:t>30</w:t>
            </w:r>
            <w:r w:rsidR="00DA0C6C">
              <w:rPr>
                <w:noProof/>
                <w:webHidden/>
              </w:rPr>
              <w:fldChar w:fldCharType="end"/>
            </w:r>
          </w:hyperlink>
        </w:p>
        <w:p w14:paraId="62B3A88A" w14:textId="77777777" w:rsidR="00A13391" w:rsidRDefault="00A13391">
          <w:r>
            <w:rPr>
              <w:b/>
              <w:bCs/>
              <w:noProof/>
            </w:rPr>
            <w:fldChar w:fldCharType="end"/>
          </w:r>
        </w:p>
      </w:sdtContent>
    </w:sdt>
    <w:p w14:paraId="2155B3A4" w14:textId="77777777" w:rsidR="00A13391" w:rsidRDefault="00A13391" w:rsidP="00A13391"/>
    <w:p w14:paraId="6FD95791" w14:textId="77777777" w:rsidR="00A13391" w:rsidRDefault="00A13391" w:rsidP="00A13391"/>
    <w:p w14:paraId="00015056" w14:textId="77777777" w:rsidR="00A13391" w:rsidRDefault="00A13391" w:rsidP="00A13391"/>
    <w:p w14:paraId="4D73B40E" w14:textId="77777777" w:rsidR="00A13391" w:rsidRDefault="00A13391" w:rsidP="00A13391"/>
    <w:p w14:paraId="6ACF5B7F" w14:textId="1E2DA1C6" w:rsidR="00A13391" w:rsidRDefault="00A13391" w:rsidP="00D2576A">
      <w:pPr>
        <w:tabs>
          <w:tab w:val="left" w:pos="4746"/>
        </w:tabs>
      </w:pPr>
    </w:p>
    <w:p w14:paraId="6E5FC857" w14:textId="26D74CA2" w:rsidR="00A13391" w:rsidRPr="00A8759A" w:rsidRDefault="00A13391" w:rsidP="00A8759A">
      <w:pPr>
        <w:pStyle w:val="Heading1"/>
      </w:pPr>
      <w:bookmarkStart w:id="1" w:name="_Toc69533315"/>
      <w:r w:rsidRPr="00A8759A">
        <w:lastRenderedPageBreak/>
        <w:t>Overview</w:t>
      </w:r>
      <w:bookmarkEnd w:id="1"/>
      <w:r w:rsidRPr="00A8759A">
        <w:t xml:space="preserve"> </w:t>
      </w:r>
    </w:p>
    <w:tbl>
      <w:tblPr>
        <w:tblStyle w:val="TableGrid"/>
        <w:tblW w:w="13452" w:type="dxa"/>
        <w:tblLook w:val="04A0" w:firstRow="1" w:lastRow="0" w:firstColumn="1" w:lastColumn="0" w:noHBand="0" w:noVBand="1"/>
      </w:tblPr>
      <w:tblGrid>
        <w:gridCol w:w="13452"/>
      </w:tblGrid>
      <w:tr w:rsidR="006912C1" w14:paraId="7607BB74" w14:textId="77777777" w:rsidTr="000438DE">
        <w:trPr>
          <w:trHeight w:val="6931"/>
        </w:trPr>
        <w:tc>
          <w:tcPr>
            <w:tcW w:w="13452"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14:paraId="11EC77EA" w14:textId="70176E92" w:rsidR="006912C1" w:rsidRDefault="006912C1" w:rsidP="005975FE">
            <w:pPr>
              <w:spacing w:before="120"/>
            </w:pPr>
            <w:r w:rsidRPr="00A13391">
              <w:t xml:space="preserve">This document is designed to assist teams in the appropriate, effective and efficient use of the </w:t>
            </w:r>
            <w:r>
              <w:t>procedures</w:t>
            </w:r>
            <w:r w:rsidR="00106F02">
              <w:t xml:space="preserve"> in the ‘IFRS – Substantive Tests’ cabinet</w:t>
            </w:r>
            <w:r w:rsidRPr="00A13391">
              <w:t xml:space="preserve"> that are used to document our substantive testing of revenue transactions recognized by entities when applying </w:t>
            </w:r>
            <w:r w:rsidRPr="00A8759A">
              <w:rPr>
                <w:b/>
              </w:rPr>
              <w:t xml:space="preserve">IFRS </w:t>
            </w:r>
            <w:r w:rsidRPr="00A8759A">
              <w:rPr>
                <w:b/>
                <w:bCs/>
              </w:rPr>
              <w:t>1</w:t>
            </w:r>
            <w:r w:rsidRPr="00A13391">
              <w:rPr>
                <w:b/>
                <w:bCs/>
              </w:rPr>
              <w:t>5 ‘Revenue</w:t>
            </w:r>
            <w:r>
              <w:rPr>
                <w:b/>
                <w:bCs/>
              </w:rPr>
              <w:t xml:space="preserve"> </w:t>
            </w:r>
            <w:r w:rsidRPr="00A13391">
              <w:rPr>
                <w:b/>
                <w:bCs/>
              </w:rPr>
              <w:t>from contracts with customers’</w:t>
            </w:r>
            <w:r w:rsidRPr="00A13391">
              <w:t>.</w:t>
            </w:r>
          </w:p>
          <w:p w14:paraId="29C6EE63" w14:textId="77777777" w:rsidR="006912C1" w:rsidRPr="00A13391" w:rsidRDefault="006912C1" w:rsidP="006912C1"/>
          <w:p w14:paraId="503E925F" w14:textId="77777777" w:rsidR="006912C1" w:rsidRDefault="006912C1" w:rsidP="006912C1">
            <w:pPr>
              <w:rPr>
                <w:b/>
              </w:rPr>
            </w:pPr>
            <w:r w:rsidRPr="00A13391">
              <w:rPr>
                <w:b/>
              </w:rPr>
              <w:t xml:space="preserve">The document includes the following three elements: </w:t>
            </w:r>
          </w:p>
          <w:p w14:paraId="1BBE7E80" w14:textId="52726F23" w:rsidR="006912C1" w:rsidRDefault="008F7084" w:rsidP="00A13391">
            <w:r>
              <w:rPr>
                <w:noProof/>
                <w:lang w:eastAsia="en-CA"/>
              </w:rPr>
              <mc:AlternateContent>
                <mc:Choice Requires="wps">
                  <w:drawing>
                    <wp:anchor distT="45720" distB="45720" distL="114300" distR="114300" simplePos="0" relativeHeight="251660288" behindDoc="0" locked="0" layoutInCell="1" allowOverlap="1" wp14:anchorId="7507399E" wp14:editId="33534127">
                      <wp:simplePos x="0" y="0"/>
                      <wp:positionH relativeFrom="margin">
                        <wp:posOffset>3362748</wp:posOffset>
                      </wp:positionH>
                      <wp:positionV relativeFrom="paragraph">
                        <wp:posOffset>2422101</wp:posOffset>
                      </wp:positionV>
                      <wp:extent cx="2265680" cy="1225973"/>
                      <wp:effectExtent l="0" t="0" r="127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1225973"/>
                              </a:xfrm>
                              <a:prstGeom prst="rect">
                                <a:avLst/>
                              </a:prstGeom>
                              <a:solidFill>
                                <a:srgbClr val="FFFFFF"/>
                              </a:solidFill>
                              <a:ln w="9525">
                                <a:noFill/>
                                <a:miter lim="800000"/>
                                <a:headEnd/>
                                <a:tailEnd/>
                              </a:ln>
                            </wps:spPr>
                            <wps:txbx>
                              <w:txbxContent>
                                <w:p w14:paraId="7CBC7E50" w14:textId="63713EE7" w:rsidR="004E0E50" w:rsidRPr="00003234" w:rsidRDefault="004E0E50" w:rsidP="00C32DEB">
                                  <w:pPr>
                                    <w:spacing w:before="120" w:after="120" w:line="240" w:lineRule="auto"/>
                                    <w:rPr>
                                      <w:rFonts w:cstheme="minorHAnsi"/>
                                      <w:b/>
                                      <w:bCs/>
                                    </w:rPr>
                                  </w:pPr>
                                  <w:r w:rsidRPr="006912C1">
                                    <w:rPr>
                                      <w:rFonts w:cstheme="minorHAnsi"/>
                                      <w:color w:val="2E74B5" w:themeColor="accent1" w:themeShade="BF"/>
                                    </w:rPr>
                                    <w:t xml:space="preserve">Detailed user guidance </w:t>
                                  </w:r>
                                  <w:r>
                                    <w:rPr>
                                      <w:rFonts w:cstheme="minorHAnsi"/>
                                    </w:rPr>
                                    <w:t xml:space="preserve">to help </w:t>
                                  </w:r>
                                  <w:r w:rsidRPr="00003234">
                                    <w:rPr>
                                      <w:rFonts w:cstheme="minorHAnsi"/>
                                    </w:rPr>
                                    <w:t xml:space="preserve">engagement teams to understand the detailed documentation expectations when using the </w:t>
                                  </w:r>
                                  <w:r>
                                    <w:rPr>
                                      <w:rFonts w:cstheme="minorHAnsi"/>
                                    </w:rPr>
                                    <w:t xml:space="preserve">procedure </w:t>
                                  </w:r>
                                  <w:r w:rsidRPr="00003234">
                                    <w:rPr>
                                      <w:rFonts w:cstheme="minorHAnsi"/>
                                      <w:b/>
                                      <w:bCs/>
                                    </w:rPr>
                                    <w:t>“Test</w:t>
                                  </w:r>
                                  <w:r w:rsidRPr="00003234">
                                    <w:rPr>
                                      <w:rFonts w:cstheme="minorHAnsi"/>
                                    </w:rPr>
                                    <w:t xml:space="preserve"> </w:t>
                                  </w:r>
                                  <w:r w:rsidRPr="00003234">
                                    <w:rPr>
                                      <w:rFonts w:cstheme="minorHAnsi"/>
                                      <w:b/>
                                      <w:bCs/>
                                    </w:rPr>
                                    <w:t>Revenue Transactions (Steps 1 to 5)</w:t>
                                  </w:r>
                                  <w:r>
                                    <w:rPr>
                                      <w:rFonts w:cstheme="minorHAnsi"/>
                                      <w:b/>
                                      <w:bCs/>
                                    </w:rPr>
                                    <w:t xml:space="preserve"> (CAS 540)”</w:t>
                                  </w:r>
                                </w:p>
                                <w:p w14:paraId="6646B254" w14:textId="77777777" w:rsidR="004E0E50" w:rsidRPr="00003234" w:rsidRDefault="004E0E50" w:rsidP="00C32DEB">
                                  <w:pPr>
                                    <w:spacing w:before="120" w:after="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07399E" id="_x0000_t202" coordsize="21600,21600" o:spt="202" path="m,l,21600r21600,l21600,xe">
                      <v:stroke joinstyle="miter"/>
                      <v:path gradientshapeok="t" o:connecttype="rect"/>
                    </v:shapetype>
                    <v:shape id="Text Box 2" o:spid="_x0000_s1026" type="#_x0000_t202" style="position:absolute;margin-left:264.8pt;margin-top:190.7pt;width:178.4pt;height:96.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KJ2IgIAAB4EAAAOAAAAZHJzL2Uyb0RvYy54bWysU9uO2yAQfa/Uf0C8N47dJJtYcVbbbFNV&#10;2l6k3X4AxjhGBYYCiZ1+fQeczabtW1UeEMPMHM6cGda3g1bkKJyXYCqaT6aUCMOhkWZf0W9PuzdL&#10;SnxgpmEKjKjoSXh6u3n9at3bUhTQgWqEIwhifNnbinYh2DLLPO+EZn4CVhh0tuA0C2i6fdY41iO6&#10;VlkxnS6yHlxjHXDhPd7ej066SfhtK3j40rZeBKIqitxC2l3a67hnmzUr947ZTvIzDfYPLDSTBh+9&#10;QN2zwMjByb+gtOQOPLRhwkFn0LaSi1QDVpNP/6jmsWNWpFpQHG8vMvn/B8s/H786IpuKFvkNJYZp&#10;bNKTGAJ5BwMpoj699SWGPVoMDANeY59Trd4+AP/uiYFtx8xe3DkHfSdYg/zymJldpY44PoLU/Sdo&#10;8Bl2CJCAhtbpKB7KQRAd+3S69CZS4XhZFIv5Yokujr68KOarm7fpDVY+p1vnwwcBmsRDRR02P8Gz&#10;44MPkQ4rn0Piax6UbHZSqWS4fb1VjhwZDsourTP6b2HKkL6iq3kxT8gGYn6aIS0DDrKSuqLLaVwx&#10;nZVRjvemSefApBrPyESZsz5RklGcMNQDBkbRamhOqJSDcWDxg+GhA/eTkh6HtaL+x4E5QYn6aFDt&#10;VT6bxelOxmx+U6Dhrj31tYcZjlAVDZSMx21IPyLyNXCHXWll0uuFyZkrDmGS8fxh4pRf2ynq5Vtv&#10;fgEAAP//AwBQSwMEFAAGAAgAAAAhAK6eCEjfAAAACwEAAA8AAABkcnMvZG93bnJldi54bWxMj8tO&#10;wzAQRfdI/IM1SGwQdVryaohTARKIbUs/YBK7SUQ8jmK3Sf+eYQW7Gd2jO2fK3WIHcTGT7x0pWK8i&#10;EIYap3tqFRy/3h9zED4gaRwcGQVX42FX3d6UWGg3095cDqEVXEK+QAVdCGMhpW86Y9Gv3GiIs5Ob&#10;LAZep1bqCWcut4PcRFEqLfbEFzoczVtnmu/D2So4fc4PyXauP8Ix28fpK/ZZ7a5K3d8tL88gglnC&#10;Hwy/+qwOFTvV7kzai0FBstmmjCp4ytcxCCbyPOWh5iiLE5BVKf//UP0AAAD//wMAUEsBAi0AFAAG&#10;AAgAAAAhALaDOJL+AAAA4QEAABMAAAAAAAAAAAAAAAAAAAAAAFtDb250ZW50X1R5cGVzXS54bWxQ&#10;SwECLQAUAAYACAAAACEAOP0h/9YAAACUAQAACwAAAAAAAAAAAAAAAAAvAQAAX3JlbHMvLnJlbHNQ&#10;SwECLQAUAAYACAAAACEA12SidiICAAAeBAAADgAAAAAAAAAAAAAAAAAuAgAAZHJzL2Uyb0RvYy54&#10;bWxQSwECLQAUAAYACAAAACEArp4ISN8AAAALAQAADwAAAAAAAAAAAAAAAAB8BAAAZHJzL2Rvd25y&#10;ZXYueG1sUEsFBgAAAAAEAAQA8wAAAIgFAAAAAA==&#10;" stroked="f">
                      <v:textbox>
                        <w:txbxContent>
                          <w:p w14:paraId="7CBC7E50" w14:textId="63713EE7" w:rsidR="004E0E50" w:rsidRPr="00003234" w:rsidRDefault="004E0E50" w:rsidP="00C32DEB">
                            <w:pPr>
                              <w:spacing w:before="120" w:after="120" w:line="240" w:lineRule="auto"/>
                              <w:rPr>
                                <w:rFonts w:cstheme="minorHAnsi"/>
                                <w:b/>
                                <w:bCs/>
                              </w:rPr>
                            </w:pPr>
                            <w:r w:rsidRPr="006912C1">
                              <w:rPr>
                                <w:rFonts w:cstheme="minorHAnsi"/>
                                <w:color w:val="2E74B5" w:themeColor="accent1" w:themeShade="BF"/>
                              </w:rPr>
                              <w:t xml:space="preserve">Detailed user guidance </w:t>
                            </w:r>
                            <w:r>
                              <w:rPr>
                                <w:rFonts w:cstheme="minorHAnsi"/>
                              </w:rPr>
                              <w:t xml:space="preserve">to help </w:t>
                            </w:r>
                            <w:r w:rsidRPr="00003234">
                              <w:rPr>
                                <w:rFonts w:cstheme="minorHAnsi"/>
                              </w:rPr>
                              <w:t xml:space="preserve">engagement teams to understand the detailed documentation expectations when using the </w:t>
                            </w:r>
                            <w:r>
                              <w:rPr>
                                <w:rFonts w:cstheme="minorHAnsi"/>
                              </w:rPr>
                              <w:t xml:space="preserve">procedure </w:t>
                            </w:r>
                            <w:r w:rsidRPr="00003234">
                              <w:rPr>
                                <w:rFonts w:cstheme="minorHAnsi"/>
                                <w:b/>
                                <w:bCs/>
                              </w:rPr>
                              <w:t>“Test</w:t>
                            </w:r>
                            <w:r w:rsidRPr="00003234">
                              <w:rPr>
                                <w:rFonts w:cstheme="minorHAnsi"/>
                              </w:rPr>
                              <w:t xml:space="preserve"> </w:t>
                            </w:r>
                            <w:r w:rsidRPr="00003234">
                              <w:rPr>
                                <w:rFonts w:cstheme="minorHAnsi"/>
                                <w:b/>
                                <w:bCs/>
                              </w:rPr>
                              <w:t>Revenue Transactions (Steps 1 to 5)</w:t>
                            </w:r>
                            <w:r>
                              <w:rPr>
                                <w:rFonts w:cstheme="minorHAnsi"/>
                                <w:b/>
                                <w:bCs/>
                              </w:rPr>
                              <w:t xml:space="preserve"> (CAS 540)”</w:t>
                            </w:r>
                          </w:p>
                          <w:p w14:paraId="6646B254" w14:textId="77777777" w:rsidR="004E0E50" w:rsidRPr="00003234" w:rsidRDefault="004E0E50" w:rsidP="00C32DEB">
                            <w:pPr>
                              <w:spacing w:before="120" w:after="120" w:line="240" w:lineRule="auto"/>
                            </w:pPr>
                          </w:p>
                        </w:txbxContent>
                      </v:textbox>
                      <w10:wrap anchorx="margin"/>
                    </v:shape>
                  </w:pict>
                </mc:Fallback>
              </mc:AlternateContent>
            </w:r>
            <w:r w:rsidR="00FF6734" w:rsidRPr="00003234">
              <w:rPr>
                <w:b/>
                <w:noProof/>
                <w:lang w:eastAsia="en-CA"/>
              </w:rPr>
              <mc:AlternateContent>
                <mc:Choice Requires="wps">
                  <w:drawing>
                    <wp:anchor distT="45720" distB="45720" distL="114300" distR="114300" simplePos="0" relativeHeight="251663360" behindDoc="0" locked="0" layoutInCell="1" allowOverlap="1" wp14:anchorId="24D7A2DF" wp14:editId="2487718A">
                      <wp:simplePos x="0" y="0"/>
                      <wp:positionH relativeFrom="margin">
                        <wp:posOffset>5983190</wp:posOffset>
                      </wp:positionH>
                      <wp:positionV relativeFrom="paragraph">
                        <wp:posOffset>453025</wp:posOffset>
                      </wp:positionV>
                      <wp:extent cx="1526540" cy="2593818"/>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2593818"/>
                              </a:xfrm>
                              <a:prstGeom prst="rect">
                                <a:avLst/>
                              </a:prstGeom>
                              <a:solidFill>
                                <a:srgbClr val="FFFFFF"/>
                              </a:solidFill>
                              <a:ln w="9525">
                                <a:noFill/>
                                <a:miter lim="800000"/>
                                <a:headEnd/>
                                <a:tailEnd/>
                              </a:ln>
                            </wps:spPr>
                            <wps:txbx>
                              <w:txbxContent>
                                <w:p w14:paraId="0B2275D9" w14:textId="7B1B878E" w:rsidR="004E0E50" w:rsidRDefault="004E0E50" w:rsidP="00C32DEB">
                                  <w:pPr>
                                    <w:spacing w:before="120" w:after="120" w:line="240" w:lineRule="auto"/>
                                  </w:pPr>
                                  <w:r w:rsidRPr="00806EE9">
                                    <w:rPr>
                                      <w:rFonts w:cstheme="minorHAnsi"/>
                                      <w:color w:val="7030A0"/>
                                    </w:rPr>
                                    <w:t xml:space="preserve">Frequently asked questions </w:t>
                                  </w:r>
                                  <w:r w:rsidRPr="00003234">
                                    <w:rPr>
                                      <w:rFonts w:cstheme="minorHAnsi"/>
                                    </w:rPr>
                                    <w:t>related to designing an effective revenue testing approach covering a limited selection of subject matters where teams often seek clarification when</w:t>
                                  </w:r>
                                  <w:r w:rsidRPr="00003234">
                                    <w:rPr>
                                      <w:rFonts w:cstheme="minorHAnsi"/>
                                      <w:sz w:val="24"/>
                                      <w:szCs w:val="24"/>
                                    </w:rPr>
                                    <w:t xml:space="preserve"> </w:t>
                                  </w:r>
                                  <w:r w:rsidRPr="00003234">
                                    <w:rPr>
                                      <w:rFonts w:cstheme="minorHAnsi"/>
                                    </w:rPr>
                                    <w:t>auditing revenues</w:t>
                                  </w:r>
                                  <w:r w:rsidRPr="00A13391">
                                    <w:t xml:space="preserve"> accounted for</w:t>
                                  </w:r>
                                  <w:r>
                                    <w:t xml:space="preserve"> </w:t>
                                  </w:r>
                                  <w:r w:rsidRPr="00A13391">
                                    <w:t>using IFRS 15</w:t>
                                  </w:r>
                                </w:p>
                                <w:p w14:paraId="440FC7FE" w14:textId="77777777" w:rsidR="004E0E50" w:rsidRDefault="004E0E50" w:rsidP="00C32DEB">
                                  <w:pPr>
                                    <w:spacing w:before="120" w:after="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7A2DF" id="_x0000_s1027" type="#_x0000_t202" style="position:absolute;margin-left:471.1pt;margin-top:35.65pt;width:120.2pt;height:204.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6M5IgIAACMEAAAOAAAAZHJzL2Uyb0RvYy54bWysU9tu2zAMfR+wfxD0vjjxki4x4hRdugwD&#10;ugvQ7gNoWY6FSaInKbG7ry8lp2m2vQ3zgyCa5OHhIbW+HoxmR+m8Qlvy2WTKmbQCa2X3Jf/+sHuz&#10;5MwHsDVotLLkj9Lz683rV+u+K2SOLepaOkYg1hd9V/I2hK7IMi9aacBPsJOWnA06A4FMt89qBz2h&#10;G53l0+lV1qOrO4dCek9/b0cn3yT8ppEifG0aLwPTJSduIZ0unVU8s80air2DrlXiRAP+gYUBZano&#10;GeoWArCDU39BGSUcemzCRKDJsGmUkKkH6mY2/aOb+xY6mXohcXx3lsn/P1jx5fjNMVWXPOfMgqER&#10;PcghsPc4sDyq03e+oKD7jsLCQL9pyqlT392h+OGZxW0Ldi9vnMO+lVATu1nMzC5SRxwfQar+M9ZU&#10;Bg4BE9DQOBOlIzEYodOUHs+TiVRELLnIrxZzcgny5YvV2+VsmWpA8ZzeOR8+SjQsXkruaPQJHo53&#10;PkQ6UDyHxGoetap3SutkuH211Y4dgdZkl74T+m9h2rK+5KtFvkjIFmN+2iCjAq2xVqbky2n8YjoU&#10;UY4Ptk73AEqPd2Ki7UmfKMkoThiqIQ0iiRe1q7B+JMEcjltLr4wuLbpfnPW0sSX3Pw/gJGf6kyXR&#10;V7N5VCgkY754l5PhLj3VpQesIKiSB87G6zakZxFpW7yh4TQqyfbC5ESZNjGpeXo1cdUv7RT18rY3&#10;TwAAAP//AwBQSwMEFAAGAAgAAAAhAJ2UshXfAAAACwEAAA8AAABkcnMvZG93bnJldi54bWxMj91O&#10;g0AQhe9NfIfNmHhj7AIif7I0aqLxtrUPMMAUiOwsYbeFvr3bK72cnC/nfFNuVz2KM812MKwg3AQg&#10;iBvTDtwpOHx/PGYgrENucTRMCi5kYVvd3pRYtGbhHZ33rhO+hG2BCnrnpkJK2/Sk0W7MROyzo5k1&#10;On/OnWxnXHy5HmUUBInUOLBf6HGi956an/1JKzh+LQ/P+VJ/ukO6i5M3HNLaXJS6v1tfX0A4Wt0f&#10;DFd9rw6Vd6rNiVsrRgV5HEUeVZCGTyCuQJhFCYhaQZzmGciqlP9/qH4BAAD//wMAUEsBAi0AFAAG&#10;AAgAAAAhALaDOJL+AAAA4QEAABMAAAAAAAAAAAAAAAAAAAAAAFtDb250ZW50X1R5cGVzXS54bWxQ&#10;SwECLQAUAAYACAAAACEAOP0h/9YAAACUAQAACwAAAAAAAAAAAAAAAAAvAQAAX3JlbHMvLnJlbHNQ&#10;SwECLQAUAAYACAAAACEAfS+jOSICAAAjBAAADgAAAAAAAAAAAAAAAAAuAgAAZHJzL2Uyb0RvYy54&#10;bWxQSwECLQAUAAYACAAAACEAnZSyFd8AAAALAQAADwAAAAAAAAAAAAAAAAB8BAAAZHJzL2Rvd25y&#10;ZXYueG1sUEsFBgAAAAAEAAQA8wAAAIgFAAAAAA==&#10;" stroked="f">
                      <v:textbox>
                        <w:txbxContent>
                          <w:p w14:paraId="0B2275D9" w14:textId="7B1B878E" w:rsidR="004E0E50" w:rsidRDefault="004E0E50" w:rsidP="00C32DEB">
                            <w:pPr>
                              <w:spacing w:before="120" w:after="120" w:line="240" w:lineRule="auto"/>
                            </w:pPr>
                            <w:r w:rsidRPr="00806EE9">
                              <w:rPr>
                                <w:rFonts w:cstheme="minorHAnsi"/>
                                <w:color w:val="7030A0"/>
                              </w:rPr>
                              <w:t xml:space="preserve">Frequently asked questions </w:t>
                            </w:r>
                            <w:r w:rsidRPr="00003234">
                              <w:rPr>
                                <w:rFonts w:cstheme="minorHAnsi"/>
                              </w:rPr>
                              <w:t>related to designing an effective revenue testing approach covering a limited selection of subject matters where teams often seek clarification when</w:t>
                            </w:r>
                            <w:r w:rsidRPr="00003234">
                              <w:rPr>
                                <w:rFonts w:cstheme="minorHAnsi"/>
                                <w:sz w:val="24"/>
                                <w:szCs w:val="24"/>
                              </w:rPr>
                              <w:t xml:space="preserve"> </w:t>
                            </w:r>
                            <w:r w:rsidRPr="00003234">
                              <w:rPr>
                                <w:rFonts w:cstheme="minorHAnsi"/>
                              </w:rPr>
                              <w:t>auditing revenues</w:t>
                            </w:r>
                            <w:r w:rsidRPr="00A13391">
                              <w:t xml:space="preserve"> accounted for</w:t>
                            </w:r>
                            <w:r>
                              <w:t xml:space="preserve"> </w:t>
                            </w:r>
                            <w:r w:rsidRPr="00A13391">
                              <w:t xml:space="preserve">using </w:t>
                            </w:r>
                            <w:proofErr w:type="spellStart"/>
                            <w:r w:rsidRPr="00A13391">
                              <w:t>IFRS</w:t>
                            </w:r>
                            <w:proofErr w:type="spellEnd"/>
                            <w:r w:rsidRPr="00A13391">
                              <w:t xml:space="preserve"> 15</w:t>
                            </w:r>
                          </w:p>
                          <w:p w14:paraId="440FC7FE" w14:textId="77777777" w:rsidR="004E0E50" w:rsidRDefault="004E0E50" w:rsidP="00C32DEB">
                            <w:pPr>
                              <w:spacing w:before="120" w:after="120" w:line="240" w:lineRule="auto"/>
                            </w:pPr>
                          </w:p>
                        </w:txbxContent>
                      </v:textbox>
                      <w10:wrap anchorx="margin"/>
                    </v:shape>
                  </w:pict>
                </mc:Fallback>
              </mc:AlternateContent>
            </w:r>
            <w:r w:rsidR="000438DE">
              <w:rPr>
                <w:noProof/>
                <w:lang w:eastAsia="en-CA"/>
              </w:rPr>
              <mc:AlternateContent>
                <mc:Choice Requires="wps">
                  <w:drawing>
                    <wp:anchor distT="0" distB="0" distL="0" distR="0" simplePos="0" relativeHeight="251658240" behindDoc="1" locked="0" layoutInCell="1" allowOverlap="1" wp14:anchorId="5378AB58" wp14:editId="0B1E7AFE">
                      <wp:simplePos x="0" y="0"/>
                      <wp:positionH relativeFrom="margin">
                        <wp:posOffset>914400</wp:posOffset>
                      </wp:positionH>
                      <wp:positionV relativeFrom="page">
                        <wp:posOffset>1291507</wp:posOffset>
                      </wp:positionV>
                      <wp:extent cx="1534160" cy="946150"/>
                      <wp:effectExtent l="0" t="0" r="8890" b="6350"/>
                      <wp:wrapTight wrapText="bothSides">
                        <wp:wrapPolygon edited="0">
                          <wp:start x="0" y="0"/>
                          <wp:lineTo x="0" y="21310"/>
                          <wp:lineTo x="21457" y="21310"/>
                          <wp:lineTo x="21457"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946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30E9E" w14:textId="7A5CAF24" w:rsidR="004E0E50" w:rsidRPr="00003234" w:rsidRDefault="004E0E50" w:rsidP="00DD6D5A">
                                  <w:pPr>
                                    <w:spacing w:before="120" w:after="120" w:line="240" w:lineRule="auto"/>
                                    <w:textAlignment w:val="baseline"/>
                                    <w:rPr>
                                      <w:rFonts w:eastAsia="Arial" w:cstheme="minorHAnsi"/>
                                      <w:color w:val="000000"/>
                                    </w:rPr>
                                  </w:pPr>
                                  <w:r w:rsidRPr="006912C1">
                                    <w:rPr>
                                      <w:rFonts w:eastAsia="Arial" w:cstheme="minorHAnsi"/>
                                      <w:color w:val="2E74B5" w:themeColor="accent1" w:themeShade="BF"/>
                                    </w:rPr>
                                    <w:t xml:space="preserve">Decision tree </w:t>
                                  </w:r>
                                  <w:r w:rsidRPr="00F37384">
                                    <w:rPr>
                                      <w:rFonts w:eastAsia="Arial" w:cstheme="minorHAnsi"/>
                                      <w:color w:val="000000"/>
                                    </w:rPr>
                                    <w:t>to support</w:t>
                                  </w:r>
                                  <w:r>
                                    <w:rPr>
                                      <w:rFonts w:eastAsia="Arial" w:cstheme="minorHAnsi"/>
                                      <w:color w:val="000000"/>
                                    </w:rPr>
                                    <w:t xml:space="preserve"> </w:t>
                                  </w:r>
                                  <w:r w:rsidRPr="00F37384">
                                    <w:rPr>
                                      <w:rFonts w:eastAsia="Arial" w:cstheme="minorHAnsi"/>
                                      <w:color w:val="000000"/>
                                    </w:rPr>
                                    <w:t>engagement teams in selecting the</w:t>
                                  </w:r>
                                  <w:r>
                                    <w:rPr>
                                      <w:rFonts w:eastAsia="Arial" w:cstheme="minorHAnsi"/>
                                      <w:color w:val="000000"/>
                                    </w:rPr>
                                    <w:t xml:space="preserve"> </w:t>
                                  </w:r>
                                  <w:r w:rsidRPr="00F37384">
                                    <w:rPr>
                                      <w:rFonts w:eastAsia="Arial" w:cstheme="minorHAnsi"/>
                                      <w:color w:val="000000"/>
                                    </w:rPr>
                                    <w:t>appropriate revenue transactions</w:t>
                                  </w:r>
                                  <w:r>
                                    <w:rPr>
                                      <w:rFonts w:eastAsia="Arial" w:cstheme="minorHAnsi"/>
                                      <w:color w:val="000000"/>
                                    </w:rPr>
                                    <w:t xml:space="preserve"> </w:t>
                                  </w:r>
                                  <w:r w:rsidRPr="00F37384">
                                    <w:rPr>
                                      <w:rFonts w:eastAsia="Arial" w:cstheme="minorHAnsi"/>
                                      <w:color w:val="000000"/>
                                    </w:rPr>
                                    <w:t xml:space="preserve">testing </w:t>
                                  </w:r>
                                  <w:r>
                                    <w:rPr>
                                      <w:rFonts w:eastAsia="Arial" w:cstheme="minorHAnsi"/>
                                      <w:color w:val="000000"/>
                                    </w:rPr>
                                    <w:t>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8AB58" id="Text Box 1" o:spid="_x0000_s1028" type="#_x0000_t202" style="position:absolute;margin-left:1in;margin-top:101.7pt;width:120.8pt;height:74.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scmsAIAALAFAAAOAAAAZHJzL2Uyb0RvYy54bWysVNtunDAQfa/Uf7D8TriEJQsKGyXLUlVK&#10;L1LSD/CCWawam9rehbTqv3dswmaTqFLVlgc0tsdn5swcz+XV2HF0oEozKXIcngUYUVHJmoldjr/c&#10;l94SI22IqAmXgub4gWp8tXr75nLoMxrJVvKaKgQgQmdDn+PWmD7zfV21tCP6TPZUwGEjVUcMLNXO&#10;rxUZAL3jfhQEiT9IVfdKVlRr2C2mQ7xy+E1DK/OpaTQ1iOcYcjPur9x/a//+6pJkO0X6llWPaZC/&#10;yKIjTEDQI1RBDEF7xV5BdaxSUsvGnFWy82XTsIo6DsAmDF6wuWtJTx0XKI7uj2XS/w+2+nj4rBCr&#10;oXcYCdJBi+7paNCNHFFoqzP0OgOnux7czAjb1tMy1f2trL5qJOS6JWJHr5WSQ0tJDdm5m/7J1QlH&#10;W5Dt8EHWEIbsjXRAY6M6CwjFQIAOXXo4dsamUtmQi/M4TOCogrM0TsKFa51Psvl2r7R5R2WHrJFj&#10;BZ136ORwqw3wANfZxQYTsmScu+5z8WwDHKcdiA1X7ZnNwjXzRxqkm+VmGXtxlGy8OCgK77pcx15S&#10;hheL4rxYr4vwp40bxlnL6poKG2YWVhj/WeMeJT5J4igtLTmrLZxNSavdds0VOhAQduk+2y1I/sTN&#10;f56GOwYuLyiFURzcRKlXJssLLy7jhZdeBEsvCNObNAniNC7K55RumaD/TgkN0MlFtJjE9Ftugfte&#10;cyNZxwyMDs66HC+PTiSzEtyI2rXWEMYn+6QUNv2nUkDF5kY7wVqNTmo143Z0LyOa38FW1g+gYCVB&#10;YKBFGHtgtFJ9x2iAEZJj/W1PFMWIvxfwCuy8mQ01G9vZIKKCqzk2GE3m2kxzad8rtmsBeXpnQl7D&#10;S2mYE7F9UlMWwMAuYCw4Lo8jzM6d07Xzehq0q18AAAD//wMAUEsDBBQABgAIAAAAIQAP8P/z4AAA&#10;AAsBAAAPAAAAZHJzL2Rvd25yZXYueG1sTI/BTsMwEETvSPyDtUjcqE2aRm0ap6oQnJAQaThwdGI3&#10;sRqvQ+y24e9ZTnDb0Y5m3hS72Q3sYqZgPUp4XAhgBluvLXYSPuqXhzWwEBVqNXg0Er5NgF15e1Oo&#10;XPsrVuZyiB2jEAy5ktDHOOach7Y3ToWFHw3S7+gnpyLJqeN6UlcKdwNPhMi4UxapoVejeepNezqc&#10;nYT9J1bP9uutea+Ola3rjcDX7CTl/d283wKLZo5/ZvjFJ3QoianxZ9SBDaTTlLZECYlYpsDIsVyv&#10;MmANHaskBV4W/P+G8gcAAP//AwBQSwECLQAUAAYACAAAACEAtoM4kv4AAADhAQAAEwAAAAAAAAAA&#10;AAAAAAAAAAAAW0NvbnRlbnRfVHlwZXNdLnhtbFBLAQItABQABgAIAAAAIQA4/SH/1gAAAJQBAAAL&#10;AAAAAAAAAAAAAAAAAC8BAABfcmVscy8ucmVsc1BLAQItABQABgAIAAAAIQDEPscmsAIAALAFAAAO&#10;AAAAAAAAAAAAAAAAAC4CAABkcnMvZTJvRG9jLnhtbFBLAQItABQABgAIAAAAIQAP8P/z4AAAAAsB&#10;AAAPAAAAAAAAAAAAAAAAAAoFAABkcnMvZG93bnJldi54bWxQSwUGAAAAAAQABADzAAAAFwYAAAAA&#10;" filled="f" stroked="f">
                      <v:textbox inset="0,0,0,0">
                        <w:txbxContent>
                          <w:p w14:paraId="4F130E9E" w14:textId="7A5CAF24" w:rsidR="004E0E50" w:rsidRPr="00003234" w:rsidRDefault="004E0E50" w:rsidP="00DD6D5A">
                            <w:pPr>
                              <w:spacing w:before="120" w:after="120" w:line="240" w:lineRule="auto"/>
                              <w:textAlignment w:val="baseline"/>
                              <w:rPr>
                                <w:rFonts w:eastAsia="Arial" w:cstheme="minorHAnsi"/>
                                <w:color w:val="000000"/>
                              </w:rPr>
                            </w:pPr>
                            <w:r w:rsidRPr="006912C1">
                              <w:rPr>
                                <w:rFonts w:eastAsia="Arial" w:cstheme="minorHAnsi"/>
                                <w:color w:val="2E74B5" w:themeColor="accent1" w:themeShade="BF"/>
                              </w:rPr>
                              <w:t xml:space="preserve">Decision tree </w:t>
                            </w:r>
                            <w:r w:rsidRPr="00F37384">
                              <w:rPr>
                                <w:rFonts w:eastAsia="Arial" w:cstheme="minorHAnsi"/>
                                <w:color w:val="000000"/>
                              </w:rPr>
                              <w:t>to support</w:t>
                            </w:r>
                            <w:r>
                              <w:rPr>
                                <w:rFonts w:eastAsia="Arial" w:cstheme="minorHAnsi"/>
                                <w:color w:val="000000"/>
                              </w:rPr>
                              <w:t xml:space="preserve"> </w:t>
                            </w:r>
                            <w:r w:rsidRPr="00F37384">
                              <w:rPr>
                                <w:rFonts w:eastAsia="Arial" w:cstheme="minorHAnsi"/>
                                <w:color w:val="000000"/>
                              </w:rPr>
                              <w:t>engagement teams in selecting the</w:t>
                            </w:r>
                            <w:r>
                              <w:rPr>
                                <w:rFonts w:eastAsia="Arial" w:cstheme="minorHAnsi"/>
                                <w:color w:val="000000"/>
                              </w:rPr>
                              <w:t xml:space="preserve"> </w:t>
                            </w:r>
                            <w:r w:rsidRPr="00F37384">
                              <w:rPr>
                                <w:rFonts w:eastAsia="Arial" w:cstheme="minorHAnsi"/>
                                <w:color w:val="000000"/>
                              </w:rPr>
                              <w:t>appropriate revenue transactions</w:t>
                            </w:r>
                            <w:r>
                              <w:rPr>
                                <w:rFonts w:eastAsia="Arial" w:cstheme="minorHAnsi"/>
                                <w:color w:val="000000"/>
                              </w:rPr>
                              <w:t xml:space="preserve"> </w:t>
                            </w:r>
                            <w:r w:rsidRPr="00F37384">
                              <w:rPr>
                                <w:rFonts w:eastAsia="Arial" w:cstheme="minorHAnsi"/>
                                <w:color w:val="000000"/>
                              </w:rPr>
                              <w:t xml:space="preserve">testing </w:t>
                            </w:r>
                            <w:r>
                              <w:rPr>
                                <w:rFonts w:eastAsia="Arial" w:cstheme="minorHAnsi"/>
                                <w:color w:val="000000"/>
                              </w:rPr>
                              <w:t>procedures</w:t>
                            </w:r>
                          </w:p>
                        </w:txbxContent>
                      </v:textbox>
                      <w10:wrap type="tight" anchorx="margin" anchory="page"/>
                    </v:shape>
                  </w:pict>
                </mc:Fallback>
              </mc:AlternateContent>
            </w:r>
            <w:r w:rsidR="000438DE">
              <w:rPr>
                <w:noProof/>
                <w:lang w:eastAsia="en-CA"/>
              </w:rPr>
              <w:drawing>
                <wp:anchor distT="0" distB="0" distL="114300" distR="114300" simplePos="0" relativeHeight="251661312" behindDoc="1" locked="0" layoutInCell="1" allowOverlap="1" wp14:anchorId="6AE93DE1" wp14:editId="0318A3E2">
                  <wp:simplePos x="0" y="0"/>
                  <wp:positionH relativeFrom="margin">
                    <wp:posOffset>2593478</wp:posOffset>
                  </wp:positionH>
                  <wp:positionV relativeFrom="paragraph">
                    <wp:posOffset>495521</wp:posOffset>
                  </wp:positionV>
                  <wp:extent cx="3156585" cy="1764665"/>
                  <wp:effectExtent l="0" t="0" r="5715" b="6985"/>
                  <wp:wrapTight wrapText="bothSides">
                    <wp:wrapPolygon edited="0">
                      <wp:start x="0" y="0"/>
                      <wp:lineTo x="0" y="21452"/>
                      <wp:lineTo x="21509" y="21452"/>
                      <wp:lineTo x="21509" y="0"/>
                      <wp:lineTo x="0" y="0"/>
                    </wp:wrapPolygon>
                  </wp:wrapTight>
                  <wp:docPr id="757"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8">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156585" cy="1764665"/>
                          </a:xfrm>
                          <a:prstGeom prst="rect">
                            <a:avLst/>
                          </a:prstGeom>
                        </pic:spPr>
                      </pic:pic>
                    </a:graphicData>
                  </a:graphic>
                  <wp14:sizeRelH relativeFrom="margin">
                    <wp14:pctWidth>0</wp14:pctWidth>
                  </wp14:sizeRelH>
                  <wp14:sizeRelV relativeFrom="margin">
                    <wp14:pctHeight>0</wp14:pctHeight>
                  </wp14:sizeRelV>
                </wp:anchor>
              </w:drawing>
            </w:r>
          </w:p>
        </w:tc>
      </w:tr>
    </w:tbl>
    <w:p w14:paraId="61FB0547" w14:textId="11DC5655" w:rsidR="00003234" w:rsidRDefault="00003234" w:rsidP="00A13391">
      <w:pPr>
        <w:rPr>
          <w:b/>
        </w:rPr>
      </w:pPr>
    </w:p>
    <w:p w14:paraId="6BFD8345" w14:textId="7C9802B9" w:rsidR="00003234" w:rsidRDefault="00003234" w:rsidP="00003234">
      <w:pPr>
        <w:jc w:val="center"/>
        <w:rPr>
          <w:b/>
        </w:rPr>
      </w:pPr>
    </w:p>
    <w:tbl>
      <w:tblPr>
        <w:tblStyle w:val="TableGrid"/>
        <w:tblW w:w="13467" w:type="dxa"/>
        <w:tblInd w:w="-5" w:type="dxa"/>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none" w:sz="0" w:space="0" w:color="auto"/>
          <w:insideV w:val="none" w:sz="0" w:space="0" w:color="auto"/>
        </w:tblBorders>
        <w:tblLook w:val="04A0" w:firstRow="1" w:lastRow="0" w:firstColumn="1" w:lastColumn="0" w:noHBand="0" w:noVBand="1"/>
      </w:tblPr>
      <w:tblGrid>
        <w:gridCol w:w="10480"/>
        <w:gridCol w:w="2987"/>
      </w:tblGrid>
      <w:tr w:rsidR="00003234" w14:paraId="4F10D69D" w14:textId="77777777" w:rsidTr="007D2E6D">
        <w:tc>
          <w:tcPr>
            <w:tcW w:w="10480" w:type="dxa"/>
            <w:shd w:val="clear" w:color="auto" w:fill="auto"/>
            <w:vAlign w:val="center"/>
          </w:tcPr>
          <w:p w14:paraId="3896171F" w14:textId="391B4772" w:rsidR="00003234" w:rsidRPr="007D2E6D" w:rsidRDefault="00003234" w:rsidP="00600311">
            <w:pPr>
              <w:rPr>
                <w:b/>
                <w:color w:val="2E74B5" w:themeColor="accent1" w:themeShade="BF"/>
                <w:sz w:val="28"/>
                <w:szCs w:val="28"/>
              </w:rPr>
            </w:pPr>
            <w:r w:rsidRPr="007D2E6D">
              <w:rPr>
                <w:b/>
                <w:color w:val="2E74B5" w:themeColor="accent1" w:themeShade="BF"/>
                <w:sz w:val="28"/>
                <w:szCs w:val="28"/>
              </w:rPr>
              <w:lastRenderedPageBreak/>
              <w:t xml:space="preserve">Using the IFRS 15 Revenue Transaction Testing </w:t>
            </w:r>
            <w:r w:rsidR="00F37384" w:rsidRPr="007D2E6D">
              <w:rPr>
                <w:b/>
                <w:color w:val="2E74B5" w:themeColor="accent1" w:themeShade="BF"/>
                <w:sz w:val="28"/>
                <w:szCs w:val="28"/>
              </w:rPr>
              <w:t>procedures</w:t>
            </w:r>
            <w:r w:rsidRPr="007D2E6D">
              <w:rPr>
                <w:b/>
                <w:color w:val="2E74B5" w:themeColor="accent1" w:themeShade="BF"/>
                <w:sz w:val="28"/>
                <w:szCs w:val="28"/>
              </w:rPr>
              <w:t xml:space="preserve"> – General Reminders</w:t>
            </w:r>
          </w:p>
          <w:p w14:paraId="7101E3B1" w14:textId="77777777" w:rsidR="00003234" w:rsidRDefault="00003234" w:rsidP="00C32DEB">
            <w:pPr>
              <w:jc w:val="center"/>
            </w:pPr>
          </w:p>
        </w:tc>
        <w:tc>
          <w:tcPr>
            <w:tcW w:w="2987" w:type="dxa"/>
            <w:shd w:val="clear" w:color="auto" w:fill="DEEAF6" w:themeFill="accent1" w:themeFillTint="33"/>
          </w:tcPr>
          <w:p w14:paraId="7088E6F2" w14:textId="5735448B" w:rsidR="00003234" w:rsidRPr="007D2E6D" w:rsidRDefault="00003234" w:rsidP="00BB62BF">
            <w:pPr>
              <w:autoSpaceDE w:val="0"/>
              <w:autoSpaceDN w:val="0"/>
              <w:adjustRightInd w:val="0"/>
              <w:rPr>
                <w:rFonts w:cstheme="minorHAnsi"/>
                <w:b/>
                <w:sz w:val="24"/>
                <w:szCs w:val="24"/>
              </w:rPr>
            </w:pPr>
            <w:r w:rsidRPr="007D2E6D">
              <w:rPr>
                <w:rFonts w:cstheme="minorHAnsi"/>
                <w:b/>
                <w:color w:val="2E74B5" w:themeColor="accent1" w:themeShade="BF"/>
                <w:sz w:val="24"/>
                <w:szCs w:val="24"/>
              </w:rPr>
              <w:t xml:space="preserve">Test Revenue Transactions (Steps 1 to 5) </w:t>
            </w:r>
            <w:r w:rsidR="00C82EDB" w:rsidRPr="007D2E6D">
              <w:rPr>
                <w:rFonts w:cstheme="minorHAnsi"/>
                <w:b/>
                <w:color w:val="2E74B5" w:themeColor="accent1" w:themeShade="BF"/>
                <w:sz w:val="24"/>
                <w:szCs w:val="24"/>
              </w:rPr>
              <w:t>Proce</w:t>
            </w:r>
            <w:r w:rsidR="000232B2" w:rsidRPr="007D2E6D">
              <w:rPr>
                <w:rFonts w:cstheme="minorHAnsi"/>
                <w:b/>
                <w:color w:val="2E74B5" w:themeColor="accent1" w:themeShade="BF"/>
                <w:sz w:val="24"/>
                <w:szCs w:val="24"/>
              </w:rPr>
              <w:t>dure</w:t>
            </w:r>
            <w:r w:rsidRPr="007D2E6D">
              <w:rPr>
                <w:rFonts w:cstheme="minorHAnsi"/>
                <w:b/>
                <w:color w:val="2E74B5" w:themeColor="accent1" w:themeShade="BF"/>
                <w:sz w:val="24"/>
                <w:szCs w:val="24"/>
              </w:rPr>
              <w:t xml:space="preserve"> Decision Tree</w:t>
            </w:r>
          </w:p>
        </w:tc>
      </w:tr>
      <w:tr w:rsidR="00003234" w14:paraId="416B1D7D" w14:textId="77777777" w:rsidTr="00077CF5">
        <w:trPr>
          <w:trHeight w:val="7314"/>
        </w:trPr>
        <w:tc>
          <w:tcPr>
            <w:tcW w:w="10480" w:type="dxa"/>
            <w:shd w:val="clear" w:color="auto" w:fill="auto"/>
          </w:tcPr>
          <w:p w14:paraId="540612E2" w14:textId="482DCC1B" w:rsidR="00003234" w:rsidRDefault="00B55E13" w:rsidP="00C32DEB">
            <w:pPr>
              <w:pStyle w:val="ListParagraph"/>
            </w:pPr>
            <w:r>
              <w:rPr>
                <w:noProof/>
                <w:lang w:eastAsia="en-CA"/>
              </w:rPr>
              <w:drawing>
                <wp:anchor distT="0" distB="0" distL="114300" distR="114300" simplePos="0" relativeHeight="251712512" behindDoc="1" locked="0" layoutInCell="1" allowOverlap="1" wp14:anchorId="2823D812" wp14:editId="167A6B37">
                  <wp:simplePos x="0" y="0"/>
                  <wp:positionH relativeFrom="column">
                    <wp:posOffset>95885</wp:posOffset>
                  </wp:positionH>
                  <wp:positionV relativeFrom="paragraph">
                    <wp:posOffset>9829</wp:posOffset>
                  </wp:positionV>
                  <wp:extent cx="269875" cy="254000"/>
                  <wp:effectExtent l="0" t="0" r="0" b="0"/>
                  <wp:wrapTight wrapText="bothSides">
                    <wp:wrapPolygon edited="0">
                      <wp:start x="0" y="0"/>
                      <wp:lineTo x="0" y="19440"/>
                      <wp:lineTo x="19821" y="19440"/>
                      <wp:lineTo x="1982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duotone>
                              <a:schemeClr val="accent5">
                                <a:shade val="45000"/>
                                <a:satMod val="135000"/>
                              </a:schemeClr>
                              <a:prstClr val="white"/>
                            </a:duotone>
                            <a:extLst>
                              <a:ext uri="{28A0092B-C50C-407E-A947-70E740481C1C}">
                                <a14:useLocalDpi xmlns:a14="http://schemas.microsoft.com/office/drawing/2010/main" val="0"/>
                              </a:ext>
                            </a:extLst>
                          </a:blip>
                          <a:srcRect l="13345" t="11508" r="10900" b="14702"/>
                          <a:stretch/>
                        </pic:blipFill>
                        <pic:spPr bwMode="auto">
                          <a:xfrm>
                            <a:off x="0" y="0"/>
                            <a:ext cx="269875" cy="25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3234" w:rsidRPr="00A13391">
              <w:t>We design our approach to testing revenue transactions based on a number of</w:t>
            </w:r>
            <w:r w:rsidR="00003234">
              <w:t xml:space="preserve"> </w:t>
            </w:r>
            <w:r w:rsidR="00003234" w:rsidRPr="00A13391">
              <w:t>considerations, including our understanding and evaluation of the revenue and receivables</w:t>
            </w:r>
            <w:r w:rsidR="00003234">
              <w:t xml:space="preserve"> </w:t>
            </w:r>
            <w:r w:rsidR="00003234" w:rsidRPr="00A13391">
              <w:t>business process, our review of significant revenue contracts, and our determination of</w:t>
            </w:r>
            <w:r w:rsidR="00003234">
              <w:t xml:space="preserve"> </w:t>
            </w:r>
            <w:r w:rsidR="00003234" w:rsidRPr="00A13391">
              <w:t>testing populations and testing/sampling units for each revenue type.</w:t>
            </w:r>
          </w:p>
          <w:p w14:paraId="3A7F68EF" w14:textId="54A1DD74" w:rsidR="000438DE" w:rsidRDefault="00B55E13" w:rsidP="00C32DEB">
            <w:pPr>
              <w:pStyle w:val="ListParagraph"/>
            </w:pPr>
            <w:r>
              <w:rPr>
                <w:noProof/>
                <w:lang w:eastAsia="en-CA"/>
              </w:rPr>
              <w:drawing>
                <wp:anchor distT="0" distB="0" distL="114300" distR="114300" simplePos="0" relativeHeight="251713536" behindDoc="1" locked="0" layoutInCell="1" allowOverlap="1" wp14:anchorId="411AFE97" wp14:editId="28F205B1">
                  <wp:simplePos x="0" y="0"/>
                  <wp:positionH relativeFrom="column">
                    <wp:posOffset>56846</wp:posOffset>
                  </wp:positionH>
                  <wp:positionV relativeFrom="paragraph">
                    <wp:posOffset>151765</wp:posOffset>
                  </wp:positionV>
                  <wp:extent cx="304070" cy="298735"/>
                  <wp:effectExtent l="0" t="0" r="1270" b="6350"/>
                  <wp:wrapTight wrapText="bothSides">
                    <wp:wrapPolygon edited="0">
                      <wp:start x="0" y="0"/>
                      <wp:lineTo x="0" y="20681"/>
                      <wp:lineTo x="20335" y="20681"/>
                      <wp:lineTo x="2033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04070" cy="298735"/>
                          </a:xfrm>
                          <a:prstGeom prst="rect">
                            <a:avLst/>
                          </a:prstGeom>
                        </pic:spPr>
                      </pic:pic>
                    </a:graphicData>
                  </a:graphic>
                  <wp14:sizeRelH relativeFrom="margin">
                    <wp14:pctWidth>0</wp14:pctWidth>
                  </wp14:sizeRelH>
                  <wp14:sizeRelV relativeFrom="margin">
                    <wp14:pctHeight>0</wp14:pctHeight>
                  </wp14:sizeRelV>
                </wp:anchor>
              </w:drawing>
            </w:r>
          </w:p>
          <w:p w14:paraId="080F5DBE" w14:textId="5F543DFE" w:rsidR="00003234" w:rsidRPr="000438DE" w:rsidRDefault="00003234" w:rsidP="00C32DEB">
            <w:pPr>
              <w:pStyle w:val="ListParagraph"/>
            </w:pPr>
            <w:r w:rsidRPr="00A13391">
              <w:rPr>
                <w:rFonts w:cstheme="minorHAnsi"/>
                <w:color w:val="000000"/>
              </w:rPr>
              <w:t>Designing an effective and efficient approach to testing revenue transactions typically</w:t>
            </w:r>
            <w:r>
              <w:rPr>
                <w:rFonts w:cstheme="minorHAnsi"/>
                <w:color w:val="000000"/>
              </w:rPr>
              <w:t xml:space="preserve"> </w:t>
            </w:r>
            <w:r w:rsidRPr="00A13391">
              <w:rPr>
                <w:rFonts w:cstheme="minorHAnsi"/>
                <w:color w:val="000000"/>
              </w:rPr>
              <w:t>requires the involvement of senior members of the engagement team who possess a</w:t>
            </w:r>
            <w:r>
              <w:rPr>
                <w:rFonts w:cstheme="minorHAnsi"/>
                <w:color w:val="000000"/>
              </w:rPr>
              <w:t xml:space="preserve"> </w:t>
            </w:r>
            <w:r w:rsidRPr="00A13391">
              <w:rPr>
                <w:rFonts w:cstheme="minorHAnsi"/>
                <w:color w:val="000000"/>
              </w:rPr>
              <w:t>detailed practical knowledge of the requirements of the applicable financial reporting</w:t>
            </w:r>
            <w:r>
              <w:rPr>
                <w:rFonts w:cstheme="minorHAnsi"/>
                <w:color w:val="000000"/>
              </w:rPr>
              <w:t xml:space="preserve"> </w:t>
            </w:r>
            <w:r w:rsidRPr="00A13391">
              <w:rPr>
                <w:rFonts w:cstheme="minorHAnsi"/>
                <w:color w:val="000000"/>
              </w:rPr>
              <w:t xml:space="preserve">framework. </w:t>
            </w:r>
            <w:r w:rsidR="00693861">
              <w:rPr>
                <w:rFonts w:cstheme="minorHAnsi"/>
                <w:color w:val="000000"/>
              </w:rPr>
              <w:t xml:space="preserve">Consider referring to the </w:t>
            </w:r>
            <w:hyperlink r:id="rId11" w:history="1">
              <w:r w:rsidR="003F2B1A" w:rsidRPr="003F2B1A">
                <w:rPr>
                  <w:rStyle w:val="Hyperlink"/>
                  <w:rFonts w:cstheme="minorHAnsi"/>
                </w:rPr>
                <w:t>PwC: Accounting and Financial Reporting Guide for Revenue from Contracts with Customers</w:t>
              </w:r>
            </w:hyperlink>
            <w:r w:rsidR="003F2B1A">
              <w:rPr>
                <w:rFonts w:cstheme="minorHAnsi"/>
                <w:color w:val="000000"/>
              </w:rPr>
              <w:t>.</w:t>
            </w:r>
          </w:p>
          <w:p w14:paraId="4BF788E2" w14:textId="77777777" w:rsidR="000438DE" w:rsidRDefault="000438DE" w:rsidP="00C32DEB">
            <w:pPr>
              <w:pStyle w:val="ListParagraph"/>
            </w:pPr>
          </w:p>
          <w:p w14:paraId="44E979EE" w14:textId="518618B8" w:rsidR="000438DE" w:rsidRPr="00A13391" w:rsidRDefault="000438DE" w:rsidP="00C32DEB">
            <w:pPr>
              <w:pStyle w:val="ListParagraph"/>
            </w:pPr>
          </w:p>
          <w:p w14:paraId="508BFC3E" w14:textId="5CEC5913" w:rsidR="00003234" w:rsidRDefault="00B55E13" w:rsidP="00C32DEB">
            <w:pPr>
              <w:pStyle w:val="ListParagraph"/>
              <w:autoSpaceDE w:val="0"/>
              <w:autoSpaceDN w:val="0"/>
              <w:adjustRightInd w:val="0"/>
              <w:rPr>
                <w:rFonts w:cstheme="minorHAnsi"/>
              </w:rPr>
            </w:pPr>
            <w:r>
              <w:rPr>
                <w:noProof/>
                <w:lang w:eastAsia="en-CA"/>
              </w:rPr>
              <w:drawing>
                <wp:anchor distT="0" distB="0" distL="114300" distR="114300" simplePos="0" relativeHeight="251714560" behindDoc="1" locked="0" layoutInCell="1" allowOverlap="1" wp14:anchorId="5E3EA163" wp14:editId="4FBFCFE1">
                  <wp:simplePos x="0" y="0"/>
                  <wp:positionH relativeFrom="column">
                    <wp:posOffset>91440</wp:posOffset>
                  </wp:positionH>
                  <wp:positionV relativeFrom="paragraph">
                    <wp:posOffset>15240</wp:posOffset>
                  </wp:positionV>
                  <wp:extent cx="271145" cy="262890"/>
                  <wp:effectExtent l="0" t="0" r="0" b="3810"/>
                  <wp:wrapTight wrapText="bothSides">
                    <wp:wrapPolygon edited="0">
                      <wp:start x="0" y="0"/>
                      <wp:lineTo x="0" y="20348"/>
                      <wp:lineTo x="19728" y="20348"/>
                      <wp:lineTo x="1972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duotone>
                              <a:schemeClr val="accent5">
                                <a:shade val="45000"/>
                                <a:satMod val="135000"/>
                              </a:schemeClr>
                              <a:prstClr val="white"/>
                            </a:duotone>
                            <a:extLst>
                              <a:ext uri="{28A0092B-C50C-407E-A947-70E740481C1C}">
                                <a14:useLocalDpi xmlns:a14="http://schemas.microsoft.com/office/drawing/2010/main" val="0"/>
                              </a:ext>
                            </a:extLst>
                          </a:blip>
                          <a:srcRect l="7620" t="7762" r="8484" b="9369"/>
                          <a:stretch/>
                        </pic:blipFill>
                        <pic:spPr bwMode="auto">
                          <a:xfrm>
                            <a:off x="0" y="0"/>
                            <a:ext cx="271145" cy="2628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3234" w:rsidRPr="00A13391">
              <w:rPr>
                <w:rFonts w:cstheme="minorHAnsi"/>
              </w:rPr>
              <w:t xml:space="preserve">To the extent the entity's recognition of revenue involves management estimation, in addition to the transaction testing procedures we would also need to design and perform </w:t>
            </w:r>
            <w:r w:rsidR="00367DF7">
              <w:rPr>
                <w:rFonts w:cstheme="minorHAnsi"/>
              </w:rPr>
              <w:t xml:space="preserve">the </w:t>
            </w:r>
            <w:r w:rsidR="00003234" w:rsidRPr="00A13391">
              <w:rPr>
                <w:rFonts w:cstheme="minorHAnsi"/>
              </w:rPr>
              <w:t xml:space="preserve">appropriate </w:t>
            </w:r>
            <w:r w:rsidR="00367DF7">
              <w:rPr>
                <w:rFonts w:cstheme="minorHAnsi"/>
              </w:rPr>
              <w:t xml:space="preserve">steps in the </w:t>
            </w:r>
            <w:r w:rsidR="00003234" w:rsidRPr="00367DF7">
              <w:rPr>
                <w:rFonts w:cstheme="minorHAnsi"/>
              </w:rPr>
              <w:t>procedure</w:t>
            </w:r>
            <w:r w:rsidR="00003234" w:rsidRPr="00A13391">
              <w:rPr>
                <w:rFonts w:cstheme="minorHAnsi"/>
              </w:rPr>
              <w:t xml:space="preserve"> over the identified accounting estimates</w:t>
            </w:r>
            <w:r w:rsidR="00367DF7">
              <w:rPr>
                <w:rFonts w:cstheme="minorHAnsi"/>
              </w:rPr>
              <w:t>.</w:t>
            </w:r>
          </w:p>
          <w:p w14:paraId="0EB5E119" w14:textId="0100CFD0" w:rsidR="000438DE" w:rsidRPr="00A13391" w:rsidRDefault="00B55E13" w:rsidP="00C32DEB">
            <w:pPr>
              <w:pStyle w:val="ListParagraph"/>
              <w:autoSpaceDE w:val="0"/>
              <w:autoSpaceDN w:val="0"/>
              <w:adjustRightInd w:val="0"/>
              <w:rPr>
                <w:rFonts w:cstheme="minorHAnsi"/>
              </w:rPr>
            </w:pPr>
            <w:r>
              <w:rPr>
                <w:noProof/>
                <w:lang w:eastAsia="en-CA"/>
              </w:rPr>
              <w:drawing>
                <wp:anchor distT="0" distB="0" distL="114300" distR="114300" simplePos="0" relativeHeight="251715584" behindDoc="1" locked="0" layoutInCell="1" allowOverlap="1" wp14:anchorId="326E30AD" wp14:editId="39972000">
                  <wp:simplePos x="0" y="0"/>
                  <wp:positionH relativeFrom="column">
                    <wp:posOffset>99695</wp:posOffset>
                  </wp:positionH>
                  <wp:positionV relativeFrom="paragraph">
                    <wp:posOffset>152400</wp:posOffset>
                  </wp:positionV>
                  <wp:extent cx="246380" cy="231140"/>
                  <wp:effectExtent l="0" t="0" r="1270" b="0"/>
                  <wp:wrapTight wrapText="bothSides">
                    <wp:wrapPolygon edited="0">
                      <wp:start x="0" y="0"/>
                      <wp:lineTo x="0" y="19582"/>
                      <wp:lineTo x="20041" y="19582"/>
                      <wp:lineTo x="20041"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duotone>
                              <a:schemeClr val="accent5">
                                <a:shade val="45000"/>
                                <a:satMod val="135000"/>
                              </a:schemeClr>
                              <a:prstClr val="white"/>
                            </a:duotone>
                            <a:extLst>
                              <a:ext uri="{28A0092B-C50C-407E-A947-70E740481C1C}">
                                <a14:useLocalDpi xmlns:a14="http://schemas.microsoft.com/office/drawing/2010/main" val="0"/>
                              </a:ext>
                            </a:extLst>
                          </a:blip>
                          <a:srcRect l="16342" t="13735" r="16125" b="15170"/>
                          <a:stretch/>
                        </pic:blipFill>
                        <pic:spPr bwMode="auto">
                          <a:xfrm>
                            <a:off x="0" y="0"/>
                            <a:ext cx="246380" cy="231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58B589" w14:textId="29F785B7" w:rsidR="00003234" w:rsidRDefault="00003234" w:rsidP="00C32DEB">
            <w:pPr>
              <w:pStyle w:val="ListParagraph"/>
              <w:autoSpaceDE w:val="0"/>
              <w:autoSpaceDN w:val="0"/>
              <w:adjustRightInd w:val="0"/>
              <w:rPr>
                <w:rFonts w:cstheme="minorHAnsi"/>
              </w:rPr>
            </w:pPr>
            <w:r w:rsidRPr="00A13391">
              <w:rPr>
                <w:rFonts w:cstheme="minorHAnsi"/>
              </w:rPr>
              <w:t xml:space="preserve">Expected working practices when using the IFRS 15 Revenue Transaction Testing </w:t>
            </w:r>
            <w:r w:rsidR="00F37384">
              <w:rPr>
                <w:rFonts w:cstheme="minorHAnsi"/>
              </w:rPr>
              <w:t>procedures</w:t>
            </w:r>
          </w:p>
          <w:p w14:paraId="57390888" w14:textId="4D76E390" w:rsidR="00003234" w:rsidRDefault="00003234" w:rsidP="00C32DEB">
            <w:pPr>
              <w:pStyle w:val="ListParagraph"/>
              <w:numPr>
                <w:ilvl w:val="1"/>
                <w:numId w:val="5"/>
              </w:numPr>
              <w:autoSpaceDE w:val="0"/>
              <w:autoSpaceDN w:val="0"/>
              <w:adjustRightInd w:val="0"/>
              <w:rPr>
                <w:rFonts w:cstheme="minorHAnsi"/>
              </w:rPr>
            </w:pPr>
            <w:r w:rsidRPr="00A13391">
              <w:rPr>
                <w:rFonts w:cstheme="minorHAnsi"/>
              </w:rPr>
              <w:t>Do not del</w:t>
            </w:r>
            <w:r w:rsidRPr="00E64B95">
              <w:rPr>
                <w:rFonts w:cstheme="minorHAnsi"/>
              </w:rPr>
              <w:t xml:space="preserve">ete or hide columns in the </w:t>
            </w:r>
            <w:r w:rsidR="004C6327" w:rsidRPr="00E64B95">
              <w:rPr>
                <w:rFonts w:cstheme="minorHAnsi"/>
              </w:rPr>
              <w:t xml:space="preserve">results </w:t>
            </w:r>
            <w:r w:rsidRPr="00E64B95">
              <w:rPr>
                <w:rFonts w:cstheme="minorHAnsi"/>
              </w:rPr>
              <w:t>templates.</w:t>
            </w:r>
            <w:r w:rsidR="0055679E" w:rsidRPr="00A71A9B">
              <w:rPr>
                <w:rFonts w:cstheme="minorHAnsi"/>
              </w:rPr>
              <w:t xml:space="preserve"> </w:t>
            </w:r>
            <w:r w:rsidRPr="00A13391">
              <w:rPr>
                <w:rFonts w:cstheme="minorHAnsi"/>
              </w:rPr>
              <w:t>This helps to prompt you to complete</w:t>
            </w:r>
            <w:r>
              <w:rPr>
                <w:rFonts w:cstheme="minorHAnsi"/>
              </w:rPr>
              <w:t xml:space="preserve"> </w:t>
            </w:r>
            <w:r w:rsidRPr="00A13391">
              <w:rPr>
                <w:rFonts w:cstheme="minorHAnsi"/>
              </w:rPr>
              <w:t>all applicable procedures.</w:t>
            </w:r>
          </w:p>
          <w:p w14:paraId="42093959" w14:textId="5ECC54C7" w:rsidR="00003234" w:rsidRDefault="00003234" w:rsidP="00C32DEB">
            <w:pPr>
              <w:pStyle w:val="ListParagraph"/>
              <w:numPr>
                <w:ilvl w:val="1"/>
                <w:numId w:val="5"/>
              </w:numPr>
              <w:autoSpaceDE w:val="0"/>
              <w:autoSpaceDN w:val="0"/>
              <w:adjustRightInd w:val="0"/>
              <w:rPr>
                <w:rFonts w:cstheme="minorHAnsi"/>
              </w:rPr>
            </w:pPr>
            <w:r w:rsidRPr="00A13391">
              <w:rPr>
                <w:rFonts w:cstheme="minorHAnsi"/>
              </w:rPr>
              <w:t>Do not delete or hide tabs/worksheets unless prompted to do so by a message in</w:t>
            </w:r>
            <w:r>
              <w:rPr>
                <w:rFonts w:cstheme="minorHAnsi"/>
              </w:rPr>
              <w:t xml:space="preserve"> </w:t>
            </w:r>
            <w:r w:rsidRPr="00A13391">
              <w:rPr>
                <w:rFonts w:cstheme="minorHAnsi"/>
              </w:rPr>
              <w:t>the template as they might be needed when rolling forward the documentation to</w:t>
            </w:r>
            <w:r>
              <w:rPr>
                <w:rFonts w:cstheme="minorHAnsi"/>
              </w:rPr>
              <w:t xml:space="preserve"> </w:t>
            </w:r>
            <w:r w:rsidRPr="00A13391">
              <w:rPr>
                <w:rFonts w:cstheme="minorHAnsi"/>
              </w:rPr>
              <w:t>future periods</w:t>
            </w:r>
          </w:p>
          <w:p w14:paraId="76E9F368" w14:textId="0E3D9BBA" w:rsidR="00003234" w:rsidRDefault="00003234" w:rsidP="00C32DEB">
            <w:pPr>
              <w:pStyle w:val="ListParagraph"/>
              <w:numPr>
                <w:ilvl w:val="1"/>
                <w:numId w:val="5"/>
              </w:numPr>
              <w:autoSpaceDE w:val="0"/>
              <w:autoSpaceDN w:val="0"/>
              <w:adjustRightInd w:val="0"/>
              <w:rPr>
                <w:rFonts w:cstheme="minorHAnsi"/>
              </w:rPr>
            </w:pPr>
            <w:r w:rsidRPr="00A13391">
              <w:rPr>
                <w:rFonts w:cstheme="minorHAnsi"/>
              </w:rPr>
              <w:t>Add any additional columns when needed to appropriate</w:t>
            </w:r>
            <w:r w:rsidR="001A502C">
              <w:rPr>
                <w:rFonts w:cstheme="minorHAnsi"/>
              </w:rPr>
              <w:t>ly</w:t>
            </w:r>
            <w:r w:rsidRPr="00A13391">
              <w:rPr>
                <w:rFonts w:cstheme="minorHAnsi"/>
              </w:rPr>
              <w:t xml:space="preserve"> reflect your audit documentation</w:t>
            </w:r>
          </w:p>
          <w:p w14:paraId="082BC217" w14:textId="5FDD46D5" w:rsidR="00003234" w:rsidRDefault="00003234" w:rsidP="00C32DEB">
            <w:pPr>
              <w:pStyle w:val="ListParagraph"/>
              <w:numPr>
                <w:ilvl w:val="1"/>
                <w:numId w:val="5"/>
              </w:numPr>
              <w:autoSpaceDE w:val="0"/>
              <w:autoSpaceDN w:val="0"/>
              <w:adjustRightInd w:val="0"/>
              <w:rPr>
                <w:rFonts w:cstheme="minorHAnsi"/>
              </w:rPr>
            </w:pPr>
            <w:r w:rsidRPr="00A13391">
              <w:rPr>
                <w:rFonts w:cstheme="minorHAnsi"/>
              </w:rPr>
              <w:t>When a single item in the sample requires more than one row to document the testing,</w:t>
            </w:r>
            <w:r>
              <w:rPr>
                <w:rFonts w:cstheme="minorHAnsi"/>
              </w:rPr>
              <w:t xml:space="preserve"> </w:t>
            </w:r>
            <w:r w:rsidRPr="00A13391">
              <w:rPr>
                <w:rFonts w:cstheme="minorHAnsi"/>
              </w:rPr>
              <w:t>simply add the necessary rows (e.g., a transaction selected for testing may have</w:t>
            </w:r>
            <w:r>
              <w:rPr>
                <w:rFonts w:cstheme="minorHAnsi"/>
              </w:rPr>
              <w:t xml:space="preserve"> </w:t>
            </w:r>
            <w:r w:rsidRPr="00A13391">
              <w:rPr>
                <w:rFonts w:cstheme="minorHAnsi"/>
              </w:rPr>
              <w:t>multiple performance obligations that need more than a single row to document Step 2).</w:t>
            </w:r>
          </w:p>
          <w:p w14:paraId="11C18FA6" w14:textId="77777777" w:rsidR="00003234" w:rsidRDefault="00003234" w:rsidP="00C32DEB"/>
        </w:tc>
        <w:tc>
          <w:tcPr>
            <w:tcW w:w="2987" w:type="dxa"/>
            <w:shd w:val="clear" w:color="auto" w:fill="DEEAF6" w:themeFill="accent1" w:themeFillTint="33"/>
          </w:tcPr>
          <w:p w14:paraId="49B09BFC" w14:textId="16A28D02" w:rsidR="00003234" w:rsidRPr="00002450" w:rsidRDefault="00F37384" w:rsidP="00C32DEB">
            <w:pPr>
              <w:autoSpaceDE w:val="0"/>
              <w:autoSpaceDN w:val="0"/>
              <w:adjustRightInd w:val="0"/>
              <w:spacing w:before="120" w:after="120"/>
              <w:rPr>
                <w:rFonts w:cstheme="minorHAnsi"/>
              </w:rPr>
            </w:pPr>
            <w:r>
              <w:rPr>
                <w:rFonts w:cstheme="minorHAnsi"/>
              </w:rPr>
              <w:t>The</w:t>
            </w:r>
            <w:r w:rsidR="008F7084">
              <w:rPr>
                <w:rFonts w:cstheme="minorHAnsi"/>
              </w:rPr>
              <w:t xml:space="preserve"> program “</w:t>
            </w:r>
            <w:r w:rsidR="008F7084" w:rsidRPr="00DD6D5A">
              <w:rPr>
                <w:rFonts w:cstheme="minorHAnsi"/>
                <w:i/>
              </w:rPr>
              <w:t>Revenue from contracts with customers</w:t>
            </w:r>
            <w:r w:rsidR="008F7084">
              <w:rPr>
                <w:rFonts w:cstheme="minorHAnsi"/>
              </w:rPr>
              <w:t>” found in the</w:t>
            </w:r>
            <w:r>
              <w:rPr>
                <w:rFonts w:cstheme="minorHAnsi"/>
              </w:rPr>
              <w:t xml:space="preserve"> </w:t>
            </w:r>
            <w:r w:rsidR="008F7084">
              <w:rPr>
                <w:rFonts w:cstheme="minorHAnsi"/>
              </w:rPr>
              <w:t>“</w:t>
            </w:r>
            <w:r w:rsidRPr="00DD6D5A">
              <w:rPr>
                <w:rFonts w:cstheme="minorHAnsi"/>
                <w:i/>
              </w:rPr>
              <w:t>IFRS – Substantive Tests</w:t>
            </w:r>
            <w:r w:rsidR="008F7084">
              <w:rPr>
                <w:rFonts w:cstheme="minorHAnsi"/>
              </w:rPr>
              <w:t>”</w:t>
            </w:r>
            <w:r>
              <w:rPr>
                <w:rFonts w:cstheme="minorHAnsi"/>
              </w:rPr>
              <w:t xml:space="preserve"> </w:t>
            </w:r>
            <w:r w:rsidR="008F7084">
              <w:rPr>
                <w:rFonts w:cstheme="minorHAnsi"/>
              </w:rPr>
              <w:t>c</w:t>
            </w:r>
            <w:r>
              <w:rPr>
                <w:rFonts w:cstheme="minorHAnsi"/>
              </w:rPr>
              <w:t xml:space="preserve">abinet </w:t>
            </w:r>
            <w:r w:rsidR="00003234" w:rsidRPr="00002450">
              <w:rPr>
                <w:rFonts w:cstheme="minorHAnsi"/>
              </w:rPr>
              <w:t>include</w:t>
            </w:r>
            <w:r w:rsidR="008F7084">
              <w:rPr>
                <w:rFonts w:cstheme="minorHAnsi"/>
              </w:rPr>
              <w:t>s</w:t>
            </w:r>
            <w:r w:rsidR="00003234" w:rsidRPr="00002450">
              <w:rPr>
                <w:rFonts w:cstheme="minorHAnsi"/>
              </w:rPr>
              <w:t xml:space="preserve"> </w:t>
            </w:r>
            <w:r w:rsidR="004E34E9">
              <w:rPr>
                <w:rFonts w:cstheme="minorHAnsi"/>
              </w:rPr>
              <w:t>3</w:t>
            </w:r>
            <w:r w:rsidR="008F7084" w:rsidRPr="00002450">
              <w:rPr>
                <w:rFonts w:cstheme="minorHAnsi"/>
              </w:rPr>
              <w:t xml:space="preserve"> </w:t>
            </w:r>
            <w:r w:rsidR="00003234" w:rsidRPr="00002450">
              <w:rPr>
                <w:rFonts w:cstheme="minorHAnsi"/>
              </w:rPr>
              <w:t>separate</w:t>
            </w:r>
            <w:r>
              <w:rPr>
                <w:rFonts w:cstheme="minorHAnsi"/>
              </w:rPr>
              <w:t xml:space="preserve"> procedures</w:t>
            </w:r>
            <w:r w:rsidR="00003234" w:rsidRPr="00002450">
              <w:rPr>
                <w:rFonts w:cstheme="minorHAnsi"/>
              </w:rPr>
              <w:t xml:space="preserve"> to test revenue transactions recognized under IFRS 15</w:t>
            </w:r>
            <w:r w:rsidR="008F7084">
              <w:rPr>
                <w:rFonts w:cstheme="minorHAnsi"/>
              </w:rPr>
              <w:t>.</w:t>
            </w:r>
          </w:p>
          <w:p w14:paraId="66C90D7B" w14:textId="633250E1" w:rsidR="000C38B7" w:rsidRDefault="00003234" w:rsidP="00C32DEB">
            <w:pPr>
              <w:pStyle w:val="ListParagraph"/>
              <w:numPr>
                <w:ilvl w:val="0"/>
                <w:numId w:val="6"/>
              </w:numPr>
              <w:autoSpaceDE w:val="0"/>
              <w:autoSpaceDN w:val="0"/>
              <w:adjustRightInd w:val="0"/>
              <w:spacing w:before="120" w:after="120"/>
              <w:rPr>
                <w:rFonts w:cstheme="minorHAnsi"/>
              </w:rPr>
            </w:pPr>
            <w:r w:rsidRPr="00002450">
              <w:rPr>
                <w:rFonts w:cstheme="minorHAnsi"/>
              </w:rPr>
              <w:t>Test revenue transactions (Steps 1 to 5) – Single performance obligation satisfied at a point in time – [Revenue type]</w:t>
            </w:r>
            <w:r w:rsidR="00BB3C9D">
              <w:rPr>
                <w:rFonts w:cstheme="minorHAnsi"/>
              </w:rPr>
              <w:t xml:space="preserve"> (CAS 540)</w:t>
            </w:r>
          </w:p>
          <w:p w14:paraId="175CF3BB" w14:textId="3D030499" w:rsidR="00003234" w:rsidRDefault="000C38B7" w:rsidP="00C32DEB">
            <w:pPr>
              <w:pStyle w:val="ListParagraph"/>
              <w:numPr>
                <w:ilvl w:val="0"/>
                <w:numId w:val="6"/>
              </w:numPr>
              <w:autoSpaceDE w:val="0"/>
              <w:autoSpaceDN w:val="0"/>
              <w:adjustRightInd w:val="0"/>
              <w:spacing w:before="120" w:after="120"/>
              <w:rPr>
                <w:rFonts w:cstheme="minorHAnsi"/>
              </w:rPr>
            </w:pPr>
            <w:r>
              <w:rPr>
                <w:rFonts w:cstheme="minorHAnsi"/>
              </w:rPr>
              <w:t xml:space="preserve">Test </w:t>
            </w:r>
            <w:r w:rsidR="004E34E9">
              <w:rPr>
                <w:rFonts w:cstheme="minorHAnsi"/>
              </w:rPr>
              <w:t>revenue transactions (Steps 1 to 5) – Single performance obligation (or a series of distinct goods or services) satisfied over time</w:t>
            </w:r>
            <w:r w:rsidR="00261E43">
              <w:rPr>
                <w:rFonts w:cstheme="minorHAnsi"/>
              </w:rPr>
              <w:t xml:space="preserve"> </w:t>
            </w:r>
            <w:r w:rsidR="004E34E9">
              <w:rPr>
                <w:rFonts w:cstheme="minorHAnsi"/>
              </w:rPr>
              <w:t>– [Revenue type]</w:t>
            </w:r>
            <w:r w:rsidR="00671195">
              <w:rPr>
                <w:rFonts w:cstheme="minorHAnsi"/>
              </w:rPr>
              <w:t xml:space="preserve"> (CAS 540)</w:t>
            </w:r>
          </w:p>
          <w:p w14:paraId="207AE568" w14:textId="12F16147" w:rsidR="00003234" w:rsidRDefault="00003234" w:rsidP="00C32DEB">
            <w:pPr>
              <w:pStyle w:val="ListParagraph"/>
              <w:numPr>
                <w:ilvl w:val="0"/>
                <w:numId w:val="6"/>
              </w:numPr>
              <w:autoSpaceDE w:val="0"/>
              <w:autoSpaceDN w:val="0"/>
              <w:adjustRightInd w:val="0"/>
              <w:spacing w:before="120" w:after="120"/>
              <w:rPr>
                <w:rFonts w:cstheme="minorHAnsi"/>
              </w:rPr>
            </w:pPr>
            <w:r w:rsidRPr="00002450">
              <w:rPr>
                <w:rFonts w:cstheme="minorHAnsi"/>
              </w:rPr>
              <w:t>Test revenue transactions (Steps 1  5)</w:t>
            </w:r>
            <w:r w:rsidR="00261E43">
              <w:rPr>
                <w:rFonts w:cstheme="minorHAnsi"/>
              </w:rPr>
              <w:t xml:space="preserve"> (CAS 540)</w:t>
            </w:r>
          </w:p>
          <w:p w14:paraId="25BF92AF" w14:textId="77777777" w:rsidR="00003234" w:rsidRDefault="00003234" w:rsidP="00A13391"/>
        </w:tc>
      </w:tr>
    </w:tbl>
    <w:p w14:paraId="4F87EA4C" w14:textId="4A26A32B" w:rsidR="00077CF5" w:rsidRDefault="00077CF5" w:rsidP="006B759E">
      <w:pPr>
        <w:autoSpaceDE w:val="0"/>
        <w:autoSpaceDN w:val="0"/>
        <w:adjustRightInd w:val="0"/>
        <w:spacing w:after="0" w:line="240" w:lineRule="auto"/>
        <w:jc w:val="both"/>
        <w:rPr>
          <w:rFonts w:cstheme="minorHAnsi"/>
          <w:sz w:val="20"/>
          <w:szCs w:val="20"/>
        </w:rPr>
      </w:pPr>
    </w:p>
    <w:p w14:paraId="474E7E30" w14:textId="77777777" w:rsidR="00077CF5" w:rsidRDefault="00077CF5">
      <w:pPr>
        <w:rPr>
          <w:rFonts w:cstheme="minorHAnsi"/>
          <w:sz w:val="20"/>
          <w:szCs w:val="20"/>
        </w:rPr>
      </w:pPr>
      <w:r>
        <w:rPr>
          <w:rFonts w:cstheme="minorHAnsi"/>
          <w:sz w:val="20"/>
          <w:szCs w:val="20"/>
        </w:rPr>
        <w:br w:type="page"/>
      </w:r>
    </w:p>
    <w:p w14:paraId="39ABC5A1" w14:textId="661039A9" w:rsidR="00002450" w:rsidRPr="00077CF5" w:rsidRDefault="00002450" w:rsidP="00077CF5">
      <w:pPr>
        <w:autoSpaceDE w:val="0"/>
        <w:autoSpaceDN w:val="0"/>
        <w:adjustRightInd w:val="0"/>
        <w:spacing w:after="0" w:line="240" w:lineRule="auto"/>
        <w:jc w:val="both"/>
        <w:rPr>
          <w:rFonts w:cstheme="minorHAnsi"/>
        </w:rPr>
      </w:pPr>
      <w:r w:rsidRPr="00077CF5">
        <w:rPr>
          <w:rFonts w:cstheme="minorHAnsi"/>
        </w:rPr>
        <w:t>The following decision tree can be used to determine which</w:t>
      </w:r>
      <w:r w:rsidR="00880589" w:rsidRPr="00077CF5">
        <w:rPr>
          <w:rFonts w:cstheme="minorHAnsi"/>
        </w:rPr>
        <w:t xml:space="preserve"> </w:t>
      </w:r>
      <w:r w:rsidR="0050412C" w:rsidRPr="00077CF5">
        <w:rPr>
          <w:rFonts w:cstheme="minorHAnsi"/>
        </w:rPr>
        <w:t>procedure</w:t>
      </w:r>
      <w:r w:rsidR="00880589" w:rsidRPr="00077CF5">
        <w:rPr>
          <w:rFonts w:cstheme="minorHAnsi"/>
        </w:rPr>
        <w:t>s</w:t>
      </w:r>
      <w:r w:rsidRPr="00077CF5">
        <w:rPr>
          <w:rFonts w:cstheme="minorHAnsi"/>
        </w:rPr>
        <w:t xml:space="preserve"> to use in your circumstances. To assist with selecting the appropriate </w:t>
      </w:r>
      <w:r w:rsidR="0050412C" w:rsidRPr="00077CF5">
        <w:rPr>
          <w:rFonts w:cstheme="minorHAnsi"/>
        </w:rPr>
        <w:t>procedure</w:t>
      </w:r>
      <w:r w:rsidRPr="00077CF5">
        <w:rPr>
          <w:rFonts w:cstheme="minorHAnsi"/>
        </w:rPr>
        <w:t xml:space="preserve">, </w:t>
      </w:r>
      <w:r w:rsidR="004E34E9">
        <w:rPr>
          <w:rFonts w:cstheme="minorHAnsi"/>
        </w:rPr>
        <w:t xml:space="preserve">each of the first two </w:t>
      </w:r>
      <w:r w:rsidR="00880589" w:rsidRPr="00077CF5">
        <w:rPr>
          <w:rFonts w:cstheme="minorHAnsi"/>
        </w:rPr>
        <w:t>procedure</w:t>
      </w:r>
      <w:r w:rsidR="004E34E9">
        <w:rPr>
          <w:rFonts w:cstheme="minorHAnsi"/>
        </w:rPr>
        <w:t>s in the list above</w:t>
      </w:r>
      <w:r w:rsidRPr="00077CF5">
        <w:rPr>
          <w:rFonts w:cstheme="minorHAnsi"/>
        </w:rPr>
        <w:t xml:space="preserve"> includes an initial procedure to determin</w:t>
      </w:r>
      <w:r w:rsidR="00647CC6" w:rsidRPr="00077CF5">
        <w:rPr>
          <w:rFonts w:cstheme="minorHAnsi"/>
        </w:rPr>
        <w:t xml:space="preserve">e </w:t>
      </w:r>
      <w:r w:rsidRPr="00077CF5">
        <w:rPr>
          <w:rFonts w:cstheme="minorHAnsi"/>
        </w:rPr>
        <w:t xml:space="preserve">whether the revenue type you are auditing reflects the conditions needed for the </w:t>
      </w:r>
      <w:r w:rsidR="0050412C" w:rsidRPr="00077CF5">
        <w:rPr>
          <w:rFonts w:cstheme="minorHAnsi"/>
        </w:rPr>
        <w:t>procedure</w:t>
      </w:r>
      <w:r w:rsidRPr="00077CF5">
        <w:rPr>
          <w:rFonts w:cstheme="minorHAnsi"/>
        </w:rPr>
        <w:t xml:space="preserve"> to be applicable. Depending on the entity’s circumstances</w:t>
      </w:r>
      <w:r w:rsidR="004E34E9">
        <w:rPr>
          <w:rFonts w:cstheme="minorHAnsi"/>
        </w:rPr>
        <w:t>,</w:t>
      </w:r>
      <w:r w:rsidRPr="00077CF5">
        <w:rPr>
          <w:rFonts w:cstheme="minorHAnsi"/>
        </w:rPr>
        <w:t xml:space="preserve"> we may use a combination of the </w:t>
      </w:r>
      <w:r w:rsidR="0050412C" w:rsidRPr="00077CF5">
        <w:rPr>
          <w:rFonts w:cstheme="minorHAnsi"/>
        </w:rPr>
        <w:t>procedures</w:t>
      </w:r>
      <w:r w:rsidRPr="00077CF5">
        <w:rPr>
          <w:rFonts w:cstheme="minorHAnsi"/>
        </w:rPr>
        <w:t xml:space="preserve"> listed above for different revenue types. It is important that each of the conditions for use of the </w:t>
      </w:r>
      <w:r w:rsidR="0050412C" w:rsidRPr="00077CF5">
        <w:rPr>
          <w:rFonts w:cstheme="minorHAnsi"/>
        </w:rPr>
        <w:t>procedure</w:t>
      </w:r>
      <w:r w:rsidRPr="00077CF5">
        <w:rPr>
          <w:rFonts w:cstheme="minorHAnsi"/>
        </w:rPr>
        <w:t xml:space="preserve"> in this first </w:t>
      </w:r>
      <w:r w:rsidR="004C6327" w:rsidRPr="00077CF5">
        <w:rPr>
          <w:rFonts w:cstheme="minorHAnsi"/>
        </w:rPr>
        <w:t xml:space="preserve">step </w:t>
      </w:r>
      <w:r w:rsidRPr="00077CF5">
        <w:rPr>
          <w:rFonts w:cstheme="minorHAnsi"/>
        </w:rPr>
        <w:t xml:space="preserve">is appropriately/accurately documented in the selected </w:t>
      </w:r>
      <w:r w:rsidR="0050412C" w:rsidRPr="00077CF5">
        <w:rPr>
          <w:rFonts w:cstheme="minorHAnsi"/>
        </w:rPr>
        <w:t>procedure</w:t>
      </w:r>
      <w:r w:rsidRPr="00077CF5">
        <w:rPr>
          <w:rFonts w:cstheme="minorHAnsi"/>
        </w:rPr>
        <w:t xml:space="preserve"> for the revenue type to be tested so that we can verify that the </w:t>
      </w:r>
      <w:r w:rsidR="0050412C" w:rsidRPr="00077CF5">
        <w:rPr>
          <w:rFonts w:cstheme="minorHAnsi"/>
        </w:rPr>
        <w:t>procedure</w:t>
      </w:r>
      <w:r w:rsidRPr="00077CF5">
        <w:rPr>
          <w:rFonts w:cstheme="minorHAnsi"/>
        </w:rPr>
        <w:t xml:space="preserve"> you have selected is the right one for the circumstances. </w:t>
      </w:r>
      <w:r w:rsidR="00094084" w:rsidRPr="00077CF5" w:rsidDel="00094084">
        <w:rPr>
          <w:rFonts w:cstheme="minorHAnsi"/>
        </w:rPr>
        <w:t xml:space="preserve"> </w:t>
      </w:r>
      <w:r w:rsidRPr="00077CF5">
        <w:rPr>
          <w:rFonts w:cstheme="minorHAnsi"/>
        </w:rPr>
        <w:t xml:space="preserve">We also consider whether any other </w:t>
      </w:r>
      <w:r w:rsidR="0050412C" w:rsidRPr="00077CF5">
        <w:rPr>
          <w:rFonts w:cstheme="minorHAnsi"/>
        </w:rPr>
        <w:t>procedures</w:t>
      </w:r>
      <w:r w:rsidRPr="00077CF5">
        <w:rPr>
          <w:rFonts w:cstheme="minorHAnsi"/>
        </w:rPr>
        <w:t xml:space="preserve"> need to be used to perform substantive procedures over other relevant assertions for which there is an assessed risk of material misstatement related to revenue (e.g., procedures covering matters such as revenue cut-off or contract liabilities).</w:t>
      </w:r>
    </w:p>
    <w:p w14:paraId="67A07698" w14:textId="04A5C952" w:rsidR="00DD670E" w:rsidRPr="00077CF5" w:rsidRDefault="00DD670E" w:rsidP="00077CF5">
      <w:pPr>
        <w:autoSpaceDE w:val="0"/>
        <w:autoSpaceDN w:val="0"/>
        <w:adjustRightInd w:val="0"/>
        <w:spacing w:after="0" w:line="240" w:lineRule="auto"/>
        <w:jc w:val="both"/>
        <w:rPr>
          <w:rFonts w:cstheme="minorHAnsi"/>
        </w:rPr>
      </w:pPr>
    </w:p>
    <w:p w14:paraId="11F2928B" w14:textId="4AB50BEA" w:rsidR="00DD670E" w:rsidRDefault="00DD670E" w:rsidP="006B759E">
      <w:pPr>
        <w:autoSpaceDE w:val="0"/>
        <w:autoSpaceDN w:val="0"/>
        <w:adjustRightInd w:val="0"/>
        <w:spacing w:after="0" w:line="240" w:lineRule="auto"/>
        <w:jc w:val="both"/>
        <w:rPr>
          <w:rFonts w:cstheme="minorHAnsi"/>
          <w:sz w:val="20"/>
          <w:szCs w:val="20"/>
        </w:rPr>
      </w:pPr>
      <w:r w:rsidRPr="00DD670E">
        <w:rPr>
          <w:rFonts w:cstheme="minorHAnsi"/>
          <w:noProof/>
          <w:sz w:val="20"/>
          <w:szCs w:val="20"/>
          <w:lang w:eastAsia="en-CA"/>
        </w:rPr>
        <mc:AlternateContent>
          <mc:Choice Requires="wps">
            <w:drawing>
              <wp:anchor distT="45720" distB="45720" distL="114300" distR="114300" simplePos="0" relativeHeight="251720704" behindDoc="0" locked="0" layoutInCell="1" allowOverlap="1" wp14:anchorId="5D831F8E" wp14:editId="20116A6F">
                <wp:simplePos x="0" y="0"/>
                <wp:positionH relativeFrom="column">
                  <wp:posOffset>2611830</wp:posOffset>
                </wp:positionH>
                <wp:positionV relativeFrom="paragraph">
                  <wp:posOffset>2446</wp:posOffset>
                </wp:positionV>
                <wp:extent cx="3162935" cy="452120"/>
                <wp:effectExtent l="0" t="0" r="18415" b="2413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935" cy="452120"/>
                        </a:xfrm>
                        <a:prstGeom prst="rect">
                          <a:avLst/>
                        </a:prstGeom>
                        <a:solidFill>
                          <a:schemeClr val="accent1">
                            <a:lumMod val="50000"/>
                          </a:schemeClr>
                        </a:solidFill>
                        <a:ln w="9525">
                          <a:solidFill>
                            <a:srgbClr val="000000"/>
                          </a:solidFill>
                          <a:miter lim="800000"/>
                          <a:headEnd/>
                          <a:tailEnd/>
                        </a:ln>
                      </wps:spPr>
                      <wps:txbx>
                        <w:txbxContent>
                          <w:p w14:paraId="44A5193F" w14:textId="1821365A" w:rsidR="004E0E50" w:rsidRPr="0041111C" w:rsidRDefault="004E0E50" w:rsidP="008A3E10">
                            <w:pPr>
                              <w:jc w:val="center"/>
                              <w:rPr>
                                <w:color w:val="FFFFFF" w:themeColor="background1"/>
                              </w:rPr>
                            </w:pPr>
                            <w:r w:rsidRPr="0041111C">
                              <w:rPr>
                                <w:color w:val="FFFFFF" w:themeColor="background1"/>
                              </w:rPr>
                              <w:t>Understand the nature of contracts and the types of revenue determined by management</w:t>
                            </w:r>
                          </w:p>
                          <w:p w14:paraId="171130AF" w14:textId="75D2194B" w:rsidR="004E0E50" w:rsidRPr="0041111C" w:rsidRDefault="004E0E50" w:rsidP="00FD4F03">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31F8E" id="_x0000_s1029" type="#_x0000_t202" style="position:absolute;left:0;text-align:left;margin-left:205.65pt;margin-top:.2pt;width:249.05pt;height:35.6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S4QPgIAAHMEAAAOAAAAZHJzL2Uyb0RvYy54bWysVNtu2zAMfR+wfxD0vjhxkq4x4hRdug4D&#10;ugvQ7gMYWY6FSaInKbGzry8lJ2m6vQ3zgyCJ5CF5jujlTW8020vnFdqST0ZjzqQVWCm7LfmPp/t3&#10;15z5ALYCjVaW/CA9v1m9fbPs2kLm2KCupGMEYn3RtSVvQmiLLPOikQb8CFtpyVijMxDo6LZZ5aAj&#10;dKOzfDy+yjp0VetQSO/p9m4w8lXCr2spwre69jIwXXKqLaTVpXUT12y1hGLroG2UOJYB/1CFAWUp&#10;6RnqDgKwnVN/QRklHHqsw0igybCulZCpB+pmMv6jm8cGWpl6IXJ8e6bJ/z9Y8XX/3TFVlXxKSlkw&#10;pNGT7AP7gD3LIz1d6wvyemzJL/R0TTKnVn37gOKnZxbXDditvHUOu0ZCReVNYmR2ETrg+Aiy6b5g&#10;RWlgFzAB9bUzkTtigxE6yXQ4SxNLEXQ5nVzli+mcM0G22Tyf5Em7DIpTdOt8+CTRsLgpuSPpEzrs&#10;H3yI1UBxconJPGpV3Sut0yE+N7nWju2BHgoIIW0YutQ7Q+UO9/Mxfakzij+FJORXaNqyruSLeT4f&#10;eHqVyW035zwR7gXw0s2oQGOhlSn59dkJisjuR1ulRxtA6WFPnWl7pDsyPHAd+k0/CHtScYPVgfh3&#10;OEwBTS1tGnS/OetoAkruf+3ASc70Z0saLiazWRyZdJjN3xPjzF1aNpcWsIKgSh44G7brkMYs0mvx&#10;lrSuVZIhPoqhkmPJ9LITh8cpjKNzeU5eL/+K1TMAAAD//wMAUEsDBBQABgAIAAAAIQByigfc2gAA&#10;AAcBAAAPAAAAZHJzL2Rvd25yZXYueG1sTI7BTsMwEETvSPyDtZW4UTuAAglxqgqJC8qFph+wiZck&#10;amxHsduEfj3LCW4zmtHMK3arHcWF5jB4pyHZKhDkWm8G12k41u/3LyBCRGdw9I40fFOAXXl7U2Bu&#10;/OI+6XKIneARF3LU0Mc45VKGtieLYesncpx9+dliZDt30sy48Lgd5YNSqbQ4OH7ocaK3ntrT4Ww1&#10;XJtUKVTV8qGyqlqTdl9f60Xru826fwURaY1/ZfjFZ3QomanxZ2eCGDU8JckjV1mA4DhTGYtGw3OS&#10;giwL+Z+//AEAAP//AwBQSwECLQAUAAYACAAAACEAtoM4kv4AAADhAQAAEwAAAAAAAAAAAAAAAAAA&#10;AAAAW0NvbnRlbnRfVHlwZXNdLnhtbFBLAQItABQABgAIAAAAIQA4/SH/1gAAAJQBAAALAAAAAAAA&#10;AAAAAAAAAC8BAABfcmVscy8ucmVsc1BLAQItABQABgAIAAAAIQAoBS4QPgIAAHMEAAAOAAAAAAAA&#10;AAAAAAAAAC4CAABkcnMvZTJvRG9jLnhtbFBLAQItABQABgAIAAAAIQByigfc2gAAAAcBAAAPAAAA&#10;AAAAAAAAAAAAAJgEAABkcnMvZG93bnJldi54bWxQSwUGAAAAAAQABADzAAAAnwUAAAAA&#10;" fillcolor="#1f4d78 [1604]">
                <v:textbox>
                  <w:txbxContent>
                    <w:p w14:paraId="44A5193F" w14:textId="1821365A" w:rsidR="004E0E50" w:rsidRPr="0041111C" w:rsidRDefault="004E0E50" w:rsidP="008A3E10">
                      <w:pPr>
                        <w:jc w:val="center"/>
                        <w:rPr>
                          <w:color w:val="FFFFFF" w:themeColor="background1"/>
                        </w:rPr>
                      </w:pPr>
                      <w:r w:rsidRPr="0041111C">
                        <w:rPr>
                          <w:color w:val="FFFFFF" w:themeColor="background1"/>
                        </w:rPr>
                        <w:t>Understand the nature of contracts and the types of revenue determined by management</w:t>
                      </w:r>
                    </w:p>
                    <w:p w14:paraId="171130AF" w14:textId="75D2194B" w:rsidR="004E0E50" w:rsidRPr="0041111C" w:rsidRDefault="004E0E50" w:rsidP="00FD4F03">
                      <w:pPr>
                        <w:rPr>
                          <w:color w:val="FFFFFF" w:themeColor="background1"/>
                        </w:rPr>
                      </w:pPr>
                    </w:p>
                  </w:txbxContent>
                </v:textbox>
                <w10:wrap type="square"/>
              </v:shape>
            </w:pict>
          </mc:Fallback>
        </mc:AlternateContent>
      </w:r>
    </w:p>
    <w:p w14:paraId="21EC9280" w14:textId="1552A950" w:rsidR="00DD670E" w:rsidRDefault="00DD670E" w:rsidP="00DD6D5A">
      <w:pPr>
        <w:autoSpaceDE w:val="0"/>
        <w:autoSpaceDN w:val="0"/>
        <w:adjustRightInd w:val="0"/>
        <w:spacing w:after="0" w:line="240" w:lineRule="auto"/>
        <w:jc w:val="center"/>
        <w:rPr>
          <w:rFonts w:cstheme="minorHAnsi"/>
          <w:sz w:val="20"/>
          <w:szCs w:val="20"/>
        </w:rPr>
      </w:pPr>
    </w:p>
    <w:p w14:paraId="0BBCEE3A" w14:textId="44552458" w:rsidR="00DD670E" w:rsidRPr="006B759E" w:rsidRDefault="00260D72" w:rsidP="006B759E">
      <w:pPr>
        <w:autoSpaceDE w:val="0"/>
        <w:autoSpaceDN w:val="0"/>
        <w:adjustRightInd w:val="0"/>
        <w:spacing w:after="0" w:line="240" w:lineRule="auto"/>
        <w:jc w:val="both"/>
        <w:rPr>
          <w:rFonts w:cstheme="minorHAnsi"/>
          <w:sz w:val="20"/>
          <w:szCs w:val="20"/>
        </w:rPr>
      </w:pPr>
      <w:r>
        <w:rPr>
          <w:rFonts w:cstheme="minorHAnsi"/>
          <w:b/>
          <w:bCs/>
          <w:noProof/>
          <w:sz w:val="24"/>
          <w:szCs w:val="24"/>
          <w:lang w:eastAsia="en-CA"/>
        </w:rPr>
        <mc:AlternateContent>
          <mc:Choice Requires="wps">
            <w:drawing>
              <wp:anchor distT="0" distB="0" distL="114300" distR="114300" simplePos="0" relativeHeight="251740160" behindDoc="0" locked="0" layoutInCell="1" allowOverlap="1" wp14:anchorId="3EF5E7D7" wp14:editId="138F6815">
                <wp:simplePos x="0" y="0"/>
                <wp:positionH relativeFrom="column">
                  <wp:posOffset>4230806</wp:posOffset>
                </wp:positionH>
                <wp:positionV relativeFrom="paragraph">
                  <wp:posOffset>142685</wp:posOffset>
                </wp:positionV>
                <wp:extent cx="0" cy="240002"/>
                <wp:effectExtent l="0" t="0" r="19050" b="27305"/>
                <wp:wrapNone/>
                <wp:docPr id="50" name="Straight Connector 50"/>
                <wp:cNvGraphicFramePr/>
                <a:graphic xmlns:a="http://schemas.openxmlformats.org/drawingml/2006/main">
                  <a:graphicData uri="http://schemas.microsoft.com/office/word/2010/wordprocessingShape">
                    <wps:wsp>
                      <wps:cNvCnPr/>
                      <wps:spPr>
                        <a:xfrm>
                          <a:off x="0" y="0"/>
                          <a:ext cx="0" cy="24000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A6C057" id="Straight Connector 50"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15pt,11.25pt" to="333.1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I2i1QEAAA4EAAAOAAAAZHJzL2Uyb0RvYy54bWysU9uO0zAQfUfiHyy/06QRN0VN96Gr5QVB&#10;xcIHeJ1xY8k3jU2T/j1jJ01XgJBAvDjxeM6ZOcfj3d1kDTsDRu1dx7ebmjNw0vfanTr+7evDq/ec&#10;xSRcL4x30PELRH63f/liN4YWGj940wMyInGxHUPHh5RCW1VRDmBF3PgAjg6VRysSbfFU9ShGYrem&#10;aur6bTV67AN6CTFS9H4+5PvCrxTI9FmpCImZjlNvqaxY1qe8VvudaE8owqDl0ob4hy6s0I6KrlT3&#10;Ign2HfUvVFZL9NGrtJHeVl4pLaFoIDXb+ic1j4MIULSQOTGsNsX/Rys/nY/IdN/xN2SPE5bu6DGh&#10;0KchsYN3jhz0yOiQnBpDbAlwcEdcdjEcMcueFNr8JUFsKu5eVndhSkzOQUnR5nVd102mq264gDF9&#10;AG9Z/um40S7rFq04f4xpTr2m5LBxbKRpa97VdUmL3uj+QRuTD8vswMEgOwu69TRtl2LPsqi0cdRB&#10;VjRrKH/pYmDm/wKKXKGut3OBPI83TiEluHTlNY6yM0xRBytw6exPwCU/Q6HM6t+AV0Sp7F1awVY7&#10;j79r+2aFmvOvDsy6swVPvr+U2y3W0NCVa1oeSJ7q5/sCvz3j/Q8AAAD//wMAUEsDBBQABgAIAAAA&#10;IQBj9xMR3QAAAAkBAAAPAAAAZHJzL2Rvd25yZXYueG1sTI9NT8MwDIbvSPyHyEjcWLpOLVPXdAIk&#10;pKGeGBzgljVeW61xoiZby7/HiAPc/PHo9eNyO9tBXHAMvSMFy0UCAqlxpqdWwfvb890aRIiajB4c&#10;oYIvDLCtrq9KXRg30Ste9rEVHEKh0Aq6GH0hZWg6tDosnEfi3dGNVkdux1aaUU8cbgeZJkkure6J&#10;L3Ta41OHzWl/tgrq+nFaxrgL9y9T9lF7/3ncrTOlbm/mhw2IiHP8g+FHn9WhYqeDO5MJYlCQ5/mK&#10;UQVpmoFg4Hdw4CJZgaxK+f+D6hsAAP//AwBQSwECLQAUAAYACAAAACEAtoM4kv4AAADhAQAAEwAA&#10;AAAAAAAAAAAAAAAAAAAAW0NvbnRlbnRfVHlwZXNdLnhtbFBLAQItABQABgAIAAAAIQA4/SH/1gAA&#10;AJQBAAALAAAAAAAAAAAAAAAAAC8BAABfcmVscy8ucmVsc1BLAQItABQABgAIAAAAIQDkZI2i1QEA&#10;AA4EAAAOAAAAAAAAAAAAAAAAAC4CAABkcnMvZTJvRG9jLnhtbFBLAQItABQABgAIAAAAIQBj9xMR&#10;3QAAAAkBAAAPAAAAAAAAAAAAAAAAAC8EAABkcnMvZG93bnJldi54bWxQSwUGAAAAAAQABADzAAAA&#10;OQUAAAAA&#10;" strokecolor="black [3213]" strokeweight="1pt">
                <v:stroke joinstyle="miter"/>
              </v:line>
            </w:pict>
          </mc:Fallback>
        </mc:AlternateContent>
      </w:r>
    </w:p>
    <w:p w14:paraId="232A2C2E" w14:textId="52083C39" w:rsidR="00DD670E" w:rsidRDefault="00DD670E" w:rsidP="00B55E13">
      <w:pPr>
        <w:autoSpaceDE w:val="0"/>
        <w:autoSpaceDN w:val="0"/>
        <w:adjustRightInd w:val="0"/>
        <w:spacing w:after="0" w:line="240" w:lineRule="auto"/>
        <w:jc w:val="center"/>
        <w:rPr>
          <w:rFonts w:cstheme="minorHAnsi"/>
          <w:b/>
          <w:bCs/>
          <w:sz w:val="24"/>
          <w:szCs w:val="24"/>
        </w:rPr>
      </w:pPr>
    </w:p>
    <w:p w14:paraId="23EDB78E" w14:textId="1F5921C0" w:rsidR="00DD670E" w:rsidRDefault="00DC2389" w:rsidP="00B55E13">
      <w:pPr>
        <w:autoSpaceDE w:val="0"/>
        <w:autoSpaceDN w:val="0"/>
        <w:adjustRightInd w:val="0"/>
        <w:spacing w:after="0" w:line="240" w:lineRule="auto"/>
        <w:jc w:val="center"/>
        <w:rPr>
          <w:rFonts w:cstheme="minorHAnsi"/>
          <w:b/>
          <w:bCs/>
          <w:sz w:val="24"/>
          <w:szCs w:val="24"/>
        </w:rPr>
      </w:pPr>
      <w:r w:rsidRPr="00DD670E">
        <w:rPr>
          <w:rFonts w:cstheme="minorHAnsi"/>
          <w:noProof/>
          <w:sz w:val="20"/>
          <w:szCs w:val="20"/>
          <w:lang w:eastAsia="en-CA"/>
        </w:rPr>
        <mc:AlternateContent>
          <mc:Choice Requires="wps">
            <w:drawing>
              <wp:anchor distT="45720" distB="45720" distL="114300" distR="114300" simplePos="0" relativeHeight="251722752" behindDoc="0" locked="0" layoutInCell="1" allowOverlap="1" wp14:anchorId="78CD53A0" wp14:editId="2A0A0587">
                <wp:simplePos x="0" y="0"/>
                <wp:positionH relativeFrom="column">
                  <wp:posOffset>3454874</wp:posOffset>
                </wp:positionH>
                <wp:positionV relativeFrom="paragraph">
                  <wp:posOffset>46194</wp:posOffset>
                </wp:positionV>
                <wp:extent cx="1555750" cy="452120"/>
                <wp:effectExtent l="0" t="0" r="25400" b="2413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52120"/>
                        </a:xfrm>
                        <a:prstGeom prst="rect">
                          <a:avLst/>
                        </a:prstGeom>
                        <a:solidFill>
                          <a:schemeClr val="accent5">
                            <a:lumMod val="75000"/>
                          </a:schemeClr>
                        </a:solidFill>
                        <a:ln w="9525">
                          <a:solidFill>
                            <a:srgbClr val="000000"/>
                          </a:solidFill>
                          <a:miter lim="800000"/>
                          <a:headEnd/>
                          <a:tailEnd/>
                        </a:ln>
                      </wps:spPr>
                      <wps:txbx>
                        <w:txbxContent>
                          <w:p w14:paraId="7B8BE4B5" w14:textId="3D1E6F82" w:rsidR="004E0E50" w:rsidRPr="00DD6D5A" w:rsidRDefault="004E0E50" w:rsidP="008A3E10">
                            <w:pPr>
                              <w:jc w:val="center"/>
                              <w:rPr>
                                <w:color w:val="FFFFFF" w:themeColor="background1"/>
                              </w:rPr>
                            </w:pPr>
                            <w:r>
                              <w:rPr>
                                <w:color w:val="FFFFFF" w:themeColor="background1"/>
                              </w:rPr>
                              <w:t>Number of performance obligations</w:t>
                            </w:r>
                          </w:p>
                          <w:p w14:paraId="69EFF5A9" w14:textId="77777777" w:rsidR="004E0E50" w:rsidRPr="0041111C" w:rsidRDefault="004E0E50" w:rsidP="00FD4F03">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CD53A0" id="_x0000_s1030" type="#_x0000_t202" style="position:absolute;left:0;text-align:left;margin-left:272.05pt;margin-top:3.65pt;width:122.5pt;height:35.6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y1rPAIAAHMEAAAOAAAAZHJzL2Uyb0RvYy54bWysVMtu2zAQvBfoPxC817Jdq4kFy0HqNEWB&#10;9AEk/YA1RVlESa5K0pbcr8+Ssl2lvRW9CCSXnJ2d2dXqpjeaHaTzCm3JZ5MpZ9IKrJTdlfz70/2b&#10;a858AFuBRitLfpSe36xfv1p1bSHn2KCupGMEYn3RtSVvQmiLLPOikQb8BFtpKVijMxBo63ZZ5aAj&#10;dKOz+XT6LuvQVa1DIb2n07shyNcJv66lCF/r2svAdMmJW0hfl77b+M3WKyh2DtpGiRMN+AcWBpSl&#10;pBeoOwjA9k79BWWUcOixDhOBJsO6VkKmGqia2fSPah4baGWqhcTx7UUm//9gxZfDN8dUVfK3S84s&#10;GPLoSfaBvceezaM8XesLuvXY0r3Q0zHZnEr17QOKH55Z3DRgd/LWOewaCRXRm8WX2ejpgOMjyLb7&#10;jBWlgX3ABNTXzkTtSA1G6GTT8WJNpCJiyjzPr3IKCYot8vlsnrzLoDi/bp0PHyUaFhcld2R9QofD&#10;gw+RDRTnKzGZR62qe6V12sR2kxvt2AGoUUAIaUOenuu9IbrDORGYntOmDo1PEvILNG1ZV/JlPh8Q&#10;XsS8220veQhtBDgmZFSgsdDKlPz6cgmKqO4HW6WmDaD0sKbKtD3JHRUetA79tk/GLs4ubrE6kv4O&#10;hymgqaVFg+4XZx1NQMn9zz04yZn+ZMnD5WyxiCOTNov8ihRnbhzZjiNgBUGVPHA2LDchjVmU1+It&#10;eV2rZENsioHJiTJ1dtLwNIVxdMb7dOv3v2L9DAAA//8DAFBLAwQUAAYACAAAACEAuK8LEN8AAAAI&#10;AQAADwAAAGRycy9kb3ducmV2LnhtbEyPwU7DMBBE70j8g7VI3KgTaGka4lSoEqKHSojSQ7m58TaJ&#10;iNdR7Dbm77s9wW1HM5p9Uyyj7cQZB986UpBOEhBIlTMt1Qp2X28PGQgfNBndOUIFv+hhWd7eFDo3&#10;bqRPPG9DLbiEfK4VNCH0uZS+atBqP3E9EntHN1gdWA61NIMeudx28jFJnqXVLfGHRve4arD62Z6s&#10;gji+V3U87jerpl/sP3bpZv0dM6Xu7+LrC4iAMfyF4YrP6FAy08GdyHjRKZhNpylHFcyfQLA/zxas&#10;D9djBrIs5P8B5QUAAP//AwBQSwECLQAUAAYACAAAACEAtoM4kv4AAADhAQAAEwAAAAAAAAAAAAAA&#10;AAAAAAAAW0NvbnRlbnRfVHlwZXNdLnhtbFBLAQItABQABgAIAAAAIQA4/SH/1gAAAJQBAAALAAAA&#10;AAAAAAAAAAAAAC8BAABfcmVscy8ucmVsc1BLAQItABQABgAIAAAAIQD76y1rPAIAAHMEAAAOAAAA&#10;AAAAAAAAAAAAAC4CAABkcnMvZTJvRG9jLnhtbFBLAQItABQABgAIAAAAIQC4rwsQ3wAAAAgBAAAP&#10;AAAAAAAAAAAAAAAAAJYEAABkcnMvZG93bnJldi54bWxQSwUGAAAAAAQABADzAAAAogUAAAAA&#10;" fillcolor="#2f5496 [2408]">
                <v:textbox>
                  <w:txbxContent>
                    <w:p w14:paraId="7B8BE4B5" w14:textId="3D1E6F82" w:rsidR="004E0E50" w:rsidRPr="00DD6D5A" w:rsidRDefault="004E0E50" w:rsidP="008A3E10">
                      <w:pPr>
                        <w:jc w:val="center"/>
                        <w:rPr>
                          <w:color w:val="FFFFFF" w:themeColor="background1"/>
                        </w:rPr>
                      </w:pPr>
                      <w:r>
                        <w:rPr>
                          <w:color w:val="FFFFFF" w:themeColor="background1"/>
                        </w:rPr>
                        <w:t>Number of performance obligations</w:t>
                      </w:r>
                    </w:p>
                    <w:p w14:paraId="69EFF5A9" w14:textId="77777777" w:rsidR="004E0E50" w:rsidRPr="0041111C" w:rsidRDefault="004E0E50" w:rsidP="00FD4F03">
                      <w:pPr>
                        <w:rPr>
                          <w:color w:val="FFFFFF" w:themeColor="background1"/>
                        </w:rPr>
                      </w:pPr>
                    </w:p>
                  </w:txbxContent>
                </v:textbox>
                <w10:wrap type="square"/>
              </v:shape>
            </w:pict>
          </mc:Fallback>
        </mc:AlternateContent>
      </w:r>
    </w:p>
    <w:p w14:paraId="71A78A11" w14:textId="39707374" w:rsidR="00DD670E" w:rsidRDefault="00586751" w:rsidP="00B55E13">
      <w:pPr>
        <w:autoSpaceDE w:val="0"/>
        <w:autoSpaceDN w:val="0"/>
        <w:adjustRightInd w:val="0"/>
        <w:spacing w:after="0" w:line="240" w:lineRule="auto"/>
        <w:jc w:val="center"/>
        <w:rPr>
          <w:rFonts w:cstheme="minorHAnsi"/>
          <w:b/>
          <w:bCs/>
          <w:sz w:val="24"/>
          <w:szCs w:val="24"/>
        </w:rPr>
      </w:pPr>
      <w:r>
        <w:rPr>
          <w:rFonts w:cstheme="minorHAnsi"/>
          <w:b/>
          <w:bCs/>
          <w:noProof/>
          <w:sz w:val="24"/>
          <w:szCs w:val="24"/>
          <w:lang w:eastAsia="en-CA"/>
        </w:rPr>
        <mc:AlternateContent>
          <mc:Choice Requires="wps">
            <w:drawing>
              <wp:anchor distT="0" distB="0" distL="114300" distR="114300" simplePos="0" relativeHeight="251738112" behindDoc="0" locked="0" layoutInCell="1" allowOverlap="1" wp14:anchorId="6DE0E7FC" wp14:editId="5BD9B905">
                <wp:simplePos x="0" y="0"/>
                <wp:positionH relativeFrom="column">
                  <wp:posOffset>5012576</wp:posOffset>
                </wp:positionH>
                <wp:positionV relativeFrom="paragraph">
                  <wp:posOffset>154248</wp:posOffset>
                </wp:positionV>
                <wp:extent cx="303291" cy="158115"/>
                <wp:effectExtent l="0" t="0" r="20955" b="32385"/>
                <wp:wrapNone/>
                <wp:docPr id="49" name="Straight Connector 49"/>
                <wp:cNvGraphicFramePr/>
                <a:graphic xmlns:a="http://schemas.openxmlformats.org/drawingml/2006/main">
                  <a:graphicData uri="http://schemas.microsoft.com/office/word/2010/wordprocessingShape">
                    <wps:wsp>
                      <wps:cNvCnPr/>
                      <wps:spPr>
                        <a:xfrm flipH="1" flipV="1">
                          <a:off x="0" y="0"/>
                          <a:ext cx="303291" cy="1581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9A5DDC" id="Straight Connector 49" o:spid="_x0000_s1026" style="position:absolute;flip:x 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7pt,12.15pt" to="418.6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GNp7AEAACcEAAAOAAAAZHJzL2Uyb0RvYy54bWysU8tu2zAQvBfoPxC815KcJnUEyzk4SHso&#10;GiNpc2eopUWAL5CsJf99l5QsJ+mpQS8Eyd2Z3Rku1zeDVuQAPkhrGlotSkrAcNtKs2/or593n1aU&#10;hMhMy5Q10NAjBHqz+fhh3bsalrazqgVPkMSEuncN7WJ0dVEE3oFmYWEdGAwK6zWLePT7ovWsR3at&#10;imVZXhW99a3zlkMIeHs7Bukm8wsBPN4LESAS1VDsLebV5/U5rcVmzeq9Z66TfGqDvaMLzaTBojPV&#10;LYuM/PbyLyotubfBirjgVhdWCMkha0A1VflGzWPHHGQtaE5ws03h/9HyH4edJ7Jt6OdrSgzT+EaP&#10;0TO57yLZWmPQQesJBtGp3oUaAVuz89MpuJ1PsgfhNRFKum84BDTvntIuxVAkGbLjx9lxGCLheHlR&#10;XiyvEcAxVF2uquoy1SlGwgR2PsSvYDVJm4YqaZIhrGaH7yGOqaeUdK0M6ZFp+aUsc1qwSrZ3UqkU&#10;zEMFW+XJgeE4xKGair3IwtLKYAdJ6igu7+JRwcj/AALtwtZHcW84Gedg4olXGcxOMIEdzMCpszTh&#10;52ZeA6f8BIU8xP8CnhG5sjVxBmtprB99eV39bIUY808OjLqTBc+2PeZnz9bgNOZnmn5OGveX5ww/&#10;/+/NHwAAAP//AwBQSwMEFAAGAAgAAAAhAIN6E/jhAAAACQEAAA8AAABkcnMvZG93bnJldi54bWxM&#10;jzFPwzAQhXck/oN1SCyodUgtmoQ4VVUJOjG0lIHNjY8kwj4nsdum/x4zwXh6n977rlxN1rAzjr5z&#10;JOFxngBDqp3uqJFweH+ZZcB8UKSVcYQSruhhVd3elKrQ7kI7PO9Dw2IJ+UJJaEPoC8593aJVfu56&#10;pJh9udGqEM+x4XpUl1huDU+T5Ilb1VFcaFWPmxbr7/3JSvj4HHB42/jh+rreitrkJHYPWynv76b1&#10;M7CAU/iD4Vc/qkMVnY7uRNozI2GZ5SKiElKxABaBbLFMgR0liDwFXpX8/wfVDwAAAP//AwBQSwEC&#10;LQAUAAYACAAAACEAtoM4kv4AAADhAQAAEwAAAAAAAAAAAAAAAAAAAAAAW0NvbnRlbnRfVHlwZXNd&#10;LnhtbFBLAQItABQABgAIAAAAIQA4/SH/1gAAAJQBAAALAAAAAAAAAAAAAAAAAC8BAABfcmVscy8u&#10;cmVsc1BLAQItABQABgAIAAAAIQCmMGNp7AEAACcEAAAOAAAAAAAAAAAAAAAAAC4CAABkcnMvZTJv&#10;RG9jLnhtbFBLAQItABQABgAIAAAAIQCDehP44QAAAAkBAAAPAAAAAAAAAAAAAAAAAEYEAABkcnMv&#10;ZG93bnJldi54bWxQSwUGAAAAAAQABADzAAAAVAUAAAAA&#10;" strokecolor="black [3213]" strokeweight="1pt">
                <v:stroke joinstyle="miter"/>
              </v:line>
            </w:pict>
          </mc:Fallback>
        </mc:AlternateContent>
      </w:r>
      <w:r>
        <w:rPr>
          <w:rFonts w:cstheme="minorHAnsi"/>
          <w:b/>
          <w:bCs/>
          <w:noProof/>
          <w:sz w:val="24"/>
          <w:szCs w:val="24"/>
          <w:lang w:eastAsia="en-CA"/>
        </w:rPr>
        <mc:AlternateContent>
          <mc:Choice Requires="wps">
            <w:drawing>
              <wp:anchor distT="0" distB="0" distL="114300" distR="114300" simplePos="0" relativeHeight="251736064" behindDoc="0" locked="0" layoutInCell="1" allowOverlap="1" wp14:anchorId="1FE58416" wp14:editId="4A6B8C26">
                <wp:simplePos x="0" y="0"/>
                <wp:positionH relativeFrom="column">
                  <wp:posOffset>3126332</wp:posOffset>
                </wp:positionH>
                <wp:positionV relativeFrom="paragraph">
                  <wp:posOffset>160086</wp:posOffset>
                </wp:positionV>
                <wp:extent cx="335108" cy="155911"/>
                <wp:effectExtent l="0" t="0" r="27305" b="34925"/>
                <wp:wrapNone/>
                <wp:docPr id="48" name="Straight Connector 48"/>
                <wp:cNvGraphicFramePr/>
                <a:graphic xmlns:a="http://schemas.openxmlformats.org/drawingml/2006/main">
                  <a:graphicData uri="http://schemas.microsoft.com/office/word/2010/wordprocessingShape">
                    <wps:wsp>
                      <wps:cNvCnPr/>
                      <wps:spPr>
                        <a:xfrm flipH="1">
                          <a:off x="0" y="0"/>
                          <a:ext cx="335108" cy="15591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0FB899" id="Straight Connector 48" o:spid="_x0000_s1026" style="position:absolute;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15pt,12.6pt" to="272.5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DWm5gEAAB0EAAAOAAAAZHJzL2Uyb0RvYy54bWysU02P0zAQvSPxHyzfaZIu5SNquoeuFg4I&#10;KhZ+gNcZN5b8pbFp2n/P2GnT3eUE4mLZnnlv5j2P17dHa9gBMGrvOt4sas7ASd9rt+/4zx/3bz5w&#10;FpNwvTDeQcdPEPnt5vWr9RhaWPrBmx6QEYmL7Rg6PqQU2qqKcgAr4sIHcBRUHq1IdMR91aMYid2a&#10;alnX76rRYx/QS4iRbu+mIN8UfqVApm9KRUjMdJx6S2XFsj7mtdqsRbtHEQYtz22If+jCCu2o6Ex1&#10;J5Jgv1D/QWW1RB+9SgvpbeWV0hKKBlLT1C/UPAwiQNFC5sQw2xT/H638etgh033H39JLOWHpjR4S&#10;Cr0fEtt658hBj4yC5NQYYkuArdvh+RTDDrPso0LLlNHhMw1BMYKksWPx+TT7DMfEJF3e3KyamspJ&#10;CjWr1cemyezVRJPpAsb0CbxledNxo122QbTi8CWmKfWSkq+NYyMxLd/XdUmL3uj+XhuTg2WUYGuQ&#10;HQQNQTpeij3JotLGUQdZ4CSp7NLJwMT/HRSZRK1P4l5wCinBpQuvcZSdYYo6mIHnzvJcX5t5Djzn&#10;ZyiU0f0b8Iwolb1LM9hq53Hy5Xn1qxVqyr84MOnOFjz6/lQeu1hDM1ie6fxf8pA/PRf49VdvfgMA&#10;AP//AwBQSwMEFAAGAAgAAAAhACaAUyLfAAAACQEAAA8AAABkcnMvZG93bnJldi54bWxMj8FOwzAQ&#10;RO9I/QdrkbhRJ6GuSohTtaDckCoKB7i58TaJiNeR7bTp39c9wXE1TzNvi/VkenZC5ztLEtJ5Agyp&#10;trqjRsLXZ/W4AuaDIq16Syjhgh7W5eyuULm2Z/rA0z40LJaQz5WENoQh59zXLRrl53ZAitnROqNC&#10;PF3DtVPnWG56niXJkhvVUVxo1YCvLda/+9FI2L3v0s2PHZbHbyFGsXUVf/OVlA/30+YFWMAp/MFw&#10;04/qUEangx1Je9ZLWDxnTxGVkIkMWATEQqTADrdkBbws+P8PyisAAAD//wMAUEsBAi0AFAAGAAgA&#10;AAAhALaDOJL+AAAA4QEAABMAAAAAAAAAAAAAAAAAAAAAAFtDb250ZW50X1R5cGVzXS54bWxQSwEC&#10;LQAUAAYACAAAACEAOP0h/9YAAACUAQAACwAAAAAAAAAAAAAAAAAvAQAAX3JlbHMvLnJlbHNQSwEC&#10;LQAUAAYACAAAACEA4wQ1puYBAAAdBAAADgAAAAAAAAAAAAAAAAAuAgAAZHJzL2Uyb0RvYy54bWxQ&#10;SwECLQAUAAYACAAAACEAJoBTIt8AAAAJAQAADwAAAAAAAAAAAAAAAABABAAAZHJzL2Rvd25yZXYu&#10;eG1sUEsFBgAAAAAEAAQA8wAAAEwFAAAAAA==&#10;" strokecolor="black [3213]" strokeweight="1pt">
                <v:stroke joinstyle="miter"/>
              </v:line>
            </w:pict>
          </mc:Fallback>
        </mc:AlternateContent>
      </w:r>
    </w:p>
    <w:p w14:paraId="513E3425" w14:textId="68801CE3" w:rsidR="00DD670E" w:rsidRDefault="00586751" w:rsidP="00B55E13">
      <w:pPr>
        <w:autoSpaceDE w:val="0"/>
        <w:autoSpaceDN w:val="0"/>
        <w:adjustRightInd w:val="0"/>
        <w:spacing w:after="0" w:line="240" w:lineRule="auto"/>
        <w:jc w:val="center"/>
        <w:rPr>
          <w:rFonts w:cstheme="minorHAnsi"/>
          <w:b/>
          <w:bCs/>
          <w:sz w:val="24"/>
          <w:szCs w:val="24"/>
        </w:rPr>
      </w:pPr>
      <w:r w:rsidRPr="00DD670E">
        <w:rPr>
          <w:rFonts w:cstheme="minorHAnsi"/>
          <w:noProof/>
          <w:sz w:val="20"/>
          <w:szCs w:val="20"/>
          <w:lang w:eastAsia="en-CA"/>
        </w:rPr>
        <mc:AlternateContent>
          <mc:Choice Requires="wps">
            <w:drawing>
              <wp:anchor distT="45720" distB="45720" distL="114300" distR="114300" simplePos="0" relativeHeight="251743232" behindDoc="0" locked="0" layoutInCell="1" allowOverlap="1" wp14:anchorId="3B900411" wp14:editId="23E7DB7E">
                <wp:simplePos x="0" y="0"/>
                <wp:positionH relativeFrom="column">
                  <wp:posOffset>1172646</wp:posOffset>
                </wp:positionH>
                <wp:positionV relativeFrom="paragraph">
                  <wp:posOffset>25400</wp:posOffset>
                </wp:positionV>
                <wp:extent cx="1978660" cy="217805"/>
                <wp:effectExtent l="0" t="0" r="21590" b="1079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17805"/>
                        </a:xfrm>
                        <a:prstGeom prst="rect">
                          <a:avLst/>
                        </a:prstGeom>
                        <a:solidFill>
                          <a:schemeClr val="accent5">
                            <a:lumMod val="75000"/>
                          </a:schemeClr>
                        </a:solidFill>
                        <a:ln w="9525">
                          <a:solidFill>
                            <a:srgbClr val="000000"/>
                          </a:solidFill>
                          <a:miter lim="800000"/>
                          <a:headEnd/>
                          <a:tailEnd/>
                        </a:ln>
                      </wps:spPr>
                      <wps:txbx>
                        <w:txbxContent>
                          <w:p w14:paraId="2CEB9BEE" w14:textId="057E65CC" w:rsidR="004E0E50" w:rsidRPr="00DD6D5A" w:rsidRDefault="004E0E50" w:rsidP="002234B2">
                            <w:pPr>
                              <w:jc w:val="center"/>
                              <w:rPr>
                                <w:color w:val="FFFFFF" w:themeColor="background1"/>
                              </w:rPr>
                            </w:pPr>
                            <w:r>
                              <w:rPr>
                                <w:color w:val="FFFFFF" w:themeColor="background1"/>
                              </w:rPr>
                              <w:t>Single performance obligation</w:t>
                            </w:r>
                          </w:p>
                          <w:p w14:paraId="65C9C776" w14:textId="77777777" w:rsidR="004E0E50" w:rsidRPr="0041111C" w:rsidRDefault="004E0E50" w:rsidP="002234B2">
                            <w:pPr>
                              <w:rPr>
                                <w:color w:val="FFFFFF" w:themeColor="background1"/>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B900411" id="_x0000_s1031" type="#_x0000_t202" style="position:absolute;left:0;text-align:left;margin-left:92.35pt;margin-top:2pt;width:155.8pt;height:17.1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myuNAIAAGMEAAAOAAAAZHJzL2Uyb0RvYy54bWysVNtu2zAMfR+wfxD0vtgxkEuNOEWXrsOA&#10;7gK0+wBGlmNhkuhJSuzs60fJSZpub8NeBFoUDw8PSa9uB6PZQTqv0FZ8Osk5k1Zgreyu4t+fH94t&#10;OfMBbA0araz4UXp+u377ZtV3pSywRV1LxwjE+rLvKt6G0JVZ5kUrDfgJdtKSs0FnINCn22W1g57Q&#10;jc6KPJ9nPbq6cyik93R7Pzr5OuE3jRTha9N4GZiuOHEL6XTp3MYzW6+g3DnoWiVONOAfWBhQlpJe&#10;oO4hANs79ReUUcKhxyZMBJoMm0YJmWqgaqb5H9U8tdDJVAuJ47uLTP7/wYovh2+OqbrixZwzC4Z6&#10;9CyHwN7jwIooT9/5kl49dfQuDHRNbU6l+u4RxQ/PLG5asDt55xz2rYSa6E1jZHYVOuL4CLLtP2NN&#10;aWAfMAENjTNRO1KDETq16XhpTaQiYsqbxXI+J5cgXzFdLPNZSgHlObpzPnyUaFg0Ku6o9QkdDo8+&#10;RDZQnp/EZB61qh+U1ukjjpvcaMcOQIMCQkgbZilc7w3RHe8XszxPI0NYaUJjSEJ+haYt6yt+MytG&#10;hFc+73bbSx5CuwK8JmRUoLXQylR8eXkEZVT3g63T0AZQerSJjbYnuaPCo9Zh2A6psUmo2Iot1kfS&#10;3+G4BbS1ZLTofnHW0wZU3P/cg5Oc6U+WehjX5Wy4s7E9G2AFhVY8cDaam5DWKspp8Y5626gk+0vm&#10;E0Wa5KTZaeviqlx/p1cv/4b1bwAAAP//AwBQSwMEFAAGAAgAAAAhAOQnHCveAAAACAEAAA8AAABk&#10;cnMvZG93bnJldi54bWxMjzFPwzAUhHck/oP1kNio0yZqQohTlSAWFqAwMDqxiSPi58h22tBfz2OC&#10;8XSnu++q3WJHdtQ+DA4FrFcJMI2dUwP2At7fHm8KYCFKVHJ0qAV86wC7+vKikqVyJ3zVx0PsGZVg&#10;KKUAE+NUch46o60MKzdpJO/TeSsjSd9z5eWJyu3IN0my5VYOSAtGTroxuvs6zFaAP+/zj4e2u9/w&#10;9fzSPJ1N3jwvQlxfLfs7YFEv8S8Mv/iEDjUxtW5GFdhIushyigrI6BL52e02BdYKSIsUeF3x/wfq&#10;HwAAAP//AwBQSwECLQAUAAYACAAAACEAtoM4kv4AAADhAQAAEwAAAAAAAAAAAAAAAAAAAAAAW0Nv&#10;bnRlbnRfVHlwZXNdLnhtbFBLAQItABQABgAIAAAAIQA4/SH/1gAAAJQBAAALAAAAAAAAAAAAAAAA&#10;AC8BAABfcmVscy8ucmVsc1BLAQItABQABgAIAAAAIQDbzmyuNAIAAGMEAAAOAAAAAAAAAAAAAAAA&#10;AC4CAABkcnMvZTJvRG9jLnhtbFBLAQItABQABgAIAAAAIQDkJxwr3gAAAAgBAAAPAAAAAAAAAAAA&#10;AAAAAI4EAABkcnMvZG93bnJldi54bWxQSwUGAAAAAAQABADzAAAAmQUAAAAA&#10;" fillcolor="#2f5496 [2408]">
                <v:textbox inset="0,0,0,0">
                  <w:txbxContent>
                    <w:p w14:paraId="2CEB9BEE" w14:textId="057E65CC" w:rsidR="004E0E50" w:rsidRPr="00DD6D5A" w:rsidRDefault="004E0E50" w:rsidP="002234B2">
                      <w:pPr>
                        <w:jc w:val="center"/>
                        <w:rPr>
                          <w:color w:val="FFFFFF" w:themeColor="background1"/>
                        </w:rPr>
                      </w:pPr>
                      <w:r>
                        <w:rPr>
                          <w:color w:val="FFFFFF" w:themeColor="background1"/>
                        </w:rPr>
                        <w:t>Single performance obligation</w:t>
                      </w:r>
                    </w:p>
                    <w:p w14:paraId="65C9C776" w14:textId="77777777" w:rsidR="004E0E50" w:rsidRPr="0041111C" w:rsidRDefault="004E0E50" w:rsidP="002234B2">
                      <w:pPr>
                        <w:rPr>
                          <w:color w:val="FFFFFF" w:themeColor="background1"/>
                        </w:rPr>
                      </w:pPr>
                    </w:p>
                  </w:txbxContent>
                </v:textbox>
                <w10:wrap type="square"/>
              </v:shape>
            </w:pict>
          </mc:Fallback>
        </mc:AlternateContent>
      </w:r>
      <w:r w:rsidRPr="00DD670E">
        <w:rPr>
          <w:rFonts w:cstheme="minorHAnsi"/>
          <w:noProof/>
          <w:sz w:val="20"/>
          <w:szCs w:val="20"/>
          <w:lang w:eastAsia="en-CA"/>
        </w:rPr>
        <mc:AlternateContent>
          <mc:Choice Requires="wps">
            <w:drawing>
              <wp:anchor distT="45720" distB="45720" distL="114300" distR="114300" simplePos="0" relativeHeight="251745280" behindDoc="0" locked="0" layoutInCell="1" allowOverlap="1" wp14:anchorId="18D3E374" wp14:editId="6F9A06A3">
                <wp:simplePos x="0" y="0"/>
                <wp:positionH relativeFrom="column">
                  <wp:posOffset>5316779</wp:posOffset>
                </wp:positionH>
                <wp:positionV relativeFrom="paragraph">
                  <wp:posOffset>20320</wp:posOffset>
                </wp:positionV>
                <wp:extent cx="1978660" cy="217805"/>
                <wp:effectExtent l="0" t="0" r="21590" b="1079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17805"/>
                        </a:xfrm>
                        <a:prstGeom prst="rect">
                          <a:avLst/>
                        </a:prstGeom>
                        <a:solidFill>
                          <a:schemeClr val="accent5">
                            <a:lumMod val="75000"/>
                          </a:schemeClr>
                        </a:solidFill>
                        <a:ln w="9525">
                          <a:solidFill>
                            <a:srgbClr val="000000"/>
                          </a:solidFill>
                          <a:miter lim="800000"/>
                          <a:headEnd/>
                          <a:tailEnd/>
                        </a:ln>
                      </wps:spPr>
                      <wps:txbx>
                        <w:txbxContent>
                          <w:p w14:paraId="37D98398" w14:textId="5F2769D9" w:rsidR="004E0E50" w:rsidRPr="00DD6D5A" w:rsidRDefault="004E0E50" w:rsidP="002234B2">
                            <w:pPr>
                              <w:jc w:val="center"/>
                              <w:rPr>
                                <w:color w:val="FFFFFF" w:themeColor="background1"/>
                              </w:rPr>
                            </w:pPr>
                            <w:r>
                              <w:rPr>
                                <w:color w:val="FFFFFF" w:themeColor="background1"/>
                              </w:rPr>
                              <w:t>Multiple performance obligations</w:t>
                            </w:r>
                          </w:p>
                          <w:p w14:paraId="2E9A34EA" w14:textId="77777777" w:rsidR="004E0E50" w:rsidRPr="0041111C" w:rsidRDefault="004E0E50" w:rsidP="002234B2">
                            <w:pPr>
                              <w:rPr>
                                <w:color w:val="FFFFFF" w:themeColor="background1"/>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3E374" id="_x0000_s1032" type="#_x0000_t202" style="position:absolute;left:0;text-align:left;margin-left:418.65pt;margin-top:1.6pt;width:155.8pt;height:17.1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egJNQIAAGMEAAAOAAAAZHJzL2Uyb0RvYy54bWysVNtu2zAMfR+wfxD0vtgJkEuNOEWXrsOA&#10;bh3Q7gMYWY6FSaInKbGzrx8lx1m6vQ17EWhRPDw8JL2+7Y1mR+m8Qlvy6STnTFqBlbL7kn97eXi3&#10;4swHsBVotLLkJ+n57ebtm3XXFnKGDepKOkYg1hddW/ImhLbIMi8aacBPsJWWnDU6A4E+3T6rHHSE&#10;bnQ2y/NF1qGrWodCek+394OTbxJ+XUsRnuray8B0yYlbSKdL5y6e2WYNxd5B2yhxpgH/wMKAspT0&#10;AnUPAdjBqb+gjBIOPdZhItBkWNdKyFQDVTPN/6jmuYFWplpIHN9eZPL/D1Z8OX51TFUlny05s2Co&#10;Ry+yD+w99mwW5elaX9Cr55behZ6uqc2pVN8+ovjumcVtA3Yv75zDrpFQEb1pjMyuQgccH0F23Wes&#10;KA0cAiagvnYmakdqMEKnNp0urYlUREx5s1wtFuQS5JtNl6t8nlJAMUa3zoePEg2LRskdtT6hw/HR&#10;h8gGivFJTOZRq+pBaZ0+4rjJrXbsCDQoIIS0YZ7C9cEQ3eF+Oc/zNDKElSY0hiTkV2jasq7kN/PZ&#10;gPDK591+d8lDaFeA14SMCrQWWpmSry6PoIjqfrBVGtoASg82sdH2LHdUeNA69Ls+NXYxdnGH1Yn0&#10;dzhsAW0tGQ26n5x1tAEl9z8O4CRn+pOlHsZ1GQ03GrvRACsotOSBs8HchrRWUU6Ld9TbWiXZ4xAM&#10;mc8UaZKTZueti6ty/Z1e/f43bH4BAAD//wMAUEsDBBQABgAIAAAAIQBcHIEw3wAAAAkBAAAPAAAA&#10;ZHJzL2Rvd25yZXYueG1sTI/NTsMwEITvSLyDtUjcqPMDJA1xqhLEhQtQOPToxEscEa+j2GlDnx73&#10;BMfZGc18W24WM7ADTq63JCBeRcCQWqt66gR8fjzf5MCcl6TkYAkF/KCDTXV5UcpC2SO942HnOxZK&#10;yBVSgPZ+LDh3rUYj3cqOSMH7spORPsip42qSx1BuBp5E0T03sqewoOWItcb2ezcbAdNpm+2fmvYx&#10;4fH8Vr+cdFa/LkJcXy3bB2AeF/8XhjN+QIcqMDV2JuXYICBPszREBaQJsLMf3+ZrYE04ZHfAq5L/&#10;/6D6BQAA//8DAFBLAQItABQABgAIAAAAIQC2gziS/gAAAOEBAAATAAAAAAAAAAAAAAAAAAAAAABb&#10;Q29udGVudF9UeXBlc10ueG1sUEsBAi0AFAAGAAgAAAAhADj9If/WAAAAlAEAAAsAAAAAAAAAAAAA&#10;AAAALwEAAF9yZWxzLy5yZWxzUEsBAi0AFAAGAAgAAAAhALZZ6Ak1AgAAYwQAAA4AAAAAAAAAAAAA&#10;AAAALgIAAGRycy9lMm9Eb2MueG1sUEsBAi0AFAAGAAgAAAAhAFwcgTDfAAAACQEAAA8AAAAAAAAA&#10;AAAAAAAAjwQAAGRycy9kb3ducmV2LnhtbFBLBQYAAAAABAAEAPMAAACbBQAAAAA=&#10;" fillcolor="#2f5496 [2408]">
                <v:textbox inset="0,0,0,0">
                  <w:txbxContent>
                    <w:p w14:paraId="37D98398" w14:textId="5F2769D9" w:rsidR="004E0E50" w:rsidRPr="00DD6D5A" w:rsidRDefault="004E0E50" w:rsidP="002234B2">
                      <w:pPr>
                        <w:jc w:val="center"/>
                        <w:rPr>
                          <w:color w:val="FFFFFF" w:themeColor="background1"/>
                        </w:rPr>
                      </w:pPr>
                      <w:r>
                        <w:rPr>
                          <w:color w:val="FFFFFF" w:themeColor="background1"/>
                        </w:rPr>
                        <w:t>Multiple performance obligations</w:t>
                      </w:r>
                    </w:p>
                    <w:p w14:paraId="2E9A34EA" w14:textId="77777777" w:rsidR="004E0E50" w:rsidRPr="0041111C" w:rsidRDefault="004E0E50" w:rsidP="002234B2">
                      <w:pPr>
                        <w:rPr>
                          <w:color w:val="FFFFFF" w:themeColor="background1"/>
                        </w:rPr>
                      </w:pPr>
                    </w:p>
                  </w:txbxContent>
                </v:textbox>
                <w10:wrap type="square"/>
              </v:shape>
            </w:pict>
          </mc:Fallback>
        </mc:AlternateContent>
      </w:r>
    </w:p>
    <w:p w14:paraId="0D0463E7" w14:textId="15E111A6" w:rsidR="00DD670E" w:rsidRDefault="000C38B7" w:rsidP="00B55E13">
      <w:pPr>
        <w:autoSpaceDE w:val="0"/>
        <w:autoSpaceDN w:val="0"/>
        <w:adjustRightInd w:val="0"/>
        <w:spacing w:after="0" w:line="240" w:lineRule="auto"/>
        <w:jc w:val="center"/>
        <w:rPr>
          <w:rFonts w:cstheme="minorHAnsi"/>
          <w:b/>
          <w:bCs/>
          <w:sz w:val="24"/>
          <w:szCs w:val="24"/>
        </w:rPr>
      </w:pPr>
      <w:r>
        <w:rPr>
          <w:rFonts w:cstheme="minorHAnsi"/>
          <w:b/>
          <w:bCs/>
          <w:noProof/>
          <w:sz w:val="24"/>
          <w:szCs w:val="24"/>
          <w:lang w:eastAsia="en-CA"/>
        </w:rPr>
        <mc:AlternateContent>
          <mc:Choice Requires="wps">
            <w:drawing>
              <wp:anchor distT="0" distB="0" distL="114300" distR="114300" simplePos="0" relativeHeight="251771904" behindDoc="0" locked="0" layoutInCell="1" allowOverlap="1" wp14:anchorId="1F3139BC" wp14:editId="77E88AE0">
                <wp:simplePos x="0" y="0"/>
                <wp:positionH relativeFrom="column">
                  <wp:posOffset>6359857</wp:posOffset>
                </wp:positionH>
                <wp:positionV relativeFrom="paragraph">
                  <wp:posOffset>17145</wp:posOffset>
                </wp:positionV>
                <wp:extent cx="4527" cy="203703"/>
                <wp:effectExtent l="0" t="0" r="33655" b="25400"/>
                <wp:wrapNone/>
                <wp:docPr id="54" name="Straight Connector 54"/>
                <wp:cNvGraphicFramePr/>
                <a:graphic xmlns:a="http://schemas.openxmlformats.org/drawingml/2006/main">
                  <a:graphicData uri="http://schemas.microsoft.com/office/word/2010/wordprocessingShape">
                    <wps:wsp>
                      <wps:cNvCnPr/>
                      <wps:spPr>
                        <a:xfrm flipH="1">
                          <a:off x="0" y="0"/>
                          <a:ext cx="4527" cy="20370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484C2C" id="Straight Connector 54" o:spid="_x0000_s1026" style="position:absolute;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0.8pt,1.35pt" to="501.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E9H5gEAABsEAAAOAAAAZHJzL2Uyb0RvYy54bWysU8tu2zAQvBfoPxC815KdpCkEyzk4SHso&#10;WqNJP4ChlhYBvrBkLfvvu6RkOUlPLXohSO7O7M5wub47WsMOgFF71/LlouYMnPSddvuW/3x6+PCJ&#10;s5iE64TxDlp+gsjvNu/frYfQwMr33nSAjEhcbIbQ8j6l0FRVlD1YERc+gKOg8mhFoiPuqw7FQOzW&#10;VKu6/lgNHruAXkKMdHs/Bvmm8CsFMn1XKkJipuXUWyorlvU5r9VmLZo9itBrObUh/qELK7SjojPV&#10;vUiC/UL9B5XVEn30Ki2kt5VXSksoGkjNsn6j5rEXAYoWMieG2ab4/2jlt8MOme5afnPNmROW3ugx&#10;odD7PrGtd44c9MgoSE4NITYE2LodTqcYdphlHxVapowOX2gIihEkjR2Lz6fZZzgmJuny+mZ1y5mk&#10;wKq+uq2vMnc1kmSygDF9Bm9Z3rTcaJdNEI04fI1pTD2n5Gvj2EBVV7d1XdKiN7p70MbkYBkk2Bpk&#10;B0EjkI7LqdiLLCptHHWQ5Y2Cyi6dDIz8P0CRRdT4KO0Np5ASXDrzGkfZGaaogxk4dZan+tLMa+CU&#10;n6FQBvdvwDOiVPYuzWCrncfRl9fVL1aoMf/swKg7W/Dsu1N56mINTWB5pum35BF/eS7wy5/e/AYA&#10;AP//AwBQSwMEFAAGAAgAAAAhAFuljZzfAAAACgEAAA8AAABkcnMvZG93bnJldi54bWxMj8FOwzAQ&#10;RO9I/IO1SNyonZSEKsSpCii3ShWFA9zceJtExOvIdtrw97inchzt08zbcj2bgZ3Q+d6ShGQhgCE1&#10;VvfUSvj8qB9WwHxQpNVgCSX8ood1dXtTqkLbM73jaR9aFkvIF0pCF8JYcO6bDo3yCzsixdvROqNC&#10;jK7l2qlzLDcDT4XIuVE9xYVOjfjaYfOzn4yE3XaXbL7tmB+/smzKXlzN33wt5f3dvHkGFnAOVxgu&#10;+lEdquh0sBNpz4aYhUjyyEpIn4BdACHSJbCDhOXjCnhV8v8vVH8AAAD//wMAUEsBAi0AFAAGAAgA&#10;AAAhALaDOJL+AAAA4QEAABMAAAAAAAAAAAAAAAAAAAAAAFtDb250ZW50X1R5cGVzXS54bWxQSwEC&#10;LQAUAAYACAAAACEAOP0h/9YAAACUAQAACwAAAAAAAAAAAAAAAAAvAQAAX3JlbHMvLnJlbHNQSwEC&#10;LQAUAAYACAAAACEALkxPR+YBAAAbBAAADgAAAAAAAAAAAAAAAAAuAgAAZHJzL2Uyb0RvYy54bWxQ&#10;SwECLQAUAAYACAAAACEAW6WNnN8AAAAKAQAADwAAAAAAAAAAAAAAAABABAAAZHJzL2Rvd25yZXYu&#10;eG1sUEsFBgAAAAAEAAQA8wAAAEwFAAAAAA==&#10;" strokecolor="black [3213]" strokeweight="1pt">
                <v:stroke joinstyle="miter"/>
              </v:line>
            </w:pict>
          </mc:Fallback>
        </mc:AlternateContent>
      </w:r>
      <w:r w:rsidRPr="00DD670E">
        <w:rPr>
          <w:rFonts w:cstheme="minorHAnsi"/>
          <w:noProof/>
          <w:sz w:val="20"/>
          <w:szCs w:val="20"/>
          <w:lang w:eastAsia="en-CA"/>
        </w:rPr>
        <mc:AlternateContent>
          <mc:Choice Requires="wps">
            <w:drawing>
              <wp:anchor distT="45720" distB="45720" distL="114300" distR="114300" simplePos="0" relativeHeight="251761664" behindDoc="0" locked="0" layoutInCell="1" allowOverlap="1" wp14:anchorId="4EBB5E34" wp14:editId="2A0CA38D">
                <wp:simplePos x="0" y="0"/>
                <wp:positionH relativeFrom="column">
                  <wp:posOffset>5493224</wp:posOffset>
                </wp:positionH>
                <wp:positionV relativeFrom="paragraph">
                  <wp:posOffset>165251</wp:posOffset>
                </wp:positionV>
                <wp:extent cx="1719580" cy="497840"/>
                <wp:effectExtent l="0" t="0" r="13970" b="1651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497840"/>
                        </a:xfrm>
                        <a:prstGeom prst="rect">
                          <a:avLst/>
                        </a:prstGeom>
                        <a:solidFill>
                          <a:schemeClr val="accent5">
                            <a:lumMod val="75000"/>
                          </a:schemeClr>
                        </a:solidFill>
                        <a:ln w="9525">
                          <a:solidFill>
                            <a:srgbClr val="000000"/>
                          </a:solidFill>
                          <a:miter lim="800000"/>
                          <a:headEnd/>
                          <a:tailEnd/>
                        </a:ln>
                      </wps:spPr>
                      <wps:txbx>
                        <w:txbxContent>
                          <w:p w14:paraId="031D123A" w14:textId="5DCF7ADA" w:rsidR="004E0E50" w:rsidRPr="00DD6D5A" w:rsidRDefault="004E0E50" w:rsidP="000C38B7">
                            <w:pPr>
                              <w:jc w:val="center"/>
                              <w:rPr>
                                <w:color w:val="FFFFFF" w:themeColor="background1"/>
                              </w:rPr>
                            </w:pPr>
                            <w:r>
                              <w:rPr>
                                <w:color w:val="FFFFFF" w:themeColor="background1"/>
                              </w:rPr>
                              <w:t>How will the performance obligation be satisfied?</w:t>
                            </w:r>
                          </w:p>
                          <w:p w14:paraId="0D50DBE4" w14:textId="77777777" w:rsidR="004E0E50" w:rsidRPr="0041111C" w:rsidRDefault="004E0E50" w:rsidP="000C38B7">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BB5E34" id="_x0000_s1033" type="#_x0000_t202" style="position:absolute;left:0;text-align:left;margin-left:432.55pt;margin-top:13pt;width:135.4pt;height:39.2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YIoPQIAAHMEAAAOAAAAZHJzL2Uyb0RvYy54bWysVNtu2zAMfR+wfxD0vjgJkiUx4hRdug4D&#10;ugvQ7gNoWY6FSaInKbG7rx8lJ5m7vQ17MSSRPCTPIb296Y1mJ+m8Qlvw2WTKmbQCK2UPBf/2dP9m&#10;zZkPYCvQaGXBn6XnN7vXr7Zdm8s5Nqgr6RiBWJ93bcGbENo8y7xopAE/wVZaMtboDAS6ukNWOegI&#10;3ehsPp2+zTp0VetQSO/p9W4w8l3Cr2spwpe69jIwXXCqLaSvS98yfrPdFvKDg7ZR4lwG/EMVBpSl&#10;pFeoOwjAjk79BWWUcOixDhOBJsO6VkKmHqib2fSPbh4baGXqhcjx7ZUm//9gxefTV8dUVfDFjDML&#10;hjR6kn1g77Bn80hP1/qcvB5b8gs9PZPMqVXfPqD47pnFfQP2IG+dw66RUFF5sxiZjUIHHB9Byu4T&#10;VpQGjgETUF87E7kjNhihk0zPV2liKSKmXM02yzWZBNkWm9V6kbTLIL9Et86HDxINi4eCO5I+ocPp&#10;wYdYDeQXl5jMo1bVvdI6XeK4yb127AQ0KCCEtGGZwvXRULnD+2o5nV7SpgmNIQn5BZq2rCv4Zjkf&#10;EF7YvDuU1zyENgIcF2RUoLXQyhR8fXWCPLL73lZpaAMoPZypM23PdEeGB65DX/ZJ2NVFxRKrZ+Lf&#10;4bAFtLV0aND95KyjDSi4/3EEJznTHy1puJktiGQW0mWxXM3p4saWcmwBKwiq4IGz4bgPac0ivRZv&#10;SetaJRniUAyVnEumyU4cnrcwrs74nrx+/yt2vwAAAP//AwBQSwMEFAAGAAgAAAAhAIhsGHHiAAAA&#10;CwEAAA8AAABkcnMvZG93bnJldi54bWxMj8FOwzAMhu9IvENkJG4s7diqrjSd0CQEh0mIscO4ZY3X&#10;VjRO1WRreHu8E9xs+dPv7y/X0fbigqPvHClIZwkIpNqZjhoF+8+XhxyED5qM7h2hgh/0sK5ub0pd&#10;GDfRB152oREcQr7QCtoQhkJKX7dotZ+5AYlvJzdaHXgdG2lGPXG47eU8STJpdUf8odUDblqsv3dn&#10;qyBOr3UTT4ftph1Wh/d9un37irlS93fx+QlEwBj+YLjqszpU7HR0ZzJe9ArybJkyqmCecacrkD4u&#10;VyCOPCWLBciqlP87VL8AAAD//wMAUEsBAi0AFAAGAAgAAAAhALaDOJL+AAAA4QEAABMAAAAAAAAA&#10;AAAAAAAAAAAAAFtDb250ZW50X1R5cGVzXS54bWxQSwECLQAUAAYACAAAACEAOP0h/9YAAACUAQAA&#10;CwAAAAAAAAAAAAAAAAAvAQAAX3JlbHMvLnJlbHNQSwECLQAUAAYACAAAACEAb6WCKD0CAABzBAAA&#10;DgAAAAAAAAAAAAAAAAAuAgAAZHJzL2Uyb0RvYy54bWxQSwECLQAUAAYACAAAACEAiGwYceIAAAAL&#10;AQAADwAAAAAAAAAAAAAAAACXBAAAZHJzL2Rvd25yZXYueG1sUEsFBgAAAAAEAAQA8wAAAKYFAAAA&#10;AA==&#10;" fillcolor="#2f5496 [2408]">
                <v:textbox>
                  <w:txbxContent>
                    <w:p w14:paraId="031D123A" w14:textId="5DCF7ADA" w:rsidR="004E0E50" w:rsidRPr="00DD6D5A" w:rsidRDefault="004E0E50" w:rsidP="000C38B7">
                      <w:pPr>
                        <w:jc w:val="center"/>
                        <w:rPr>
                          <w:color w:val="FFFFFF" w:themeColor="background1"/>
                        </w:rPr>
                      </w:pPr>
                      <w:r>
                        <w:rPr>
                          <w:color w:val="FFFFFF" w:themeColor="background1"/>
                        </w:rPr>
                        <w:t>How will the performance obligation be satisfied?</w:t>
                      </w:r>
                    </w:p>
                    <w:p w14:paraId="0D50DBE4" w14:textId="77777777" w:rsidR="004E0E50" w:rsidRPr="0041111C" w:rsidRDefault="004E0E50" w:rsidP="000C38B7">
                      <w:pPr>
                        <w:rPr>
                          <w:color w:val="FFFFFF" w:themeColor="background1"/>
                        </w:rPr>
                      </w:pPr>
                    </w:p>
                  </w:txbxContent>
                </v:textbox>
                <w10:wrap type="square"/>
              </v:shape>
            </w:pict>
          </mc:Fallback>
        </mc:AlternateContent>
      </w:r>
      <w:r>
        <w:rPr>
          <w:rFonts w:cstheme="minorHAnsi"/>
          <w:b/>
          <w:bCs/>
          <w:noProof/>
          <w:sz w:val="24"/>
          <w:szCs w:val="24"/>
          <w:lang w:eastAsia="en-CA"/>
        </w:rPr>
        <mc:AlternateContent>
          <mc:Choice Requires="wps">
            <w:drawing>
              <wp:anchor distT="0" distB="0" distL="114300" distR="114300" simplePos="0" relativeHeight="251734016" behindDoc="0" locked="0" layoutInCell="1" allowOverlap="1" wp14:anchorId="45648327" wp14:editId="776217A9">
                <wp:simplePos x="0" y="0"/>
                <wp:positionH relativeFrom="column">
                  <wp:posOffset>2165833</wp:posOffset>
                </wp:positionH>
                <wp:positionV relativeFrom="paragraph">
                  <wp:posOffset>51435</wp:posOffset>
                </wp:positionV>
                <wp:extent cx="4527" cy="203703"/>
                <wp:effectExtent l="0" t="0" r="33655" b="25400"/>
                <wp:wrapNone/>
                <wp:docPr id="47" name="Straight Connector 47"/>
                <wp:cNvGraphicFramePr/>
                <a:graphic xmlns:a="http://schemas.openxmlformats.org/drawingml/2006/main">
                  <a:graphicData uri="http://schemas.microsoft.com/office/word/2010/wordprocessingShape">
                    <wps:wsp>
                      <wps:cNvCnPr/>
                      <wps:spPr>
                        <a:xfrm flipH="1">
                          <a:off x="0" y="0"/>
                          <a:ext cx="4527" cy="20370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32D2B8" id="Straight Connector 47" o:spid="_x0000_s1026"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55pt,4.05pt" to="170.9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5QEAABsEAAAOAAAAZHJzL2Uyb0RvYy54bWysU02P0zAQvSPxHyzfadLuQlHUdA9dLRwQ&#10;VCz8AK8zbiz5S2PTtP+esZOmu8sJxMWyPfPezHseb+5O1rAjYNTetXy5qDkDJ32n3aHlP388vPvI&#10;WUzCdcJ4By0/Q+R327dvNkNoYOV7bzpARiQuNkNoeZ9SaKoqyh6siAsfwFFQebQi0REPVYdiIHZr&#10;qlVdf6gGj11ALyFGur0fg3xb+JUCmb4pFSEx03LqLZUVy/qU12q7Ec0BRei1nNoQ/9CFFdpR0Znq&#10;XiTBfqH+g8pqiT56lRbS28orpSUUDaRmWb9S89iLAEULmRPDbFP8f7Ty63GPTHctv11z5oSlN3pM&#10;KPShT2znnSMHPTIKklNDiA0Bdm6P0ymGPWbZJ4WWKaPDZxqCYgRJY6fi83n2GU6JSbq8fb+iYpIC&#10;q/pmXd9k7mokyWQBY/oE3rK8abnRLpsgGnH8EtOYeknJ18axgaqu1nVd0qI3unvQxuRgGSTYGWRH&#10;QSOQTsup2LMsKm0cdZDljYLKLp0NjPzfQZFF1Pgo7RWnkBJcuvAaR9kZpqiDGTh1lqf62sxL4JSf&#10;oVAG92/AM6JU9i7NYKudx9GXl9WvVqgx/+LAqDtb8OS7c3nqYg1NYHmm6bfkEX9+LvDrn97+BgAA&#10;//8DAFBLAwQUAAYACAAAACEA/N7E6N0AAAAIAQAADwAAAGRycy9kb3ducmV2LnhtbEyPQUvDQBCF&#10;74L/YRnBm92kNqXETEpVchOK1YPettlpEszOhuymjf/e8aSn4fEeb75XbGfXqzONofOMkC4SUMS1&#10;tx03CO9v1d0GVIiGrek9E8I3BdiW11eFya2/8CudD7FRUsIhNwhtjEOudahbciYs/EAs3smPzkSR&#10;Y6PtaC5S7nq9TJK1dqZj+dCagZ5aqr8Ok0PYv+zT3acf1qePLJuyx7HSz6FCvL2Zdw+gIs3xLwy/&#10;+IIOpTAd/cQ2qB7hfpWmEkXYyBFftEw5IqySJeiy0P8HlD8AAAD//wMAUEsBAi0AFAAGAAgAAAAh&#10;ALaDOJL+AAAA4QEAABMAAAAAAAAAAAAAAAAAAAAAAFtDb250ZW50X1R5cGVzXS54bWxQSwECLQAU&#10;AAYACAAAACEAOP0h/9YAAACUAQAACwAAAAAAAAAAAAAAAAAvAQAAX3JlbHMvLnJlbHNQSwECLQAU&#10;AAYACAAAACEAo5lxvuUBAAAbBAAADgAAAAAAAAAAAAAAAAAuAgAAZHJzL2Uyb0RvYy54bWxQSwEC&#10;LQAUAAYACAAAACEA/N7E6N0AAAAIAQAADwAAAAAAAAAAAAAAAAA/BAAAZHJzL2Rvd25yZXYueG1s&#10;UEsFBgAAAAAEAAQA8wAAAEkFAAAAAA==&#10;" strokecolor="black [3213]" strokeweight="1pt">
                <v:stroke joinstyle="miter"/>
              </v:line>
            </w:pict>
          </mc:Fallback>
        </mc:AlternateContent>
      </w:r>
      <w:r w:rsidR="00586751" w:rsidRPr="00DD670E">
        <w:rPr>
          <w:rFonts w:cstheme="minorHAnsi"/>
          <w:noProof/>
          <w:sz w:val="20"/>
          <w:szCs w:val="20"/>
          <w:lang w:eastAsia="en-CA"/>
        </w:rPr>
        <mc:AlternateContent>
          <mc:Choice Requires="wps">
            <w:drawing>
              <wp:anchor distT="45720" distB="45720" distL="114300" distR="114300" simplePos="0" relativeHeight="251749376" behindDoc="0" locked="0" layoutInCell="1" allowOverlap="1" wp14:anchorId="59F507D7" wp14:editId="3ED66361">
                <wp:simplePos x="0" y="0"/>
                <wp:positionH relativeFrom="column">
                  <wp:posOffset>1323340</wp:posOffset>
                </wp:positionH>
                <wp:positionV relativeFrom="paragraph">
                  <wp:posOffset>164465</wp:posOffset>
                </wp:positionV>
                <wp:extent cx="1719580" cy="497840"/>
                <wp:effectExtent l="0" t="0" r="13970" b="1651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497840"/>
                        </a:xfrm>
                        <a:prstGeom prst="rect">
                          <a:avLst/>
                        </a:prstGeom>
                        <a:solidFill>
                          <a:schemeClr val="accent5">
                            <a:lumMod val="75000"/>
                          </a:schemeClr>
                        </a:solidFill>
                        <a:ln w="9525">
                          <a:solidFill>
                            <a:srgbClr val="000000"/>
                          </a:solidFill>
                          <a:miter lim="800000"/>
                          <a:headEnd/>
                          <a:tailEnd/>
                        </a:ln>
                      </wps:spPr>
                      <wps:txbx>
                        <w:txbxContent>
                          <w:p w14:paraId="4F7922ED" w14:textId="18035DCC" w:rsidR="004E0E50" w:rsidRPr="00DD6D5A" w:rsidRDefault="004E0E50" w:rsidP="00586751">
                            <w:pPr>
                              <w:jc w:val="center"/>
                              <w:rPr>
                                <w:color w:val="FFFFFF" w:themeColor="background1"/>
                              </w:rPr>
                            </w:pPr>
                            <w:r>
                              <w:rPr>
                                <w:color w:val="FFFFFF" w:themeColor="background1"/>
                              </w:rPr>
                              <w:t>How will the performance obligation be satisfied?</w:t>
                            </w:r>
                          </w:p>
                          <w:p w14:paraId="753DC353" w14:textId="77777777" w:rsidR="004E0E50" w:rsidRPr="0041111C" w:rsidRDefault="004E0E50" w:rsidP="00586751">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507D7" id="_x0000_s1034" type="#_x0000_t202" style="position:absolute;left:0;text-align:left;margin-left:104.2pt;margin-top:12.95pt;width:135.4pt;height:39.2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PUPQIAAHMEAAAOAAAAZHJzL2Uyb0RvYy54bWysVNtu2zAMfR+wfxD0vtjJkiUx4hRdug4D&#10;ugvQ7gMYWY6FSaInKbGzry8lJ1m6vQ17MSSRPCTPIb266Y1mB+m8Qlvy8SjnTFqBlbK7kn9/un+z&#10;4MwHsBVotLLkR+n5zfr1q1XXFnKCDepKOkYg1hddW/ImhLbIMi8aacCPsJWWjDU6A4GubpdVDjpC&#10;Nzqb5Pm7rENXtQ6F9J5e7wYjXyf8upYifK1rLwPTJafaQvq69N3Gb7ZeQbFz0DZKnMqAf6jCgLKU&#10;9AJ1BwHY3qm/oIwSDj3WYSTQZFjXSsjUA3Uzzv/o5rGBVqZeiBzfXmjy/w9WfDl8c0xVJX875syC&#10;IY2eZB/Ye+zZJNLTtb4gr8eW/EJPzyRzatW3Dyh+eGZx04DdyVvnsGskVFTeOEZmV6EDjo8g2+4z&#10;VpQG9gETUF87E7kjNhihk0zHizSxFBFTzsfL2YJMgmzT5XwxTdplUJyjW+fDR4mGxUPJHUmf0OHw&#10;4EOsBoqzS0zmUavqXmmdLnHc5EY7dgAaFBBC2jBL4XpvqNzhfT7L83PaNKExJCG/QNOWdSVfziYD&#10;wgubd7vtJQ+hXQFeF2RUoLXQypR8cXGCIrL7wVZpaAMoPZypM21PdEeGB65Dv+2TsIuzilusjsS/&#10;w2ELaGvp0KD7xVlHG1By/3MPTnKmP1nScDmeEskspMt0Np/QxV1bttcWsIKgSh44G46bkNYs0mvx&#10;lrSuVZIhDsVQyalkmuzE4WkL4+pc35PX73/F+hkAAP//AwBQSwMEFAAGAAgAAAAhAG1JCO7hAAAA&#10;CgEAAA8AAABkcnMvZG93bnJldi54bWxMj8FOwzAMhu9IvENkJG4sWSnQlqYTmoTgMAkxdhi3rMma&#10;isapmmwNb485wc2WP/3+/nqV3MDOZgq9RwnLhQBmsPW6x07C7uP5pgAWokKtBo9GwrcJsGouL2pV&#10;aT/juzlvY8coBEOlJNgYx4rz0FrjVFj40SDdjn5yKtI6dVxPaqZwN/BMiHvuVI/0warRrK1pv7Yn&#10;JyHNL22XjvvN2o7l/m233Lx+pkLK66v09AgsmhT/YPjVJ3VoyOngT6gDGyRkosgJpeGuBEZA/lBm&#10;wA5EivwWeFPz/xWaHwAAAP//AwBQSwECLQAUAAYACAAAACEAtoM4kv4AAADhAQAAEwAAAAAAAAAA&#10;AAAAAAAAAAAAW0NvbnRlbnRfVHlwZXNdLnhtbFBLAQItABQABgAIAAAAIQA4/SH/1gAAAJQBAAAL&#10;AAAAAAAAAAAAAAAAAC8BAABfcmVscy8ucmVsc1BLAQItABQABgAIAAAAIQCXeyPUPQIAAHMEAAAO&#10;AAAAAAAAAAAAAAAAAC4CAABkcnMvZTJvRG9jLnhtbFBLAQItABQABgAIAAAAIQBtSQju4QAAAAoB&#10;AAAPAAAAAAAAAAAAAAAAAJcEAABkcnMvZG93bnJldi54bWxQSwUGAAAAAAQABADzAAAApQUAAAAA&#10;" fillcolor="#2f5496 [2408]">
                <v:textbox>
                  <w:txbxContent>
                    <w:p w14:paraId="4F7922ED" w14:textId="18035DCC" w:rsidR="004E0E50" w:rsidRPr="00DD6D5A" w:rsidRDefault="004E0E50" w:rsidP="00586751">
                      <w:pPr>
                        <w:jc w:val="center"/>
                        <w:rPr>
                          <w:color w:val="FFFFFF" w:themeColor="background1"/>
                        </w:rPr>
                      </w:pPr>
                      <w:r>
                        <w:rPr>
                          <w:color w:val="FFFFFF" w:themeColor="background1"/>
                        </w:rPr>
                        <w:t>How will the performance obligation be satisfied?</w:t>
                      </w:r>
                    </w:p>
                    <w:p w14:paraId="753DC353" w14:textId="77777777" w:rsidR="004E0E50" w:rsidRPr="0041111C" w:rsidRDefault="004E0E50" w:rsidP="00586751">
                      <w:pPr>
                        <w:rPr>
                          <w:color w:val="FFFFFF" w:themeColor="background1"/>
                        </w:rPr>
                      </w:pPr>
                    </w:p>
                  </w:txbxContent>
                </v:textbox>
                <w10:wrap type="square"/>
              </v:shape>
            </w:pict>
          </mc:Fallback>
        </mc:AlternateContent>
      </w:r>
    </w:p>
    <w:p w14:paraId="56272106" w14:textId="681235F3" w:rsidR="00DD670E" w:rsidRDefault="00DD670E" w:rsidP="00B55E13">
      <w:pPr>
        <w:autoSpaceDE w:val="0"/>
        <w:autoSpaceDN w:val="0"/>
        <w:adjustRightInd w:val="0"/>
        <w:spacing w:after="0" w:line="240" w:lineRule="auto"/>
        <w:jc w:val="center"/>
        <w:rPr>
          <w:rFonts w:cstheme="minorHAnsi"/>
          <w:b/>
          <w:bCs/>
          <w:sz w:val="24"/>
          <w:szCs w:val="24"/>
        </w:rPr>
      </w:pPr>
    </w:p>
    <w:p w14:paraId="65593E84" w14:textId="45A280E8" w:rsidR="00DD670E" w:rsidRDefault="000C38B7" w:rsidP="00B55E13">
      <w:pPr>
        <w:autoSpaceDE w:val="0"/>
        <w:autoSpaceDN w:val="0"/>
        <w:adjustRightInd w:val="0"/>
        <w:spacing w:after="0" w:line="240" w:lineRule="auto"/>
        <w:jc w:val="center"/>
        <w:rPr>
          <w:rFonts w:cstheme="minorHAnsi"/>
          <w:b/>
          <w:bCs/>
          <w:sz w:val="24"/>
          <w:szCs w:val="24"/>
        </w:rPr>
      </w:pPr>
      <w:r>
        <w:rPr>
          <w:rFonts w:cstheme="minorHAnsi"/>
          <w:b/>
          <w:bCs/>
          <w:noProof/>
          <w:sz w:val="24"/>
          <w:szCs w:val="24"/>
          <w:lang w:eastAsia="en-CA"/>
        </w:rPr>
        <mc:AlternateContent>
          <mc:Choice Requires="wps">
            <w:drawing>
              <wp:anchor distT="0" distB="0" distL="114300" distR="114300" simplePos="0" relativeHeight="251769856" behindDoc="0" locked="0" layoutInCell="1" allowOverlap="1" wp14:anchorId="09384333" wp14:editId="7E50B5CF">
                <wp:simplePos x="0" y="0"/>
                <wp:positionH relativeFrom="column">
                  <wp:posOffset>7212804</wp:posOffset>
                </wp:positionH>
                <wp:positionV relativeFrom="paragraph">
                  <wp:posOffset>178919</wp:posOffset>
                </wp:positionV>
                <wp:extent cx="303291" cy="158115"/>
                <wp:effectExtent l="0" t="0" r="20955" b="32385"/>
                <wp:wrapNone/>
                <wp:docPr id="53" name="Straight Connector 53"/>
                <wp:cNvGraphicFramePr/>
                <a:graphic xmlns:a="http://schemas.openxmlformats.org/drawingml/2006/main">
                  <a:graphicData uri="http://schemas.microsoft.com/office/word/2010/wordprocessingShape">
                    <wps:wsp>
                      <wps:cNvCnPr/>
                      <wps:spPr>
                        <a:xfrm flipH="1" flipV="1">
                          <a:off x="0" y="0"/>
                          <a:ext cx="303291" cy="1581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BD1C41" id="Straight Connector 53" o:spid="_x0000_s1026" style="position:absolute;flip:x 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7.95pt,14.1pt" to="591.8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ccx6wEAACcEAAAOAAAAZHJzL2Uyb0RvYy54bWysU8tu2zAQvBfoPxC815JsOE0Eyzk4SHsI&#10;WqNJemco0iLAF5asJf99l5QsJ+mpRS8Eyd2Z3RkuN7eD0eQoIChnG1otSkqE5a5V9tDQ56f7T9eU&#10;hMhsy7SzoqEnEejt9uOHTe9rsXSd060AgiQ21L1vaBejr4si8E4YFhbOC4tB6cCwiEc4FC2wHtmN&#10;LpZleVX0DloPjosQ8PZuDNJt5pdS8PhdyiAi0Q3F3mJeIa8vaS22G1YfgPlO8akN9g9dGKYsFp2p&#10;7lhk5BeoP6iM4uCCk3HBnSmclIqLrAHVVOU7NY8d8yJrQXOCn20K/4+Wfzvugai2oesVJZYZfKPH&#10;CEwdukh2zlp00AHBIDrV+1AjYGf3MJ2C30OSPUgwRGrlv+IQ0Lz7mXYphiLJkB0/zY6LIRKOl6ty&#10;tbxBAMdQtb6uqnWqU4yECewhxC/CGZI2DdXKJkNYzY4PIY6p55R0rS3pkWn5uSxzWnBatfdK6xTM&#10;QyV2GsiR4TjEoZqKvcrC0tpiB0nqKC7v4kmLkf+HkGgXtj6Ke8fJOBc2nnm1xewEk9jBDJw6SxN+&#10;aeYtcMpPUJGH+G/AMyJXdjbOYKOsg9GXt9UvVsgx/+zAqDtZ8OLaU372bA1OY36m6eekcX99zvDL&#10;/97+BgAA//8DAFBLAwQUAAYACAAAACEAU2byn+IAAAALAQAADwAAAGRycy9kb3ducmV2LnhtbEyP&#10;y27CMBBF95X6D9ZU6qYC5wFtSOMghNSyYgGli+5MPE2i2uMkNhD+vmbVLq/m6N4zxXI0mp1xcK0l&#10;AfE0AoZUWdVSLeDw8TbJgDkvSUltCQVc0cGyvL8rZK7shXZ43vuahRJyuRTQeN/lnLuqQSPd1HZI&#10;4fZtByN9iEPN1SAvodxonkTRMzeypbDQyA7XDVY/+5MR8PnVY79du/76vtrMKr2g2e5pI8Tjw7h6&#10;BeZx9H8w3PSDOpTB6WhPpBzTIcfpfBFYAUmWALsRcZa+ADsKmKcx8LLg/38ofwEAAP//AwBQSwEC&#10;LQAUAAYACAAAACEAtoM4kv4AAADhAQAAEwAAAAAAAAAAAAAAAAAAAAAAW0NvbnRlbnRfVHlwZXNd&#10;LnhtbFBLAQItABQABgAIAAAAIQA4/SH/1gAAAJQBAAALAAAAAAAAAAAAAAAAAC8BAABfcmVscy8u&#10;cmVsc1BLAQItABQABgAIAAAAIQDVaccx6wEAACcEAAAOAAAAAAAAAAAAAAAAAC4CAABkcnMvZTJv&#10;RG9jLnhtbFBLAQItABQABgAIAAAAIQBTZvKf4gAAAAsBAAAPAAAAAAAAAAAAAAAAAEUEAABkcnMv&#10;ZG93bnJldi54bWxQSwUGAAAAAAQABADzAAAAVAUAAAAA&#10;" strokecolor="black [3213]" strokeweight="1pt">
                <v:stroke joinstyle="miter"/>
              </v:line>
            </w:pict>
          </mc:Fallback>
        </mc:AlternateContent>
      </w:r>
      <w:r>
        <w:rPr>
          <w:rFonts w:cstheme="minorHAnsi"/>
          <w:b/>
          <w:bCs/>
          <w:noProof/>
          <w:sz w:val="24"/>
          <w:szCs w:val="24"/>
          <w:lang w:eastAsia="en-CA"/>
        </w:rPr>
        <mc:AlternateContent>
          <mc:Choice Requires="wps">
            <w:drawing>
              <wp:anchor distT="0" distB="0" distL="114300" distR="114300" simplePos="0" relativeHeight="251767808" behindDoc="0" locked="0" layoutInCell="1" allowOverlap="1" wp14:anchorId="5DD44682" wp14:editId="6E6AD452">
                <wp:simplePos x="0" y="0"/>
                <wp:positionH relativeFrom="column">
                  <wp:posOffset>5158105</wp:posOffset>
                </wp:positionH>
                <wp:positionV relativeFrom="paragraph">
                  <wp:posOffset>185411</wp:posOffset>
                </wp:positionV>
                <wp:extent cx="335108" cy="155911"/>
                <wp:effectExtent l="0" t="0" r="27305" b="34925"/>
                <wp:wrapNone/>
                <wp:docPr id="52" name="Straight Connector 52"/>
                <wp:cNvGraphicFramePr/>
                <a:graphic xmlns:a="http://schemas.openxmlformats.org/drawingml/2006/main">
                  <a:graphicData uri="http://schemas.microsoft.com/office/word/2010/wordprocessingShape">
                    <wps:wsp>
                      <wps:cNvCnPr/>
                      <wps:spPr>
                        <a:xfrm flipH="1">
                          <a:off x="0" y="0"/>
                          <a:ext cx="335108" cy="15591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0DEF85" id="Straight Connector 52" o:spid="_x0000_s1026" style="position:absolute;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15pt,14.6pt" to="432.5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8Sv5wEAAB0EAAAOAAAAZHJzL2Uyb0RvYy54bWysU02P2yAQvVfqf0DcG9tZpR9WnD1kte2h&#10;aqPu9gewGGIkYNBA4+Tfd8CJs7s9teoFATPvzbzHsL49OssOCqMB3/FmUXOmvITe+H3Hfz7ev/vI&#10;WUzC98KCVx0/qchvN2/frMfQqiUMYHuFjEh8bMfQ8SGl0FZVlINyIi4gKE9BDehEoiPuqx7FSOzO&#10;Vsu6fl+NgH1AkCpGur2bgnxT+LVWMn3XOqrEbMept1RWLOtTXqvNWrR7FGEw8tyG+IcunDCeis5U&#10;dyIJ9gvNH1TOSIQIOi0kuAq0NlIVDaSmqV+peRhEUEULmRPDbFP8f7Ty22GHzPQdXy0588LRGz0k&#10;FGY/JLYF78lBQEZBcmoMsSXA1u/wfIphh1n2UaNj2prwhYagGEHS2LH4fJp9VsfEJF3e3KyamgZD&#10;UqhZrT41TWavJppMFzCmzwocy5uOW+OzDaIVh68xTamXlHxtPRuJafmhrktaBGv6e2NtDpZRUluL&#10;7CBoCNLxUuxZFpW2njrIAidJZZdOVk38P5Qmk6j1SdwrTiGl8unCaz1lZ5imDmbgubM819dmXgLP&#10;+Rmqyuj+DXhGlMrg0wx2xgNOvrysfrVCT/kXBybd2YIn6E/lsYs1NIPlmc7/JQ/583OBX3/15jcA&#10;AAD//wMAUEsDBBQABgAIAAAAIQBDN+Kg3wAAAAkBAAAPAAAAZHJzL2Rvd25yZXYueG1sTI/BTsMw&#10;EETvSPyDtUjcqJNUjtKQTVVAuSFVFA705sbbJCK2I9tpw99jTnBczdPM22q76JFdyPnBGoR0lQAj&#10;01o1mA7h4715KID5II2SozWE8E0etvXtTSVLZa/mjS6H0LFYYnwpEfoQppJz3/akpV/ZiUzMztZp&#10;GeLpOq6cvMZyPfIsSXKu5WDiQi8neu6p/TrMGmH/uk93Rzvl508hZvHkGv7iG8T7u2X3CCzQEv5g&#10;+NWP6lBHp5OdjfJsRCjSbB1RhGyTAYtAkYsU2AlBrAvgdcX/f1D/AAAA//8DAFBLAQItABQABgAI&#10;AAAAIQC2gziS/gAAAOEBAAATAAAAAAAAAAAAAAAAAAAAAABbQ29udGVudF9UeXBlc10ueG1sUEsB&#10;Ai0AFAAGAAgAAAAhADj9If/WAAAAlAEAAAsAAAAAAAAAAAAAAAAALwEAAF9yZWxzLy5yZWxzUEsB&#10;Ai0AFAAGAAgAAAAhAIN7xK/nAQAAHQQAAA4AAAAAAAAAAAAAAAAALgIAAGRycy9lMm9Eb2MueG1s&#10;UEsBAi0AFAAGAAgAAAAhAEM34qDfAAAACQEAAA8AAAAAAAAAAAAAAAAAQQQAAGRycy9kb3ducmV2&#10;LnhtbFBLBQYAAAAABAAEAPMAAABNBQAAAAA=&#10;" strokecolor="black [3213]" strokeweight="1pt">
                <v:stroke joinstyle="miter"/>
              </v:line>
            </w:pict>
          </mc:Fallback>
        </mc:AlternateContent>
      </w:r>
      <w:r w:rsidR="00586751">
        <w:rPr>
          <w:rFonts w:cstheme="minorHAnsi"/>
          <w:b/>
          <w:bCs/>
          <w:noProof/>
          <w:sz w:val="24"/>
          <w:szCs w:val="24"/>
          <w:lang w:eastAsia="en-CA"/>
        </w:rPr>
        <mc:AlternateContent>
          <mc:Choice Requires="wps">
            <w:drawing>
              <wp:anchor distT="0" distB="0" distL="114300" distR="114300" simplePos="0" relativeHeight="251757568" behindDoc="0" locked="0" layoutInCell="1" allowOverlap="1" wp14:anchorId="668E4835" wp14:editId="3578FC8D">
                <wp:simplePos x="0" y="0"/>
                <wp:positionH relativeFrom="column">
                  <wp:posOffset>3043413</wp:posOffset>
                </wp:positionH>
                <wp:positionV relativeFrom="paragraph">
                  <wp:posOffset>178502</wp:posOffset>
                </wp:positionV>
                <wp:extent cx="303291" cy="158115"/>
                <wp:effectExtent l="0" t="0" r="20955" b="32385"/>
                <wp:wrapNone/>
                <wp:docPr id="36" name="Straight Connector 36"/>
                <wp:cNvGraphicFramePr/>
                <a:graphic xmlns:a="http://schemas.openxmlformats.org/drawingml/2006/main">
                  <a:graphicData uri="http://schemas.microsoft.com/office/word/2010/wordprocessingShape">
                    <wps:wsp>
                      <wps:cNvCnPr/>
                      <wps:spPr>
                        <a:xfrm flipH="1" flipV="1">
                          <a:off x="0" y="0"/>
                          <a:ext cx="303291" cy="1581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E1A407" id="Straight Connector 36" o:spid="_x0000_s1026" style="position:absolute;flip:x 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65pt,14.05pt" to="263.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OOJ6wEAACcEAAAOAAAAZHJzL2Uyb0RvYy54bWysU8tu2zAQvBfoPxC815JsJE0Fyzk4SHoo&#10;WqNpcmco0iLAF5aMJf99l5Qs53FK0QtBcndmd4bL9fVgNDkICMrZhlaLkhJhuWuV3Tf04c/tlytK&#10;QmS2ZdpZ0dCjCPR68/nTuve1WLrO6VYAQRIb6t43tIvR10UReCcMCwvnhcWgdGBYxCPsixZYj+xG&#10;F8uyvCx6B60Hx0UIeHszBukm80spePwlZRCR6IZibzGvkNentBabNav3wHyn+NQG+4cuDFMWi85U&#10;Nywy8gzqHZVRHFxwMi64M4WTUnGRNaCaqnyj5r5jXmQtaE7ws03h/9Hyn4cdENU2dHVJiWUG3+g+&#10;AlP7LpKtsxYddEAwiE71PtQI2NodTKfgd5BkDxIMkVr57zgENO8e0y7FUCQZsuPH2XExRMLxclWu&#10;lt8QwDFUXVxV1UWqU4yECewhxDvhDEmbhmplkyGsZocfIY6pp5R0rS3pkWn5tSxzWnBatbdK6xTM&#10;QyW2GsiB4TjEoZqKvcjC0tpiB0nqKC7v4lGLkf+3kGgXtj6Ke8PJOBc2nni1xewEk9jBDJw6SxN+&#10;buY1cMpPUJGH+CPgGZErOxtnsFHWwejL6+pnK+SYf3Jg1J0seHLtMT97tganMT/T9HPSuL88Z/j5&#10;f2/+AgAA//8DAFBLAwQUAAYACAAAACEAlS77o+AAAAAJAQAADwAAAGRycy9kb3ducmV2LnhtbEyP&#10;wU7DMAyG70i8Q2QkLoil6wrbStNpmgQ7cdiAA7esMW1F4rRNtnVvjznB7bf86ffnYjU6K044hNaT&#10;gukkAYFUedNSreD97fl+ASJETUZbT6jgggFW5fVVoXPjz7TD0z7Wgkso5FpBE2OXSxmqBp0OE98h&#10;8e7LD05HHodamkGfudxZmSbJo3S6Jb7Q6A43DVbf+6NT8PHZY/+6Cf3lZb3NKrukbHe3Ver2Zlw/&#10;gYg4xj8YfvVZHUp2OvgjmSCsgmy+nDGqIF1MQTDwkM45HDjMEpBlIf9/UP4AAAD//wMAUEsBAi0A&#10;FAAGAAgAAAAhALaDOJL+AAAA4QEAABMAAAAAAAAAAAAAAAAAAAAAAFtDb250ZW50X1R5cGVzXS54&#10;bWxQSwECLQAUAAYACAAAACEAOP0h/9YAAACUAQAACwAAAAAAAAAAAAAAAAAvAQAAX3JlbHMvLnJl&#10;bHNQSwECLQAUAAYACAAAACEA5MDjiesBAAAnBAAADgAAAAAAAAAAAAAAAAAuAgAAZHJzL2Uyb0Rv&#10;Yy54bWxQSwECLQAUAAYACAAAACEAlS77o+AAAAAJAQAADwAAAAAAAAAAAAAAAABFBAAAZHJzL2Rv&#10;d25yZXYueG1sUEsFBgAAAAAEAAQA8wAAAFIFAAAAAA==&#10;" strokecolor="black [3213]" strokeweight="1pt">
                <v:stroke joinstyle="miter"/>
              </v:line>
            </w:pict>
          </mc:Fallback>
        </mc:AlternateContent>
      </w:r>
      <w:r w:rsidR="00586751">
        <w:rPr>
          <w:rFonts w:cstheme="minorHAnsi"/>
          <w:b/>
          <w:bCs/>
          <w:noProof/>
          <w:sz w:val="24"/>
          <w:szCs w:val="24"/>
          <w:lang w:eastAsia="en-CA"/>
        </w:rPr>
        <mc:AlternateContent>
          <mc:Choice Requires="wps">
            <w:drawing>
              <wp:anchor distT="0" distB="0" distL="114300" distR="114300" simplePos="0" relativeHeight="251755520" behindDoc="0" locked="0" layoutInCell="1" allowOverlap="1" wp14:anchorId="316F25F4" wp14:editId="5A5D195D">
                <wp:simplePos x="0" y="0"/>
                <wp:positionH relativeFrom="column">
                  <wp:posOffset>988724</wp:posOffset>
                </wp:positionH>
                <wp:positionV relativeFrom="paragraph">
                  <wp:posOffset>180728</wp:posOffset>
                </wp:positionV>
                <wp:extent cx="334645" cy="155575"/>
                <wp:effectExtent l="0" t="0" r="27305" b="34925"/>
                <wp:wrapNone/>
                <wp:docPr id="35" name="Straight Connector 35"/>
                <wp:cNvGraphicFramePr/>
                <a:graphic xmlns:a="http://schemas.openxmlformats.org/drawingml/2006/main">
                  <a:graphicData uri="http://schemas.microsoft.com/office/word/2010/wordprocessingShape">
                    <wps:wsp>
                      <wps:cNvCnPr/>
                      <wps:spPr>
                        <a:xfrm flipH="1">
                          <a:off x="0" y="0"/>
                          <a:ext cx="334645" cy="1555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C72DB5" id="Straight Connector 35" o:spid="_x0000_s1026" style="position:absolute;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85pt,14.25pt" to="10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ye6AEAAB0EAAAOAAAAZHJzL2Uyb0RvYy54bWysU8FuGyEQvVfqPyDu9a7tOKlWXufgKO2h&#10;aq2m/QDCghcJGDRQr/33HVh7naSnVr0gYOa9mfcY1vdHZ9lBYTTgWz6f1ZwpL6Ezft/ynz8eP3zk&#10;LCbhO2HBq5afVOT3m/fv1kNo1AJ6sJ1CRiQ+NkNoeZ9SaKoqyl45EWcQlKegBnQi0RH3VYdiIHZn&#10;q0Vd31YDYBcQpIqRbh/GIN8Ufq2VTN+0jiox23LqLZUVy/qc12qzFs0eReiNPLch/qELJ4ynohPV&#10;g0iC/ULzB5UzEiGCTjMJrgKtjVRFA6mZ12/UPPUiqKKFzIlhsin+P1r59bBDZrqWL1eceeHojZ4S&#10;CrPvE9uC9+QgIKMgOTWE2BBg63d4PsWwwyz7qNExbU34TENQjCBp7Fh8Pk0+q2Niki6Xy5vbGyon&#10;KTRfrVZ3hb0aaTJdwJg+KXAsb1pujc82iEYcvsREpSn1kpKvrWcDMS3u6rqkRbCmezTW5mAZJbW1&#10;yA6ChiAd51kKMbzIopP1dJkFjpLKLp2sGvm/K00mUeujuDecQkrl04XXesrOME0dTMBzZ3mur828&#10;Bp7zM1SV0f0b8IQolcGnCeyMBxx9eV39aoUe8y8OjLqzBc/QncpjF2toBotz5/+Sh/zlucCvv3rz&#10;GwAA//8DAFBLAwQUAAYACAAAACEAkYdxZd4AAAAJAQAADwAAAGRycy9kb3ducmV2LnhtbEyPwU7D&#10;MBBE70j8g7VI3KjdgNsoxKkKKDekisKh3Nx4m0TEdmQ7bfh7lhMcR/s087bczHZgZwyx907BciGA&#10;oWu86V2r4OO9vsuBxaSd0YN3qOAbI2yq66tSF8Zf3Bue96llVOJioRV0KY0F57Hp0Oq48CM6up18&#10;sDpRDC03QV+o3A48E2LFre4dLXR6xOcOm6/9ZBXsXnfL7acfV6eDlJN8CjV/ibVStzfz9hFYwjn9&#10;wfCrT+pQkdPRT85ENlCWck2ogiyXwAjIRP4A7KhA3gvgVcn/f1D9AAAA//8DAFBLAQItABQABgAI&#10;AAAAIQC2gziS/gAAAOEBAAATAAAAAAAAAAAAAAAAAAAAAABbQ29udGVudF9UeXBlc10ueG1sUEsB&#10;Ai0AFAAGAAgAAAAhADj9If/WAAAAlAEAAAsAAAAAAAAAAAAAAAAALwEAAF9yZWxzLy5yZWxzUEsB&#10;Ai0AFAAGAAgAAAAhAKJhTJ7oAQAAHQQAAA4AAAAAAAAAAAAAAAAALgIAAGRycy9lMm9Eb2MueG1s&#10;UEsBAi0AFAAGAAgAAAAhAJGHcWXeAAAACQEAAA8AAAAAAAAAAAAAAAAAQgQAAGRycy9kb3ducmV2&#10;LnhtbFBLBQYAAAAABAAEAPMAAABNBQAAAAA=&#10;" strokecolor="black [3213]" strokeweight="1pt">
                <v:stroke joinstyle="miter"/>
              </v:line>
            </w:pict>
          </mc:Fallback>
        </mc:AlternateContent>
      </w:r>
    </w:p>
    <w:p w14:paraId="136E2057" w14:textId="3340524F" w:rsidR="00DD670E" w:rsidRDefault="000C38B7" w:rsidP="00B55E13">
      <w:pPr>
        <w:autoSpaceDE w:val="0"/>
        <w:autoSpaceDN w:val="0"/>
        <w:adjustRightInd w:val="0"/>
        <w:spacing w:after="0" w:line="240" w:lineRule="auto"/>
        <w:jc w:val="center"/>
        <w:rPr>
          <w:rFonts w:cstheme="minorHAnsi"/>
          <w:b/>
          <w:bCs/>
          <w:sz w:val="24"/>
          <w:szCs w:val="24"/>
        </w:rPr>
      </w:pPr>
      <w:r w:rsidRPr="00DD670E">
        <w:rPr>
          <w:rFonts w:cstheme="minorHAnsi"/>
          <w:noProof/>
          <w:sz w:val="20"/>
          <w:szCs w:val="20"/>
          <w:lang w:eastAsia="en-CA"/>
        </w:rPr>
        <mc:AlternateContent>
          <mc:Choice Requires="wps">
            <w:drawing>
              <wp:anchor distT="45720" distB="45720" distL="114300" distR="114300" simplePos="0" relativeHeight="251765760" behindDoc="0" locked="0" layoutInCell="1" allowOverlap="1" wp14:anchorId="4249AD7E" wp14:editId="534026CC">
                <wp:simplePos x="0" y="0"/>
                <wp:positionH relativeFrom="column">
                  <wp:posOffset>6603725</wp:posOffset>
                </wp:positionH>
                <wp:positionV relativeFrom="paragraph">
                  <wp:posOffset>150960</wp:posOffset>
                </wp:positionV>
                <wp:extent cx="1439545" cy="197485"/>
                <wp:effectExtent l="0" t="0" r="27305" b="12065"/>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197485"/>
                        </a:xfrm>
                        <a:prstGeom prst="rect">
                          <a:avLst/>
                        </a:prstGeom>
                        <a:solidFill>
                          <a:srgbClr val="FFFFFF"/>
                        </a:solidFill>
                        <a:ln w="9525">
                          <a:solidFill>
                            <a:srgbClr val="000000"/>
                          </a:solidFill>
                          <a:miter lim="800000"/>
                          <a:headEnd/>
                          <a:tailEnd/>
                        </a:ln>
                      </wps:spPr>
                      <wps:txbx>
                        <w:txbxContent>
                          <w:p w14:paraId="3391E5E3" w14:textId="20AE136C" w:rsidR="004E0E50" w:rsidRDefault="004E0E50" w:rsidP="000C38B7">
                            <w:pPr>
                              <w:jc w:val="center"/>
                            </w:pPr>
                            <w:r>
                              <w:rPr>
                                <w:sz w:val="20"/>
                                <w:szCs w:val="20"/>
                              </w:rPr>
                              <w:t>Over</w:t>
                            </w:r>
                            <w:r w:rsidRPr="004E4B20">
                              <w:rPr>
                                <w:sz w:val="20"/>
                                <w:szCs w:val="20"/>
                              </w:rPr>
                              <w:t xml:space="preserve"> time</w:t>
                            </w:r>
                            <w:r>
                              <w:t xml:space="preserve"> </w:t>
                            </w:r>
                            <w:r w:rsidRPr="004E4B20">
                              <w:rPr>
                                <w:b/>
                                <w:i/>
                                <w:sz w:val="20"/>
                                <w:szCs w:val="20"/>
                              </w:rPr>
                              <w:t>(Note 1)</w:t>
                            </w:r>
                          </w:p>
                          <w:p w14:paraId="7F2D063C" w14:textId="77777777" w:rsidR="004E0E50" w:rsidRPr="00DD6D5A" w:rsidRDefault="004E0E50" w:rsidP="000C38B7">
                            <w:pPr>
                              <w:shd w:val="clear" w:color="auto" w:fill="BFBFBF" w:themeFill="background1" w:themeFillShade="BF"/>
                              <w:jc w:val="center"/>
                            </w:pPr>
                          </w:p>
                          <w:p w14:paraId="7D5524A7" w14:textId="77777777" w:rsidR="004E0E50" w:rsidRDefault="004E0E50" w:rsidP="000C38B7"/>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249AD7E" id="_x0000_s1035" type="#_x0000_t202" style="position:absolute;left:0;text-align:left;margin-left:520pt;margin-top:11.9pt;width:113.35pt;height:15.55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btkHQIAADwEAAAOAAAAZHJzL2Uyb0RvYy54bWysU9tu2zAMfR+wfxD0vjjJ4i0x4hRdugwD&#10;ugvQ7gNoWY6FSaInKbG7rx8lJ2l3exmmB4GSqMPDQ3J9NRjNjtJ5hbbks8mUM2kF1sruS/7lfvdi&#10;yZkPYGvQaGXJH6TnV5vnz9Z9V8g5tqhr6RiBWF/0XcnbELoiy7xopQE/wU5aemzQGQh0dPusdtAT&#10;utHZfDp9lfXo6s6hkN7T7c34yDcJv2mkCJ+axsvAdMmJW0i7S3sV92yzhmLvoGuVONGAf2BhQFkK&#10;eoG6gQDs4NRvUEYJhx6bMBFoMmwaJWTKgbKZTX/J5q6FTqZcSBzfXWTy/w9WfDx+dkzVJc9nnFkw&#10;VKN7OQT2Bgc2j/L0nS/I664jvzDQNZU5peq7WxRfPbO4bcHu5bVz2LcSaqI3iz+zJ19HHB9Bqv4D&#10;1hQGDgET0NA4E7UjNRihU5keLqWJVEQMuXi5yhc5Z4LeZqvXi2WeQkBx/t05H95JNCwaJXdU+oQO&#10;x1sfIhsozi4xmEet6p3SOh3cvtpqx45AbbJL64T+k5u2rC/5Kp/nowB/hZim9ScIowL1u1am5MuL&#10;ExRRtre2Tt0YQOnRJsrannSM0o0ihqEaUsVWMUDUuML6gYR1OLY3jSMZLbrvnPXU2iX33w7gJGf6&#10;vaXixDk4G+5sVGcDrKCvJQ+cjeY2pHmJOlm8pqI1Kun5GPlEkVo0yXwapzgDT8/J63HoNz8AAAD/&#10;/wMAUEsDBBQABgAIAAAAIQDSjPW04AAAAAsBAAAPAAAAZHJzL2Rvd25yZXYueG1sTI/LTsMwEEX3&#10;SPyDNUjsqI0pgYY4VYuEBOqGtoi1GzsPiMeR7abh75muYHk1V3fOKZaT69loQ+w8KridCWAWK286&#10;bBR87F9uHoHFpNHo3qNV8GMjLMvLi0Lnxp9wa8ddahiNYMy1gjalIec8Vq11Os78YJFutQ9OJ4qh&#10;4SboE427nkshMu50h/Sh1YN9bm31vTs6BftxHV+3X2lh3uo1l5v6XX6GlVLXV9PqCViyU/orwxmf&#10;0KEkpoM/oomspyzmgmSSAnlHDueGzLIHYAcF9/MF8LLg/x3KXwAAAP//AwBQSwECLQAUAAYACAAA&#10;ACEAtoM4kv4AAADhAQAAEwAAAAAAAAAAAAAAAAAAAAAAW0NvbnRlbnRfVHlwZXNdLnhtbFBLAQIt&#10;ABQABgAIAAAAIQA4/SH/1gAAAJQBAAALAAAAAAAAAAAAAAAAAC8BAABfcmVscy8ucmVsc1BLAQIt&#10;ABQABgAIAAAAIQDG4btkHQIAADwEAAAOAAAAAAAAAAAAAAAAAC4CAABkcnMvZTJvRG9jLnhtbFBL&#10;AQItABQABgAIAAAAIQDSjPW04AAAAAsBAAAPAAAAAAAAAAAAAAAAAHcEAABkcnMvZG93bnJldi54&#10;bWxQSwUGAAAAAAQABADzAAAAhAUAAAAA&#10;">
                <v:textbox inset="0,0,0,0">
                  <w:txbxContent>
                    <w:p w14:paraId="3391E5E3" w14:textId="20AE136C" w:rsidR="004E0E50" w:rsidRDefault="004E0E50" w:rsidP="000C38B7">
                      <w:pPr>
                        <w:jc w:val="center"/>
                      </w:pPr>
                      <w:r>
                        <w:rPr>
                          <w:sz w:val="20"/>
                          <w:szCs w:val="20"/>
                        </w:rPr>
                        <w:t>Over</w:t>
                      </w:r>
                      <w:r w:rsidRPr="004E4B20">
                        <w:rPr>
                          <w:sz w:val="20"/>
                          <w:szCs w:val="20"/>
                        </w:rPr>
                        <w:t xml:space="preserve"> time</w:t>
                      </w:r>
                      <w:r>
                        <w:t xml:space="preserve"> </w:t>
                      </w:r>
                      <w:r w:rsidRPr="004E4B20">
                        <w:rPr>
                          <w:b/>
                          <w:i/>
                          <w:sz w:val="20"/>
                          <w:szCs w:val="20"/>
                        </w:rPr>
                        <w:t>(Note 1)</w:t>
                      </w:r>
                    </w:p>
                    <w:p w14:paraId="7F2D063C" w14:textId="77777777" w:rsidR="004E0E50" w:rsidRPr="00DD6D5A" w:rsidRDefault="004E0E50" w:rsidP="000C38B7">
                      <w:pPr>
                        <w:shd w:val="clear" w:color="auto" w:fill="BFBFBF" w:themeFill="background1" w:themeFillShade="BF"/>
                        <w:jc w:val="center"/>
                      </w:pPr>
                    </w:p>
                    <w:p w14:paraId="7D5524A7" w14:textId="77777777" w:rsidR="004E0E50" w:rsidRDefault="004E0E50" w:rsidP="000C38B7"/>
                  </w:txbxContent>
                </v:textbox>
                <w10:wrap type="square"/>
              </v:shape>
            </w:pict>
          </mc:Fallback>
        </mc:AlternateContent>
      </w:r>
      <w:r w:rsidRPr="00DD670E">
        <w:rPr>
          <w:rFonts w:cstheme="minorHAnsi"/>
          <w:noProof/>
          <w:sz w:val="20"/>
          <w:szCs w:val="20"/>
          <w:lang w:eastAsia="en-CA"/>
        </w:rPr>
        <mc:AlternateContent>
          <mc:Choice Requires="wps">
            <w:drawing>
              <wp:anchor distT="45720" distB="45720" distL="114300" distR="114300" simplePos="0" relativeHeight="251763712" behindDoc="0" locked="0" layoutInCell="1" allowOverlap="1" wp14:anchorId="1E725F34" wp14:editId="7A3EA2EE">
                <wp:simplePos x="0" y="0"/>
                <wp:positionH relativeFrom="column">
                  <wp:posOffset>4831308</wp:posOffset>
                </wp:positionH>
                <wp:positionV relativeFrom="paragraph">
                  <wp:posOffset>150960</wp:posOffset>
                </wp:positionV>
                <wp:extent cx="1439545" cy="197485"/>
                <wp:effectExtent l="0" t="0" r="27305" b="12065"/>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197485"/>
                        </a:xfrm>
                        <a:prstGeom prst="rect">
                          <a:avLst/>
                        </a:prstGeom>
                        <a:solidFill>
                          <a:srgbClr val="FFFFFF"/>
                        </a:solidFill>
                        <a:ln w="9525">
                          <a:solidFill>
                            <a:srgbClr val="000000"/>
                          </a:solidFill>
                          <a:miter lim="800000"/>
                          <a:headEnd/>
                          <a:tailEnd/>
                        </a:ln>
                      </wps:spPr>
                      <wps:txbx>
                        <w:txbxContent>
                          <w:p w14:paraId="2173F6B5" w14:textId="77777777" w:rsidR="004E0E50" w:rsidRDefault="004E0E50" w:rsidP="000C38B7">
                            <w:pPr>
                              <w:jc w:val="center"/>
                            </w:pPr>
                            <w:r w:rsidRPr="004E4B20">
                              <w:rPr>
                                <w:sz w:val="20"/>
                                <w:szCs w:val="20"/>
                              </w:rPr>
                              <w:t>At a point in time</w:t>
                            </w:r>
                            <w:r>
                              <w:t xml:space="preserve"> </w:t>
                            </w:r>
                            <w:r w:rsidRPr="004E4B20">
                              <w:rPr>
                                <w:b/>
                                <w:i/>
                                <w:sz w:val="20"/>
                                <w:szCs w:val="20"/>
                              </w:rPr>
                              <w:t>(Note 1)</w:t>
                            </w:r>
                          </w:p>
                          <w:p w14:paraId="78CC4F93" w14:textId="77777777" w:rsidR="004E0E50" w:rsidRPr="00DD6D5A" w:rsidRDefault="004E0E50" w:rsidP="000C38B7">
                            <w:pPr>
                              <w:shd w:val="clear" w:color="auto" w:fill="BFBFBF" w:themeFill="background1" w:themeFillShade="BF"/>
                              <w:jc w:val="center"/>
                            </w:pPr>
                          </w:p>
                          <w:p w14:paraId="5115A1BA" w14:textId="77777777" w:rsidR="004E0E50" w:rsidRDefault="004E0E50" w:rsidP="000C38B7"/>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25F34" id="_x0000_s1036" type="#_x0000_t202" style="position:absolute;left:0;text-align:left;margin-left:380.4pt;margin-top:11.9pt;width:113.35pt;height:15.55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qXHAIAAD0EAAAOAAAAZHJzL2Uyb0RvYy54bWysU9uOGyEMfa/Uf0C8N5OkSZuMMllts01V&#10;aXuRdvsBDsNkUAFTIJnZfn0Nk2S3t5eqPCAD5vj42F5d9Uazo/RBoa34ZDTmTFqBtbL7in+5375Y&#10;cBYi2Bo0WlnxBxn41fr5s1XnSjnFFnUtPSMQG8rOVbyN0ZVFEUQrDYQROmnpsUFvINLR74vaQ0fo&#10;RhfT8fhV0aGvnUchQ6Dbm+GRrzN+00gRPzVNkJHpihO3mHef913ai/UKyr0H1ypxogH/wMKAshT0&#10;AnUDEdjBq9+gjBIeAzZxJNAU2DRKyJwDZTMZ/5LNXQtO5lxInOAuMoX/Bys+Hj97puqKz+acWTBU&#10;o3vZR/YGezZN8nQulOR158gv9nRNZc6pBneL4mtgFjct2L289h67VkJN9CbpZ/Hk64ATEsiu+4A1&#10;hYFDxAzUN94k7UgNRuhUpodLaRIVkULOXi7niaKgt8ny9WwxzyGgPP92PsR3Eg1LRsU9lT6jw/E2&#10;xMQGyrNLChZQq3qrtM4Hv99ttGdHoDbZ5nVC/8lNW9ZVfDmfzgcB/goxzutPEEZF6netTMUXFyco&#10;k2xvbZ27MYLSg02UtT3pmKQbRIz9rs8Vm+T2TSLvsH4gZT0O/U3zSEaL/jtnHfV2xcO3A3jJmX5v&#10;qTppEM6GPxu7swFW0NeKR84GcxPzwCShLF5T1RqVBX2MfOJIPZp1Ps1TGoKn5+z1OPXrHwAAAP//&#10;AwBQSwMEFAAGAAgAAAAhAArtO3ngAAAACQEAAA8AAABkcnMvZG93bnJldi54bWxMj0tPwzAQhO9I&#10;/AdrkbhRh0AfCdlULRISiAttEWc33jwgtiPbTcO/ZznBaTXa0cw3xXoyvRjJh85ZhNtZAoJs5XRn&#10;G4T3w9PNCkSIymrVO0sI3xRgXV5eFCrX7mx3NO5jIzjEhlwhtDEOuZShasmoMHMDWf7VzhsVWfpG&#10;aq/OHG56mSbJQhrVWW5o1UCPLVVf+5NBOIzb8Lz7jJl+qbcyfa3f0g+/Qby+mjYPICJN8c8Mv/iM&#10;DiUzHd3J6iB6hOUiYfSIkN7xZUO2Ws5BHBHm9xnIspD/F5Q/AAAA//8DAFBLAQItABQABgAIAAAA&#10;IQC2gziS/gAAAOEBAAATAAAAAAAAAAAAAAAAAAAAAABbQ29udGVudF9UeXBlc10ueG1sUEsBAi0A&#10;FAAGAAgAAAAhADj9If/WAAAAlAEAAAsAAAAAAAAAAAAAAAAALwEAAF9yZWxzLy5yZWxzUEsBAi0A&#10;FAAGAAgAAAAhAEGROpccAgAAPQQAAA4AAAAAAAAAAAAAAAAALgIAAGRycy9lMm9Eb2MueG1sUEsB&#10;Ai0AFAAGAAgAAAAhAArtO3ngAAAACQEAAA8AAAAAAAAAAAAAAAAAdgQAAGRycy9kb3ducmV2Lnht&#10;bFBLBQYAAAAABAAEAPMAAACDBQAAAAA=&#10;">
                <v:textbox inset="0,0,0,0">
                  <w:txbxContent>
                    <w:p w14:paraId="2173F6B5" w14:textId="77777777" w:rsidR="004E0E50" w:rsidRDefault="004E0E50" w:rsidP="000C38B7">
                      <w:pPr>
                        <w:jc w:val="center"/>
                      </w:pPr>
                      <w:r w:rsidRPr="004E4B20">
                        <w:rPr>
                          <w:sz w:val="20"/>
                          <w:szCs w:val="20"/>
                        </w:rPr>
                        <w:t>At a point in time</w:t>
                      </w:r>
                      <w:r>
                        <w:t xml:space="preserve"> </w:t>
                      </w:r>
                      <w:r w:rsidRPr="004E4B20">
                        <w:rPr>
                          <w:b/>
                          <w:i/>
                          <w:sz w:val="20"/>
                          <w:szCs w:val="20"/>
                        </w:rPr>
                        <w:t>(Note 1)</w:t>
                      </w:r>
                    </w:p>
                    <w:p w14:paraId="78CC4F93" w14:textId="77777777" w:rsidR="004E0E50" w:rsidRPr="00DD6D5A" w:rsidRDefault="004E0E50" w:rsidP="000C38B7">
                      <w:pPr>
                        <w:shd w:val="clear" w:color="auto" w:fill="BFBFBF" w:themeFill="background1" w:themeFillShade="BF"/>
                        <w:jc w:val="center"/>
                      </w:pPr>
                    </w:p>
                    <w:p w14:paraId="5115A1BA" w14:textId="77777777" w:rsidR="004E0E50" w:rsidRDefault="004E0E50" w:rsidP="000C38B7"/>
                  </w:txbxContent>
                </v:textbox>
                <w10:wrap type="square"/>
              </v:shape>
            </w:pict>
          </mc:Fallback>
        </mc:AlternateContent>
      </w:r>
      <w:r w:rsidR="00586751" w:rsidRPr="00DD670E">
        <w:rPr>
          <w:rFonts w:cstheme="minorHAnsi"/>
          <w:noProof/>
          <w:sz w:val="20"/>
          <w:szCs w:val="20"/>
          <w:lang w:eastAsia="en-CA"/>
        </w:rPr>
        <mc:AlternateContent>
          <mc:Choice Requires="wps">
            <w:drawing>
              <wp:anchor distT="45720" distB="45720" distL="114300" distR="114300" simplePos="0" relativeHeight="251753472" behindDoc="0" locked="0" layoutInCell="1" allowOverlap="1" wp14:anchorId="643BD2B3" wp14:editId="060C8282">
                <wp:simplePos x="0" y="0"/>
                <wp:positionH relativeFrom="column">
                  <wp:posOffset>2487058</wp:posOffset>
                </wp:positionH>
                <wp:positionV relativeFrom="paragraph">
                  <wp:posOffset>154305</wp:posOffset>
                </wp:positionV>
                <wp:extent cx="1439545" cy="197485"/>
                <wp:effectExtent l="0" t="0" r="27305" b="1206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197485"/>
                        </a:xfrm>
                        <a:prstGeom prst="rect">
                          <a:avLst/>
                        </a:prstGeom>
                        <a:solidFill>
                          <a:srgbClr val="FFFFFF"/>
                        </a:solidFill>
                        <a:ln w="9525">
                          <a:solidFill>
                            <a:srgbClr val="000000"/>
                          </a:solidFill>
                          <a:miter lim="800000"/>
                          <a:headEnd/>
                          <a:tailEnd/>
                        </a:ln>
                      </wps:spPr>
                      <wps:txbx>
                        <w:txbxContent>
                          <w:p w14:paraId="17B83297" w14:textId="1C2A6BA6" w:rsidR="004E0E50" w:rsidRDefault="004E0E50" w:rsidP="00586751">
                            <w:pPr>
                              <w:jc w:val="center"/>
                            </w:pPr>
                            <w:r>
                              <w:rPr>
                                <w:sz w:val="20"/>
                                <w:szCs w:val="20"/>
                              </w:rPr>
                              <w:t>Over</w:t>
                            </w:r>
                            <w:r w:rsidRPr="004E4B20">
                              <w:rPr>
                                <w:sz w:val="20"/>
                                <w:szCs w:val="20"/>
                              </w:rPr>
                              <w:t xml:space="preserve"> time</w:t>
                            </w:r>
                            <w:r>
                              <w:t xml:space="preserve"> </w:t>
                            </w:r>
                            <w:r w:rsidRPr="004E4B20">
                              <w:rPr>
                                <w:b/>
                                <w:i/>
                                <w:sz w:val="20"/>
                                <w:szCs w:val="20"/>
                              </w:rPr>
                              <w:t>(Note 1)</w:t>
                            </w:r>
                          </w:p>
                          <w:p w14:paraId="10798FB8" w14:textId="77777777" w:rsidR="004E0E50" w:rsidRPr="00DD6D5A" w:rsidRDefault="004E0E50" w:rsidP="00586751">
                            <w:pPr>
                              <w:shd w:val="clear" w:color="auto" w:fill="BFBFBF" w:themeFill="background1" w:themeFillShade="BF"/>
                              <w:jc w:val="center"/>
                            </w:pPr>
                          </w:p>
                          <w:p w14:paraId="228B368D" w14:textId="77777777" w:rsidR="004E0E50" w:rsidRDefault="004E0E50" w:rsidP="00586751"/>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43BD2B3" id="_x0000_s1037" type="#_x0000_t202" style="position:absolute;left:0;text-align:left;margin-left:195.85pt;margin-top:12.15pt;width:113.35pt;height:15.55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u7eHQIAAD0EAAAOAAAAZHJzL2Uyb0RvYy54bWysU9tu2zAMfR+wfxD0vjhJky0x4hRdugwD&#10;ugvQ7gNoWY6FyaImKbGzry8lJ2l3exmmB4GSqEPyHHJ13beaHaTzCk3BJ6MxZ9IIrJTZFfzrw/bV&#10;gjMfwFSg0ciCH6Xn1+uXL1adzeUUG9SVdIxAjM87W/AmBJtnmReNbMGP0EpDjzW6FgId3S6rHHSE&#10;3upsOh6/zjp0lXUopPd0ezs88nXCr2spwue69jIwXXDKLaTdpb2Me7ZeQb5zYBslTmnAP2TRgjIU&#10;9AJ1CwHY3qnfoFolHHqsw0hgm2FdKyFTDVTNZPxLNfcNWJlqIXK8vdDk/x+s+HT44piqCn4148xA&#10;Sxo9yD6wt9izaaSnsz4nr3tLfqGna5I5lertHYpvnhncNGB28sY57BoJFaU3iT+zZ18HHB9Byu4j&#10;VhQG9gETUF+7NnJHbDBCJ5mOF2liKiKGnF0t57M5Z4LeJss3s8U8hYD8/Ns6H95LbFk0Cu5I+oQO&#10;hzsfYjaQn11iMI9aVVuldTq4XbnRjh2A2mSb1gn9JzdtWFfw5Xw6Hwj4K8Q4rT9BtCpQv2vVFnxx&#10;cYI80vbOVKkbAyg92JSyNiceI3UDiaEv+6TYJLEcSS6xOhKzDof+pnkko0H3g7OOervg/vsenORM&#10;fzCkThyEs+HORnk2wAj6WvDA2WBuQhqYSJTBG1KtVonQp8inHKlHE8+neYpD8PycvJ6mfv0IAAD/&#10;/wMAUEsDBBQABgAIAAAAIQB9NehB4AAAAAkBAAAPAAAAZHJzL2Rvd25yZXYueG1sTI/LTsMwEEX3&#10;SPyDNUjsqJM0LW3IpGqRkEBsaItYu/HkAfE4it00/D1mBcvRPbr3TL6ZTCdGGlxrGSGeRSCIS6tb&#10;rhHej093KxDOK9aqs0wI3+RgU1xf5SrT9sJ7Gg++FqGEXaYQGu/7TEpXNmSUm9meOGSVHYzy4Rxq&#10;qQd1CeWmk0kULaVRLYeFRvX02FD5dTgbhOO4c8/7T7/WL9VOJq/VW/IxbBFvb6btAwhPk/+D4Vc/&#10;qEMRnE72zNqJDmG+ju8DipCkcxABWMarFMQJYbFIQRa5/P9B8QMAAP//AwBQSwECLQAUAAYACAAA&#10;ACEAtoM4kv4AAADhAQAAEwAAAAAAAAAAAAAAAAAAAAAAW0NvbnRlbnRfVHlwZXNdLnhtbFBLAQIt&#10;ABQABgAIAAAAIQA4/SH/1gAAAJQBAAALAAAAAAAAAAAAAAAAAC8BAABfcmVscy8ucmVsc1BLAQIt&#10;ABQABgAIAAAAIQDlAu7eHQIAAD0EAAAOAAAAAAAAAAAAAAAAAC4CAABkcnMvZTJvRG9jLnhtbFBL&#10;AQItABQABgAIAAAAIQB9NehB4AAAAAkBAAAPAAAAAAAAAAAAAAAAAHcEAABkcnMvZG93bnJldi54&#10;bWxQSwUGAAAAAAQABADzAAAAhAUAAAAA&#10;">
                <v:textbox inset="0,0,0,0">
                  <w:txbxContent>
                    <w:p w14:paraId="17B83297" w14:textId="1C2A6BA6" w:rsidR="004E0E50" w:rsidRDefault="004E0E50" w:rsidP="00586751">
                      <w:pPr>
                        <w:jc w:val="center"/>
                      </w:pPr>
                      <w:r>
                        <w:rPr>
                          <w:sz w:val="20"/>
                          <w:szCs w:val="20"/>
                        </w:rPr>
                        <w:t>Over</w:t>
                      </w:r>
                      <w:r w:rsidRPr="004E4B20">
                        <w:rPr>
                          <w:sz w:val="20"/>
                          <w:szCs w:val="20"/>
                        </w:rPr>
                        <w:t xml:space="preserve"> time</w:t>
                      </w:r>
                      <w:r>
                        <w:t xml:space="preserve"> </w:t>
                      </w:r>
                      <w:r w:rsidRPr="004E4B20">
                        <w:rPr>
                          <w:b/>
                          <w:i/>
                          <w:sz w:val="20"/>
                          <w:szCs w:val="20"/>
                        </w:rPr>
                        <w:t>(Note 1)</w:t>
                      </w:r>
                    </w:p>
                    <w:p w14:paraId="10798FB8" w14:textId="77777777" w:rsidR="004E0E50" w:rsidRPr="00DD6D5A" w:rsidRDefault="004E0E50" w:rsidP="00586751">
                      <w:pPr>
                        <w:shd w:val="clear" w:color="auto" w:fill="BFBFBF" w:themeFill="background1" w:themeFillShade="BF"/>
                        <w:jc w:val="center"/>
                      </w:pPr>
                    </w:p>
                    <w:p w14:paraId="228B368D" w14:textId="77777777" w:rsidR="004E0E50" w:rsidRDefault="004E0E50" w:rsidP="00586751"/>
                  </w:txbxContent>
                </v:textbox>
                <w10:wrap type="square"/>
              </v:shape>
            </w:pict>
          </mc:Fallback>
        </mc:AlternateContent>
      </w:r>
      <w:r w:rsidR="00586751" w:rsidRPr="00DD670E">
        <w:rPr>
          <w:rFonts w:cstheme="minorHAnsi"/>
          <w:noProof/>
          <w:sz w:val="20"/>
          <w:szCs w:val="20"/>
          <w:lang w:eastAsia="en-CA"/>
        </w:rPr>
        <mc:AlternateContent>
          <mc:Choice Requires="wps">
            <w:drawing>
              <wp:anchor distT="45720" distB="45720" distL="114300" distR="114300" simplePos="0" relativeHeight="251724800" behindDoc="0" locked="0" layoutInCell="1" allowOverlap="1" wp14:anchorId="27B3243D" wp14:editId="35F09C1D">
                <wp:simplePos x="0" y="0"/>
                <wp:positionH relativeFrom="column">
                  <wp:posOffset>551522</wp:posOffset>
                </wp:positionH>
                <wp:positionV relativeFrom="paragraph">
                  <wp:posOffset>152400</wp:posOffset>
                </wp:positionV>
                <wp:extent cx="1439545" cy="197485"/>
                <wp:effectExtent l="0" t="0" r="27305" b="12065"/>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197485"/>
                        </a:xfrm>
                        <a:prstGeom prst="rect">
                          <a:avLst/>
                        </a:prstGeom>
                        <a:solidFill>
                          <a:srgbClr val="FFFFFF"/>
                        </a:solidFill>
                        <a:ln w="9525">
                          <a:solidFill>
                            <a:srgbClr val="000000"/>
                          </a:solidFill>
                          <a:miter lim="800000"/>
                          <a:headEnd/>
                          <a:tailEnd/>
                        </a:ln>
                      </wps:spPr>
                      <wps:txbx>
                        <w:txbxContent>
                          <w:p w14:paraId="13A3D2F8" w14:textId="4B3FC7E8" w:rsidR="004E0E50" w:rsidRDefault="004E0E50">
                            <w:pPr>
                              <w:jc w:val="center"/>
                            </w:pPr>
                            <w:r w:rsidRPr="004E4B20">
                              <w:rPr>
                                <w:sz w:val="20"/>
                                <w:szCs w:val="20"/>
                              </w:rPr>
                              <w:t>At a point in time</w:t>
                            </w:r>
                            <w:r>
                              <w:t xml:space="preserve"> </w:t>
                            </w:r>
                            <w:r w:rsidRPr="004E4B20">
                              <w:rPr>
                                <w:b/>
                                <w:i/>
                                <w:sz w:val="20"/>
                                <w:szCs w:val="20"/>
                              </w:rPr>
                              <w:t>(Note 1)</w:t>
                            </w:r>
                          </w:p>
                          <w:p w14:paraId="04DA7178" w14:textId="77777777" w:rsidR="004E0E50" w:rsidRPr="00DD6D5A" w:rsidRDefault="004E0E50" w:rsidP="00DD6D5A">
                            <w:pPr>
                              <w:shd w:val="clear" w:color="auto" w:fill="BFBFBF" w:themeFill="background1" w:themeFillShade="BF"/>
                              <w:jc w:val="center"/>
                            </w:pPr>
                          </w:p>
                          <w:p w14:paraId="0EE1288C" w14:textId="77777777" w:rsidR="004E0E50" w:rsidRDefault="004E0E50" w:rsidP="00FD4F03"/>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3243D" id="_x0000_s1038" type="#_x0000_t202" style="position:absolute;left:0;text-align:left;margin-left:43.45pt;margin-top:12pt;width:113.35pt;height:15.5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mCTHAIAAD0EAAAOAAAAZHJzL2Uyb0RvYy54bWysU9uOGyEMfa/Uf0C8N5OkSZuMMllts01V&#10;aXuRdvsBDsNkUAFTIJnZfv0aJkm3t5eqPCAD5tg+x15d9Uazo/RBoa34ZDTmTFqBtbL7in+5375Y&#10;cBYi2Bo0WlnxBxn41fr5s1XnSjnFFnUtPSMQG8rOVbyN0ZVFEUQrDYQROmnpsUFvINLR74vaQ0fo&#10;RhfT8fhV0aGvnUchQ6Dbm+GRrzN+00gRPzVNkJHpilNuMe8+77u0F+sVlHsPrlXilAb8QxYGlKWg&#10;F6gbiMAOXv0GZZTwGLCJI4GmwKZRQuYaqJrJ+Jdq7lpwMtdC5AR3oSn8P1jx8fjZM1VXfEb0WDCk&#10;0b3sI3uDPZsmejoXSvK6c+QXe7ommXOpwd2i+BqYxU0Ldi+vvceulVBTepP0s3jydcAJCWTXfcCa&#10;wsAhYgbqG28Sd8QGI3TK4+EiTUpFpJCzl8v5bM6ZoLfJ8vVsMc8hoDz/dj7EdxINS0bFPUmf0eF4&#10;G2LKBsqzSwoWUKt6q7TOB7/fbbRnR6A22eZ1Qv/JTVvWVXw5n84HAv4KMc7rTxBGRep3rUzFFxcn&#10;KBNtb22duzGC0oNNKWt74jFRN5AY+12fFZtc9Nlh/UDMehz6m+aRjBb9d8466u2Kh28H8JIz/d6S&#10;OmkQzoY/G7uzAVbQ14pHzgZzE/PAJKIsXpNqjcqEJnmHyKccqUczz6d5SkPw9Jy9fkz9+hEAAP//&#10;AwBQSwMEFAAGAAgAAAAhAIpmD5XfAAAACAEAAA8AAABkcnMvZG93bnJldi54bWxMj81OwzAQhO9I&#10;vIO1SNyok5RGbZpN1SIhgbjQFvXsxpsfiO0odtPw9iwnOI5mNPNNvplMJ0YafOssQjyLQJAtnW5t&#10;jfBxfH5YgvBBWa06ZwnhmzxsitubXGXaXe2exkOoBZdYnymEJoQ+k9KXDRnlZ64ny17lBqMCy6GW&#10;elBXLjedTKIolUa1lhca1dNTQ+XX4WIQjuPOv+w/w0q/VjuZvFXvyWnYIt7fTds1iEBT+AvDLz6j&#10;Q8FMZ3ex2osOYZmuOImQPPIl9ufxPAVxRlgsYpBFLv8fKH4AAAD//wMAUEsBAi0AFAAGAAgAAAAh&#10;ALaDOJL+AAAA4QEAABMAAAAAAAAAAAAAAAAAAAAAAFtDb250ZW50X1R5cGVzXS54bWxQSwECLQAU&#10;AAYACAAAACEAOP0h/9YAAACUAQAACwAAAAAAAAAAAAAAAAAvAQAAX3JlbHMvLnJlbHNQSwECLQAU&#10;AAYACAAAACEAB9pgkxwCAAA9BAAADgAAAAAAAAAAAAAAAAAuAgAAZHJzL2Uyb0RvYy54bWxQSwEC&#10;LQAUAAYACAAAACEAimYPld8AAAAIAQAADwAAAAAAAAAAAAAAAAB2BAAAZHJzL2Rvd25yZXYueG1s&#10;UEsFBgAAAAAEAAQA8wAAAIIFAAAAAA==&#10;">
                <v:textbox inset="0,0,0,0">
                  <w:txbxContent>
                    <w:p w14:paraId="13A3D2F8" w14:textId="4B3FC7E8" w:rsidR="004E0E50" w:rsidRDefault="004E0E50">
                      <w:pPr>
                        <w:jc w:val="center"/>
                      </w:pPr>
                      <w:r w:rsidRPr="004E4B20">
                        <w:rPr>
                          <w:sz w:val="20"/>
                          <w:szCs w:val="20"/>
                        </w:rPr>
                        <w:t>At a point in time</w:t>
                      </w:r>
                      <w:r>
                        <w:t xml:space="preserve"> </w:t>
                      </w:r>
                      <w:r w:rsidRPr="004E4B20">
                        <w:rPr>
                          <w:b/>
                          <w:i/>
                          <w:sz w:val="20"/>
                          <w:szCs w:val="20"/>
                        </w:rPr>
                        <w:t>(Note 1)</w:t>
                      </w:r>
                    </w:p>
                    <w:p w14:paraId="04DA7178" w14:textId="77777777" w:rsidR="004E0E50" w:rsidRPr="00DD6D5A" w:rsidRDefault="004E0E50" w:rsidP="00DD6D5A">
                      <w:pPr>
                        <w:shd w:val="clear" w:color="auto" w:fill="BFBFBF" w:themeFill="background1" w:themeFillShade="BF"/>
                        <w:jc w:val="center"/>
                      </w:pPr>
                    </w:p>
                    <w:p w14:paraId="0EE1288C" w14:textId="77777777" w:rsidR="004E0E50" w:rsidRDefault="004E0E50" w:rsidP="00FD4F03"/>
                  </w:txbxContent>
                </v:textbox>
                <w10:wrap type="square"/>
              </v:shape>
            </w:pict>
          </mc:Fallback>
        </mc:AlternateContent>
      </w:r>
    </w:p>
    <w:p w14:paraId="02DB5598" w14:textId="190A88AA" w:rsidR="00DD670E" w:rsidRDefault="000C38B7" w:rsidP="00B55E13">
      <w:pPr>
        <w:autoSpaceDE w:val="0"/>
        <w:autoSpaceDN w:val="0"/>
        <w:adjustRightInd w:val="0"/>
        <w:spacing w:after="0" w:line="240" w:lineRule="auto"/>
        <w:jc w:val="center"/>
        <w:rPr>
          <w:rFonts w:cstheme="minorHAnsi"/>
          <w:b/>
          <w:bCs/>
          <w:sz w:val="24"/>
          <w:szCs w:val="24"/>
        </w:rPr>
      </w:pPr>
      <w:r>
        <w:rPr>
          <w:rFonts w:cstheme="minorHAnsi"/>
          <w:b/>
          <w:bCs/>
          <w:noProof/>
          <w:sz w:val="24"/>
          <w:szCs w:val="24"/>
          <w:lang w:eastAsia="en-CA"/>
        </w:rPr>
        <mc:AlternateContent>
          <mc:Choice Requires="wps">
            <w:drawing>
              <wp:anchor distT="0" distB="0" distL="114300" distR="114300" simplePos="0" relativeHeight="251776000" behindDoc="0" locked="0" layoutInCell="1" allowOverlap="1" wp14:anchorId="14E70699" wp14:editId="0FEEDFD0">
                <wp:simplePos x="0" y="0"/>
                <wp:positionH relativeFrom="column">
                  <wp:posOffset>7265936</wp:posOffset>
                </wp:positionH>
                <wp:positionV relativeFrom="paragraph">
                  <wp:posOffset>166370</wp:posOffset>
                </wp:positionV>
                <wp:extent cx="334645" cy="155575"/>
                <wp:effectExtent l="0" t="0" r="27305" b="34925"/>
                <wp:wrapNone/>
                <wp:docPr id="56" name="Straight Connector 56"/>
                <wp:cNvGraphicFramePr/>
                <a:graphic xmlns:a="http://schemas.openxmlformats.org/drawingml/2006/main">
                  <a:graphicData uri="http://schemas.microsoft.com/office/word/2010/wordprocessingShape">
                    <wps:wsp>
                      <wps:cNvCnPr/>
                      <wps:spPr>
                        <a:xfrm flipH="1">
                          <a:off x="0" y="0"/>
                          <a:ext cx="334645" cy="1555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0B2EB4" id="Straight Connector 56" o:spid="_x0000_s1026" style="position:absolute;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2.1pt,13.1pt" to="598.4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iAn6AEAAB0EAAAOAAAAZHJzL2Uyb0RvYy54bWysU02P2yAQvVfqf0DcGzvZdbay4uwhq+0e&#10;Vm3UbX8AiyFGAgYBjZ1/vwN2nP04teoFATPvzbzHsLkdjCZH4YMC29DloqREWA6tsoeG/v51/+Ur&#10;JSEy2zINVjT0JAK93X7+tOldLVbQgW6FJ0hiQ927hnYxurooAu+EYWEBTlgMSvCGRTz6Q9F61iO7&#10;0cWqLNdFD751HrgIAW/vxiDdZn4pBY8/pAwiEt1Q7C3m1ef1Oa3FdsPqg2euU3xqg/1DF4Ypi0Vn&#10;qjsWGfnj1Qcqo7iHADIuOJgCpFRcZA2oZlm+U/PUMSeyFjQnuNmm8P9o+ffj3hPVNrRaU2KZwTd6&#10;ip6pQxfJDqxFB8ETDKJTvQs1AnZ276dTcHufZA/SGyK1cg84BNkIlEaG7PNp9lkMkXC8vLq6Xl9X&#10;lHAMLauquqkSezHSJDrnQ/wmwJC0aahWNtnAanZ8DHFMPaeka21Jj0yrm7LMaQG0au+V1imYR0ns&#10;tCdHhkMQh+VU7FUWltYWO0gCR0l5F09ajPw/hUSTsPVR3DtOxrmw8cyrLWYnmMQOZuDUWZrrSzNv&#10;gVN+goo8un8DnhG5Mtg4g42y4Edf3la/WCHH/LMDo+5kwTO0p/zY2RqcwfxM039JQ/76nOGXX719&#10;AQAA//8DAFBLAwQUAAYACAAAACEALX3jjeAAAAALAQAADwAAAGRycy9kb3ducmV2LnhtbEyPwU6D&#10;QBCG7ya+w2ZMvNkFUrBFlqZquJk0Vg/1tmWnQGRnCbu0+PZOT3qa/Jkv/3xTbGbbizOOvnOkIF5E&#10;IJBqZzpqFHx+VA8rED5oMrp3hAp+0MOmvL0pdG7chd7xvA+N4BLyuVbQhjDkUvq6Rav9wg1IvDu5&#10;0erAcWykGfWFy20vkyjKpNUd8YVWD/jSYv29n6yC3dsu3n65ITsd0nRKn8dKvvpKqfu7efsEIuAc&#10;/mC46rM6lOx0dBMZL3rO8XKZMKsgyXheiXidrUEcFaTRI8iykP9/KH8BAAD//wMAUEsBAi0AFAAG&#10;AAgAAAAhALaDOJL+AAAA4QEAABMAAAAAAAAAAAAAAAAAAAAAAFtDb250ZW50X1R5cGVzXS54bWxQ&#10;SwECLQAUAAYACAAAACEAOP0h/9YAAACUAQAACwAAAAAAAAAAAAAAAAAvAQAAX3JlbHMvLnJlbHNQ&#10;SwECLQAUAAYACAAAACEAqrYgJ+gBAAAdBAAADgAAAAAAAAAAAAAAAAAuAgAAZHJzL2Uyb0RvYy54&#10;bWxQSwECLQAUAAYACAAAACEALX3jjeAAAAALAQAADwAAAAAAAAAAAAAAAABCBAAAZHJzL2Rvd25y&#10;ZXYueG1sUEsFBgAAAAAEAAQA8wAAAE8FAAAAAA==&#10;" strokecolor="black [3213]" strokeweight="1pt">
                <v:stroke joinstyle="miter"/>
              </v:line>
            </w:pict>
          </mc:Fallback>
        </mc:AlternateContent>
      </w:r>
      <w:r>
        <w:rPr>
          <w:rFonts w:cstheme="minorHAnsi"/>
          <w:b/>
          <w:bCs/>
          <w:noProof/>
          <w:sz w:val="24"/>
          <w:szCs w:val="24"/>
          <w:lang w:eastAsia="en-CA"/>
        </w:rPr>
        <mc:AlternateContent>
          <mc:Choice Requires="wps">
            <w:drawing>
              <wp:anchor distT="0" distB="0" distL="114300" distR="114300" simplePos="0" relativeHeight="251773952" behindDoc="0" locked="0" layoutInCell="1" allowOverlap="1" wp14:anchorId="24939D1F" wp14:editId="68A9CCB4">
                <wp:simplePos x="0" y="0"/>
                <wp:positionH relativeFrom="column">
                  <wp:posOffset>5311623</wp:posOffset>
                </wp:positionH>
                <wp:positionV relativeFrom="paragraph">
                  <wp:posOffset>166000</wp:posOffset>
                </wp:positionV>
                <wp:extent cx="303291" cy="158115"/>
                <wp:effectExtent l="0" t="0" r="20955" b="32385"/>
                <wp:wrapNone/>
                <wp:docPr id="55" name="Straight Connector 55"/>
                <wp:cNvGraphicFramePr/>
                <a:graphic xmlns:a="http://schemas.openxmlformats.org/drawingml/2006/main">
                  <a:graphicData uri="http://schemas.microsoft.com/office/word/2010/wordprocessingShape">
                    <wps:wsp>
                      <wps:cNvCnPr/>
                      <wps:spPr>
                        <a:xfrm flipH="1" flipV="1">
                          <a:off x="0" y="0"/>
                          <a:ext cx="303291" cy="1581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023627" id="Straight Connector 55" o:spid="_x0000_s1026" style="position:absolute;flip:x 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8.25pt,13.05pt" to="442.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Y7AEAACcEAAAOAAAAZHJzL2Uyb0RvYy54bWysU8FuGyEQvVfqPyDu9e46cpuuvM7BUdpD&#10;1UZN2jthBy8SMAio1/77Dqy9TtJTq14QMPPezHsM65uDNWwPIWp0HW8WNWfgJPba7Tr+4/Hu3TVn&#10;MQnXC4MOOn6EyG82b9+sR9/CEgc0PQRGJC62o+/4kJJvqyrKAayIC/TgKKgwWJHoGHZVH8RI7NZU&#10;y7p+X40Yeh9QQox0ezsF+abwKwUyfVMqQmKm49RbKmso61Neq81atLsg/KDlqQ3xD11YoR0Vnalu&#10;RRLsV9B/UFktA0ZUaSHRVqiUllA0kJqmfqXmYRAeihYyJ/rZpvj/aOXX/X1guu/4asWZE5be6CEF&#10;oXdDYlt0jhzEwChITo0+tgTYuvtwOkV/H7LsgwqWKaP9ZxoCXnY/8y7HSCQ7FMePs+NwSEzS5VV9&#10;tfxIAEmhZnXdNKVONRFmsA8xfQK0LG86brTLhohW7L/ERE1Q6jklXxvHRmJafqjrkhbR6P5OG5OD&#10;ZahgawLbCxqHdGiyKGJ4lkUn4+gyS53ElV06Gpj4v4Miu6j1SdwrTiEluHTmNY6yM0xRBzPw1Fme&#10;8EszL4Gn/AyFMsR/A54RpTK6NIOtdhgmX15Wv1ihpvyzA5PubMET9sfy7MUamsbi3Onn5HF/fi7w&#10;y//e/AYAAP//AwBQSwMEFAAGAAgAAAAhAD69L9jhAAAACQEAAA8AAABkcnMvZG93bnJldi54bWxM&#10;jzFPwzAQhXck/oN1SCyIOmnTKIRcqqoSdGJogYHNjY8kIj4nsdum/x4zlfH0Pr33XbGaTCdONLrW&#10;MkI8i0AQV1a3XCN8vL88ZiCcV6xVZ5kQLuRgVd7eFCrX9sw7Ou19LUIJu1whNN73uZSuasgoN7M9&#10;cci+7WiUD+dYSz2qcyg3nZxHUSqNajksNKqnTUPVz/5oED6/BhreNm64vK63SdU9cbJ72CLe303r&#10;ZxCeJn+F4U8/qEMZnA72yNqJDiFbpMuAIszTGEQAsixZgDggLOMIZFnI/x+UvwAAAP//AwBQSwEC&#10;LQAUAAYACAAAACEAtoM4kv4AAADhAQAAEwAAAAAAAAAAAAAAAAAAAAAAW0NvbnRlbnRfVHlwZXNd&#10;LnhtbFBLAQItABQABgAIAAAAIQA4/SH/1gAAAJQBAAALAAAAAAAAAAAAAAAAAC8BAABfcmVscy8u&#10;cmVsc1BLAQItABQABgAIAAAAIQBnE/vY7AEAACcEAAAOAAAAAAAAAAAAAAAAAC4CAABkcnMvZTJv&#10;RG9jLnhtbFBLAQItABQABgAIAAAAIQA+vS/Y4QAAAAkBAAAPAAAAAAAAAAAAAAAAAEYEAABkcnMv&#10;ZG93bnJldi54bWxQSwUGAAAAAAQABADzAAAAVAUAAAAA&#10;" strokecolor="black [3213]" strokeweight="1pt">
                <v:stroke joinstyle="miter"/>
              </v:line>
            </w:pict>
          </mc:Fallback>
        </mc:AlternateContent>
      </w:r>
      <w:r w:rsidR="00586751">
        <w:rPr>
          <w:rFonts w:cstheme="minorHAnsi"/>
          <w:b/>
          <w:bCs/>
          <w:noProof/>
          <w:sz w:val="24"/>
          <w:szCs w:val="24"/>
          <w:lang w:eastAsia="en-CA"/>
        </w:rPr>
        <mc:AlternateContent>
          <mc:Choice Requires="wps">
            <w:drawing>
              <wp:anchor distT="0" distB="0" distL="114300" distR="114300" simplePos="0" relativeHeight="251759616" behindDoc="0" locked="0" layoutInCell="1" allowOverlap="1" wp14:anchorId="77680C38" wp14:editId="3E5D5DE2">
                <wp:simplePos x="0" y="0"/>
                <wp:positionH relativeFrom="column">
                  <wp:posOffset>3193074</wp:posOffset>
                </wp:positionH>
                <wp:positionV relativeFrom="paragraph">
                  <wp:posOffset>163669</wp:posOffset>
                </wp:positionV>
                <wp:extent cx="0" cy="68239"/>
                <wp:effectExtent l="0" t="0" r="19050" b="27305"/>
                <wp:wrapNone/>
                <wp:docPr id="37" name="Straight Connector 37"/>
                <wp:cNvGraphicFramePr/>
                <a:graphic xmlns:a="http://schemas.openxmlformats.org/drawingml/2006/main">
                  <a:graphicData uri="http://schemas.microsoft.com/office/word/2010/wordprocessingShape">
                    <wps:wsp>
                      <wps:cNvCnPr/>
                      <wps:spPr>
                        <a:xfrm>
                          <a:off x="0" y="0"/>
                          <a:ext cx="0" cy="6823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37BBAA" id="Straight Connector 37"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4pt,12.9pt" to="251.4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GVL1gEAAA0EAAAOAAAAZHJzL2Uyb0RvYy54bWysU02P0zAQvSPxHyzfadKutLtETffQ1XJB&#10;ULHwA7zOuLHkL41Nk/57xk6argAhgbg48Xjem3nP4+3DaA07AUbtXcvXq5ozcNJ32h1b/u3r07t7&#10;zmISrhPGO2j5GSJ/2L19sx1CAxvfe9MBMiJxsRlCy/uUQlNVUfZgRVz5AI4OlUcrEm3xWHUoBmK3&#10;ptrU9W01eOwCegkxUvRxOuS7wq8UyPRZqQiJmZZTb6msWNaXvFa7rWiOKEKv5dyG+IcurNCOii5U&#10;jyIJ9h31L1RWS/TRq7SS3lZeKS2haCA16/onNc+9CFC0kDkxLDbF/0crP50OyHTX8ps7zpywdEfP&#10;CYU+9ontvXPkoEdGh+TUEGJDgL074LyL4YBZ9qjQ5i8JYmNx97y4C2NicgpKit7eb27eZ7bqCgsY&#10;0wfwluWflhvtsmzRiNPHmKbUS0oOG8cGGrbNXV2XtOiN7p60MfmwjA7sDbKToEtP43ou9iqLShtH&#10;HWRBk4Tyl84GJv4voMgUano9FcjjeOUUUoJLF17jKDvDFHWwAOfO/gSc8zMUyqj+DXhBlMrepQVs&#10;tfP4u7avVqgp/+LApDtb8OK7c7ncYg3NXLmm+X3koX69L/DrK979AAAA//8DAFBLAwQUAAYACAAA&#10;ACEATyywud4AAAAJAQAADwAAAGRycy9kb3ducmV2LnhtbEyPQU/DMAyF70j8h8hI3Fi6ooypNJ0A&#10;CWmoJwYHuGWN11Y0TtRka/n3GHFgJ8vPT+99LjezG8QJx9h70rBcZCCQGm97ajW8vz3frEHEZMia&#10;wRNq+MYIm+ryojSF9RO94mmXWsEhFAujoUspFFLGpkNn4sIHJL4d/OhM4nVspR3NxOFukHmWraQz&#10;PXFDZwI+ddh87Y5OQ10/TsuUtvHuZVIfdQifh+1aaX19NT/cg0g4p38z/OIzOlTMtPdHslEMGlSW&#10;M3rSkCuebPgT9hpuVwpkVcrzD6ofAAAA//8DAFBLAQItABQABgAIAAAAIQC2gziS/gAAAOEBAAAT&#10;AAAAAAAAAAAAAAAAAAAAAABbQ29udGVudF9UeXBlc10ueG1sUEsBAi0AFAAGAAgAAAAhADj9If/W&#10;AAAAlAEAAAsAAAAAAAAAAAAAAAAALwEAAF9yZWxzLy5yZWxzUEsBAi0AFAAGAAgAAAAhAPWQZUvW&#10;AQAADQQAAA4AAAAAAAAAAAAAAAAALgIAAGRycy9lMm9Eb2MueG1sUEsBAi0AFAAGAAgAAAAhAE8s&#10;sLneAAAACQEAAA8AAAAAAAAAAAAAAAAAMAQAAGRycy9kb3ducmV2LnhtbFBLBQYAAAAABAAEAPMA&#10;AAA7BQAAAAA=&#10;" strokecolor="black [3213]" strokeweight="1pt">
                <v:stroke joinstyle="miter"/>
              </v:line>
            </w:pict>
          </mc:Fallback>
        </mc:AlternateContent>
      </w:r>
      <w:r w:rsidR="00586751">
        <w:rPr>
          <w:rFonts w:cstheme="minorHAnsi"/>
          <w:b/>
          <w:bCs/>
          <w:noProof/>
          <w:sz w:val="24"/>
          <w:szCs w:val="24"/>
          <w:lang w:eastAsia="en-CA"/>
        </w:rPr>
        <mc:AlternateContent>
          <mc:Choice Requires="wps">
            <w:drawing>
              <wp:anchor distT="0" distB="0" distL="114300" distR="114300" simplePos="0" relativeHeight="251731968" behindDoc="0" locked="0" layoutInCell="1" allowOverlap="1" wp14:anchorId="791FD53C" wp14:editId="25403416">
                <wp:simplePos x="0" y="0"/>
                <wp:positionH relativeFrom="column">
                  <wp:posOffset>1241586</wp:posOffset>
                </wp:positionH>
                <wp:positionV relativeFrom="paragraph">
                  <wp:posOffset>163830</wp:posOffset>
                </wp:positionV>
                <wp:extent cx="0" cy="68239"/>
                <wp:effectExtent l="0" t="0" r="19050" b="27305"/>
                <wp:wrapNone/>
                <wp:docPr id="46" name="Straight Connector 46"/>
                <wp:cNvGraphicFramePr/>
                <a:graphic xmlns:a="http://schemas.openxmlformats.org/drawingml/2006/main">
                  <a:graphicData uri="http://schemas.microsoft.com/office/word/2010/wordprocessingShape">
                    <wps:wsp>
                      <wps:cNvCnPr/>
                      <wps:spPr>
                        <a:xfrm>
                          <a:off x="0" y="0"/>
                          <a:ext cx="0" cy="6823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C5222A" id="Straight Connector 4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75pt,12.9pt" to="97.7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KZR1wEAAA0EAAAOAAAAZHJzL2Uyb0RvYy54bWysU8GO2yAQvVfqPyDujZ20SrdWnD1ktb1U&#10;bdTdfgCLhxgJGAQ0Tv6+A3acVVtV6mov2Azz3sx7DJvbkzXsCCFqdC1fLmrOwEnstDu0/Mfj/bsb&#10;zmISrhMGHbT8DJHfbt++2Qy+gRX2aDoIjEhcbAbf8j4l31RVlD1YERfowdGhwmBFom04VF0QA7Fb&#10;U63qel0NGDofUEKMFL0bD/m28CsFMn1TKkJipuXUWyprKOtTXqvtRjSHIHyv5dSGeEEXVmhHRWeq&#10;O5EE+xn0H1RWy4ARVVpItBUqpSUUDaRmWf+m5qEXHooWMif62ab4erTy63EfmO5a/mHNmROW7ugh&#10;BaEPfWI7dI4cxMDokJwafGwIsHP7MO2i34cs+6SCzV8SxE7F3fPsLpwSk2NQUnR9s3r/KbNVV5gP&#10;MX0GtCz/tNxol2WLRhy/xDSmXlJy2Dg20LCtPtZ1SYtodHevjcmHZXRgZwI7Crr0dFpOxZ5lUWnj&#10;qIMsaJRQ/tLZwMj/HRSZQk0vxwJ5HK+cQkpw6cJrHGVnmKIOZuDU2b+AU36GQhnV/wHPiFIZXZrB&#10;VjsMf2v7aoUa8y8OjLqzBU/YncvlFmto5so1Te8jD/XzfYFfX/H2FwAAAP//AwBQSwMEFAAGAAgA&#10;AAAhALVA5NHdAAAACQEAAA8AAABkcnMvZG93bnJldi54bWxMj8FOwzAQRO9I/IO1SNyo0yKXEuJU&#10;gIRUlFMLB7i58TaJiNdW7Dbh79lygePMPs3OFOvJ9eKEQ+w8aZjPMhBItbcdNRre315uViBiMmRN&#10;7wk1fGOEdXl5UZjc+pG2eNqlRnAIxdxoaFMKuZSxbtGZOPMBiW8HPziTWA6NtIMZOdz1cpFlS+lM&#10;R/yhNQGfW6y/dkenoaqexnlKm3j3OqqPKoTPw2altL6+mh4fQCSc0h8M5/pcHUrutPdHslH0rO+V&#10;YlTDQvGEM/Br7DXcLhXIspD/F5Q/AAAA//8DAFBLAQItABQABgAIAAAAIQC2gziS/gAAAOEBAAAT&#10;AAAAAAAAAAAAAAAAAAAAAABbQ29udGVudF9UeXBlc10ueG1sUEsBAi0AFAAGAAgAAAAhADj9If/W&#10;AAAAlAEAAAsAAAAAAAAAAAAAAAAALwEAAF9yZWxzLy5yZWxzUEsBAi0AFAAGAAgAAAAhAGJAplHX&#10;AQAADQQAAA4AAAAAAAAAAAAAAAAALgIAAGRycy9lMm9Eb2MueG1sUEsBAi0AFAAGAAgAAAAhALVA&#10;5NHdAAAACQEAAA8AAAAAAAAAAAAAAAAAMQQAAGRycy9kb3ducmV2LnhtbFBLBQYAAAAABAAEAPMA&#10;AAA7BQAAAAA=&#10;" strokecolor="black [3213]" strokeweight="1pt">
                <v:stroke joinstyle="miter"/>
              </v:line>
            </w:pict>
          </mc:Fallback>
        </mc:AlternateContent>
      </w:r>
    </w:p>
    <w:p w14:paraId="362ACAF5" w14:textId="60E7007C" w:rsidR="00DD670E" w:rsidRDefault="000C38B7" w:rsidP="00B55E13">
      <w:pPr>
        <w:autoSpaceDE w:val="0"/>
        <w:autoSpaceDN w:val="0"/>
        <w:adjustRightInd w:val="0"/>
        <w:spacing w:after="0" w:line="240" w:lineRule="auto"/>
        <w:jc w:val="center"/>
        <w:rPr>
          <w:rFonts w:cstheme="minorHAnsi"/>
          <w:b/>
          <w:bCs/>
          <w:sz w:val="24"/>
          <w:szCs w:val="24"/>
        </w:rPr>
      </w:pPr>
      <w:r w:rsidRPr="00DD670E">
        <w:rPr>
          <w:rFonts w:cstheme="minorHAnsi"/>
          <w:noProof/>
          <w:sz w:val="20"/>
          <w:szCs w:val="20"/>
          <w:lang w:eastAsia="en-CA"/>
        </w:rPr>
        <mc:AlternateContent>
          <mc:Choice Requires="wps">
            <w:drawing>
              <wp:anchor distT="45720" distB="45720" distL="114300" distR="114300" simplePos="0" relativeHeight="251730944" behindDoc="0" locked="0" layoutInCell="1" allowOverlap="1" wp14:anchorId="20B2F7AD" wp14:editId="34A60419">
                <wp:simplePos x="0" y="0"/>
                <wp:positionH relativeFrom="column">
                  <wp:posOffset>5617845</wp:posOffset>
                </wp:positionH>
                <wp:positionV relativeFrom="paragraph">
                  <wp:posOffset>43180</wp:posOffset>
                </wp:positionV>
                <wp:extent cx="1650365" cy="1076960"/>
                <wp:effectExtent l="0" t="0" r="26035" b="2794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0365" cy="1076960"/>
                        </a:xfrm>
                        <a:prstGeom prst="rect">
                          <a:avLst/>
                        </a:prstGeom>
                        <a:solidFill>
                          <a:schemeClr val="accent1">
                            <a:lumMod val="20000"/>
                            <a:lumOff val="80000"/>
                          </a:schemeClr>
                        </a:solidFill>
                        <a:ln w="9525">
                          <a:solidFill>
                            <a:srgbClr val="000000"/>
                          </a:solidFill>
                          <a:miter lim="800000"/>
                          <a:headEnd/>
                          <a:tailEnd/>
                        </a:ln>
                      </wps:spPr>
                      <wps:txbx>
                        <w:txbxContent>
                          <w:p w14:paraId="23CD5704" w14:textId="77777777" w:rsidR="004E0E50" w:rsidRDefault="004E0E50" w:rsidP="00DD6D5A">
                            <w:pPr>
                              <w:pStyle w:val="NoSpacing"/>
                              <w:jc w:val="center"/>
                            </w:pPr>
                          </w:p>
                          <w:p w14:paraId="153F6D53" w14:textId="77777777" w:rsidR="004E0E50" w:rsidRDefault="004E0E50" w:rsidP="00DD6D5A">
                            <w:pPr>
                              <w:pStyle w:val="NoSpacing"/>
                              <w:jc w:val="center"/>
                            </w:pPr>
                            <w:r w:rsidRPr="008A3E10">
                              <w:t xml:space="preserve">Use audit procedure </w:t>
                            </w:r>
                          </w:p>
                          <w:p w14:paraId="79A682C3" w14:textId="2270793A" w:rsidR="004E0E50" w:rsidRPr="0041111C" w:rsidRDefault="004E0E50" w:rsidP="0041111C">
                            <w:pPr>
                              <w:pStyle w:val="NoSpacing"/>
                              <w:jc w:val="center"/>
                              <w:rPr>
                                <w:b/>
                              </w:rPr>
                            </w:pPr>
                            <w:r w:rsidRPr="00DD6D5A">
                              <w:rPr>
                                <w:b/>
                                <w:i/>
                              </w:rPr>
                              <w:t xml:space="preserve">“Test revenue transactions (Steps 1 </w:t>
                            </w:r>
                            <w:r>
                              <w:rPr>
                                <w:b/>
                                <w:i/>
                              </w:rPr>
                              <w:t>to</w:t>
                            </w:r>
                            <w:r w:rsidRPr="00DD6D5A">
                              <w:rPr>
                                <w:b/>
                                <w:i/>
                              </w:rPr>
                              <w:t xml:space="preserve"> 5)</w:t>
                            </w:r>
                            <w:r>
                              <w:rPr>
                                <w:b/>
                                <w:i/>
                              </w:rPr>
                              <w:t xml:space="preserve"> (CAS 540)</w:t>
                            </w:r>
                            <w:r w:rsidRPr="00DD6D5A">
                              <w:rPr>
                                <w:b/>
                                <w:i/>
                              </w:rPr>
                              <w:t>”</w:t>
                            </w:r>
                          </w:p>
                          <w:p w14:paraId="19629BB4" w14:textId="07DE63C7" w:rsidR="004E0E50" w:rsidRPr="00FD4F03" w:rsidRDefault="004E0E50" w:rsidP="00DD6D5A">
                            <w:pPr>
                              <w:pStyle w:val="NoSpacing"/>
                              <w:jc w:val="center"/>
                            </w:pPr>
                          </w:p>
                          <w:p w14:paraId="76FC0DEC" w14:textId="77777777" w:rsidR="004E0E50" w:rsidRPr="00FD4F03" w:rsidRDefault="004E0E50" w:rsidP="00DD6D5A">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2F7AD" id="_x0000_s1039" type="#_x0000_t202" style="position:absolute;left:0;text-align:left;margin-left:442.35pt;margin-top:3.4pt;width:129.95pt;height:84.8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3K4SwIAAIwEAAAOAAAAZHJzL2Uyb0RvYy54bWysVNtu2zAMfR+wfxD0vthJk7Qx4hRdug4D&#10;ugvQ7gNkWY6FSaInKbGzry8lOVm6vQ17MSSSOjzkIb2+HbQiB2GdBFPS6SSnRBgOtTS7kn5/fnh3&#10;Q4nzzNRMgRElPQpHbzdv36z7rhAzaEHVwhIEMa7ou5K23ndFljneCs3cBDph0NmA1czj1e6y2rIe&#10;0bXKZnm+zHqwdWeBC+fQep+cdBPxm0Zw/7VpnPBElRS5+fi18VuFb7ZZs2JnWddKPtJg/8BCM2kw&#10;6RnqnnlG9lb+BaUlt+Cg8RMOOoOmkVzEGrCaaf5HNU8t60SsBZvjunOb3P+D5V8O3yyRdUnnc0oM&#10;06jRsxg8eQ8DmYX29J0rMOqpwzg/oBlljqW67hH4D0cMbFtmduLOWuhbwWqkNw0vs4unCccFkKr/&#10;DDWmYXsPEWhorA69w24QREeZjmdpAhUeUi4X+dVyQQlH3zS/Xq6WUbyMFafnnXX+owBNwqGkFrWP&#10;8Ozw6Hygw4pTSMjmQMn6QSoVL2HexFZZcmA4KYxzYXwqU+018k12nLh8nBk042Ql883JjCni5Aak&#10;mPBVEmVIX9LVYrZI/XtFwO6qc/oAl/IEwMswLT2ui5K6pDHpSCZ0/YOp4zB7JlU642NlRhlC55MG&#10;fqiGKPj06iRvBfURhbGQ1gPXGQ8t2F+U9LgaJXU/98wKStQng+KupvN52KV4mS+uZ3ixl57q0sMM&#10;R6iSekrScevj/oW2G7jDIWhklCdMS2IycsaRj00c1zPs1OU9Rv3+iWxeAAAA//8DAFBLAwQUAAYA&#10;CAAAACEAnLyrSd8AAAAKAQAADwAAAGRycy9kb3ducmV2LnhtbEyPQU+DQBCF7yb+h82YeLNLlQCh&#10;LI0xofFiVPDibctOgZSdJey2xX/v9KS3eXkvb75XbBc7ijPOfnCkYL2KQCC1zgzUKfhqqocMhA+a&#10;jB4doYIf9LAtb28KnRt3oU8816ETXEI+1wr6EKZcSt/2aLVfuQmJvYObrQ4s506aWV+43I7yMYoS&#10;afVA/KHXE7702B7rk1Ww+6je3NN3nY5+R6Grpub98NoodX+3PG9ABFzCXxiu+IwOJTPt3YmMF6OC&#10;LItTjipIeMHVX8dxAmLPV5rEIMtC/p9Q/gIAAP//AwBQSwECLQAUAAYACAAAACEAtoM4kv4AAADh&#10;AQAAEwAAAAAAAAAAAAAAAAAAAAAAW0NvbnRlbnRfVHlwZXNdLnhtbFBLAQItABQABgAIAAAAIQA4&#10;/SH/1gAAAJQBAAALAAAAAAAAAAAAAAAAAC8BAABfcmVscy8ucmVsc1BLAQItABQABgAIAAAAIQD0&#10;T3K4SwIAAIwEAAAOAAAAAAAAAAAAAAAAAC4CAABkcnMvZTJvRG9jLnhtbFBLAQItABQABgAIAAAA&#10;IQCcvKtJ3wAAAAoBAAAPAAAAAAAAAAAAAAAAAKUEAABkcnMvZG93bnJldi54bWxQSwUGAAAAAAQA&#10;BADzAAAAsQUAAAAA&#10;" fillcolor="#deeaf6 [660]">
                <v:textbox>
                  <w:txbxContent>
                    <w:p w14:paraId="23CD5704" w14:textId="77777777" w:rsidR="004E0E50" w:rsidRDefault="004E0E50" w:rsidP="00DD6D5A">
                      <w:pPr>
                        <w:pStyle w:val="NoSpacing"/>
                        <w:jc w:val="center"/>
                      </w:pPr>
                    </w:p>
                    <w:p w14:paraId="153F6D53" w14:textId="77777777" w:rsidR="004E0E50" w:rsidRDefault="004E0E50" w:rsidP="00DD6D5A">
                      <w:pPr>
                        <w:pStyle w:val="NoSpacing"/>
                        <w:jc w:val="center"/>
                      </w:pPr>
                      <w:r w:rsidRPr="008A3E10">
                        <w:t xml:space="preserve">Use audit procedure </w:t>
                      </w:r>
                    </w:p>
                    <w:p w14:paraId="79A682C3" w14:textId="2270793A" w:rsidR="004E0E50" w:rsidRPr="0041111C" w:rsidRDefault="004E0E50" w:rsidP="0041111C">
                      <w:pPr>
                        <w:pStyle w:val="NoSpacing"/>
                        <w:jc w:val="center"/>
                        <w:rPr>
                          <w:b/>
                        </w:rPr>
                      </w:pPr>
                      <w:r w:rsidRPr="00DD6D5A">
                        <w:rPr>
                          <w:b/>
                          <w:i/>
                        </w:rPr>
                        <w:t xml:space="preserve">“Test revenue transactions (Steps 1 </w:t>
                      </w:r>
                      <w:r>
                        <w:rPr>
                          <w:b/>
                          <w:i/>
                        </w:rPr>
                        <w:t>to</w:t>
                      </w:r>
                      <w:r w:rsidRPr="00DD6D5A">
                        <w:rPr>
                          <w:b/>
                          <w:i/>
                        </w:rPr>
                        <w:t xml:space="preserve"> 5)</w:t>
                      </w:r>
                      <w:r>
                        <w:rPr>
                          <w:b/>
                          <w:i/>
                        </w:rPr>
                        <w:t xml:space="preserve"> (CAS 540)</w:t>
                      </w:r>
                      <w:r w:rsidRPr="00DD6D5A">
                        <w:rPr>
                          <w:b/>
                          <w:i/>
                        </w:rPr>
                        <w:t>”</w:t>
                      </w:r>
                    </w:p>
                    <w:p w14:paraId="19629BB4" w14:textId="07DE63C7" w:rsidR="004E0E50" w:rsidRPr="00FD4F03" w:rsidRDefault="004E0E50" w:rsidP="00DD6D5A">
                      <w:pPr>
                        <w:pStyle w:val="NoSpacing"/>
                        <w:jc w:val="center"/>
                      </w:pPr>
                    </w:p>
                    <w:p w14:paraId="76FC0DEC" w14:textId="77777777" w:rsidR="004E0E50" w:rsidRPr="00FD4F03" w:rsidRDefault="004E0E50" w:rsidP="00DD6D5A">
                      <w:pPr>
                        <w:pStyle w:val="NoSpacing"/>
                      </w:pPr>
                    </w:p>
                  </w:txbxContent>
                </v:textbox>
                <w10:wrap type="square"/>
              </v:shape>
            </w:pict>
          </mc:Fallback>
        </mc:AlternateContent>
      </w:r>
      <w:r w:rsidR="00586751" w:rsidRPr="00DD670E">
        <w:rPr>
          <w:rFonts w:cstheme="minorHAnsi"/>
          <w:noProof/>
          <w:sz w:val="20"/>
          <w:szCs w:val="20"/>
          <w:lang w:eastAsia="en-CA"/>
        </w:rPr>
        <mc:AlternateContent>
          <mc:Choice Requires="wps">
            <w:drawing>
              <wp:anchor distT="45720" distB="45720" distL="114300" distR="114300" simplePos="0" relativeHeight="251751424" behindDoc="0" locked="0" layoutInCell="1" allowOverlap="1" wp14:anchorId="08149E39" wp14:editId="68188836">
                <wp:simplePos x="0" y="0"/>
                <wp:positionH relativeFrom="column">
                  <wp:posOffset>2272030</wp:posOffset>
                </wp:positionH>
                <wp:positionV relativeFrom="paragraph">
                  <wp:posOffset>46355</wp:posOffset>
                </wp:positionV>
                <wp:extent cx="1876425" cy="1001395"/>
                <wp:effectExtent l="0" t="0" r="28575" b="27305"/>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001395"/>
                        </a:xfrm>
                        <a:prstGeom prst="rect">
                          <a:avLst/>
                        </a:prstGeom>
                        <a:solidFill>
                          <a:schemeClr val="accent1">
                            <a:lumMod val="20000"/>
                            <a:lumOff val="80000"/>
                          </a:schemeClr>
                        </a:solidFill>
                        <a:ln w="9525">
                          <a:solidFill>
                            <a:srgbClr val="000000"/>
                          </a:solidFill>
                          <a:miter lim="800000"/>
                          <a:headEnd/>
                          <a:tailEnd/>
                        </a:ln>
                      </wps:spPr>
                      <wps:txbx>
                        <w:txbxContent>
                          <w:p w14:paraId="3CEF7F81" w14:textId="77777777" w:rsidR="004E0E50" w:rsidRPr="004E4B20" w:rsidRDefault="004E0E50" w:rsidP="00586751">
                            <w:pPr>
                              <w:pStyle w:val="NoSpacing"/>
                              <w:jc w:val="center"/>
                              <w:rPr>
                                <w:sz w:val="20"/>
                                <w:szCs w:val="20"/>
                              </w:rPr>
                            </w:pPr>
                            <w:r w:rsidRPr="004E4B20">
                              <w:rPr>
                                <w:sz w:val="20"/>
                                <w:szCs w:val="20"/>
                              </w:rPr>
                              <w:t xml:space="preserve">Use audit procedure </w:t>
                            </w:r>
                          </w:p>
                          <w:p w14:paraId="4AFB499C" w14:textId="3358D5DD" w:rsidR="004E0E50" w:rsidRPr="004E4B20" w:rsidRDefault="004E0E50" w:rsidP="00586751">
                            <w:pPr>
                              <w:pStyle w:val="NoSpacing"/>
                              <w:jc w:val="center"/>
                              <w:rPr>
                                <w:b/>
                                <w:sz w:val="20"/>
                                <w:szCs w:val="20"/>
                              </w:rPr>
                            </w:pPr>
                            <w:r w:rsidRPr="004E4B20">
                              <w:rPr>
                                <w:b/>
                                <w:i/>
                                <w:sz w:val="20"/>
                                <w:szCs w:val="20"/>
                              </w:rPr>
                              <w:t xml:space="preserve">“Test revenue transactions (Steps 1 to 5) – Single performance obligation </w:t>
                            </w:r>
                            <w:r>
                              <w:rPr>
                                <w:b/>
                                <w:i/>
                                <w:sz w:val="20"/>
                                <w:szCs w:val="20"/>
                              </w:rPr>
                              <w:t xml:space="preserve">(or a series of distinct goods or services) </w:t>
                            </w:r>
                            <w:r w:rsidRPr="004E4B20">
                              <w:rPr>
                                <w:b/>
                                <w:i/>
                                <w:sz w:val="20"/>
                                <w:szCs w:val="20"/>
                              </w:rPr>
                              <w:t xml:space="preserve">satisfied </w:t>
                            </w:r>
                            <w:r>
                              <w:rPr>
                                <w:b/>
                                <w:i/>
                                <w:sz w:val="20"/>
                                <w:szCs w:val="20"/>
                              </w:rPr>
                              <w:t>over time – [Revenue type] (CAS 540)</w:t>
                            </w:r>
                            <w:r w:rsidRPr="004E4B20">
                              <w:rPr>
                                <w:b/>
                                <w:i/>
                                <w:sz w:val="20"/>
                                <w:szCs w:val="20"/>
                              </w:rPr>
                              <w:t>”</w:t>
                            </w:r>
                          </w:p>
                          <w:p w14:paraId="2543C608" w14:textId="77777777" w:rsidR="004E0E50" w:rsidRPr="0041111C" w:rsidRDefault="004E0E50" w:rsidP="00586751">
                            <w:pPr>
                              <w:pStyle w:val="NoSpacing"/>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149E39" id="_x0000_s1040" type="#_x0000_t202" style="position:absolute;left:0;text-align:left;margin-left:178.9pt;margin-top:3.65pt;width:147.75pt;height:78.8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AbuQAIAAH4EAAAOAAAAZHJzL2Uyb0RvYy54bWysVNtu2zAMfR+wfxD0vthJmi414hRdug4D&#10;ugvQ7gNkWY6FSaImKbGzrx8l21m2vg17MShKPIfkIb257bUiR+G8BFPS+SynRBgOtTT7kn57fniz&#10;psQHZmqmwIiSnoSnt9vXrzadLcQCWlC1cARBjC86W9I2BFtkmeet0MzPwAqDlw04zQIe3T6rHesQ&#10;XatskefXWQeutg648B6998Ml3Sb8phE8fGkaLwJRJcXcQvq69K3iN9tuWLF3zLaSj2mwf8hCM2mQ&#10;9Ax1zwIjBydfQGnJHXhowoyDzqBpJBepBqxmnv9VzVPLrEi1YHO8PbfJ/z9Y/vn41RFZl3S5pMQw&#10;jRo9iz6Qd9CTRWxPZ32Br54svgs9ulHmVKq3j8C/e2Jg1zKzF3fOQdcKVmN68xiZXYQOOD6CVN0n&#10;qJGGHQIkoL5xOvYOu0EQHWU6naWJqfBIuX57fbVYUcLxbp7n8+XNKnGwYgq3zocPAjSJRkkdap/g&#10;2fHRh5gOK6Ynkc2DkvWDVCod4ryJnXLkyHBSGOfChKFMddCY7+DHicvHmUE3TtbgXk9upEiTG5ES&#10;4R8kypCupDcrLONlAm5fnekj3MATAS/z1DLguiipS5pIx2Ri19+bOg1zYFINNgYrM8oQOz9oEPqq&#10;T4LPryZ5K6hPKIyDYT1wndFowf2kpMPVKKn/cWBOUKI+GhQ37tFkuMmoJoMZjqEl5cFRMhx2IW1c&#10;LNrAHcreyCRInI+Be8wShzy1bVzIuEWX5/Tq929j+wsAAP//AwBQSwMEFAAGAAgAAAAhACN4UTfe&#10;AAAACQEAAA8AAABkcnMvZG93bnJldi54bWxMj81OwzAQhO9IvIO1SNyoDSEpCnEqVIkDUnugIMFx&#10;G2+dCP9EsduGt2c5wW1WM5r5tlnN3okTTWmIQcPtQoGg0EUzBKvh/e355gFEyhgMuhhIwzclWLWX&#10;Fw3WJp7DK5122QouCalGDX3OYy1l6nrymBZxpMDeIU4eM5+TlWbCM5d7J++UqqTHIfBCjyOte+q+&#10;dkevYXuge7Sbzw+5cQrdVvXrFztrfX01Pz2CyDTnvzD84jM6tMy0j8dgknAainLJ6FnDsgDBflUW&#10;LPYcrEoFsm3k/w/aHwAAAP//AwBQSwECLQAUAAYACAAAACEAtoM4kv4AAADhAQAAEwAAAAAAAAAA&#10;AAAAAAAAAAAAW0NvbnRlbnRfVHlwZXNdLnhtbFBLAQItABQABgAIAAAAIQA4/SH/1gAAAJQBAAAL&#10;AAAAAAAAAAAAAAAAAC8BAABfcmVscy8ucmVsc1BLAQItABQABgAIAAAAIQB0SAbuQAIAAH4EAAAO&#10;AAAAAAAAAAAAAAAAAC4CAABkcnMvZTJvRG9jLnhtbFBLAQItABQABgAIAAAAIQAjeFE33gAAAAkB&#10;AAAPAAAAAAAAAAAAAAAAAJoEAABkcnMvZG93bnJldi54bWxQSwUGAAAAAAQABADzAAAApQUAAAAA&#10;" fillcolor="#deeaf6 [660]">
                <v:textbox inset="0,0,0,0">
                  <w:txbxContent>
                    <w:p w14:paraId="3CEF7F81" w14:textId="77777777" w:rsidR="004E0E50" w:rsidRPr="004E4B20" w:rsidRDefault="004E0E50" w:rsidP="00586751">
                      <w:pPr>
                        <w:pStyle w:val="NoSpacing"/>
                        <w:jc w:val="center"/>
                        <w:rPr>
                          <w:sz w:val="20"/>
                          <w:szCs w:val="20"/>
                        </w:rPr>
                      </w:pPr>
                      <w:r w:rsidRPr="004E4B20">
                        <w:rPr>
                          <w:sz w:val="20"/>
                          <w:szCs w:val="20"/>
                        </w:rPr>
                        <w:t xml:space="preserve">Use audit procedure </w:t>
                      </w:r>
                    </w:p>
                    <w:p w14:paraId="4AFB499C" w14:textId="3358D5DD" w:rsidR="004E0E50" w:rsidRPr="004E4B20" w:rsidRDefault="004E0E50" w:rsidP="00586751">
                      <w:pPr>
                        <w:pStyle w:val="NoSpacing"/>
                        <w:jc w:val="center"/>
                        <w:rPr>
                          <w:b/>
                          <w:sz w:val="20"/>
                          <w:szCs w:val="20"/>
                        </w:rPr>
                      </w:pPr>
                      <w:r w:rsidRPr="004E4B20">
                        <w:rPr>
                          <w:b/>
                          <w:i/>
                          <w:sz w:val="20"/>
                          <w:szCs w:val="20"/>
                        </w:rPr>
                        <w:t xml:space="preserve">“Test revenue transactions (Steps 1 to 5) – Single performance obligation </w:t>
                      </w:r>
                      <w:r>
                        <w:rPr>
                          <w:b/>
                          <w:i/>
                          <w:sz w:val="20"/>
                          <w:szCs w:val="20"/>
                        </w:rPr>
                        <w:t xml:space="preserve">(or a series of distinct goods or services) </w:t>
                      </w:r>
                      <w:r w:rsidRPr="004E4B20">
                        <w:rPr>
                          <w:b/>
                          <w:i/>
                          <w:sz w:val="20"/>
                          <w:szCs w:val="20"/>
                        </w:rPr>
                        <w:t xml:space="preserve">satisfied </w:t>
                      </w:r>
                      <w:r>
                        <w:rPr>
                          <w:b/>
                          <w:i/>
                          <w:sz w:val="20"/>
                          <w:szCs w:val="20"/>
                        </w:rPr>
                        <w:t>over time – [Revenue type] (CAS 540)</w:t>
                      </w:r>
                      <w:r w:rsidRPr="004E4B20">
                        <w:rPr>
                          <w:b/>
                          <w:i/>
                          <w:sz w:val="20"/>
                          <w:szCs w:val="20"/>
                        </w:rPr>
                        <w:t>”</w:t>
                      </w:r>
                    </w:p>
                    <w:p w14:paraId="2543C608" w14:textId="77777777" w:rsidR="004E0E50" w:rsidRPr="0041111C" w:rsidRDefault="004E0E50" w:rsidP="00586751">
                      <w:pPr>
                        <w:pStyle w:val="NoSpacing"/>
                      </w:pPr>
                    </w:p>
                  </w:txbxContent>
                </v:textbox>
                <w10:wrap type="square"/>
              </v:shape>
            </w:pict>
          </mc:Fallback>
        </mc:AlternateContent>
      </w:r>
      <w:r w:rsidR="00586751" w:rsidRPr="00DD670E">
        <w:rPr>
          <w:rFonts w:cstheme="minorHAnsi"/>
          <w:noProof/>
          <w:sz w:val="20"/>
          <w:szCs w:val="20"/>
          <w:lang w:eastAsia="en-CA"/>
        </w:rPr>
        <mc:AlternateContent>
          <mc:Choice Requires="wps">
            <w:drawing>
              <wp:anchor distT="45720" distB="45720" distL="114300" distR="114300" simplePos="0" relativeHeight="251728896" behindDoc="0" locked="0" layoutInCell="1" allowOverlap="1" wp14:anchorId="3B131DC7" wp14:editId="102E7B07">
                <wp:simplePos x="0" y="0"/>
                <wp:positionH relativeFrom="column">
                  <wp:posOffset>395396</wp:posOffset>
                </wp:positionH>
                <wp:positionV relativeFrom="paragraph">
                  <wp:posOffset>45085</wp:posOffset>
                </wp:positionV>
                <wp:extent cx="1780540" cy="1002665"/>
                <wp:effectExtent l="0" t="0" r="10160" b="26035"/>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40" cy="1002665"/>
                        </a:xfrm>
                        <a:prstGeom prst="rect">
                          <a:avLst/>
                        </a:prstGeom>
                        <a:solidFill>
                          <a:schemeClr val="accent1">
                            <a:lumMod val="20000"/>
                            <a:lumOff val="80000"/>
                          </a:schemeClr>
                        </a:solidFill>
                        <a:ln w="9525">
                          <a:solidFill>
                            <a:srgbClr val="000000"/>
                          </a:solidFill>
                          <a:miter lim="800000"/>
                          <a:headEnd/>
                          <a:tailEnd/>
                        </a:ln>
                      </wps:spPr>
                      <wps:txbx>
                        <w:txbxContent>
                          <w:p w14:paraId="09000A18" w14:textId="77777777" w:rsidR="004E0E50" w:rsidRPr="004E4B20" w:rsidRDefault="004E0E50" w:rsidP="00DD6D5A">
                            <w:pPr>
                              <w:pStyle w:val="NoSpacing"/>
                              <w:jc w:val="center"/>
                              <w:rPr>
                                <w:sz w:val="20"/>
                                <w:szCs w:val="20"/>
                              </w:rPr>
                            </w:pPr>
                            <w:r w:rsidRPr="004E4B20">
                              <w:rPr>
                                <w:sz w:val="20"/>
                                <w:szCs w:val="20"/>
                              </w:rPr>
                              <w:t xml:space="preserve">Use audit procedure </w:t>
                            </w:r>
                          </w:p>
                          <w:p w14:paraId="361EB850" w14:textId="21CD64C7" w:rsidR="004E0E50" w:rsidRPr="004E4B20" w:rsidRDefault="004E0E50" w:rsidP="0041111C">
                            <w:pPr>
                              <w:pStyle w:val="NoSpacing"/>
                              <w:jc w:val="center"/>
                              <w:rPr>
                                <w:b/>
                                <w:sz w:val="20"/>
                                <w:szCs w:val="20"/>
                              </w:rPr>
                            </w:pPr>
                            <w:r w:rsidRPr="004E4B20">
                              <w:rPr>
                                <w:b/>
                                <w:i/>
                                <w:sz w:val="20"/>
                                <w:szCs w:val="20"/>
                              </w:rPr>
                              <w:t>“Test revenue transactions (Steps 1 to 5) – Single performance obligation satisfied at a point in time –</w:t>
                            </w:r>
                            <w:r>
                              <w:rPr>
                                <w:b/>
                                <w:i/>
                                <w:sz w:val="20"/>
                                <w:szCs w:val="20"/>
                              </w:rPr>
                              <w:t xml:space="preserve"> </w:t>
                            </w:r>
                            <w:r w:rsidRPr="004E4B20">
                              <w:rPr>
                                <w:b/>
                                <w:i/>
                                <w:sz w:val="20"/>
                                <w:szCs w:val="20"/>
                              </w:rPr>
                              <w:t>[Revenue type]</w:t>
                            </w:r>
                            <w:r>
                              <w:rPr>
                                <w:b/>
                                <w:i/>
                                <w:sz w:val="20"/>
                                <w:szCs w:val="20"/>
                              </w:rPr>
                              <w:t xml:space="preserve"> (CAS 540)</w:t>
                            </w:r>
                            <w:r w:rsidRPr="004E4B20">
                              <w:rPr>
                                <w:b/>
                                <w:i/>
                                <w:sz w:val="20"/>
                                <w:szCs w:val="20"/>
                              </w:rPr>
                              <w:annotationRef/>
                            </w:r>
                            <w:r w:rsidRPr="004E4B20">
                              <w:rPr>
                                <w:b/>
                                <w:i/>
                                <w:sz w:val="20"/>
                                <w:szCs w:val="20"/>
                              </w:rPr>
                              <w:t>”</w:t>
                            </w:r>
                          </w:p>
                          <w:p w14:paraId="4E44CDEB" w14:textId="56848CE9" w:rsidR="004E0E50" w:rsidRPr="0041111C" w:rsidRDefault="004E0E50" w:rsidP="00DD6D5A">
                            <w:pPr>
                              <w:pStyle w:val="NoSpacing"/>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B131DC7" id="_x0000_t202" coordsize="21600,21600" o:spt="202" path="m,l,21600r21600,l21600,xe">
                <v:stroke joinstyle="miter"/>
                <v:path gradientshapeok="t" o:connecttype="rect"/>
              </v:shapetype>
              <v:shape id="_x0000_s1041" type="#_x0000_t202" style="position:absolute;left:0;text-align:left;margin-left:31.15pt;margin-top:3.55pt;width:140.2pt;height:78.9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Qv1QQIAAH4EAAAOAAAAZHJzL2Uyb0RvYy54bWysVNtu2zAMfR+wfxD0vtjJmiwz4hRdug4D&#10;ugvQ7gNkWY6FSaImKbGzry8l22m6vQ17MSiKOofkIb257rUiR+G8BFPS+SynRBgOtTT7kv54vHuz&#10;psQHZmqmwIiSnoSn19vXrzadLcQCWlC1cARBjC86W9I2BFtkmeet0MzPwAqDlw04zQIe3T6rHesQ&#10;XatskeerrANXWwdceI/e2+GSbhN+0wgevjWNF4GokmJuIX1d+lbxm203rNg7ZlvJxzTYP2ShmTRI&#10;eoa6ZYGRg5N/QWnJHXhowoyDzqBpJBepBqxmnv9RzUPLrEi1YHO8PbfJ/z9Y/vX43RFZl/TqLSWG&#10;adToUfSBfICeLGJ7OusLjHqwGBd6dKPMqVRv74H/9MTArmVmL26cg64VrMb05vFldvF0wPERpOq+&#10;QI007BAgAfWN07F32A2C6CjT6SxNTIVHynfrfHmFVxzv5nm+WK2WiYMV03PrfPgkQJNolNSh9gme&#10;He99iOmwYgqJbB6UrO+kUukQ503slCNHhpPCOBcmDGWqg8Z8Bz9OXD7ODLpxsgb3enIjRZrciJQI&#10;X5AoQ7qSvl8ulkP/XiTg9tWZPsINPBHwMkzLgOuipC5pIh2TiV3/aOo0zIFJNdj4WJlRhtj5QYPQ&#10;V30SfJ4aGDWqoD6hMA6G9cB1RqMF95uSDlejpP7XgTlBifpsUNy4R5PhJqOaDGY4Pi0pD46S4bAL&#10;aeNiow3coOyNTII8c49Z4pCnto0LGbfo8pyinn8b2ycAAAD//wMAUEsDBBQABgAIAAAAIQAiFBFT&#10;3QAAAAgBAAAPAAAAZHJzL2Rvd25yZXYueG1sTI9NS8NAEIbvgv9hGcGb3W1aU4nZFCl4ENqDVdDj&#10;NDvdBPcjZLdt/PeOJz0O78P7PlOvJ+/EmcbUx6BhPlMgKLTR9MFqeH97vnsAkTIGgy4G0vBNCdbN&#10;9VWNlYmX8ErnfbaCS0KqUEOX81BJmdqOPKZZHChwdoyjx8znaKUZ8cLl3slCqVJ67AMvdDjQpqP2&#10;a3/yGnZHWqLdfn7IrVPodqrbvNhJ69ub6ekRRKYp/8Hwq8/q0LDTIZ6CScJpKIsFkxpWcxAcL5bF&#10;CsSBufJegWxq+f+B5gcAAP//AwBQSwECLQAUAAYACAAAACEAtoM4kv4AAADhAQAAEwAAAAAAAAAA&#10;AAAAAAAAAAAAW0NvbnRlbnRfVHlwZXNdLnhtbFBLAQItABQABgAIAAAAIQA4/SH/1gAAAJQBAAAL&#10;AAAAAAAAAAAAAAAAAC8BAABfcmVscy8ucmVsc1BLAQItABQABgAIAAAAIQC5MQv1QQIAAH4EAAAO&#10;AAAAAAAAAAAAAAAAAC4CAABkcnMvZTJvRG9jLnhtbFBLAQItABQABgAIAAAAIQAiFBFT3QAAAAgB&#10;AAAPAAAAAAAAAAAAAAAAAJsEAABkcnMvZG93bnJldi54bWxQSwUGAAAAAAQABADzAAAApQUAAAAA&#10;" fillcolor="#deeaf6 [660]">
                <v:textbox inset="0,0,0,0">
                  <w:txbxContent>
                    <w:p w14:paraId="09000A18" w14:textId="77777777" w:rsidR="004E0E50" w:rsidRPr="004E4B20" w:rsidRDefault="004E0E50" w:rsidP="00DD6D5A">
                      <w:pPr>
                        <w:pStyle w:val="NoSpacing"/>
                        <w:jc w:val="center"/>
                        <w:rPr>
                          <w:sz w:val="20"/>
                          <w:szCs w:val="20"/>
                        </w:rPr>
                      </w:pPr>
                      <w:r w:rsidRPr="004E4B20">
                        <w:rPr>
                          <w:sz w:val="20"/>
                          <w:szCs w:val="20"/>
                        </w:rPr>
                        <w:t xml:space="preserve">Use audit procedure </w:t>
                      </w:r>
                    </w:p>
                    <w:p w14:paraId="361EB850" w14:textId="21CD64C7" w:rsidR="004E0E50" w:rsidRPr="004E4B20" w:rsidRDefault="004E0E50" w:rsidP="0041111C">
                      <w:pPr>
                        <w:pStyle w:val="NoSpacing"/>
                        <w:jc w:val="center"/>
                        <w:rPr>
                          <w:b/>
                          <w:sz w:val="20"/>
                          <w:szCs w:val="20"/>
                        </w:rPr>
                      </w:pPr>
                      <w:r w:rsidRPr="004E4B20">
                        <w:rPr>
                          <w:b/>
                          <w:i/>
                          <w:sz w:val="20"/>
                          <w:szCs w:val="20"/>
                        </w:rPr>
                        <w:t>“Test revenue transactions (Steps 1 to 5) – Single performance obligation satisfied at a point in time –</w:t>
                      </w:r>
                      <w:r>
                        <w:rPr>
                          <w:b/>
                          <w:i/>
                          <w:sz w:val="20"/>
                          <w:szCs w:val="20"/>
                        </w:rPr>
                        <w:t xml:space="preserve"> </w:t>
                      </w:r>
                      <w:r w:rsidRPr="004E4B20">
                        <w:rPr>
                          <w:b/>
                          <w:i/>
                          <w:sz w:val="20"/>
                          <w:szCs w:val="20"/>
                        </w:rPr>
                        <w:t>[Revenue type]</w:t>
                      </w:r>
                      <w:r>
                        <w:rPr>
                          <w:b/>
                          <w:i/>
                          <w:sz w:val="20"/>
                          <w:szCs w:val="20"/>
                        </w:rPr>
                        <w:t xml:space="preserve"> (CAS 540)</w:t>
                      </w:r>
                      <w:r w:rsidRPr="004E4B20">
                        <w:rPr>
                          <w:b/>
                          <w:i/>
                          <w:sz w:val="20"/>
                          <w:szCs w:val="20"/>
                        </w:rPr>
                        <w:annotationRef/>
                      </w:r>
                      <w:r w:rsidRPr="004E4B20">
                        <w:rPr>
                          <w:b/>
                          <w:i/>
                          <w:sz w:val="20"/>
                          <w:szCs w:val="20"/>
                        </w:rPr>
                        <w:t>”</w:t>
                      </w:r>
                    </w:p>
                    <w:p w14:paraId="4E44CDEB" w14:textId="56848CE9" w:rsidR="004E0E50" w:rsidRPr="0041111C" w:rsidRDefault="004E0E50" w:rsidP="00DD6D5A">
                      <w:pPr>
                        <w:pStyle w:val="NoSpacing"/>
                      </w:pPr>
                    </w:p>
                  </w:txbxContent>
                </v:textbox>
                <w10:wrap type="square"/>
              </v:shape>
            </w:pict>
          </mc:Fallback>
        </mc:AlternateContent>
      </w:r>
    </w:p>
    <w:p w14:paraId="7C795A99" w14:textId="6A3D2BA7" w:rsidR="00DD670E" w:rsidRDefault="00DD670E" w:rsidP="00B55E13">
      <w:pPr>
        <w:autoSpaceDE w:val="0"/>
        <w:autoSpaceDN w:val="0"/>
        <w:adjustRightInd w:val="0"/>
        <w:spacing w:after="0" w:line="240" w:lineRule="auto"/>
        <w:jc w:val="center"/>
        <w:rPr>
          <w:rFonts w:cstheme="minorHAnsi"/>
          <w:b/>
          <w:bCs/>
          <w:sz w:val="24"/>
          <w:szCs w:val="24"/>
        </w:rPr>
      </w:pPr>
    </w:p>
    <w:p w14:paraId="1939B7BF" w14:textId="4B985E2F" w:rsidR="00DD670E" w:rsidRDefault="00DD670E" w:rsidP="00B55E13">
      <w:pPr>
        <w:autoSpaceDE w:val="0"/>
        <w:autoSpaceDN w:val="0"/>
        <w:adjustRightInd w:val="0"/>
        <w:spacing w:after="0" w:line="240" w:lineRule="auto"/>
        <w:jc w:val="center"/>
        <w:rPr>
          <w:rFonts w:cstheme="minorHAnsi"/>
          <w:b/>
          <w:bCs/>
          <w:sz w:val="24"/>
          <w:szCs w:val="24"/>
        </w:rPr>
      </w:pPr>
    </w:p>
    <w:p w14:paraId="564AE623" w14:textId="65A649DF" w:rsidR="00DD670E" w:rsidRDefault="00DD670E" w:rsidP="00B55E13">
      <w:pPr>
        <w:autoSpaceDE w:val="0"/>
        <w:autoSpaceDN w:val="0"/>
        <w:adjustRightInd w:val="0"/>
        <w:spacing w:after="0" w:line="240" w:lineRule="auto"/>
        <w:jc w:val="center"/>
        <w:rPr>
          <w:rFonts w:cstheme="minorHAnsi"/>
          <w:b/>
          <w:bCs/>
          <w:sz w:val="24"/>
          <w:szCs w:val="24"/>
        </w:rPr>
      </w:pPr>
    </w:p>
    <w:p w14:paraId="126BBF0F" w14:textId="53D3B449" w:rsidR="00DD670E" w:rsidRDefault="00DD670E" w:rsidP="00B55E13">
      <w:pPr>
        <w:autoSpaceDE w:val="0"/>
        <w:autoSpaceDN w:val="0"/>
        <w:adjustRightInd w:val="0"/>
        <w:spacing w:after="0" w:line="240" w:lineRule="auto"/>
        <w:jc w:val="center"/>
        <w:rPr>
          <w:rFonts w:cstheme="minorHAnsi"/>
          <w:b/>
          <w:bCs/>
          <w:sz w:val="24"/>
          <w:szCs w:val="24"/>
        </w:rPr>
      </w:pPr>
    </w:p>
    <w:p w14:paraId="113F0806" w14:textId="60ABB6E2" w:rsidR="00003234" w:rsidRDefault="00333C33" w:rsidP="00B55E13">
      <w:pPr>
        <w:autoSpaceDE w:val="0"/>
        <w:autoSpaceDN w:val="0"/>
        <w:adjustRightInd w:val="0"/>
        <w:spacing w:after="0" w:line="240" w:lineRule="auto"/>
        <w:jc w:val="center"/>
        <w:rPr>
          <w:rFonts w:cstheme="minorHAnsi"/>
          <w:b/>
          <w:bCs/>
          <w:color w:val="FF0000"/>
        </w:rPr>
      </w:pPr>
      <w:r w:rsidRPr="004E11C6">
        <w:rPr>
          <w:rFonts w:cstheme="minorHAnsi"/>
          <w:b/>
          <w:bCs/>
          <w:noProof/>
          <w:color w:val="FF0000"/>
          <w:lang w:eastAsia="en-CA"/>
        </w:rPr>
        <mc:AlternateContent>
          <mc:Choice Requires="wps">
            <w:drawing>
              <wp:anchor distT="45720" distB="45720" distL="114300" distR="114300" simplePos="0" relativeHeight="251685888" behindDoc="0" locked="0" layoutInCell="1" allowOverlap="1" wp14:anchorId="0F4F22DB" wp14:editId="0F9EDAAF">
                <wp:simplePos x="0" y="0"/>
                <wp:positionH relativeFrom="margin">
                  <wp:posOffset>5365750</wp:posOffset>
                </wp:positionH>
                <wp:positionV relativeFrom="paragraph">
                  <wp:posOffset>1817701</wp:posOffset>
                </wp:positionV>
                <wp:extent cx="1240155" cy="34925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349250"/>
                        </a:xfrm>
                        <a:prstGeom prst="rect">
                          <a:avLst/>
                        </a:prstGeom>
                        <a:noFill/>
                        <a:ln w="9525">
                          <a:noFill/>
                          <a:miter lim="800000"/>
                          <a:headEnd/>
                          <a:tailEnd/>
                        </a:ln>
                      </wps:spPr>
                      <wps:txbx>
                        <w:txbxContent>
                          <w:p w14:paraId="50F4179E" w14:textId="77777777" w:rsidR="004E0E50" w:rsidRPr="004E11C6" w:rsidRDefault="004E0E50" w:rsidP="004E11C6">
                            <w:pPr>
                              <w:jc w:val="center"/>
                              <w:rPr>
                                <w:color w:val="FFFFFF" w:themeColor="background1"/>
                                <w:sz w:val="16"/>
                                <w:szCs w:val="16"/>
                              </w:rPr>
                            </w:pPr>
                            <w:r>
                              <w:rPr>
                                <w:color w:val="FFFFFF" w:themeColor="background1"/>
                                <w:sz w:val="16"/>
                                <w:szCs w:val="16"/>
                              </w:rPr>
                              <w:t>Some at a point in time and some over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4F22DB" id="_x0000_s1042" type="#_x0000_t202" style="position:absolute;left:0;text-align:left;margin-left:422.5pt;margin-top:143.15pt;width:97.65pt;height:27.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xAJDAIAAPsDAAAOAAAAZHJzL2Uyb0RvYy54bWysU9tu2zAMfR+wfxD0vvgyu2uMOEXXrsOA&#10;7gK0+wBFlmNhkqhJSuzs60fJSRpsb8P8IIgmechzSK1uJq3IXjgvwbS0WOSUCMOhk2bb0u/PD2+u&#10;KfGBmY4pMKKlB+Hpzfr1q9VoG1HCAKoTjiCI8c1oWzqEYJss83wQmvkFWGHQ2YPTLKDptlnn2Ijo&#10;WmVlnl9lI7jOOuDCe/x7PzvpOuH3veDha997EYhqKfYW0unSuYlntl6xZuuYHSQ/tsH+oQvNpMGi&#10;Z6h7FhjZOfkXlJbcgYc+LDjoDPpecpE4IJsi/4PN08CsSFxQHG/PMvn/B8u/7L85Ijuc3RUlhmmc&#10;0bOYAnkPEymjPKP1DUY9WYwLE/7G0ETV20fgPzwxcDcwsxW3zsE4CNZhe0XMzC5SZxwfQTbjZ+iw&#10;DNsFSEBT73TUDtUgiI5jOpxHE1vhsWRZ5UVdU8LR97ZalnWaXcaaU7Z1PnwUoEm8tNTh6BM62z/6&#10;ELthzSkkFjPwIJVK41eGjC1d1mWdEi48WgbcTiV1S6/z+M37Ekl+MF1KDkyq+Y4FlDmyjkRnymHa&#10;TCd9MSFKsoHugDo4mLcRXw9eBnC/KBlxE1vqf+6YE5SoTwa1XBZVFVc3GVX9rkTDXXo2lx5mOEK1&#10;NFAyX+9CWveZ8y1q3sskx0snx55xw5JKx9cQV/jSTlEvb3b9GwAA//8DAFBLAwQUAAYACAAAACEA&#10;ZHCpK+AAAAAMAQAADwAAAGRycy9kb3ducmV2LnhtbEyPwU7DMBBE70j8g7VI3KjdJq1CyKZCIK6g&#10;lhaJmxtvk4h4HcVuE/4e91Rus5rR7JtiPdlOnGnwrWOE+UyBIK6cablG2H2+PWQgfNBsdOeYEH7J&#10;w7q8vSl0btzIGzpvQy1iCftcIzQh9LmUvmrIaj9zPXH0jm6wOsRzqKUZ9BjLbScXSq2k1S3HD43u&#10;6aWh6md7sgj79+P3V6o+6le77Ec3Kcn2USLe303PTyACTeEahgt+RIcyMh3ciY0XHUKWLuOWgLDI&#10;VgmIS0KlKqoDQpLOE5BlIf+PKP8AAAD//wMAUEsBAi0AFAAGAAgAAAAhALaDOJL+AAAA4QEAABMA&#10;AAAAAAAAAAAAAAAAAAAAAFtDb250ZW50X1R5cGVzXS54bWxQSwECLQAUAAYACAAAACEAOP0h/9YA&#10;AACUAQAACwAAAAAAAAAAAAAAAAAvAQAAX3JlbHMvLnJlbHNQSwECLQAUAAYACAAAACEAyqMQCQwC&#10;AAD7AwAADgAAAAAAAAAAAAAAAAAuAgAAZHJzL2Uyb0RvYy54bWxQSwECLQAUAAYACAAAACEAZHCp&#10;K+AAAAAMAQAADwAAAAAAAAAAAAAAAABmBAAAZHJzL2Rvd25yZXYueG1sUEsFBgAAAAAEAAQA8wAA&#10;AHMFAAAAAA==&#10;" filled="f" stroked="f">
                <v:textbox>
                  <w:txbxContent>
                    <w:p w14:paraId="50F4179E" w14:textId="77777777" w:rsidR="004E0E50" w:rsidRPr="004E11C6" w:rsidRDefault="004E0E50" w:rsidP="004E11C6">
                      <w:pPr>
                        <w:jc w:val="center"/>
                        <w:rPr>
                          <w:color w:val="FFFFFF" w:themeColor="background1"/>
                          <w:sz w:val="16"/>
                          <w:szCs w:val="16"/>
                        </w:rPr>
                      </w:pPr>
                      <w:r>
                        <w:rPr>
                          <w:color w:val="FFFFFF" w:themeColor="background1"/>
                          <w:sz w:val="16"/>
                          <w:szCs w:val="16"/>
                        </w:rPr>
                        <w:t>Some at a point in time and some over time</w:t>
                      </w:r>
                    </w:p>
                  </w:txbxContent>
                </v:textbox>
                <w10:wrap anchorx="margin"/>
              </v:shape>
            </w:pict>
          </mc:Fallback>
        </mc:AlternateContent>
      </w:r>
      <w:r w:rsidR="006B759E" w:rsidRPr="004E11C6">
        <w:rPr>
          <w:rFonts w:cstheme="minorHAnsi"/>
          <w:b/>
          <w:bCs/>
          <w:noProof/>
          <w:color w:val="FF0000"/>
          <w:lang w:eastAsia="en-CA"/>
        </w:rPr>
        <mc:AlternateContent>
          <mc:Choice Requires="wps">
            <w:drawing>
              <wp:anchor distT="45720" distB="45720" distL="114300" distR="114300" simplePos="0" relativeHeight="251681792" behindDoc="0" locked="0" layoutInCell="1" allowOverlap="1" wp14:anchorId="79D03D85" wp14:editId="3B7A6F2A">
                <wp:simplePos x="0" y="0"/>
                <wp:positionH relativeFrom="margin">
                  <wp:posOffset>6360160</wp:posOffset>
                </wp:positionH>
                <wp:positionV relativeFrom="paragraph">
                  <wp:posOffset>1612265</wp:posOffset>
                </wp:positionV>
                <wp:extent cx="1017270" cy="25400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254000"/>
                        </a:xfrm>
                        <a:prstGeom prst="rect">
                          <a:avLst/>
                        </a:prstGeom>
                        <a:noFill/>
                        <a:ln w="9525">
                          <a:noFill/>
                          <a:miter lim="800000"/>
                          <a:headEnd/>
                          <a:tailEnd/>
                        </a:ln>
                      </wps:spPr>
                      <wps:txbx>
                        <w:txbxContent>
                          <w:p w14:paraId="620D6B04" w14:textId="77777777" w:rsidR="004E0E50" w:rsidRPr="004E11C6" w:rsidRDefault="004E0E50" w:rsidP="004E11C6">
                            <w:pPr>
                              <w:jc w:val="center"/>
                              <w:rPr>
                                <w:color w:val="FFFFFF" w:themeColor="background1"/>
                                <w:sz w:val="16"/>
                                <w:szCs w:val="16"/>
                              </w:rPr>
                            </w:pPr>
                            <w:r>
                              <w:rPr>
                                <w:color w:val="FFFFFF" w:themeColor="background1"/>
                                <w:sz w:val="16"/>
                                <w:szCs w:val="16"/>
                              </w:rPr>
                              <w:t>Over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03D85" id="_x0000_s1043" type="#_x0000_t202" style="position:absolute;left:0;text-align:left;margin-left:500.8pt;margin-top:126.95pt;width:80.1pt;height:20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kz5DAIAAPsDAAAOAAAAZHJzL2Uyb0RvYy54bWysU9tu2zAMfR+wfxD0vtgxkqU14hRduw4D&#10;ugvQ7gMYWY6FSaImKbG7rx8lJ1mwvQ17ESiRPOQ5pNY3o9HsIH1QaBs+n5WcSSuwVXbX8G/PD2+u&#10;OAsRbAsarWz4iwz8ZvP61XpwtaywR91KzwjEhnpwDe9jdHVRBNFLA2GGTlpydugNRLr6XdF6GAjd&#10;6KIqy7fFgL51HoUMgV7vJyffZPyukyJ+6bogI9MNp95iPn0+t+ksNmuodx5cr8SxDfiHLgwoS0XP&#10;UPcQge29+gvKKOExYBdnAk2BXaeEzByIzbz8g81TD05mLiROcGeZwv+DFZ8PXz1TLc1uwZkFQzN6&#10;lmNk73BkVZJncKGmqCdHcXGkZwrNVIN7RPE9MIt3PdidvPUeh15CS+3NU2ZxkTrhhASyHT5hS2Vg&#10;HzEDjZ03STtSgxE6jenlPJrUikgly/mqWpFLkK9aLsoyz66A+pTtfIgfJBqWjIZ7Gn1Gh8NjiKkb&#10;qE8hqZjFB6V1Hr+2bGj49bJa5oQLj1GRtlMr0/ArqjjVhDqRfG/bnBxB6cmmAtoeWSeiE+U4bsdJ&#10;39VJzS22L6SDx2kb6feQ0aP/ydlAm9jw8GMPXnKmP1rS8nq+WKTVzZfFclXRxV96tpcesIKgGh45&#10;m8y7mNd94nxLmncqy5GGM3Vy7Jk2LKt0/A1phS/vOer3n938AgAA//8DAFBLAwQUAAYACAAAACEA&#10;Rkyrmd4AAAANAQAADwAAAGRycy9kb3ducmV2LnhtbEyPwU7DMBBE70j9B2uRuFE7hUZNiFNVIK4g&#10;SluJmxtvk4h4HcVuE/6e7QmOM/s0O1OsJ9eJCw6h9aQhmSsQSJW3LdUadp+v9ysQIRqypvOEGn4w&#10;wLqc3RQmt36kD7xsYy04hEJuNDQx9rmUoWrQmTD3PRLfTn5wJrIcamkHM3K46+RCqVQ60xJ/aEyP&#10;zw1W39uz07B/O30dHtV7/eKW/egnJcllUuu722nzBCLiFP9guNbn6lByp6M/kw2iY61UkjKrYbF8&#10;yEBckSRNeM6RrYwtWRby/4ryFwAA//8DAFBLAQItABQABgAIAAAAIQC2gziS/gAAAOEBAAATAAAA&#10;AAAAAAAAAAAAAAAAAABbQ29udGVudF9UeXBlc10ueG1sUEsBAi0AFAAGAAgAAAAhADj9If/WAAAA&#10;lAEAAAsAAAAAAAAAAAAAAAAALwEAAF9yZWxzLy5yZWxzUEsBAi0AFAAGAAgAAAAhABcCTPkMAgAA&#10;+wMAAA4AAAAAAAAAAAAAAAAALgIAAGRycy9lMm9Eb2MueG1sUEsBAi0AFAAGAAgAAAAhAEZMq5ne&#10;AAAADQEAAA8AAAAAAAAAAAAAAAAAZgQAAGRycy9kb3ducmV2LnhtbFBLBQYAAAAABAAEAPMAAABx&#10;BQAAAAA=&#10;" filled="f" stroked="f">
                <v:textbox>
                  <w:txbxContent>
                    <w:p w14:paraId="620D6B04" w14:textId="77777777" w:rsidR="004E0E50" w:rsidRPr="004E11C6" w:rsidRDefault="004E0E50" w:rsidP="004E11C6">
                      <w:pPr>
                        <w:jc w:val="center"/>
                        <w:rPr>
                          <w:color w:val="FFFFFF" w:themeColor="background1"/>
                          <w:sz w:val="16"/>
                          <w:szCs w:val="16"/>
                        </w:rPr>
                      </w:pPr>
                      <w:r>
                        <w:rPr>
                          <w:color w:val="FFFFFF" w:themeColor="background1"/>
                          <w:sz w:val="16"/>
                          <w:szCs w:val="16"/>
                        </w:rPr>
                        <w:t>Over time</w:t>
                      </w:r>
                    </w:p>
                  </w:txbxContent>
                </v:textbox>
                <w10:wrap anchorx="margin"/>
              </v:shape>
            </w:pict>
          </mc:Fallback>
        </mc:AlternateContent>
      </w:r>
      <w:r w:rsidR="006B759E" w:rsidRPr="004E11C6">
        <w:rPr>
          <w:rFonts w:cstheme="minorHAnsi"/>
          <w:b/>
          <w:bCs/>
          <w:noProof/>
          <w:color w:val="FF0000"/>
          <w:lang w:eastAsia="en-CA"/>
        </w:rPr>
        <mc:AlternateContent>
          <mc:Choice Requires="wps">
            <w:drawing>
              <wp:anchor distT="45720" distB="45720" distL="114300" distR="114300" simplePos="0" relativeHeight="251683840" behindDoc="0" locked="0" layoutInCell="1" allowOverlap="1" wp14:anchorId="09B9C328" wp14:editId="4CC8A598">
                <wp:simplePos x="0" y="0"/>
                <wp:positionH relativeFrom="margin">
                  <wp:posOffset>4610735</wp:posOffset>
                </wp:positionH>
                <wp:positionV relativeFrom="paragraph">
                  <wp:posOffset>1611630</wp:posOffset>
                </wp:positionV>
                <wp:extent cx="1017270" cy="25400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254000"/>
                        </a:xfrm>
                        <a:prstGeom prst="rect">
                          <a:avLst/>
                        </a:prstGeom>
                        <a:noFill/>
                        <a:ln w="9525">
                          <a:noFill/>
                          <a:miter lim="800000"/>
                          <a:headEnd/>
                          <a:tailEnd/>
                        </a:ln>
                      </wps:spPr>
                      <wps:txbx>
                        <w:txbxContent>
                          <w:p w14:paraId="29D3BF0E" w14:textId="77777777" w:rsidR="004E0E50" w:rsidRPr="004E11C6" w:rsidRDefault="004E0E50" w:rsidP="004E11C6">
                            <w:pPr>
                              <w:jc w:val="center"/>
                              <w:rPr>
                                <w:color w:val="FFFFFF" w:themeColor="background1"/>
                                <w:sz w:val="16"/>
                                <w:szCs w:val="16"/>
                              </w:rPr>
                            </w:pPr>
                            <w:r>
                              <w:rPr>
                                <w:color w:val="FFFFFF" w:themeColor="background1"/>
                                <w:sz w:val="16"/>
                                <w:szCs w:val="16"/>
                              </w:rPr>
                              <w:t>At a point in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9C328" id="_x0000_s1044" type="#_x0000_t202" style="position:absolute;left:0;text-align:left;margin-left:363.05pt;margin-top:126.9pt;width:80.1pt;height:20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avoDAIAAPsDAAAOAAAAZHJzL2Uyb0RvYy54bWysU9tu2zAMfR+wfxD0vtgxkqU14hRduw4D&#10;ugvQ7gMYWY6FSaImKbG7rx8lJ1mwvQ17ESiRPOQ5pNY3o9HsIH1QaBs+n5WcSSuwVXbX8G/PD2+u&#10;OAsRbAsarWz4iwz8ZvP61XpwtaywR91KzwjEhnpwDe9jdHVRBNFLA2GGTlpydugNRLr6XdF6GAjd&#10;6KIqy7fFgL51HoUMgV7vJyffZPyukyJ+6bogI9MNp95iPn0+t+ksNmuodx5cr8SxDfiHLgwoS0XP&#10;UPcQge29+gvKKOExYBdnAk2BXaeEzByIzbz8g81TD05mLiROcGeZwv+DFZ8PXz1TLc1uyZkFQzN6&#10;lmNk73BkVZJncKGmqCdHcXGkZwrNVIN7RPE9MIt3PdidvPUeh15CS+3NU2ZxkTrhhASyHT5hS2Vg&#10;HzEDjZ03STtSgxE6jenlPJrUikgly/mqWpFLkK9aLsoyz66A+pTtfIgfJBqWjIZ7Gn1Gh8NjiKkb&#10;qE8hqZjFB6V1Hr+2bGj49bJa5oQLj1GRtlMr0/ArqjjVhDqRfG/bnBxB6cmmAtoeWSeiE+U4bsdJ&#10;36uTmltsX0gHj9M20u8ho0f/k7OBNrHh4ccevORMf7Sk5fV8sUirmy+L5aqii7/0bC89YAVBNTxy&#10;Npl3Ma/7xPmWNO9UliMNZ+rk2DNtWFbp+BvSCl/ec9TvP7v5BQAA//8DAFBLAwQUAAYACAAAACEA&#10;B5EaGt4AAAALAQAADwAAAGRycy9kb3ducmV2LnhtbEyPy07DMBBF90j9B2uQ2FG7KQ1piFMhEFsQ&#10;bUFi58bTJGo8jmK3CX/PsILl3Dm6j2IzuU5ccAitJw2LuQKBVHnbUq1hv3u5zUCEaMiazhNq+MYA&#10;m3J2VZjc+pHe8bKNtWATCrnR0MTY51KGqkFnwtz3SPw7+sGZyOdQSzuYkc1dJxOlUulMS5zQmB6f&#10;GqxO27PT8PF6/Pq8U2/1s1v1o5+UJLeWWt9cT48PICJO8Q+G3/pcHUrudPBnskF0Gu6TdMGohmS1&#10;5A1MZFm6BHFgZc2KLAv5f0P5AwAA//8DAFBLAQItABQABgAIAAAAIQC2gziS/gAAAOEBAAATAAAA&#10;AAAAAAAAAAAAAAAAAABbQ29udGVudF9UeXBlc10ueG1sUEsBAi0AFAAGAAgAAAAhADj9If/WAAAA&#10;lAEAAAsAAAAAAAAAAAAAAAAALwEAAF9yZWxzLy5yZWxzUEsBAi0AFAAGAAgAAAAhAIBdq+gMAgAA&#10;+wMAAA4AAAAAAAAAAAAAAAAALgIAAGRycy9lMm9Eb2MueG1sUEsBAi0AFAAGAAgAAAAhAAeRGhre&#10;AAAACwEAAA8AAAAAAAAAAAAAAAAAZgQAAGRycy9kb3ducmV2LnhtbFBLBQYAAAAABAAEAPMAAABx&#10;BQAAAAA=&#10;" filled="f" stroked="f">
                <v:textbox>
                  <w:txbxContent>
                    <w:p w14:paraId="29D3BF0E" w14:textId="77777777" w:rsidR="004E0E50" w:rsidRPr="004E11C6" w:rsidRDefault="004E0E50" w:rsidP="004E11C6">
                      <w:pPr>
                        <w:jc w:val="center"/>
                        <w:rPr>
                          <w:color w:val="FFFFFF" w:themeColor="background1"/>
                          <w:sz w:val="16"/>
                          <w:szCs w:val="16"/>
                        </w:rPr>
                      </w:pPr>
                      <w:r>
                        <w:rPr>
                          <w:color w:val="FFFFFF" w:themeColor="background1"/>
                          <w:sz w:val="16"/>
                          <w:szCs w:val="16"/>
                        </w:rPr>
                        <w:t>At a point in time</w:t>
                      </w:r>
                    </w:p>
                  </w:txbxContent>
                </v:textbox>
                <w10:wrap anchorx="margin"/>
              </v:shape>
            </w:pict>
          </mc:Fallback>
        </mc:AlternateContent>
      </w:r>
      <w:r w:rsidR="006B759E" w:rsidRPr="004E11C6">
        <w:rPr>
          <w:rFonts w:cstheme="minorHAnsi"/>
          <w:b/>
          <w:bCs/>
          <w:noProof/>
          <w:color w:val="FF0000"/>
          <w:lang w:eastAsia="en-CA"/>
        </w:rPr>
        <mc:AlternateContent>
          <mc:Choice Requires="wps">
            <w:drawing>
              <wp:anchor distT="45720" distB="45720" distL="114300" distR="114300" simplePos="0" relativeHeight="251679744" behindDoc="0" locked="0" layoutInCell="1" allowOverlap="1" wp14:anchorId="3C282FC2" wp14:editId="4B5B4721">
                <wp:simplePos x="0" y="0"/>
                <wp:positionH relativeFrom="margin">
                  <wp:posOffset>2877185</wp:posOffset>
                </wp:positionH>
                <wp:positionV relativeFrom="paragraph">
                  <wp:posOffset>1627505</wp:posOffset>
                </wp:positionV>
                <wp:extent cx="1017270" cy="2540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254000"/>
                        </a:xfrm>
                        <a:prstGeom prst="rect">
                          <a:avLst/>
                        </a:prstGeom>
                        <a:noFill/>
                        <a:ln w="9525">
                          <a:noFill/>
                          <a:miter lim="800000"/>
                          <a:headEnd/>
                          <a:tailEnd/>
                        </a:ln>
                      </wps:spPr>
                      <wps:txbx>
                        <w:txbxContent>
                          <w:p w14:paraId="78FBCC83" w14:textId="77777777" w:rsidR="004E0E50" w:rsidRPr="004E11C6" w:rsidRDefault="004E0E50" w:rsidP="004E11C6">
                            <w:pPr>
                              <w:jc w:val="center"/>
                              <w:rPr>
                                <w:color w:val="FFFFFF" w:themeColor="background1"/>
                                <w:sz w:val="16"/>
                                <w:szCs w:val="16"/>
                              </w:rPr>
                            </w:pPr>
                            <w:r>
                              <w:rPr>
                                <w:color w:val="FFFFFF" w:themeColor="background1"/>
                                <w:sz w:val="16"/>
                                <w:szCs w:val="16"/>
                              </w:rPr>
                              <w:t>Over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282FC2" id="_x0000_s1045" type="#_x0000_t202" style="position:absolute;left:0;text-align:left;margin-left:226.55pt;margin-top:128.15pt;width:80.1pt;height:20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B6BDQIAAPsDAAAOAAAAZHJzL2Uyb0RvYy54bWysU9tu2zAMfR+wfxD0vtjxkrU14hRduw4D&#10;ugvQ7gMYWY6FSaImKbGzry8lJ12wvQ17ESiRPOQ5pFbXo9FsL31QaBs+n5WcSSuwVXbb8O9P928u&#10;OQsRbAsarWz4QQZ+vX79ajW4WlbYo26lZwRiQz24hvcxurooguilgTBDJy05O/QGIl39tmg9DIRu&#10;dFGV5btiQN86j0KGQK93k5OvM37XSRG/dl2QkemGU28xnz6fm3QW6xXUWw+uV+LYBvxDFwaUpaIv&#10;UHcQge28+gvKKOExYBdnAk2BXaeEzByIzbz8g81jD05mLiROcC8yhf8HK77sv3mmWprdW84sGJrR&#10;kxwje48jq5I8gws1RT06iosjPVNophrcA4ofgVm87cFu5Y33OPQSWmpvnjKLs9QJJySQzfAZWyoD&#10;u4gZaOy8SdqRGozQaUyHl9GkVkQqWc4vqgtyCfJVy0VZ5tkVUJ+ynQ/xo0TDktFwT6PP6LB/CDF1&#10;A/UpJBWzeK+0zuPXlg0Nv1pWy5xw5jEq0nZqZRp+SRWnmlAnkh9sm5MjKD3ZVEDbI+tEdKIcx804&#10;6Xt1UnOD7YF08DhtI/0eMnr0vzgbaBMbHn7uwEvO9CdLWl7NF4u0uvmyWF5UdPHnns25B6wgqIZH&#10;zibzNuZ1nzjfkOadynKk4UydHHumDcsqHX9DWuHze476/WfXzwAAAP//AwBQSwMEFAAGAAgAAAAh&#10;AMHr6EfeAAAACwEAAA8AAABkcnMvZG93bnJldi54bWxMj0FPwzAMhe9I/IfISNxY0nWtWGk6IRBX&#10;EAMm7ZY1XlvROFWTreXfY07sZr/39Py53MyuF2ccQ+dJQ7JQIJBqbztqNHx+vNzdgwjRkDW9J9Tw&#10;gwE21fVVaQrrJ3rH8zY2gksoFEZDG+NQSBnqFp0JCz8gsXf0ozOR17GRdjQTl7teLpXKpTMd8YXW&#10;DPjUYv29PTkNX6/H/W6l3ppnlw2Tn5Ukt5Za397Mjw8gIs7xPwx/+IwOFTMd/IlsEL2GVZYmHNWw&#10;zPIUBCfyJOXhwMqaFVmV8vKH6hcAAP//AwBQSwECLQAUAAYACAAAACEAtoM4kv4AAADhAQAAEwAA&#10;AAAAAAAAAAAAAAAAAAAAW0NvbnRlbnRfVHlwZXNdLnhtbFBLAQItABQABgAIAAAAIQA4/SH/1gAA&#10;AJQBAAALAAAAAAAAAAAAAAAAAC8BAABfcmVscy8ucmVsc1BLAQItABQABgAIAAAAIQAX0B6BDQIA&#10;APsDAAAOAAAAAAAAAAAAAAAAAC4CAABkcnMvZTJvRG9jLnhtbFBLAQItABQABgAIAAAAIQDB6+hH&#10;3gAAAAsBAAAPAAAAAAAAAAAAAAAAAGcEAABkcnMvZG93bnJldi54bWxQSwUGAAAAAAQABADzAAAA&#10;cgUAAAAA&#10;" filled="f" stroked="f">
                <v:textbox>
                  <w:txbxContent>
                    <w:p w14:paraId="78FBCC83" w14:textId="77777777" w:rsidR="004E0E50" w:rsidRPr="004E11C6" w:rsidRDefault="004E0E50" w:rsidP="004E11C6">
                      <w:pPr>
                        <w:jc w:val="center"/>
                        <w:rPr>
                          <w:color w:val="FFFFFF" w:themeColor="background1"/>
                          <w:sz w:val="16"/>
                          <w:szCs w:val="16"/>
                        </w:rPr>
                      </w:pPr>
                      <w:r>
                        <w:rPr>
                          <w:color w:val="FFFFFF" w:themeColor="background1"/>
                          <w:sz w:val="16"/>
                          <w:szCs w:val="16"/>
                        </w:rPr>
                        <w:t>Over time</w:t>
                      </w:r>
                    </w:p>
                  </w:txbxContent>
                </v:textbox>
                <w10:wrap anchorx="margin"/>
              </v:shape>
            </w:pict>
          </mc:Fallback>
        </mc:AlternateContent>
      </w:r>
      <w:r w:rsidR="006B759E" w:rsidRPr="004E11C6">
        <w:rPr>
          <w:rFonts w:cstheme="minorHAnsi"/>
          <w:b/>
          <w:bCs/>
          <w:noProof/>
          <w:color w:val="FF0000"/>
          <w:lang w:eastAsia="en-CA"/>
        </w:rPr>
        <mc:AlternateContent>
          <mc:Choice Requires="wps">
            <w:drawing>
              <wp:anchor distT="45720" distB="45720" distL="114300" distR="114300" simplePos="0" relativeHeight="251677696" behindDoc="0" locked="0" layoutInCell="1" allowOverlap="1" wp14:anchorId="25E9E2A6" wp14:editId="584F6126">
                <wp:simplePos x="0" y="0"/>
                <wp:positionH relativeFrom="margin">
                  <wp:posOffset>1120140</wp:posOffset>
                </wp:positionH>
                <wp:positionV relativeFrom="paragraph">
                  <wp:posOffset>1604341</wp:posOffset>
                </wp:positionV>
                <wp:extent cx="1017270" cy="2540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254000"/>
                        </a:xfrm>
                        <a:prstGeom prst="rect">
                          <a:avLst/>
                        </a:prstGeom>
                        <a:noFill/>
                        <a:ln w="9525">
                          <a:noFill/>
                          <a:miter lim="800000"/>
                          <a:headEnd/>
                          <a:tailEnd/>
                        </a:ln>
                      </wps:spPr>
                      <wps:txbx>
                        <w:txbxContent>
                          <w:p w14:paraId="63B16692" w14:textId="77777777" w:rsidR="004E0E50" w:rsidRPr="004E11C6" w:rsidRDefault="004E0E50" w:rsidP="004E11C6">
                            <w:pPr>
                              <w:jc w:val="center"/>
                              <w:rPr>
                                <w:color w:val="FFFFFF" w:themeColor="background1"/>
                                <w:sz w:val="16"/>
                                <w:szCs w:val="16"/>
                              </w:rPr>
                            </w:pPr>
                            <w:r>
                              <w:rPr>
                                <w:color w:val="FFFFFF" w:themeColor="background1"/>
                                <w:sz w:val="16"/>
                                <w:szCs w:val="16"/>
                              </w:rPr>
                              <w:t>At a point in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9E2A6" id="_x0000_s1046" type="#_x0000_t202" style="position:absolute;left:0;text-align:left;margin-left:88.2pt;margin-top:126.35pt;width:80.1pt;height:20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wCwIAAPsDAAAOAAAAZHJzL2Uyb0RvYy54bWysU8Fu2zAMvQ/YPwi6L3aMZGmNOEXXrsOA&#10;rhvQ7gMYWY6FSaImKbG7rx8lp2mw3YZdBEokH/keqfXVaDQ7SB8U2obPZyVn0gpsld01/PvT3bsL&#10;zkIE24JGKxv+LAO/2rx9sx5cLSvsUbfSMwKxoR5cw/sYXV0UQfTSQJihk5acHXoDka5+V7QeBkI3&#10;uqjK8n0xoG+dRyFDoNfbyck3Gb/rpIhfuy7IyHTDqbeYT5/PbTqLzRrqnQfXK3FsA/6hCwPKUtET&#10;1C1EYHuv/oIySngM2MWZQFNg1ykhMwdiMy//YPPYg5OZC4kT3Emm8P9gxcPhm2eqpdlVnFkwNKMn&#10;OUb2AUdWJXkGF2qKenQUF0d6ptBMNbh7FD8Cs3jTg93Ja+9x6CW01N48ZRZnqRNOSCDb4Qu2VAb2&#10;ETPQ2HmTtCM1GKHTmJ5Po0mtiFSynK+qFbkE+arloizz7AqoX7KdD/GTRMOS0XBPo8/ocLgPMXUD&#10;9UtIKmbxTmmdx68tGxp+uayWOeHMY1Sk7dTKNPyCKk41oU4kP9o2J0dQerKpgLZH1onoRDmO2zHr&#10;W+WGkyRbbJ9JB4/TNtLvIaNH/4uzgTax4eHnHrzkTH+2pOXlfLFIq5svi+WKgJg/92zPPWAFQTU8&#10;cjaZNzGv+8T5mjTvVJbjtZNjz7RhWaXjb0grfH7PUa9/dvMbAAD//wMAUEsDBBQABgAIAAAAIQCd&#10;CoZD3gAAAAsBAAAPAAAAZHJzL2Rvd25yZXYueG1sTI/NTsMwEITvSLyDtUjcqE3apjTEqRCIK4j+&#10;SdzceJtExOsodpvw9t2e4Dizn2Zn8tXoWnHGPjSeNDxOFAik0tuGKg3bzfvDE4gQDVnTekINvxhg&#10;Vdze5CazfqAvPK9jJTiEQmY01DF2mZShrNGZMPEdEt+OvncmsuwraXszcLhrZaJUKp1piD/UpsPX&#10;Gsuf9clp2H0cv/cz9Vm9uXk3+FFJckup9f3d+PIMIuIY/2C41ufqUHCngz+RDaJlvUhnjGpI5skC&#10;BBPTaZqCOLCzZEcWufy/obgAAAD//wMAUEsBAi0AFAAGAAgAAAAhALaDOJL+AAAA4QEAABMAAAAA&#10;AAAAAAAAAAAAAAAAAFtDb250ZW50X1R5cGVzXS54bWxQSwECLQAUAAYACAAAACEAOP0h/9YAAACU&#10;AQAACwAAAAAAAAAAAAAAAAAvAQAAX3JlbHMvLnJlbHNQSwECLQAUAAYACAAAACEAflJxcAsCAAD7&#10;AwAADgAAAAAAAAAAAAAAAAAuAgAAZHJzL2Uyb0RvYy54bWxQSwECLQAUAAYACAAAACEAnQqGQ94A&#10;AAALAQAADwAAAAAAAAAAAAAAAABlBAAAZHJzL2Rvd25yZXYueG1sUEsFBgAAAAAEAAQA8wAAAHAF&#10;AAAAAA==&#10;" filled="f" stroked="f">
                <v:textbox>
                  <w:txbxContent>
                    <w:p w14:paraId="63B16692" w14:textId="77777777" w:rsidR="004E0E50" w:rsidRPr="004E11C6" w:rsidRDefault="004E0E50" w:rsidP="004E11C6">
                      <w:pPr>
                        <w:jc w:val="center"/>
                        <w:rPr>
                          <w:color w:val="FFFFFF" w:themeColor="background1"/>
                          <w:sz w:val="16"/>
                          <w:szCs w:val="16"/>
                        </w:rPr>
                      </w:pPr>
                      <w:r>
                        <w:rPr>
                          <w:color w:val="FFFFFF" w:themeColor="background1"/>
                          <w:sz w:val="16"/>
                          <w:szCs w:val="16"/>
                        </w:rPr>
                        <w:t>At a point in time</w:t>
                      </w:r>
                    </w:p>
                  </w:txbxContent>
                </v:textbox>
                <w10:wrap anchorx="margin"/>
              </v:shape>
            </w:pict>
          </mc:Fallback>
        </mc:AlternateContent>
      </w:r>
      <w:r w:rsidR="006B759E" w:rsidRPr="004E11C6">
        <w:rPr>
          <w:rFonts w:cstheme="minorHAnsi"/>
          <w:b/>
          <w:bCs/>
          <w:noProof/>
          <w:color w:val="FF0000"/>
          <w:lang w:eastAsia="en-CA"/>
        </w:rPr>
        <mc:AlternateContent>
          <mc:Choice Requires="wps">
            <w:drawing>
              <wp:anchor distT="45720" distB="45720" distL="114300" distR="114300" simplePos="0" relativeHeight="251687936" behindDoc="0" locked="0" layoutInCell="1" allowOverlap="1" wp14:anchorId="4AB3D48B" wp14:editId="33B22B81">
                <wp:simplePos x="0" y="0"/>
                <wp:positionH relativeFrom="margin">
                  <wp:posOffset>762304</wp:posOffset>
                </wp:positionH>
                <wp:positionV relativeFrom="paragraph">
                  <wp:posOffset>2200275</wp:posOffset>
                </wp:positionV>
                <wp:extent cx="1725433" cy="643587"/>
                <wp:effectExtent l="0" t="0" r="0" b="444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433" cy="643587"/>
                        </a:xfrm>
                        <a:prstGeom prst="rect">
                          <a:avLst/>
                        </a:prstGeom>
                        <a:noFill/>
                        <a:ln w="9525">
                          <a:noFill/>
                          <a:miter lim="800000"/>
                          <a:headEnd/>
                          <a:tailEnd/>
                        </a:ln>
                      </wps:spPr>
                      <wps:txbx>
                        <w:txbxContent>
                          <w:p w14:paraId="52987DBA" w14:textId="77777777" w:rsidR="004E0E50" w:rsidRPr="006B759E" w:rsidRDefault="004E0E50" w:rsidP="004E11C6">
                            <w:pPr>
                              <w:autoSpaceDE w:val="0"/>
                              <w:autoSpaceDN w:val="0"/>
                              <w:adjustRightInd w:val="0"/>
                              <w:spacing w:after="0" w:line="240" w:lineRule="auto"/>
                              <w:rPr>
                                <w:rFonts w:cstheme="minorHAnsi"/>
                                <w:color w:val="FFFFFF"/>
                                <w:sz w:val="18"/>
                                <w:szCs w:val="18"/>
                              </w:rPr>
                            </w:pPr>
                            <w:r w:rsidRPr="006B759E">
                              <w:rPr>
                                <w:rFonts w:cstheme="minorHAnsi"/>
                                <w:color w:val="FFFFFF"/>
                                <w:sz w:val="18"/>
                                <w:szCs w:val="18"/>
                              </w:rPr>
                              <w:t>Test revenue transactions</w:t>
                            </w:r>
                          </w:p>
                          <w:p w14:paraId="3F1C2076" w14:textId="77777777" w:rsidR="004E0E50" w:rsidRPr="006B759E" w:rsidRDefault="004E0E50" w:rsidP="004E11C6">
                            <w:pPr>
                              <w:autoSpaceDE w:val="0"/>
                              <w:autoSpaceDN w:val="0"/>
                              <w:adjustRightInd w:val="0"/>
                              <w:spacing w:after="0" w:line="240" w:lineRule="auto"/>
                              <w:rPr>
                                <w:rFonts w:cstheme="minorHAnsi"/>
                                <w:color w:val="FFFFFF"/>
                                <w:sz w:val="18"/>
                                <w:szCs w:val="18"/>
                              </w:rPr>
                            </w:pPr>
                            <w:r w:rsidRPr="006B759E">
                              <w:rPr>
                                <w:rFonts w:cstheme="minorHAnsi"/>
                                <w:color w:val="FFFFFF"/>
                                <w:sz w:val="18"/>
                                <w:szCs w:val="18"/>
                              </w:rPr>
                              <w:t>(Steps 1 – 5) – Single performance obligation satisfied at a point</w:t>
                            </w:r>
                            <w:r w:rsidRPr="006B759E">
                              <w:rPr>
                                <w:rFonts w:ascii="ArialMT" w:hAnsi="ArialMT" w:cs="ArialMT"/>
                                <w:color w:val="FFFFFF"/>
                                <w:sz w:val="18"/>
                                <w:szCs w:val="18"/>
                              </w:rPr>
                              <w:t xml:space="preserve"> in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3D48B" id="_x0000_s1047" type="#_x0000_t202" style="position:absolute;left:0;text-align:left;margin-left:60pt;margin-top:173.25pt;width:135.85pt;height:50.7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87DgIAAPsDAAAOAAAAZHJzL2Uyb0RvYy54bWysU9tu2zAMfR+wfxD0vjhxkqY14hRduw4D&#10;ugvQ7gMYWY6FSaImKbGzrx8lp22wvQ3zgyCa5CHPIbW+HoxmB+mDQlvz2WTKmbQCG2V3Nf/+dP/u&#10;krMQwTag0cqaH2Xg15u3b9a9q2SJHepGekYgNlS9q3kXo6uKIohOGggTdNKSs0VvIJLpd0XjoSd0&#10;o4tyOr0oevSN8yhkCPT3bnTyTcZvWyni17YNMjJdc+ot5tPnc5vOYrOGaufBdUqc2oB/6MKAslT0&#10;BeoOIrC9V39BGSU8BmzjRKApsG2VkJkDsZlN/2Dz2IGTmQuJE9yLTOH/wYovh2+eqYZmt+LMgqEZ&#10;Pckhsvc4sDLJ07tQUdSjo7g40G8KzVSDe0DxIzCLtx3YnbzxHvtOQkPtzVJmcZY64oQEsu0/Y0Nl&#10;YB8xAw2tN0k7UoMROo3p+DKa1IpIJVflcjGfcybId7GYLy9XuQRUz9nOh/hRomHpUnNPo8/ocHgI&#10;MXUD1XNIKmbxXmmdx68t62t+tSyXOeHMY1Sk7dTK1Pxymr5xXxLJD7bJyRGUHu9UQNsT60R0pByH&#10;7ZD1LbMmSZItNkfSweO4jfR66NKh/8VZT5tY8/BzD15ypj9Z0vJqtlik1c3GYrkqyfDnnu25B6wg&#10;qJpHzsbrbczrPnK+Ic1bleV47eTUM21YVun0GtIKn9s56vXNbn4DAAD//wMAUEsDBBQABgAIAAAA&#10;IQAScp+23wAAAAsBAAAPAAAAZHJzL2Rvd25yZXYueG1sTI9BT8JAEIXvJv6HzZB4k12kgC3dEqPx&#10;qhGFxNvSHdrG7mzTXWj99wwnPb7Ml++9yTeja8UZ+9B40jCbKhBIpbcNVRq+Pl/vH0GEaMia1hNq&#10;+MUAm+L2JjeZ9QN94HkbK8ESCpnRUMfYZVKGskZnwtR3SHw7+t6ZyLGvpO3NwHLXygelltKZhrih&#10;Nh0+11j+bE9Ow+7t+L1P1Hv14hbd4EclyaVS67vJ+LQGEXGMfzBc5/N0KHjTwZ/IBtFyZj2jGubJ&#10;cgGCiXk6W4E4aEiSVQqyyOX/H4oLAAAA//8DAFBLAQItABQABgAIAAAAIQC2gziS/gAAAOEBAAAT&#10;AAAAAAAAAAAAAAAAAAAAAABbQ29udGVudF9UeXBlc10ueG1sUEsBAi0AFAAGAAgAAAAhADj9If/W&#10;AAAAlAEAAAsAAAAAAAAAAAAAAAAALwEAAF9yZWxzLy5yZWxzUEsBAi0AFAAGAAgAAAAhAHKQLzsO&#10;AgAA+wMAAA4AAAAAAAAAAAAAAAAALgIAAGRycy9lMm9Eb2MueG1sUEsBAi0AFAAGAAgAAAAhABJy&#10;n7bfAAAACwEAAA8AAAAAAAAAAAAAAAAAaAQAAGRycy9kb3ducmV2LnhtbFBLBQYAAAAABAAEAPMA&#10;AAB0BQAAAAA=&#10;" filled="f" stroked="f">
                <v:textbox>
                  <w:txbxContent>
                    <w:p w14:paraId="52987DBA" w14:textId="77777777" w:rsidR="004E0E50" w:rsidRPr="006B759E" w:rsidRDefault="004E0E50" w:rsidP="004E11C6">
                      <w:pPr>
                        <w:autoSpaceDE w:val="0"/>
                        <w:autoSpaceDN w:val="0"/>
                        <w:adjustRightInd w:val="0"/>
                        <w:spacing w:after="0" w:line="240" w:lineRule="auto"/>
                        <w:rPr>
                          <w:rFonts w:cstheme="minorHAnsi"/>
                          <w:color w:val="FFFFFF"/>
                          <w:sz w:val="18"/>
                          <w:szCs w:val="18"/>
                        </w:rPr>
                      </w:pPr>
                      <w:r w:rsidRPr="006B759E">
                        <w:rPr>
                          <w:rFonts w:cstheme="minorHAnsi"/>
                          <w:color w:val="FFFFFF"/>
                          <w:sz w:val="18"/>
                          <w:szCs w:val="18"/>
                        </w:rPr>
                        <w:t>Test revenue transactions</w:t>
                      </w:r>
                    </w:p>
                    <w:p w14:paraId="3F1C2076" w14:textId="77777777" w:rsidR="004E0E50" w:rsidRPr="006B759E" w:rsidRDefault="004E0E50" w:rsidP="004E11C6">
                      <w:pPr>
                        <w:autoSpaceDE w:val="0"/>
                        <w:autoSpaceDN w:val="0"/>
                        <w:adjustRightInd w:val="0"/>
                        <w:spacing w:after="0" w:line="240" w:lineRule="auto"/>
                        <w:rPr>
                          <w:rFonts w:cstheme="minorHAnsi"/>
                          <w:color w:val="FFFFFF"/>
                          <w:sz w:val="18"/>
                          <w:szCs w:val="18"/>
                        </w:rPr>
                      </w:pPr>
                      <w:r w:rsidRPr="006B759E">
                        <w:rPr>
                          <w:rFonts w:cstheme="minorHAnsi"/>
                          <w:color w:val="FFFFFF"/>
                          <w:sz w:val="18"/>
                          <w:szCs w:val="18"/>
                        </w:rPr>
                        <w:t>(Steps 1 – 5) – Single performance obligation satisfied at a point</w:t>
                      </w:r>
                      <w:r w:rsidRPr="006B759E">
                        <w:rPr>
                          <w:rFonts w:ascii="ArialMT" w:hAnsi="ArialMT" w:cs="ArialMT"/>
                          <w:color w:val="FFFFFF"/>
                          <w:sz w:val="18"/>
                          <w:szCs w:val="18"/>
                        </w:rPr>
                        <w:t xml:space="preserve"> in time</w:t>
                      </w:r>
                    </w:p>
                  </w:txbxContent>
                </v:textbox>
                <w10:wrap anchorx="margin"/>
              </v:shape>
            </w:pict>
          </mc:Fallback>
        </mc:AlternateContent>
      </w:r>
      <w:r w:rsidR="006B759E" w:rsidRPr="004E11C6">
        <w:rPr>
          <w:rFonts w:cstheme="minorHAnsi"/>
          <w:b/>
          <w:bCs/>
          <w:noProof/>
          <w:color w:val="FF0000"/>
          <w:lang w:eastAsia="en-CA"/>
        </w:rPr>
        <mc:AlternateContent>
          <mc:Choice Requires="wps">
            <w:drawing>
              <wp:anchor distT="45720" distB="45720" distL="114300" distR="114300" simplePos="0" relativeHeight="251689984" behindDoc="0" locked="0" layoutInCell="1" allowOverlap="1" wp14:anchorId="38A213A3" wp14:editId="553BBF9D">
                <wp:simplePos x="0" y="0"/>
                <wp:positionH relativeFrom="margin">
                  <wp:posOffset>2512447</wp:posOffset>
                </wp:positionH>
                <wp:positionV relativeFrom="paragraph">
                  <wp:posOffset>2207950</wp:posOffset>
                </wp:positionV>
                <wp:extent cx="1796995" cy="73152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995" cy="731520"/>
                        </a:xfrm>
                        <a:prstGeom prst="rect">
                          <a:avLst/>
                        </a:prstGeom>
                        <a:noFill/>
                        <a:ln w="9525">
                          <a:noFill/>
                          <a:miter lim="800000"/>
                          <a:headEnd/>
                          <a:tailEnd/>
                        </a:ln>
                      </wps:spPr>
                      <wps:txbx>
                        <w:txbxContent>
                          <w:p w14:paraId="2E835529" w14:textId="77777777" w:rsidR="004E0E50" w:rsidRPr="006B759E" w:rsidRDefault="004E0E50" w:rsidP="004E11C6">
                            <w:pPr>
                              <w:autoSpaceDE w:val="0"/>
                              <w:autoSpaceDN w:val="0"/>
                              <w:adjustRightInd w:val="0"/>
                              <w:spacing w:after="0" w:line="240" w:lineRule="auto"/>
                              <w:rPr>
                                <w:rFonts w:cstheme="minorHAnsi"/>
                                <w:color w:val="FFFFFF"/>
                                <w:sz w:val="18"/>
                                <w:szCs w:val="18"/>
                              </w:rPr>
                            </w:pPr>
                            <w:r w:rsidRPr="006B759E">
                              <w:rPr>
                                <w:rFonts w:cstheme="minorHAnsi"/>
                                <w:color w:val="FFFFFF"/>
                                <w:sz w:val="17"/>
                                <w:szCs w:val="17"/>
                              </w:rPr>
                              <w:t>Test revenue transactions (Steps 1 -5) – Single performance obligation (or a series of distinct goods or services) satisfied over</w:t>
                            </w:r>
                            <w:r w:rsidRPr="006B759E">
                              <w:rPr>
                                <w:rFonts w:cstheme="minorHAnsi"/>
                                <w:color w:val="FFFFFF"/>
                                <w:sz w:val="18"/>
                                <w:szCs w:val="18"/>
                              </w:rPr>
                              <w:t xml:space="preserve">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213A3" id="_x0000_s1048" type="#_x0000_t202" style="position:absolute;left:0;text-align:left;margin-left:197.85pt;margin-top:173.85pt;width:141.5pt;height:57.6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DxDgIAAPsDAAAOAAAAZHJzL2Uyb0RvYy54bWysU9tu2zAMfR+wfxD0vjjJkqY24hRduw4D&#10;ugvQ7gMYWY6FSaImKbGzrx8lp1mwvQ3zg0CZ5CHPIbW+GYxmB+mDQlvz2WTKmbQCG2V3Nf/2/PDm&#10;mrMQwTag0cqaH2XgN5vXr9a9q+QcO9SN9IxAbKh6V/MuRlcVRRCdNBAm6KQlZ4veQKSr3xWNh57Q&#10;jS7m0+lV0aNvnEchQ6C/96OTbzJ+20oRv7RtkJHpmlNvMZ8+n9t0Fps1VDsPrlPi1Ab8QxcGlKWi&#10;Z6h7iMD2Xv0FZZTwGLCNE4GmwLZVQmYOxGY2/YPNUwdOZi4kTnBnmcL/gxWfD189Uw3NruTMgqEZ&#10;Pcshsnc4sHmSp3ehoqgnR3FxoN8UmqkG94jie2AW7zqwO3nrPfadhIbam6XM4iJ1xAkJZNt/wobK&#10;wD5iBhpab5J2pAYjdBrT8Tya1IpIJVflVVkuORPkW72dLed5dgVUL9nOh/hBomHJqLmn0Wd0ODyG&#10;mLqB6iUkFbP4oLTO49eW9TUvl/NlTrjwGBVpO7UyNb+epm/cl0TyvW1ycgSlR5sKaHtinYiOlOOw&#10;HbK+87OaW2yOpIPHcRvp9ZDRof/JWU+bWPPwYw9ecqY/WtKynC0WaXXzZbFcEXPmLz3bSw9YQVA1&#10;j5yN5l3M6z5yviXNW5XlSMMZOzn1TBuWVTq9hrTCl/cc9fvNbn4BAAD//wMAUEsDBBQABgAIAAAA&#10;IQBlnFNh3gAAAAsBAAAPAAAAZHJzL2Rvd25yZXYueG1sTI/BTsMwDIbvSLxDZCRuLGF07VqaTgjE&#10;FcRgk7hljddWNE7VZGt5e8wJbp/lX78/l5vZ9eKMY+g8abhdKBBItbcdNRo+3p9v1iBCNGRN7wk1&#10;fGOATXV5UZrC+one8LyNjeASCoXR0MY4FFKGukVnwsIPSLw7+tGZyOPYSDuaictdL5dKpdKZjvhC&#10;awZ8bLH+2p6cht3L8XOfqNfmya2Gyc9Kksul1tdX88M9iIhz/AvDrz6rQ8VOB38iG0Sv4S5fZRxl&#10;SDIGTqTZmuGgIUmXOciqlP9/qH4AAAD//wMAUEsBAi0AFAAGAAgAAAAhALaDOJL+AAAA4QEAABMA&#10;AAAAAAAAAAAAAAAAAAAAAFtDb250ZW50X1R5cGVzXS54bWxQSwECLQAUAAYACAAAACEAOP0h/9YA&#10;AACUAQAACwAAAAAAAAAAAAAAAAAvAQAAX3JlbHMvLnJlbHNQSwECLQAUAAYACAAAACEAaajQ8Q4C&#10;AAD7AwAADgAAAAAAAAAAAAAAAAAuAgAAZHJzL2Uyb0RvYy54bWxQSwECLQAUAAYACAAAACEAZZxT&#10;Yd4AAAALAQAADwAAAAAAAAAAAAAAAABoBAAAZHJzL2Rvd25yZXYueG1sUEsFBgAAAAAEAAQA8wAA&#10;AHMFAAAAAA==&#10;" filled="f" stroked="f">
                <v:textbox>
                  <w:txbxContent>
                    <w:p w14:paraId="2E835529" w14:textId="77777777" w:rsidR="004E0E50" w:rsidRPr="006B759E" w:rsidRDefault="004E0E50" w:rsidP="004E11C6">
                      <w:pPr>
                        <w:autoSpaceDE w:val="0"/>
                        <w:autoSpaceDN w:val="0"/>
                        <w:adjustRightInd w:val="0"/>
                        <w:spacing w:after="0" w:line="240" w:lineRule="auto"/>
                        <w:rPr>
                          <w:rFonts w:cstheme="minorHAnsi"/>
                          <w:color w:val="FFFFFF"/>
                          <w:sz w:val="18"/>
                          <w:szCs w:val="18"/>
                        </w:rPr>
                      </w:pPr>
                      <w:r w:rsidRPr="006B759E">
                        <w:rPr>
                          <w:rFonts w:cstheme="minorHAnsi"/>
                          <w:color w:val="FFFFFF"/>
                          <w:sz w:val="17"/>
                          <w:szCs w:val="17"/>
                        </w:rPr>
                        <w:t>Test revenue transactions (Steps 1 -5) – Single performance obligation (or a series of distinct goods or services) satisfied over</w:t>
                      </w:r>
                      <w:r w:rsidRPr="006B759E">
                        <w:rPr>
                          <w:rFonts w:cstheme="minorHAnsi"/>
                          <w:color w:val="FFFFFF"/>
                          <w:sz w:val="18"/>
                          <w:szCs w:val="18"/>
                        </w:rPr>
                        <w:t xml:space="preserve"> time</w:t>
                      </w:r>
                    </w:p>
                  </w:txbxContent>
                </v:textbox>
                <w10:wrap anchorx="margin"/>
              </v:shape>
            </w:pict>
          </mc:Fallback>
        </mc:AlternateContent>
      </w:r>
      <w:r w:rsidR="006B759E" w:rsidRPr="004E11C6">
        <w:rPr>
          <w:rFonts w:cstheme="minorHAnsi"/>
          <w:b/>
          <w:bCs/>
          <w:noProof/>
          <w:color w:val="FF0000"/>
          <w:lang w:eastAsia="en-CA"/>
        </w:rPr>
        <mc:AlternateContent>
          <mc:Choice Requires="wps">
            <w:drawing>
              <wp:anchor distT="45720" distB="45720" distL="114300" distR="114300" simplePos="0" relativeHeight="251694080" behindDoc="0" locked="0" layoutInCell="1" allowOverlap="1" wp14:anchorId="1112D704" wp14:editId="7032DC60">
                <wp:simplePos x="0" y="0"/>
                <wp:positionH relativeFrom="margin">
                  <wp:posOffset>6026702</wp:posOffset>
                </wp:positionH>
                <wp:positionV relativeFrom="paragraph">
                  <wp:posOffset>2207868</wp:posOffset>
                </wp:positionV>
                <wp:extent cx="1431234" cy="56451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234" cy="564515"/>
                        </a:xfrm>
                        <a:prstGeom prst="rect">
                          <a:avLst/>
                        </a:prstGeom>
                        <a:noFill/>
                        <a:ln w="9525">
                          <a:noFill/>
                          <a:miter lim="800000"/>
                          <a:headEnd/>
                          <a:tailEnd/>
                        </a:ln>
                      </wps:spPr>
                      <wps:txbx>
                        <w:txbxContent>
                          <w:p w14:paraId="3DFC105B" w14:textId="77777777" w:rsidR="004E0E50" w:rsidRPr="006B759E" w:rsidRDefault="004E0E50" w:rsidP="00824F61">
                            <w:pPr>
                              <w:autoSpaceDE w:val="0"/>
                              <w:autoSpaceDN w:val="0"/>
                              <w:adjustRightInd w:val="0"/>
                              <w:spacing w:after="0" w:line="240" w:lineRule="auto"/>
                              <w:rPr>
                                <w:rFonts w:cstheme="minorHAnsi"/>
                                <w:color w:val="FFFFFF"/>
                                <w:sz w:val="18"/>
                                <w:szCs w:val="18"/>
                              </w:rPr>
                            </w:pPr>
                            <w:r w:rsidRPr="006B759E">
                              <w:rPr>
                                <w:rFonts w:cstheme="minorHAnsi"/>
                                <w:color w:val="FFFFFF"/>
                                <w:sz w:val="18"/>
                                <w:szCs w:val="18"/>
                              </w:rPr>
                              <w:t>Test revenue transactions</w:t>
                            </w:r>
                          </w:p>
                          <w:p w14:paraId="0A0C40EA" w14:textId="77777777" w:rsidR="004E0E50" w:rsidRPr="006B759E" w:rsidRDefault="004E0E50" w:rsidP="00824F61">
                            <w:pPr>
                              <w:autoSpaceDE w:val="0"/>
                              <w:autoSpaceDN w:val="0"/>
                              <w:adjustRightInd w:val="0"/>
                              <w:spacing w:after="0" w:line="240" w:lineRule="auto"/>
                              <w:rPr>
                                <w:rFonts w:cstheme="minorHAnsi"/>
                                <w:color w:val="FFFFFF"/>
                                <w:sz w:val="18"/>
                                <w:szCs w:val="18"/>
                              </w:rPr>
                            </w:pPr>
                            <w:r w:rsidRPr="006B759E">
                              <w:rPr>
                                <w:rFonts w:cstheme="minorHAnsi"/>
                                <w:color w:val="FFFFFF"/>
                                <w:sz w:val="18"/>
                                <w:szCs w:val="18"/>
                              </w:rPr>
                              <w:t>(Steps 1 to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2D704" id="_x0000_s1049" type="#_x0000_t202" style="position:absolute;left:0;text-align:left;margin-left:474.55pt;margin-top:173.85pt;width:112.7pt;height:44.4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6GgDgIAAPsDAAAOAAAAZHJzL2Uyb0RvYy54bWysU9tu2zAMfR+wfxD0vjh27K414hRduw4D&#10;ugvQ7gNkWY6FSaImKbGzrx8lJ1mwvQ3zgyCa5CHPIbW+nbQie+G8BNPQfLGkRBgOnTTbhn57eXxz&#10;TYkPzHRMgRENPQhPbzevX61HW4sCBlCdcARBjK9H29AhBFtnmeeD0MwvwAqDzh6cZgFNt806x0ZE&#10;1yorlsurbATXWQdceI9/H2Yn3ST8vhc8fOl7LwJRDcXeQjpdOtt4Zps1q7eO2UHyYxvsH7rQTBos&#10;eoZ6YIGRnZN/QWnJHXjow4KDzqDvJReJA7LJl3+weR6YFYkLiuPtWSb//2D55/1XR2TX0CKnxDCN&#10;M3oRUyDvYCJFlGe0vsaoZ4txYcLfOOZE1dsn4N89MXA/MLMVd87BOAjWYXt5zMwuUmccH0Ha8RN0&#10;WIbtAiSgqXc6aodqEETHMR3Oo4mt8FiyXOXFqqSEo6+6Kqu8SiVYfcq2zocPAjSJl4Y6HH1CZ/sn&#10;H2I3rD6FxGIGHqVSafzKkLGhN1VRpYQLj5YBt1NJ3dDrZfzmfYkk35suJQcm1XzHAsocWUeiM+Uw&#10;tdOs7+qkZgvdAXVwMG8jvh68DOB+UjLiJjbU/9gxJyhRHw1qeZOXZVzdZJTV2wINd+lpLz3McIRq&#10;aKBkvt6HtO4z5zvUvJdJjjicuZNjz7hhSaXja4grfGmnqN9vdvMLAAD//wMAUEsDBBQABgAIAAAA&#10;IQAlJ2Ca4AAAAAwBAAAPAAAAZHJzL2Rvd25yZXYueG1sTI/BTsMwEETvSPyDtUjcqB3qJk2IUyEQ&#10;V1ALVOLmxtskIl5HsduEv8c9wXE1TzNvy81se3bG0XeOFCQLAQypdqajRsHH+8vdGpgPmozuHaGC&#10;H/Swqa6vSl0YN9EWz7vQsFhCvtAK2hCGgnNft2i1X7gBKWZHN1od4jk23Ix6iuW25/dCpNzqjuJC&#10;qwd8arH+3p2sgs/X49deirfm2a6Gyc2Ck825Urc38+MDsIBz+IPhoh/VoYpOB3ci41mvIJd5ElEF&#10;S5llwC5EkskVsIMCuUxT4FXJ/z9R/QIAAP//AwBQSwECLQAUAAYACAAAACEAtoM4kv4AAADhAQAA&#10;EwAAAAAAAAAAAAAAAAAAAAAAW0NvbnRlbnRfVHlwZXNdLnhtbFBLAQItABQABgAIAAAAIQA4/SH/&#10;1gAAAJQBAAALAAAAAAAAAAAAAAAAAC8BAABfcmVscy8ucmVsc1BLAQItABQABgAIAAAAIQCZS6Gg&#10;DgIAAPsDAAAOAAAAAAAAAAAAAAAAAC4CAABkcnMvZTJvRG9jLnhtbFBLAQItABQABgAIAAAAIQAl&#10;J2Ca4AAAAAwBAAAPAAAAAAAAAAAAAAAAAGgEAABkcnMvZG93bnJldi54bWxQSwUGAAAAAAQABADz&#10;AAAAdQUAAAAA&#10;" filled="f" stroked="f">
                <v:textbox>
                  <w:txbxContent>
                    <w:p w14:paraId="3DFC105B" w14:textId="77777777" w:rsidR="004E0E50" w:rsidRPr="006B759E" w:rsidRDefault="004E0E50" w:rsidP="00824F61">
                      <w:pPr>
                        <w:autoSpaceDE w:val="0"/>
                        <w:autoSpaceDN w:val="0"/>
                        <w:adjustRightInd w:val="0"/>
                        <w:spacing w:after="0" w:line="240" w:lineRule="auto"/>
                        <w:rPr>
                          <w:rFonts w:cstheme="minorHAnsi"/>
                          <w:color w:val="FFFFFF"/>
                          <w:sz w:val="18"/>
                          <w:szCs w:val="18"/>
                        </w:rPr>
                      </w:pPr>
                      <w:r w:rsidRPr="006B759E">
                        <w:rPr>
                          <w:rFonts w:cstheme="minorHAnsi"/>
                          <w:color w:val="FFFFFF"/>
                          <w:sz w:val="18"/>
                          <w:szCs w:val="18"/>
                        </w:rPr>
                        <w:t>Test revenue transactions</w:t>
                      </w:r>
                    </w:p>
                    <w:p w14:paraId="0A0C40EA" w14:textId="77777777" w:rsidR="004E0E50" w:rsidRPr="006B759E" w:rsidRDefault="004E0E50" w:rsidP="00824F61">
                      <w:pPr>
                        <w:autoSpaceDE w:val="0"/>
                        <w:autoSpaceDN w:val="0"/>
                        <w:adjustRightInd w:val="0"/>
                        <w:spacing w:after="0" w:line="240" w:lineRule="auto"/>
                        <w:rPr>
                          <w:rFonts w:cstheme="minorHAnsi"/>
                          <w:color w:val="FFFFFF"/>
                          <w:sz w:val="18"/>
                          <w:szCs w:val="18"/>
                        </w:rPr>
                      </w:pPr>
                      <w:r w:rsidRPr="006B759E">
                        <w:rPr>
                          <w:rFonts w:cstheme="minorHAnsi"/>
                          <w:color w:val="FFFFFF"/>
                          <w:sz w:val="18"/>
                          <w:szCs w:val="18"/>
                        </w:rPr>
                        <w:t>(Steps 1 to 5)</w:t>
                      </w:r>
                    </w:p>
                  </w:txbxContent>
                </v:textbox>
                <w10:wrap anchorx="margin"/>
              </v:shape>
            </w:pict>
          </mc:Fallback>
        </mc:AlternateContent>
      </w:r>
      <w:r w:rsidR="006B759E" w:rsidRPr="004E11C6">
        <w:rPr>
          <w:rFonts w:cstheme="minorHAnsi"/>
          <w:b/>
          <w:bCs/>
          <w:noProof/>
          <w:color w:val="FF0000"/>
          <w:lang w:eastAsia="en-CA"/>
        </w:rPr>
        <mc:AlternateContent>
          <mc:Choice Requires="wps">
            <w:drawing>
              <wp:anchor distT="45720" distB="45720" distL="114300" distR="114300" simplePos="0" relativeHeight="251692032" behindDoc="0" locked="0" layoutInCell="1" allowOverlap="1" wp14:anchorId="20F59118" wp14:editId="6A3D2FC1">
                <wp:simplePos x="0" y="0"/>
                <wp:positionH relativeFrom="margin">
                  <wp:posOffset>4269850</wp:posOffset>
                </wp:positionH>
                <wp:positionV relativeFrom="paragraph">
                  <wp:posOffset>2208337</wp:posOffset>
                </wp:positionV>
                <wp:extent cx="1709531" cy="636104"/>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531" cy="636104"/>
                        </a:xfrm>
                        <a:prstGeom prst="rect">
                          <a:avLst/>
                        </a:prstGeom>
                        <a:noFill/>
                        <a:ln w="9525">
                          <a:noFill/>
                          <a:miter lim="800000"/>
                          <a:headEnd/>
                          <a:tailEnd/>
                        </a:ln>
                      </wps:spPr>
                      <wps:txbx>
                        <w:txbxContent>
                          <w:p w14:paraId="256EC5D4" w14:textId="1F3CE1ED" w:rsidR="004E0E50" w:rsidRPr="006B759E" w:rsidRDefault="004E0E50" w:rsidP="00824F61">
                            <w:pPr>
                              <w:autoSpaceDE w:val="0"/>
                              <w:autoSpaceDN w:val="0"/>
                              <w:adjustRightInd w:val="0"/>
                              <w:spacing w:after="0" w:line="240" w:lineRule="auto"/>
                              <w:rPr>
                                <w:rFonts w:cstheme="minorHAnsi"/>
                                <w:color w:val="FFFFFF"/>
                                <w:sz w:val="18"/>
                                <w:szCs w:val="18"/>
                              </w:rPr>
                            </w:pPr>
                            <w:r w:rsidRPr="006B759E">
                              <w:rPr>
                                <w:rFonts w:cstheme="minorHAnsi"/>
                                <w:color w:val="FFFFFF"/>
                                <w:sz w:val="18"/>
                                <w:szCs w:val="18"/>
                              </w:rPr>
                              <w:t>Test revenue transactions (Steps 1 – 5) – Multiple performance obligations each satisfied at a point in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59118" id="_x0000_s1050" type="#_x0000_t202" style="position:absolute;left:0;text-align:left;margin-left:336.2pt;margin-top:173.9pt;width:134.6pt;height:50.1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8A1DQIAAPsDAAAOAAAAZHJzL2Uyb0RvYy54bWysU11v2yAUfZ+0/4B4X2ynSdpYIVXXrtOk&#10;7kNq9wMIxjEacBmQ2Nmv3wWnabS+VfMDAl/uueece1ldD0aTvfRBgWW0mpSUSCugUXbL6M+n+w9X&#10;lITIbcM1WMnoQQZ6vX7/btW7Wk6hA91ITxDEhrp3jHYxurooguik4WECTloMtuANj3j026LxvEd0&#10;o4tpWS6KHnzjPAgZAv69G4N0nfHbVor4vW2DjEQzitxiXn1eN2kt1itebz13nRJHGvwNLAxXFoue&#10;oO545GTn1Ssoo4SHAG2cCDAFtK0SMmtANVX5j5rHjjuZtaA5wZ1sCv8PVnzb//BENYxO0R7LDfbo&#10;SQ6RfISBTJM9vQs13np0eC8O+BvbnKUG9wDiVyAWbjtut/LGe+g7yRukV6XM4ix1xAkJZNN/hQbL&#10;8F2EDDS03iTv0A2C6MjjcGpNoiJSyctyOb+oKBEYW1wsqnKWS/D6Odv5ED9LMCRtGPXY+ozO9w8h&#10;Jja8fr6Silm4V1rn9mtLekaX8+k8J5xFjIo4nVoZRq/K9I3zkkR+sk1OjlzpcY8FtD2qTkJHyXHY&#10;DKO/mXCyZAPNAX3wME4jvh7cdOD/UNLjJDIafu+4l5ToLxa9XFazWRrdfJjNL1Oj/Hlkcx7hViAU&#10;o5GScXsb87iPmm/Q81ZlO16YHDnjhGWXjq8hjfD5Od96ebPrvwAAAP//AwBQSwMEFAAGAAgAAAAh&#10;AFx1pxLfAAAACwEAAA8AAABkcnMvZG93bnJldi54bWxMj8FOwzAQRO9I/IO1SNyo3WLSNsSpEIgr&#10;iEIrcXPjbRIRr6PYbcLfs5zguNqnmTfFZvKdOOMQ20AG5jMFAqkKrqXawMf7880KREyWnO0CoYFv&#10;jLApLy8Km7sw0huet6kWHEIxtwaalPpcylg16G2chR6Jf8cweJv4HGrpBjtyuO/kQqlMetsSNzS2&#10;x8cGq6/tyRvYvRw/91q91k/+rh/DpCT5tTTm+mp6uAeRcEp/MPzqszqU7HQIJ3JRdAay5UIzauBW&#10;L3kDE2s9z0AcDGi9UiDLQv7fUP4AAAD//wMAUEsBAi0AFAAGAAgAAAAhALaDOJL+AAAA4QEAABMA&#10;AAAAAAAAAAAAAAAAAAAAAFtDb250ZW50X1R5cGVzXS54bWxQSwECLQAUAAYACAAAACEAOP0h/9YA&#10;AACUAQAACwAAAAAAAAAAAAAAAAAvAQAAX3JlbHMvLnJlbHNQSwECLQAUAAYACAAAACEA3nvANQ0C&#10;AAD7AwAADgAAAAAAAAAAAAAAAAAuAgAAZHJzL2Uyb0RvYy54bWxQSwECLQAUAAYACAAAACEAXHWn&#10;Et8AAAALAQAADwAAAAAAAAAAAAAAAABnBAAAZHJzL2Rvd25yZXYueG1sUEsFBgAAAAAEAAQA8wAA&#10;AHMFAAAAAA==&#10;" filled="f" stroked="f">
                <v:textbox>
                  <w:txbxContent>
                    <w:p w14:paraId="256EC5D4" w14:textId="1F3CE1ED" w:rsidR="004E0E50" w:rsidRPr="006B759E" w:rsidRDefault="004E0E50" w:rsidP="00824F61">
                      <w:pPr>
                        <w:autoSpaceDE w:val="0"/>
                        <w:autoSpaceDN w:val="0"/>
                        <w:adjustRightInd w:val="0"/>
                        <w:spacing w:after="0" w:line="240" w:lineRule="auto"/>
                        <w:rPr>
                          <w:rFonts w:cstheme="minorHAnsi"/>
                          <w:color w:val="FFFFFF"/>
                          <w:sz w:val="18"/>
                          <w:szCs w:val="18"/>
                        </w:rPr>
                      </w:pPr>
                      <w:r w:rsidRPr="006B759E">
                        <w:rPr>
                          <w:rFonts w:cstheme="minorHAnsi"/>
                          <w:color w:val="FFFFFF"/>
                          <w:sz w:val="18"/>
                          <w:szCs w:val="18"/>
                        </w:rPr>
                        <w:t>Test revenue transactions (Steps 1 – 5) – Multiple performance obligations each satisfied at a point in time</w:t>
                      </w:r>
                    </w:p>
                  </w:txbxContent>
                </v:textbox>
                <w10:wrap anchorx="margin"/>
              </v:shape>
            </w:pict>
          </mc:Fallback>
        </mc:AlternateContent>
      </w:r>
    </w:p>
    <w:p w14:paraId="4FBDDDB0" w14:textId="546ACF0E" w:rsidR="006B759E" w:rsidRPr="006B759E" w:rsidRDefault="006B759E" w:rsidP="006B759E">
      <w:pPr>
        <w:autoSpaceDE w:val="0"/>
        <w:autoSpaceDN w:val="0"/>
        <w:adjustRightInd w:val="0"/>
        <w:spacing w:after="0" w:line="240" w:lineRule="auto"/>
        <w:rPr>
          <w:rFonts w:cstheme="minorHAnsi"/>
          <w:b/>
          <w:bCs/>
          <w:sz w:val="20"/>
          <w:szCs w:val="20"/>
        </w:rPr>
      </w:pPr>
    </w:p>
    <w:p w14:paraId="134A3811" w14:textId="1803537B" w:rsidR="00FA120F" w:rsidRDefault="00824F61" w:rsidP="006B759E">
      <w:pPr>
        <w:autoSpaceDE w:val="0"/>
        <w:autoSpaceDN w:val="0"/>
        <w:adjustRightInd w:val="0"/>
        <w:spacing w:after="0" w:line="276" w:lineRule="auto"/>
        <w:rPr>
          <w:rFonts w:ascii="ArialMT" w:hAnsi="ArialMT" w:cs="ArialMT"/>
          <w:color w:val="000000"/>
          <w:sz w:val="20"/>
          <w:szCs w:val="20"/>
        </w:rPr>
      </w:pPr>
      <w:r w:rsidRPr="0041111C">
        <w:rPr>
          <w:rFonts w:cstheme="minorHAnsi"/>
          <w:b/>
          <w:i/>
          <w:color w:val="000000"/>
          <w:sz w:val="20"/>
          <w:szCs w:val="20"/>
          <w:u w:val="single"/>
        </w:rPr>
        <w:t>Note</w:t>
      </w:r>
      <w:r w:rsidR="0064217C" w:rsidRPr="0041111C">
        <w:rPr>
          <w:rFonts w:cstheme="minorHAnsi"/>
          <w:b/>
          <w:i/>
          <w:color w:val="000000"/>
          <w:sz w:val="20"/>
          <w:szCs w:val="20"/>
          <w:u w:val="single"/>
        </w:rPr>
        <w:t xml:space="preserve"> 1</w:t>
      </w:r>
      <w:r w:rsidRPr="006B759E">
        <w:rPr>
          <w:rFonts w:cstheme="minorHAnsi"/>
          <w:color w:val="000000"/>
          <w:sz w:val="20"/>
          <w:szCs w:val="20"/>
        </w:rPr>
        <w:t xml:space="preserve"> – </w:t>
      </w:r>
      <w:r w:rsidR="00A858BE">
        <w:rPr>
          <w:rFonts w:cstheme="minorHAnsi"/>
          <w:color w:val="000000"/>
          <w:sz w:val="20"/>
          <w:szCs w:val="20"/>
        </w:rPr>
        <w:t>I</w:t>
      </w:r>
      <w:r w:rsidRPr="006B759E">
        <w:rPr>
          <w:rFonts w:cstheme="minorHAnsi"/>
          <w:color w:val="000000"/>
          <w:sz w:val="20"/>
          <w:szCs w:val="20"/>
        </w:rPr>
        <w:t>ndicate</w:t>
      </w:r>
      <w:r w:rsidR="00A858BE">
        <w:rPr>
          <w:rFonts w:cstheme="minorHAnsi"/>
          <w:color w:val="000000"/>
          <w:sz w:val="20"/>
          <w:szCs w:val="20"/>
        </w:rPr>
        <w:t>s</w:t>
      </w:r>
      <w:r w:rsidRPr="006B759E">
        <w:rPr>
          <w:rFonts w:cstheme="minorHAnsi"/>
          <w:color w:val="000000"/>
          <w:sz w:val="20"/>
          <w:szCs w:val="20"/>
        </w:rPr>
        <w:t xml:space="preserve"> procedures that may be applicable depending on the nature of the revenue type and the terms and conditions of the contract with the customer</w:t>
      </w:r>
      <w:r w:rsidRPr="006B759E">
        <w:rPr>
          <w:rFonts w:ascii="ArialMT" w:hAnsi="ArialMT" w:cs="ArialMT"/>
          <w:color w:val="000000"/>
          <w:sz w:val="20"/>
          <w:szCs w:val="20"/>
        </w:rPr>
        <w:t>.</w:t>
      </w:r>
    </w:p>
    <w:p w14:paraId="00ABAD25" w14:textId="77777777" w:rsidR="008616C8" w:rsidRDefault="008616C8" w:rsidP="006B759E">
      <w:pPr>
        <w:autoSpaceDE w:val="0"/>
        <w:autoSpaceDN w:val="0"/>
        <w:adjustRightInd w:val="0"/>
        <w:spacing w:after="0" w:line="276" w:lineRule="auto"/>
        <w:rPr>
          <w:rFonts w:ascii="ArialMT" w:hAnsi="ArialMT" w:cs="ArialMT"/>
          <w:color w:val="000000"/>
          <w:sz w:val="20"/>
          <w:szCs w:val="20"/>
        </w:rPr>
      </w:pPr>
    </w:p>
    <w:tbl>
      <w:tblPr>
        <w:tblStyle w:val="TableGrid"/>
        <w:tblW w:w="0" w:type="auto"/>
        <w:tblLook w:val="04A0" w:firstRow="1" w:lastRow="0" w:firstColumn="1" w:lastColumn="0" w:noHBand="0" w:noVBand="1"/>
      </w:tblPr>
      <w:tblGrid>
        <w:gridCol w:w="12950"/>
      </w:tblGrid>
      <w:tr w:rsidR="008616C8" w14:paraId="5C5B7673" w14:textId="77777777" w:rsidTr="002B24A5">
        <w:trPr>
          <w:trHeight w:val="455"/>
        </w:trPr>
        <w:tc>
          <w:tcPr>
            <w:tcW w:w="12950" w:type="dxa"/>
            <w:shd w:val="clear" w:color="auto" w:fill="C9C9C9" w:themeFill="accent3" w:themeFillTint="99"/>
          </w:tcPr>
          <w:p w14:paraId="2CF55F72" w14:textId="075ABD18" w:rsidR="008616C8" w:rsidRDefault="008616C8" w:rsidP="00671195">
            <w:pPr>
              <w:autoSpaceDE w:val="0"/>
              <w:autoSpaceDN w:val="0"/>
              <w:adjustRightInd w:val="0"/>
              <w:rPr>
                <w:rFonts w:cstheme="minorHAnsi"/>
                <w:b/>
                <w:bCs/>
                <w:sz w:val="20"/>
                <w:szCs w:val="20"/>
              </w:rPr>
            </w:pPr>
            <w:r w:rsidRPr="006B759E">
              <w:rPr>
                <w:rFonts w:cstheme="minorHAnsi"/>
                <w:b/>
                <w:bCs/>
                <w:sz w:val="20"/>
                <w:szCs w:val="20"/>
              </w:rPr>
              <w:t xml:space="preserve">Refer to </w:t>
            </w:r>
            <w:hyperlink w:anchor="_Appendix" w:history="1">
              <w:r w:rsidRPr="0041111C">
                <w:rPr>
                  <w:rStyle w:val="Hyperlink"/>
                  <w:rFonts w:cstheme="minorHAnsi"/>
                  <w:b/>
                  <w:bCs/>
                  <w:sz w:val="20"/>
                  <w:szCs w:val="20"/>
                </w:rPr>
                <w:t>Appendix</w:t>
              </w:r>
            </w:hyperlink>
            <w:r w:rsidRPr="006B759E">
              <w:rPr>
                <w:rFonts w:cstheme="minorHAnsi"/>
                <w:b/>
                <w:bCs/>
                <w:sz w:val="20"/>
                <w:szCs w:val="20"/>
              </w:rPr>
              <w:t xml:space="preserve"> – Analysis of categories of procedures included in each of the Test Revenue Transactions (Steps 1 to 5) </w:t>
            </w:r>
            <w:r w:rsidR="00671195">
              <w:rPr>
                <w:rFonts w:cstheme="minorHAnsi"/>
                <w:b/>
                <w:bCs/>
                <w:sz w:val="20"/>
                <w:szCs w:val="20"/>
              </w:rPr>
              <w:t xml:space="preserve">(CAS 540) </w:t>
            </w:r>
            <w:r w:rsidRPr="006B759E">
              <w:rPr>
                <w:rFonts w:cstheme="minorHAnsi"/>
                <w:b/>
                <w:bCs/>
                <w:sz w:val="20"/>
                <w:szCs w:val="20"/>
              </w:rPr>
              <w:t xml:space="preserve">procedures for additional details of areas covered by each of the </w:t>
            </w:r>
            <w:r w:rsidR="004E34E9">
              <w:rPr>
                <w:rFonts w:cstheme="minorHAnsi"/>
                <w:b/>
                <w:bCs/>
                <w:sz w:val="20"/>
                <w:szCs w:val="20"/>
              </w:rPr>
              <w:t>three</w:t>
            </w:r>
            <w:r w:rsidRPr="006B759E">
              <w:rPr>
                <w:rFonts w:cstheme="minorHAnsi"/>
                <w:b/>
                <w:bCs/>
                <w:sz w:val="20"/>
                <w:szCs w:val="20"/>
              </w:rPr>
              <w:t xml:space="preserve"> procedures and examples of scenarios when each of the procedures is to be used.</w:t>
            </w:r>
          </w:p>
        </w:tc>
      </w:tr>
    </w:tbl>
    <w:p w14:paraId="2FD50205" w14:textId="51C44AE2" w:rsidR="00FA120F" w:rsidRDefault="00FA120F">
      <w:pPr>
        <w:rPr>
          <w:rFonts w:ascii="ArialMT" w:hAnsi="ArialMT" w:cs="ArialMT"/>
          <w:color w:val="000000"/>
          <w:sz w:val="20"/>
          <w:szCs w:val="20"/>
        </w:rPr>
      </w:pPr>
    </w:p>
    <w:p w14:paraId="4A55517D" w14:textId="1F892CD4" w:rsidR="00002450" w:rsidRDefault="00002450" w:rsidP="00A8759A">
      <w:pPr>
        <w:pStyle w:val="Heading1"/>
      </w:pPr>
      <w:bookmarkStart w:id="2" w:name="_Toc69533316"/>
      <w:bookmarkStart w:id="3" w:name="_Toc69533317"/>
      <w:bookmarkEnd w:id="2"/>
      <w:r>
        <w:t>Overall Procedures</w:t>
      </w:r>
      <w:bookmarkEnd w:id="3"/>
    </w:p>
    <w:tbl>
      <w:tblPr>
        <w:tblStyle w:val="TableGrid"/>
        <w:tblW w:w="13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10916"/>
      </w:tblGrid>
      <w:tr w:rsidR="00002450" w:rsidRPr="00077CF5" w14:paraId="76ECE981" w14:textId="77777777" w:rsidTr="00944D25">
        <w:tc>
          <w:tcPr>
            <w:tcW w:w="2409" w:type="dxa"/>
            <w:tcBorders>
              <w:top w:val="single" w:sz="12" w:space="0" w:color="2E74B5" w:themeColor="accent1" w:themeShade="BF"/>
              <w:bottom w:val="single" w:sz="12" w:space="0" w:color="2E74B5" w:themeColor="accent1" w:themeShade="BF"/>
            </w:tcBorders>
            <w:vAlign w:val="bottom"/>
          </w:tcPr>
          <w:p w14:paraId="4624126F" w14:textId="437171BF" w:rsidR="00002450" w:rsidRPr="00077CF5" w:rsidRDefault="00002450" w:rsidP="00A6257C">
            <w:pPr>
              <w:spacing w:before="120" w:after="120"/>
              <w:rPr>
                <w:b/>
                <w:color w:val="2E74B5" w:themeColor="accent1" w:themeShade="BF"/>
              </w:rPr>
            </w:pPr>
            <w:r w:rsidRPr="00077CF5">
              <w:rPr>
                <w:b/>
                <w:color w:val="2E74B5" w:themeColor="accent1" w:themeShade="BF"/>
              </w:rPr>
              <w:t>Procedure Number/</w:t>
            </w:r>
            <w:r w:rsidR="003F6E97" w:rsidRPr="00077CF5">
              <w:rPr>
                <w:b/>
                <w:color w:val="2E74B5" w:themeColor="accent1" w:themeShade="BF"/>
              </w:rPr>
              <w:t>P</w:t>
            </w:r>
            <w:r w:rsidR="0050412C" w:rsidRPr="00077CF5">
              <w:rPr>
                <w:b/>
                <w:color w:val="2E74B5" w:themeColor="accent1" w:themeShade="BF"/>
              </w:rPr>
              <w:t xml:space="preserve">rocedure </w:t>
            </w:r>
            <w:r w:rsidRPr="00077CF5">
              <w:rPr>
                <w:b/>
                <w:color w:val="2E74B5" w:themeColor="accent1" w:themeShade="BF"/>
              </w:rPr>
              <w:t>Column Header</w:t>
            </w:r>
          </w:p>
        </w:tc>
        <w:tc>
          <w:tcPr>
            <w:tcW w:w="10916" w:type="dxa"/>
            <w:tcBorders>
              <w:top w:val="single" w:sz="12" w:space="0" w:color="2E74B5" w:themeColor="accent1" w:themeShade="BF"/>
              <w:bottom w:val="single" w:sz="12" w:space="0" w:color="2E74B5" w:themeColor="accent1" w:themeShade="BF"/>
            </w:tcBorders>
            <w:vAlign w:val="bottom"/>
          </w:tcPr>
          <w:p w14:paraId="70E406FC" w14:textId="77777777" w:rsidR="00002450" w:rsidRPr="00077CF5" w:rsidRDefault="00002450" w:rsidP="00944D25">
            <w:pPr>
              <w:spacing w:before="120" w:after="120"/>
              <w:rPr>
                <w:b/>
                <w:color w:val="2E74B5" w:themeColor="accent1" w:themeShade="BF"/>
              </w:rPr>
            </w:pPr>
            <w:r w:rsidRPr="00077CF5">
              <w:rPr>
                <w:b/>
                <w:color w:val="2E74B5" w:themeColor="accent1" w:themeShade="BF"/>
              </w:rPr>
              <w:t>Guidance</w:t>
            </w:r>
          </w:p>
        </w:tc>
      </w:tr>
      <w:tr w:rsidR="00002450" w:rsidRPr="00077CF5" w14:paraId="0A6AC7E3" w14:textId="77777777" w:rsidTr="00944D25">
        <w:tc>
          <w:tcPr>
            <w:tcW w:w="2409" w:type="dxa"/>
            <w:tcBorders>
              <w:top w:val="single" w:sz="12" w:space="0" w:color="2E74B5" w:themeColor="accent1" w:themeShade="BF"/>
              <w:bottom w:val="single" w:sz="12" w:space="0" w:color="9CC2E5" w:themeColor="accent1" w:themeTint="99"/>
            </w:tcBorders>
          </w:tcPr>
          <w:p w14:paraId="79C6F2B8" w14:textId="77777777" w:rsidR="00002450" w:rsidRPr="00077CF5" w:rsidRDefault="00002450" w:rsidP="00A6257C">
            <w:pPr>
              <w:spacing w:before="120" w:after="120"/>
            </w:pPr>
            <w:r w:rsidRPr="00077CF5">
              <w:t>1-2</w:t>
            </w:r>
          </w:p>
        </w:tc>
        <w:tc>
          <w:tcPr>
            <w:tcW w:w="10916" w:type="dxa"/>
            <w:tcBorders>
              <w:top w:val="single" w:sz="12" w:space="0" w:color="2E74B5" w:themeColor="accent1" w:themeShade="BF"/>
              <w:bottom w:val="single" w:sz="12" w:space="0" w:color="9CC2E5" w:themeColor="accent1" w:themeTint="99"/>
            </w:tcBorders>
          </w:tcPr>
          <w:p w14:paraId="605A7C98" w14:textId="77777777" w:rsidR="00002450" w:rsidRPr="00077CF5" w:rsidRDefault="00002450" w:rsidP="00A6257C">
            <w:pPr>
              <w:spacing w:before="120" w:after="120"/>
            </w:pPr>
            <w:r w:rsidRPr="00077CF5">
              <w:t>Obtain detailed listing of revenue transactions, agree balances to the general ledger, test significant reconciling items and verify completeness of the detailed listing.</w:t>
            </w:r>
          </w:p>
        </w:tc>
      </w:tr>
      <w:tr w:rsidR="00002450" w:rsidRPr="00077CF5" w14:paraId="58A9D601" w14:textId="77777777" w:rsidTr="00944D25">
        <w:tc>
          <w:tcPr>
            <w:tcW w:w="2409" w:type="dxa"/>
            <w:tcBorders>
              <w:top w:val="single" w:sz="12" w:space="0" w:color="9CC2E5" w:themeColor="accent1" w:themeTint="99"/>
              <w:bottom w:val="single" w:sz="12" w:space="0" w:color="2E74B5" w:themeColor="accent1" w:themeShade="BF"/>
            </w:tcBorders>
          </w:tcPr>
          <w:p w14:paraId="3D82FBD3" w14:textId="7F8E6042" w:rsidR="00002450" w:rsidRPr="00077CF5" w:rsidRDefault="00002450" w:rsidP="00A6257C">
            <w:pPr>
              <w:spacing w:before="120" w:after="120"/>
            </w:pPr>
            <w:r w:rsidRPr="00077CF5">
              <w:t>3-4</w:t>
            </w:r>
          </w:p>
        </w:tc>
        <w:tc>
          <w:tcPr>
            <w:tcW w:w="10916" w:type="dxa"/>
            <w:tcBorders>
              <w:top w:val="single" w:sz="12" w:space="0" w:color="9CC2E5" w:themeColor="accent1" w:themeTint="99"/>
              <w:bottom w:val="single" w:sz="12" w:space="0" w:color="2E74B5" w:themeColor="accent1" w:themeShade="BF"/>
            </w:tcBorders>
          </w:tcPr>
          <w:p w14:paraId="65039582" w14:textId="77777777" w:rsidR="00002450" w:rsidRPr="00077CF5" w:rsidRDefault="00002450" w:rsidP="00A6257C">
            <w:pPr>
              <w:spacing w:before="120" w:after="120"/>
            </w:pPr>
            <w:r w:rsidRPr="00077CF5">
              <w:t>Determining the appropriate sampling unit requires consideration of the nature of the underlying contracts for each revenue type (e.g. Individually Significant Tailored Contracts versus High Volume Low Value Transactions with Standardized Terms and Conditions). Common scenarios include the following:</w:t>
            </w:r>
          </w:p>
          <w:p w14:paraId="558B7D7C" w14:textId="77777777" w:rsidR="00002450" w:rsidRPr="00077CF5" w:rsidRDefault="00002450" w:rsidP="00A6257C">
            <w:pPr>
              <w:pStyle w:val="ListParagraph"/>
              <w:numPr>
                <w:ilvl w:val="0"/>
                <w:numId w:val="9"/>
              </w:numPr>
              <w:spacing w:before="120" w:after="120"/>
            </w:pPr>
            <w:r w:rsidRPr="00077CF5">
              <w:t>Scenario 1 – If the terms of individually significant revenue contracts are tailored on a customer by customer basis (ie. not standardized) then we need to perform step 1 onwards by selecting a sample of contracts.</w:t>
            </w:r>
          </w:p>
          <w:p w14:paraId="6359CF0B" w14:textId="72258540" w:rsidR="00002450" w:rsidRPr="00077CF5" w:rsidRDefault="00002450" w:rsidP="00A6257C">
            <w:pPr>
              <w:pStyle w:val="ListParagraph"/>
              <w:numPr>
                <w:ilvl w:val="0"/>
                <w:numId w:val="8"/>
              </w:numPr>
              <w:spacing w:before="120" w:after="120"/>
            </w:pPr>
            <w:r w:rsidRPr="00077CF5">
              <w:t xml:space="preserve">Scenario 2 – If revenue results from a high volume of low value transactions with standardized contractual terms and conditions that are never modified, then we can perform steps 1 and 2 in the </w:t>
            </w:r>
            <w:r w:rsidR="0050412C" w:rsidRPr="00077CF5">
              <w:t>procedure</w:t>
            </w:r>
            <w:r w:rsidRPr="00077CF5">
              <w:t xml:space="preserve"> based on the standard contractual terms and conditions. When we perform steps 3, 4 and 5 we focus on the detailed performance obligations/transactions and therefore our sampling unit is at this level and our testing population will be the detailed listing of individual performance obligations/transactions. However, in this scenario when performing the procedures in steps 3, 4 and 5, we remain alert to any indicators that the contractual terms and conditions for each transaction selected for testing are not aligned with the standardized terms and conditions tested in steps 1 and 2.</w:t>
            </w:r>
          </w:p>
          <w:p w14:paraId="0768C067" w14:textId="2475D26D" w:rsidR="00FA120F" w:rsidRPr="00077CF5" w:rsidRDefault="00002450" w:rsidP="00A6257C">
            <w:pPr>
              <w:pStyle w:val="ListParagraph"/>
              <w:numPr>
                <w:ilvl w:val="0"/>
                <w:numId w:val="7"/>
              </w:numPr>
              <w:spacing w:before="120" w:after="120"/>
            </w:pPr>
            <w:r w:rsidRPr="00077CF5">
              <w:t>Scenario 3 – If contracts can be categorized into groups with the same terms and conditions, then the tests in Steps 1 and 2 could be performed for each grouping as a whole. Testing in steps 3,</w:t>
            </w:r>
            <w:r w:rsidR="00D84C9C" w:rsidRPr="00077CF5">
              <w:t xml:space="preserve"> </w:t>
            </w:r>
            <w:r w:rsidRPr="00077CF5">
              <w:t>4 and 5 would still need to be performed on individual performance obligations/transactions across each of the groupings. Where contracts are categorized into groups, consider the guidance in</w:t>
            </w:r>
            <w:r w:rsidR="0050412C" w:rsidRPr="00077CF5">
              <w:t xml:space="preserve"> </w:t>
            </w:r>
            <w:hyperlink r:id="rId14" w:history="1">
              <w:r w:rsidR="0050412C" w:rsidRPr="00077CF5">
                <w:rPr>
                  <w:rStyle w:val="Hyperlink"/>
                </w:rPr>
                <w:t>OAG Audit 7044.1</w:t>
              </w:r>
            </w:hyperlink>
            <w:r w:rsidR="00F1330F" w:rsidRPr="00077CF5">
              <w:t xml:space="preserve"> (Step 2)</w:t>
            </w:r>
            <w:r w:rsidRPr="00077CF5">
              <w:t xml:space="preserve"> when evaluating whether an appropriate population has been identified for testing. For example, if the different groups of contracts are not subject to common processes and controls, it is likely appropriate to define each of the identified groups as separate testing populations.</w:t>
            </w:r>
          </w:p>
        </w:tc>
      </w:tr>
    </w:tbl>
    <w:p w14:paraId="57B49856" w14:textId="77777777" w:rsidR="00077CF5" w:rsidRDefault="00077CF5">
      <w:r>
        <w:br w:type="page"/>
      </w:r>
    </w:p>
    <w:tbl>
      <w:tblPr>
        <w:tblStyle w:val="TableGrid"/>
        <w:tblW w:w="13312" w:type="dxa"/>
        <w:tblLayout w:type="fixed"/>
        <w:tblLook w:val="04A0" w:firstRow="1" w:lastRow="0" w:firstColumn="1" w:lastColumn="0" w:noHBand="0" w:noVBand="1"/>
      </w:tblPr>
      <w:tblGrid>
        <w:gridCol w:w="2409"/>
        <w:gridCol w:w="10903"/>
      </w:tblGrid>
      <w:tr w:rsidR="00A858BE" w:rsidRPr="00077CF5" w14:paraId="6D343B19" w14:textId="77777777" w:rsidTr="004E4B20">
        <w:tc>
          <w:tcPr>
            <w:tcW w:w="2409" w:type="dxa"/>
            <w:tcBorders>
              <w:top w:val="single" w:sz="12" w:space="0" w:color="2E74B5" w:themeColor="accent1" w:themeShade="BF"/>
              <w:left w:val="nil"/>
              <w:bottom w:val="single" w:sz="12" w:space="0" w:color="2E74B5" w:themeColor="accent1" w:themeShade="BF"/>
              <w:right w:val="nil"/>
            </w:tcBorders>
            <w:vAlign w:val="bottom"/>
          </w:tcPr>
          <w:p w14:paraId="0A469E7C" w14:textId="571661E8" w:rsidR="00A858BE" w:rsidRPr="00077CF5" w:rsidRDefault="00A858BE" w:rsidP="00A6257C">
            <w:pPr>
              <w:spacing w:before="120" w:after="120"/>
              <w:rPr>
                <w:b/>
                <w:color w:val="2E74B5" w:themeColor="accent1" w:themeShade="BF"/>
              </w:rPr>
            </w:pPr>
            <w:r w:rsidRPr="00077CF5">
              <w:rPr>
                <w:b/>
                <w:color w:val="2E74B5" w:themeColor="accent1" w:themeShade="BF"/>
              </w:rPr>
              <w:t>Procedure Number/Procedure Column header</w:t>
            </w:r>
          </w:p>
        </w:tc>
        <w:tc>
          <w:tcPr>
            <w:tcW w:w="10903" w:type="dxa"/>
            <w:tcBorders>
              <w:top w:val="single" w:sz="12" w:space="0" w:color="2E74B5" w:themeColor="accent1" w:themeShade="BF"/>
              <w:left w:val="nil"/>
              <w:bottom w:val="single" w:sz="12" w:space="0" w:color="2E74B5" w:themeColor="accent1" w:themeShade="BF"/>
              <w:right w:val="nil"/>
            </w:tcBorders>
            <w:vAlign w:val="bottom"/>
          </w:tcPr>
          <w:p w14:paraId="305FFB30" w14:textId="77777777" w:rsidR="00A858BE" w:rsidRPr="00077CF5" w:rsidRDefault="00A858BE" w:rsidP="00A6257C">
            <w:pPr>
              <w:spacing w:before="120" w:after="120"/>
              <w:rPr>
                <w:b/>
                <w:color w:val="2E74B5" w:themeColor="accent1" w:themeShade="BF"/>
              </w:rPr>
            </w:pPr>
            <w:r w:rsidRPr="00077CF5">
              <w:rPr>
                <w:b/>
                <w:color w:val="2E74B5" w:themeColor="accent1" w:themeShade="BF"/>
              </w:rPr>
              <w:t>Guidance</w:t>
            </w:r>
          </w:p>
        </w:tc>
      </w:tr>
      <w:tr w:rsidR="00A858BE" w:rsidRPr="00077CF5" w14:paraId="71C78F4A" w14:textId="77777777" w:rsidTr="004E4B20">
        <w:tc>
          <w:tcPr>
            <w:tcW w:w="2409" w:type="dxa"/>
            <w:tcBorders>
              <w:top w:val="single" w:sz="12" w:space="0" w:color="2E74B5" w:themeColor="accent1" w:themeShade="BF"/>
              <w:left w:val="nil"/>
              <w:bottom w:val="single" w:sz="12" w:space="0" w:color="2E74B5" w:themeColor="accent1" w:themeShade="BF"/>
              <w:right w:val="nil"/>
            </w:tcBorders>
          </w:tcPr>
          <w:p w14:paraId="07CC260C" w14:textId="10B6F7F9" w:rsidR="00A858BE" w:rsidRPr="00077CF5" w:rsidRDefault="00A858BE" w:rsidP="00AE6A46">
            <w:pPr>
              <w:spacing w:before="120" w:after="120"/>
              <w:rPr>
                <w:b/>
              </w:rPr>
            </w:pPr>
            <w:r w:rsidRPr="00077CF5">
              <w:rPr>
                <w:b/>
              </w:rPr>
              <w:t>Sample Selection tab</w:t>
            </w:r>
          </w:p>
        </w:tc>
        <w:tc>
          <w:tcPr>
            <w:tcW w:w="10903" w:type="dxa"/>
            <w:tcBorders>
              <w:top w:val="single" w:sz="12" w:space="0" w:color="2E74B5" w:themeColor="accent1" w:themeShade="BF"/>
              <w:left w:val="nil"/>
              <w:bottom w:val="single" w:sz="12" w:space="0" w:color="2E74B5" w:themeColor="accent1" w:themeShade="BF"/>
              <w:right w:val="nil"/>
            </w:tcBorders>
          </w:tcPr>
          <w:p w14:paraId="14753CE9" w14:textId="6432BB1E" w:rsidR="00A858BE" w:rsidRPr="00077CF5" w:rsidRDefault="00A858BE" w:rsidP="00A6257C">
            <w:pPr>
              <w:spacing w:before="120" w:after="120"/>
            </w:pPr>
            <w:r w:rsidRPr="00077CF5">
              <w:t>Use this tab to document the items selected for testing by reference to the entity’s detailed revenue listing that was tested for completeness in the Overall Procedures section.</w:t>
            </w:r>
          </w:p>
          <w:p w14:paraId="70AE823F" w14:textId="09415946" w:rsidR="00A858BE" w:rsidRPr="00077CF5" w:rsidRDefault="00A858BE" w:rsidP="00A6257C">
            <w:pPr>
              <w:spacing w:before="120" w:after="120"/>
            </w:pPr>
            <w:r w:rsidRPr="00077CF5">
              <w:t xml:space="preserve">Refer to </w:t>
            </w:r>
            <w:hyperlink r:id="rId15" w:history="1">
              <w:r w:rsidRPr="00077CF5">
                <w:rPr>
                  <w:rStyle w:val="Hyperlink"/>
                </w:rPr>
                <w:t>OAG Audit 7040</w:t>
              </w:r>
            </w:hyperlink>
            <w:r w:rsidRPr="00077CF5">
              <w:t xml:space="preserve"> for guidance on designing and performing an effective and efficient test of details. Our preferred approach for tests of details is targeted testing as it provides the opportunity to exercise significant judgment over what items are to be tested, however for revenue it is typically necessary to perform additional procedures over the untested balance, and we typically select these items using non-statistical sampling.</w:t>
            </w:r>
          </w:p>
        </w:tc>
      </w:tr>
    </w:tbl>
    <w:p w14:paraId="0FD0F303" w14:textId="77777777" w:rsidR="00A739AD" w:rsidRDefault="00A739AD" w:rsidP="00002450"/>
    <w:p w14:paraId="120F6EC0" w14:textId="77777777" w:rsidR="00715176" w:rsidRDefault="00715176"/>
    <w:p w14:paraId="751884E1" w14:textId="77777777" w:rsidR="00715176" w:rsidRDefault="00715176"/>
    <w:p w14:paraId="48AE905E" w14:textId="77777777" w:rsidR="00715176" w:rsidRDefault="00715176"/>
    <w:p w14:paraId="6BE53DE3" w14:textId="77777777" w:rsidR="00715176" w:rsidRDefault="00715176"/>
    <w:p w14:paraId="54842234" w14:textId="77777777" w:rsidR="00715176" w:rsidRDefault="00715176"/>
    <w:p w14:paraId="6C20FEBA" w14:textId="77777777" w:rsidR="00715176" w:rsidRDefault="00715176"/>
    <w:p w14:paraId="48D91D9B" w14:textId="77777777" w:rsidR="00715176" w:rsidRDefault="00715176"/>
    <w:p w14:paraId="4C519CD9" w14:textId="77777777" w:rsidR="00715176" w:rsidRDefault="00715176"/>
    <w:p w14:paraId="71FB0CFE" w14:textId="77777777" w:rsidR="00715176" w:rsidRDefault="00715176"/>
    <w:p w14:paraId="472E5626" w14:textId="77777777" w:rsidR="00715176" w:rsidRDefault="00715176"/>
    <w:p w14:paraId="5932691A" w14:textId="77777777" w:rsidR="00077CF5" w:rsidRDefault="00077CF5">
      <w:r>
        <w:br w:type="page"/>
      </w:r>
    </w:p>
    <w:tbl>
      <w:tblPr>
        <w:tblStyle w:val="TableGrid"/>
        <w:tblW w:w="13036" w:type="dxa"/>
        <w:tblLook w:val="04A0" w:firstRow="1" w:lastRow="0" w:firstColumn="1" w:lastColumn="0" w:noHBand="0" w:noVBand="1"/>
      </w:tblPr>
      <w:tblGrid>
        <w:gridCol w:w="2607"/>
        <w:gridCol w:w="2607"/>
        <w:gridCol w:w="2607"/>
        <w:gridCol w:w="2607"/>
        <w:gridCol w:w="2608"/>
      </w:tblGrid>
      <w:tr w:rsidR="00600311" w:rsidRPr="00600311" w14:paraId="038C13F6" w14:textId="77777777" w:rsidTr="00077CF5">
        <w:trPr>
          <w:trHeight w:val="132"/>
        </w:trPr>
        <w:tc>
          <w:tcPr>
            <w:tcW w:w="2607" w:type="dxa"/>
            <w:shd w:val="clear" w:color="auto" w:fill="C45911" w:themeFill="accent2" w:themeFillShade="BF"/>
          </w:tcPr>
          <w:p w14:paraId="6A8E5B01" w14:textId="1345008A" w:rsidR="00715176" w:rsidRPr="00600311" w:rsidRDefault="00EB3926" w:rsidP="00715176">
            <w:pPr>
              <w:jc w:val="center"/>
              <w:rPr>
                <w:b/>
                <w:color w:val="FFFFFF" w:themeColor="background1"/>
                <w:sz w:val="24"/>
                <w:szCs w:val="24"/>
              </w:rPr>
            </w:pPr>
            <w:hyperlink w:anchor="_Results_Template_(Step" w:history="1">
              <w:r w:rsidR="00715176" w:rsidRPr="00600311">
                <w:rPr>
                  <w:rStyle w:val="Hyperlink"/>
                  <w:b/>
                  <w:color w:val="FFFFFF" w:themeColor="background1"/>
                  <w:sz w:val="24"/>
                  <w:szCs w:val="24"/>
                </w:rPr>
                <w:t>Step 1</w:t>
              </w:r>
            </w:hyperlink>
          </w:p>
        </w:tc>
        <w:tc>
          <w:tcPr>
            <w:tcW w:w="2607" w:type="dxa"/>
            <w:shd w:val="clear" w:color="auto" w:fill="2E74B5" w:themeFill="accent1" w:themeFillShade="BF"/>
          </w:tcPr>
          <w:p w14:paraId="72462E12" w14:textId="0371D9F5" w:rsidR="00715176" w:rsidRPr="00600311" w:rsidRDefault="00EB3926" w:rsidP="00715176">
            <w:pPr>
              <w:jc w:val="center"/>
              <w:rPr>
                <w:b/>
                <w:color w:val="FFFFFF" w:themeColor="background1"/>
                <w:sz w:val="24"/>
                <w:szCs w:val="24"/>
              </w:rPr>
            </w:pPr>
            <w:hyperlink w:anchor="_Results_Template_(Step_5" w:history="1">
              <w:r w:rsidR="00715176" w:rsidRPr="00600311">
                <w:rPr>
                  <w:rStyle w:val="Hyperlink"/>
                  <w:b/>
                  <w:color w:val="FFFFFF" w:themeColor="background1"/>
                  <w:sz w:val="24"/>
                  <w:szCs w:val="24"/>
                </w:rPr>
                <w:t>Step 2</w:t>
              </w:r>
            </w:hyperlink>
          </w:p>
        </w:tc>
        <w:tc>
          <w:tcPr>
            <w:tcW w:w="2607" w:type="dxa"/>
            <w:shd w:val="clear" w:color="auto" w:fill="2E74B5" w:themeFill="accent1" w:themeFillShade="BF"/>
          </w:tcPr>
          <w:p w14:paraId="09625A49" w14:textId="434798E2" w:rsidR="00715176" w:rsidRPr="00600311" w:rsidRDefault="00EB3926" w:rsidP="00715176">
            <w:pPr>
              <w:jc w:val="center"/>
              <w:rPr>
                <w:b/>
                <w:color w:val="FFFFFF" w:themeColor="background1"/>
                <w:sz w:val="24"/>
                <w:szCs w:val="24"/>
              </w:rPr>
            </w:pPr>
            <w:hyperlink w:anchor="_Results_Template_(Step_2" w:history="1">
              <w:r w:rsidR="00715176" w:rsidRPr="00600311">
                <w:rPr>
                  <w:rStyle w:val="Hyperlink"/>
                  <w:b/>
                  <w:color w:val="FFFFFF" w:themeColor="background1"/>
                  <w:sz w:val="24"/>
                  <w:szCs w:val="24"/>
                </w:rPr>
                <w:t>Step 3</w:t>
              </w:r>
            </w:hyperlink>
          </w:p>
        </w:tc>
        <w:tc>
          <w:tcPr>
            <w:tcW w:w="2607" w:type="dxa"/>
            <w:shd w:val="clear" w:color="auto" w:fill="2E74B5" w:themeFill="accent1" w:themeFillShade="BF"/>
          </w:tcPr>
          <w:p w14:paraId="1D2E4BCF" w14:textId="6999F44C" w:rsidR="00715176" w:rsidRPr="00600311" w:rsidRDefault="00EB3926" w:rsidP="00715176">
            <w:pPr>
              <w:jc w:val="center"/>
              <w:rPr>
                <w:b/>
                <w:color w:val="FFFFFF" w:themeColor="background1"/>
                <w:sz w:val="24"/>
                <w:szCs w:val="24"/>
              </w:rPr>
            </w:pPr>
            <w:hyperlink w:anchor="_Results_Template_(Step_3" w:history="1">
              <w:r w:rsidR="00715176" w:rsidRPr="00600311">
                <w:rPr>
                  <w:rStyle w:val="Hyperlink"/>
                  <w:b/>
                  <w:color w:val="FFFFFF" w:themeColor="background1"/>
                  <w:sz w:val="24"/>
                  <w:szCs w:val="24"/>
                </w:rPr>
                <w:t>Step 4</w:t>
              </w:r>
            </w:hyperlink>
          </w:p>
        </w:tc>
        <w:tc>
          <w:tcPr>
            <w:tcW w:w="2608" w:type="dxa"/>
            <w:shd w:val="clear" w:color="auto" w:fill="2E74B5" w:themeFill="accent1" w:themeFillShade="BF"/>
          </w:tcPr>
          <w:p w14:paraId="141EFAE6" w14:textId="71502A2F" w:rsidR="00715176" w:rsidRPr="00600311" w:rsidRDefault="00EB3926" w:rsidP="00715176">
            <w:pPr>
              <w:jc w:val="center"/>
              <w:rPr>
                <w:b/>
                <w:color w:val="FFFFFF" w:themeColor="background1"/>
                <w:sz w:val="24"/>
                <w:szCs w:val="24"/>
              </w:rPr>
            </w:pPr>
            <w:hyperlink w:anchor="_Results_Template_(Step_4" w:history="1">
              <w:r w:rsidR="00715176" w:rsidRPr="00600311">
                <w:rPr>
                  <w:rStyle w:val="Hyperlink"/>
                  <w:b/>
                  <w:color w:val="FFFFFF" w:themeColor="background1"/>
                  <w:sz w:val="24"/>
                  <w:szCs w:val="24"/>
                </w:rPr>
                <w:t>Step 5</w:t>
              </w:r>
            </w:hyperlink>
          </w:p>
        </w:tc>
      </w:tr>
    </w:tbl>
    <w:p w14:paraId="5D1D2FB1" w14:textId="00956772" w:rsidR="00A739AD" w:rsidRDefault="00A739AD" w:rsidP="00A8759A">
      <w:pPr>
        <w:pStyle w:val="Heading1"/>
      </w:pPr>
      <w:bookmarkStart w:id="4" w:name="_Results_Template_(Step"/>
      <w:bookmarkStart w:id="5" w:name="_Toc69533318"/>
      <w:bookmarkEnd w:id="4"/>
      <w:r>
        <w:t>Results Template (Step 1) – Identify the Contract</w:t>
      </w:r>
      <w:bookmarkEnd w:id="5"/>
    </w:p>
    <w:tbl>
      <w:tblPr>
        <w:tblStyle w:val="TableGrid"/>
        <w:tblpPr w:leftFromText="180" w:rightFromText="180" w:vertAnchor="text" w:horzAnchor="margin" w:tblpY="164"/>
        <w:tblW w:w="130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1"/>
      </w:tblGrid>
      <w:tr w:rsidR="00E11EF4" w:rsidRPr="00077CF5" w14:paraId="673AE38F" w14:textId="77777777" w:rsidTr="00C100B5">
        <w:tc>
          <w:tcPr>
            <w:tcW w:w="13041"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770F182" w14:textId="4F6C33AF" w:rsidR="00E11EF4" w:rsidRPr="00077CF5" w:rsidRDefault="00E11EF4" w:rsidP="00600311">
            <w:pPr>
              <w:spacing w:before="120"/>
            </w:pPr>
            <w:r w:rsidRPr="00077CF5">
              <w:t xml:space="preserve">The first step of testing is to evaluate management's identification of contracts for the items selected. Note that across different </w:t>
            </w:r>
            <w:r w:rsidR="00672372" w:rsidRPr="00077CF5">
              <w:t xml:space="preserve">locations </w:t>
            </w:r>
            <w:r w:rsidRPr="00077CF5">
              <w:t xml:space="preserve">and industries a revenue contract may take different forms (e.g., purchase order, email communication, receipt of sale) and may not be a signed, formal contract. Consider </w:t>
            </w:r>
            <w:r w:rsidR="00672372" w:rsidRPr="00077CF5">
              <w:t>applicable</w:t>
            </w:r>
            <w:r w:rsidRPr="00077CF5">
              <w:t xml:space="preserve"> laws and regulations around the definition of a contract.</w:t>
            </w:r>
          </w:p>
          <w:p w14:paraId="3A8C60BC" w14:textId="77777777" w:rsidR="00C100B5" w:rsidRPr="00077CF5" w:rsidRDefault="00C100B5" w:rsidP="00C6186F"/>
          <w:p w14:paraId="49353BDF" w14:textId="77777777" w:rsidR="00C100B5" w:rsidRPr="00077CF5" w:rsidRDefault="00C100B5" w:rsidP="00C6186F">
            <w:pPr>
              <w:rPr>
                <w:b/>
                <w:color w:val="2E74B5" w:themeColor="accent1" w:themeShade="BF"/>
              </w:rPr>
            </w:pPr>
            <w:r w:rsidRPr="00077CF5">
              <w:rPr>
                <w:b/>
                <w:color w:val="2E74B5" w:themeColor="accent1" w:themeShade="BF"/>
              </w:rPr>
              <w:t xml:space="preserve">Reminder </w:t>
            </w:r>
          </w:p>
          <w:p w14:paraId="1A46C53D" w14:textId="77777777" w:rsidR="00C100B5" w:rsidRPr="00077CF5" w:rsidRDefault="00C100B5" w:rsidP="00C6186F">
            <w:r w:rsidRPr="00077CF5">
              <w:t>An entity is to account for a contract with a customer that is within the scope of IFRS 15 only when all of the following criteria are met</w:t>
            </w:r>
          </w:p>
          <w:p w14:paraId="280965DE" w14:textId="77777777" w:rsidR="00C100B5" w:rsidRPr="00077CF5" w:rsidRDefault="00C100B5" w:rsidP="00C6186F"/>
          <w:p w14:paraId="0B95ABAD" w14:textId="77777777" w:rsidR="00C100B5" w:rsidRPr="00077CF5" w:rsidRDefault="00C100B5" w:rsidP="00C6186F">
            <w:pPr>
              <w:pStyle w:val="ListParagraph"/>
              <w:numPr>
                <w:ilvl w:val="0"/>
                <w:numId w:val="7"/>
              </w:numPr>
            </w:pPr>
            <w:r w:rsidRPr="00077CF5">
              <w:t>The parties to the contract have approved the contract and are committed to perform their respective obligations;</w:t>
            </w:r>
          </w:p>
          <w:p w14:paraId="07E7BDE7" w14:textId="77777777" w:rsidR="00C100B5" w:rsidRPr="00077CF5" w:rsidRDefault="00C100B5" w:rsidP="00C6186F">
            <w:pPr>
              <w:pStyle w:val="ListParagraph"/>
            </w:pPr>
          </w:p>
          <w:p w14:paraId="606D0748" w14:textId="77777777" w:rsidR="00C100B5" w:rsidRPr="00077CF5" w:rsidRDefault="00C100B5" w:rsidP="00C6186F">
            <w:pPr>
              <w:pStyle w:val="ListParagraph"/>
              <w:numPr>
                <w:ilvl w:val="0"/>
                <w:numId w:val="7"/>
              </w:numPr>
            </w:pPr>
            <w:r w:rsidRPr="00077CF5">
              <w:t>The entity can identify each party’s rights regarding the goods or services to be transferred;</w:t>
            </w:r>
          </w:p>
          <w:p w14:paraId="51BD301E" w14:textId="77777777" w:rsidR="00C100B5" w:rsidRPr="00077CF5" w:rsidRDefault="00C100B5" w:rsidP="00C6186F"/>
          <w:p w14:paraId="61EBDC5E" w14:textId="77777777" w:rsidR="00C100B5" w:rsidRPr="00077CF5" w:rsidRDefault="00C100B5" w:rsidP="00C6186F">
            <w:pPr>
              <w:pStyle w:val="ListParagraph"/>
              <w:numPr>
                <w:ilvl w:val="0"/>
                <w:numId w:val="7"/>
              </w:numPr>
            </w:pPr>
            <w:r w:rsidRPr="00077CF5">
              <w:t>The entity can identify the payment terms for the goods or services to be transferred;</w:t>
            </w:r>
          </w:p>
          <w:p w14:paraId="3071EA73" w14:textId="77777777" w:rsidR="00C100B5" w:rsidRPr="00077CF5" w:rsidRDefault="00C100B5" w:rsidP="00C6186F"/>
          <w:p w14:paraId="1D3C11A0" w14:textId="77777777" w:rsidR="00C100B5" w:rsidRPr="00077CF5" w:rsidRDefault="00C100B5" w:rsidP="00C6186F">
            <w:pPr>
              <w:pStyle w:val="ListParagraph"/>
              <w:numPr>
                <w:ilvl w:val="0"/>
                <w:numId w:val="7"/>
              </w:numPr>
            </w:pPr>
            <w:r w:rsidRPr="00077CF5">
              <w:t>The contract has commercial substance (i.e., the risk, timing or amount of the entity’s future cash flows is expected to change as a result of the contract); and</w:t>
            </w:r>
          </w:p>
          <w:p w14:paraId="247CE46B" w14:textId="77777777" w:rsidR="00C100B5" w:rsidRPr="00077CF5" w:rsidRDefault="00C100B5" w:rsidP="00C6186F"/>
          <w:p w14:paraId="6653A6AC" w14:textId="77777777" w:rsidR="00C100B5" w:rsidRPr="00077CF5" w:rsidRDefault="00C100B5" w:rsidP="00C6186F">
            <w:pPr>
              <w:pStyle w:val="ListParagraph"/>
              <w:numPr>
                <w:ilvl w:val="0"/>
                <w:numId w:val="7"/>
              </w:numPr>
            </w:pPr>
            <w:r w:rsidRPr="00077CF5">
              <w:t>It is probable that the entity will collect the consideration to which it will be entitled in exchange for the goods or services that will be transferred to the customer.</w:t>
            </w:r>
          </w:p>
          <w:p w14:paraId="32EDC8BE" w14:textId="77777777" w:rsidR="00E11EF4" w:rsidRPr="00077CF5" w:rsidRDefault="00E11EF4" w:rsidP="00C6186F"/>
        </w:tc>
      </w:tr>
    </w:tbl>
    <w:p w14:paraId="6BF3FB15" w14:textId="77777777" w:rsidR="00E11EF4" w:rsidRDefault="00E11EF4" w:rsidP="00E11EF4"/>
    <w:p w14:paraId="09F456C8" w14:textId="77777777" w:rsidR="00E11EF4" w:rsidRDefault="00E11EF4" w:rsidP="00E11EF4"/>
    <w:p w14:paraId="7DB1FDC2" w14:textId="77777777" w:rsidR="00E11EF4" w:rsidRPr="00E11EF4" w:rsidRDefault="00E11EF4" w:rsidP="00E11EF4"/>
    <w:p w14:paraId="09DA8F12" w14:textId="77777777" w:rsidR="00E11EF4" w:rsidRDefault="00E11EF4" w:rsidP="00E11EF4"/>
    <w:p w14:paraId="4FAE310A" w14:textId="77777777" w:rsidR="00077CF5" w:rsidRDefault="00077CF5">
      <w:r>
        <w:br w:type="page"/>
      </w:r>
    </w:p>
    <w:tbl>
      <w:tblPr>
        <w:tblStyle w:val="TableGrid"/>
        <w:tblW w:w="13750" w:type="dxa"/>
        <w:tblLayout w:type="fixed"/>
        <w:tblLook w:val="04A0" w:firstRow="1" w:lastRow="0" w:firstColumn="1" w:lastColumn="0" w:noHBand="0" w:noVBand="1"/>
      </w:tblPr>
      <w:tblGrid>
        <w:gridCol w:w="2406"/>
        <w:gridCol w:w="2553"/>
        <w:gridCol w:w="8791"/>
      </w:tblGrid>
      <w:tr w:rsidR="00A739AD" w:rsidRPr="00C6186F" w14:paraId="0572C3D9" w14:textId="77777777" w:rsidTr="00A8759A">
        <w:tc>
          <w:tcPr>
            <w:tcW w:w="2406" w:type="dxa"/>
            <w:tcBorders>
              <w:top w:val="single" w:sz="12" w:space="0" w:color="2E74B5" w:themeColor="accent1" w:themeShade="BF"/>
              <w:left w:val="nil"/>
              <w:bottom w:val="single" w:sz="12" w:space="0" w:color="2E74B5" w:themeColor="accent1" w:themeShade="BF"/>
              <w:right w:val="nil"/>
            </w:tcBorders>
            <w:vAlign w:val="bottom"/>
          </w:tcPr>
          <w:p w14:paraId="1C6AF301" w14:textId="050799BE" w:rsidR="00A739AD" w:rsidRPr="00C6186F" w:rsidRDefault="00A739AD" w:rsidP="00C6186F">
            <w:pPr>
              <w:spacing w:before="120" w:after="120"/>
              <w:rPr>
                <w:b/>
                <w:color w:val="2E74B5" w:themeColor="accent1" w:themeShade="BF"/>
              </w:rPr>
            </w:pPr>
            <w:r w:rsidRPr="00C6186F">
              <w:rPr>
                <w:b/>
                <w:color w:val="2E74B5" w:themeColor="accent1" w:themeShade="BF"/>
              </w:rPr>
              <w:t>Procedure Number/</w:t>
            </w:r>
            <w:r w:rsidR="003F6E97" w:rsidRPr="00C6186F">
              <w:rPr>
                <w:b/>
                <w:color w:val="2E74B5" w:themeColor="accent1" w:themeShade="BF"/>
              </w:rPr>
              <w:t>P</w:t>
            </w:r>
            <w:r w:rsidR="00A66681" w:rsidRPr="00C6186F">
              <w:rPr>
                <w:b/>
                <w:color w:val="2E74B5" w:themeColor="accent1" w:themeShade="BF"/>
              </w:rPr>
              <w:t>rocedure</w:t>
            </w:r>
            <w:r w:rsidRPr="00C6186F">
              <w:rPr>
                <w:b/>
                <w:color w:val="2E74B5" w:themeColor="accent1" w:themeShade="BF"/>
              </w:rPr>
              <w:t xml:space="preserve"> Column header</w:t>
            </w:r>
          </w:p>
        </w:tc>
        <w:tc>
          <w:tcPr>
            <w:tcW w:w="2553" w:type="dxa"/>
            <w:tcBorders>
              <w:top w:val="single" w:sz="12" w:space="0" w:color="2E74B5" w:themeColor="accent1" w:themeShade="BF"/>
              <w:left w:val="nil"/>
              <w:bottom w:val="single" w:sz="12" w:space="0" w:color="2E74B5" w:themeColor="accent1" w:themeShade="BF"/>
              <w:right w:val="nil"/>
            </w:tcBorders>
            <w:vAlign w:val="bottom"/>
          </w:tcPr>
          <w:p w14:paraId="4DF92C61" w14:textId="0FA1C759" w:rsidR="00A739AD" w:rsidRPr="00C6186F" w:rsidRDefault="00A739AD" w:rsidP="00C6186F">
            <w:pPr>
              <w:spacing w:before="120" w:after="120"/>
              <w:rPr>
                <w:b/>
                <w:color w:val="2E74B5" w:themeColor="accent1" w:themeShade="BF"/>
              </w:rPr>
            </w:pPr>
            <w:r w:rsidRPr="00C6186F">
              <w:rPr>
                <w:b/>
                <w:color w:val="2E74B5" w:themeColor="accent1" w:themeShade="BF"/>
              </w:rPr>
              <w:t xml:space="preserve">IFRS 15 paragraph </w:t>
            </w:r>
            <w:r w:rsidR="00600311">
              <w:rPr>
                <w:b/>
                <w:color w:val="2E74B5" w:themeColor="accent1" w:themeShade="BF"/>
              </w:rPr>
              <w:t xml:space="preserve">  </w:t>
            </w:r>
            <w:r w:rsidRPr="00C6186F">
              <w:rPr>
                <w:b/>
                <w:color w:val="2E74B5" w:themeColor="accent1" w:themeShade="BF"/>
              </w:rPr>
              <w:t xml:space="preserve">(where applicable) </w:t>
            </w:r>
          </w:p>
        </w:tc>
        <w:tc>
          <w:tcPr>
            <w:tcW w:w="8791" w:type="dxa"/>
            <w:tcBorders>
              <w:top w:val="single" w:sz="12" w:space="0" w:color="2E74B5" w:themeColor="accent1" w:themeShade="BF"/>
              <w:left w:val="nil"/>
              <w:bottom w:val="single" w:sz="12" w:space="0" w:color="2E74B5" w:themeColor="accent1" w:themeShade="BF"/>
              <w:right w:val="nil"/>
            </w:tcBorders>
            <w:vAlign w:val="bottom"/>
          </w:tcPr>
          <w:p w14:paraId="6B2855DC" w14:textId="77777777" w:rsidR="00A739AD" w:rsidRPr="00C6186F" w:rsidRDefault="00A739AD" w:rsidP="00C6186F">
            <w:pPr>
              <w:spacing w:before="120" w:after="120"/>
              <w:rPr>
                <w:b/>
                <w:color w:val="2E74B5" w:themeColor="accent1" w:themeShade="BF"/>
              </w:rPr>
            </w:pPr>
            <w:r w:rsidRPr="00C6186F">
              <w:rPr>
                <w:b/>
                <w:color w:val="2E74B5" w:themeColor="accent1" w:themeShade="BF"/>
              </w:rPr>
              <w:t xml:space="preserve">Guidance </w:t>
            </w:r>
          </w:p>
        </w:tc>
      </w:tr>
      <w:tr w:rsidR="00A739AD" w:rsidRPr="00C6186F" w14:paraId="2550D53C" w14:textId="77777777" w:rsidTr="00C100B5">
        <w:tc>
          <w:tcPr>
            <w:tcW w:w="2406" w:type="dxa"/>
            <w:tcBorders>
              <w:top w:val="single" w:sz="12" w:space="0" w:color="2E74B5" w:themeColor="accent1" w:themeShade="BF"/>
              <w:left w:val="nil"/>
              <w:bottom w:val="single" w:sz="12" w:space="0" w:color="9CC2E5" w:themeColor="accent1" w:themeTint="99"/>
              <w:right w:val="nil"/>
            </w:tcBorders>
          </w:tcPr>
          <w:p w14:paraId="1ED0171A" w14:textId="77777777" w:rsidR="00A739AD" w:rsidRPr="00C6186F" w:rsidRDefault="00A739AD" w:rsidP="00C6186F">
            <w:pPr>
              <w:spacing w:before="120" w:after="120"/>
            </w:pPr>
            <w:r w:rsidRPr="00C6186F">
              <w:t xml:space="preserve">Documentation of selections (per detailed listing) </w:t>
            </w:r>
          </w:p>
        </w:tc>
        <w:tc>
          <w:tcPr>
            <w:tcW w:w="2553" w:type="dxa"/>
            <w:tcBorders>
              <w:top w:val="single" w:sz="12" w:space="0" w:color="2E74B5" w:themeColor="accent1" w:themeShade="BF"/>
              <w:left w:val="nil"/>
              <w:bottom w:val="single" w:sz="12" w:space="0" w:color="9CC2E5" w:themeColor="accent1" w:themeTint="99"/>
              <w:right w:val="nil"/>
            </w:tcBorders>
          </w:tcPr>
          <w:p w14:paraId="30130DEC" w14:textId="77777777" w:rsidR="00C7503A" w:rsidRPr="00C6186F" w:rsidRDefault="00C7503A" w:rsidP="00C6186F">
            <w:pPr>
              <w:spacing w:before="120" w:after="120"/>
            </w:pPr>
          </w:p>
        </w:tc>
        <w:tc>
          <w:tcPr>
            <w:tcW w:w="8791" w:type="dxa"/>
            <w:tcBorders>
              <w:top w:val="single" w:sz="12" w:space="0" w:color="2E74B5" w:themeColor="accent1" w:themeShade="BF"/>
              <w:left w:val="nil"/>
              <w:bottom w:val="single" w:sz="12" w:space="0" w:color="9CC2E5" w:themeColor="accent1" w:themeTint="99"/>
              <w:right w:val="nil"/>
            </w:tcBorders>
          </w:tcPr>
          <w:p w14:paraId="6609E987" w14:textId="27C0B2CB" w:rsidR="00A739AD" w:rsidRPr="00C6186F" w:rsidRDefault="00A739AD" w:rsidP="00C6186F">
            <w:pPr>
              <w:spacing w:before="120" w:after="120"/>
            </w:pPr>
            <w:r w:rsidRPr="004E4B20">
              <w:rPr>
                <w:b/>
              </w:rPr>
              <w:t xml:space="preserve">Document details </w:t>
            </w:r>
            <w:r w:rsidRPr="00C6186F">
              <w:t>of the selected population contracts by reference to the entity’s detailed listing of revenue transactions</w:t>
            </w:r>
            <w:r w:rsidR="002E473D">
              <w:t>.</w:t>
            </w:r>
          </w:p>
        </w:tc>
      </w:tr>
      <w:tr w:rsidR="00A739AD" w:rsidRPr="00C6186F" w14:paraId="3CABFFC4" w14:textId="77777777" w:rsidTr="00C100B5">
        <w:tc>
          <w:tcPr>
            <w:tcW w:w="2406" w:type="dxa"/>
            <w:tcBorders>
              <w:top w:val="single" w:sz="12" w:space="0" w:color="9CC2E5" w:themeColor="accent1" w:themeTint="99"/>
              <w:left w:val="nil"/>
              <w:bottom w:val="single" w:sz="12" w:space="0" w:color="9CC2E5" w:themeColor="accent1" w:themeTint="99"/>
              <w:right w:val="nil"/>
            </w:tcBorders>
          </w:tcPr>
          <w:p w14:paraId="29111592" w14:textId="77777777" w:rsidR="00A739AD" w:rsidRPr="00C6186F" w:rsidRDefault="00A739AD" w:rsidP="00C6186F">
            <w:pPr>
              <w:spacing w:before="120" w:after="120"/>
            </w:pPr>
            <w:r w:rsidRPr="00C6186F">
              <w:t>Identification of contracts</w:t>
            </w:r>
          </w:p>
        </w:tc>
        <w:tc>
          <w:tcPr>
            <w:tcW w:w="2553" w:type="dxa"/>
            <w:tcBorders>
              <w:top w:val="single" w:sz="12" w:space="0" w:color="9CC2E5" w:themeColor="accent1" w:themeTint="99"/>
              <w:left w:val="nil"/>
              <w:bottom w:val="single" w:sz="12" w:space="0" w:color="9CC2E5" w:themeColor="accent1" w:themeTint="99"/>
              <w:right w:val="nil"/>
            </w:tcBorders>
          </w:tcPr>
          <w:p w14:paraId="230DC707" w14:textId="77777777" w:rsidR="00C7503A" w:rsidRPr="00C6186F" w:rsidRDefault="00C7503A" w:rsidP="00C6186F">
            <w:pPr>
              <w:spacing w:before="120" w:after="120"/>
            </w:pPr>
            <w:r w:rsidRPr="00C6186F">
              <w:t xml:space="preserve">IFRS 15.9 </w:t>
            </w:r>
          </w:p>
          <w:p w14:paraId="62990FE3" w14:textId="7FA53DD8" w:rsidR="00C7503A" w:rsidRPr="00C6186F" w:rsidRDefault="00C7503A" w:rsidP="00C6186F">
            <w:pPr>
              <w:spacing w:before="120" w:after="120"/>
            </w:pPr>
          </w:p>
          <w:p w14:paraId="0EBCC7B2" w14:textId="77777777" w:rsidR="00C7503A" w:rsidRPr="00C6186F" w:rsidRDefault="00C7503A" w:rsidP="00C6186F">
            <w:pPr>
              <w:spacing w:before="120" w:after="120"/>
            </w:pPr>
          </w:p>
        </w:tc>
        <w:tc>
          <w:tcPr>
            <w:tcW w:w="8791" w:type="dxa"/>
            <w:tcBorders>
              <w:top w:val="single" w:sz="12" w:space="0" w:color="9CC2E5" w:themeColor="accent1" w:themeTint="99"/>
              <w:left w:val="nil"/>
              <w:bottom w:val="single" w:sz="12" w:space="0" w:color="9CC2E5" w:themeColor="accent1" w:themeTint="99"/>
              <w:right w:val="nil"/>
            </w:tcBorders>
          </w:tcPr>
          <w:p w14:paraId="7B45B7E0" w14:textId="03BAB802" w:rsidR="00A739AD" w:rsidRPr="00C6186F" w:rsidRDefault="00A739AD" w:rsidP="00C6186F">
            <w:pPr>
              <w:spacing w:before="120" w:after="120"/>
            </w:pPr>
            <w:r w:rsidRPr="00C6186F">
              <w:t>Perform procedures to evaluate management’s determination that each selected contract is within the scope of IFRS 15. The existence of the contract that meets all of the criteria listed in IFRS 15.9 (covered by the columns in the testing table</w:t>
            </w:r>
            <w:r w:rsidR="00012943" w:rsidRPr="00C6186F">
              <w:t xml:space="preserve"> in the results template (Step 1)</w:t>
            </w:r>
            <w:r w:rsidRPr="00C6186F">
              <w:t>) is critical to the ability to recognize revenue in accordance with IFRS 15.</w:t>
            </w:r>
          </w:p>
        </w:tc>
      </w:tr>
      <w:tr w:rsidR="00A739AD" w:rsidRPr="00C6186F" w14:paraId="24E0284A" w14:textId="77777777" w:rsidTr="00C100B5">
        <w:tc>
          <w:tcPr>
            <w:tcW w:w="2406" w:type="dxa"/>
            <w:tcBorders>
              <w:top w:val="single" w:sz="12" w:space="0" w:color="9CC2E5" w:themeColor="accent1" w:themeTint="99"/>
              <w:left w:val="nil"/>
              <w:bottom w:val="single" w:sz="12" w:space="0" w:color="9CC2E5" w:themeColor="accent1" w:themeTint="99"/>
              <w:right w:val="nil"/>
            </w:tcBorders>
          </w:tcPr>
          <w:p w14:paraId="2D7FD18E" w14:textId="77777777" w:rsidR="00A739AD" w:rsidRPr="00C6186F" w:rsidRDefault="00A739AD" w:rsidP="00C6186F">
            <w:pPr>
              <w:spacing w:before="120" w:after="120"/>
            </w:pPr>
            <w:r w:rsidRPr="00C6186F">
              <w:t>Combination of contracts</w:t>
            </w:r>
          </w:p>
        </w:tc>
        <w:tc>
          <w:tcPr>
            <w:tcW w:w="2553" w:type="dxa"/>
            <w:tcBorders>
              <w:top w:val="single" w:sz="12" w:space="0" w:color="9CC2E5" w:themeColor="accent1" w:themeTint="99"/>
              <w:left w:val="nil"/>
              <w:bottom w:val="single" w:sz="12" w:space="0" w:color="9CC2E5" w:themeColor="accent1" w:themeTint="99"/>
              <w:right w:val="nil"/>
            </w:tcBorders>
          </w:tcPr>
          <w:p w14:paraId="1B96F5C7" w14:textId="77777777" w:rsidR="00C7503A" w:rsidRPr="00C6186F" w:rsidRDefault="00C7503A" w:rsidP="00C6186F">
            <w:pPr>
              <w:spacing w:before="120" w:after="120"/>
            </w:pPr>
            <w:r w:rsidRPr="00C6186F">
              <w:t>IFRS 15.17</w:t>
            </w:r>
          </w:p>
          <w:p w14:paraId="30EA436E" w14:textId="77777777" w:rsidR="00A739AD" w:rsidRPr="00C6186F" w:rsidRDefault="00A739AD" w:rsidP="00C6186F">
            <w:pPr>
              <w:spacing w:before="120" w:after="120"/>
            </w:pPr>
          </w:p>
        </w:tc>
        <w:tc>
          <w:tcPr>
            <w:tcW w:w="8791" w:type="dxa"/>
            <w:tcBorders>
              <w:top w:val="single" w:sz="12" w:space="0" w:color="9CC2E5" w:themeColor="accent1" w:themeTint="99"/>
              <w:left w:val="nil"/>
              <w:bottom w:val="single" w:sz="12" w:space="0" w:color="9CC2E5" w:themeColor="accent1" w:themeTint="99"/>
              <w:right w:val="nil"/>
            </w:tcBorders>
          </w:tcPr>
          <w:p w14:paraId="26299905" w14:textId="77777777" w:rsidR="00A739AD" w:rsidRPr="00C6186F" w:rsidRDefault="00A739AD" w:rsidP="00C6186F">
            <w:pPr>
              <w:spacing w:before="120" w:after="120"/>
            </w:pPr>
            <w:r w:rsidRPr="00C6186F">
              <w:t>Perform procedures to identify if contracts have been appropriately considered as a single or as separate contracts for the purposes of revenue recognition. The appropriateness of this decision might impact the appropriateness of identification of performance obligations and the consideration attributable to each of the performance obligations.</w:t>
            </w:r>
          </w:p>
        </w:tc>
      </w:tr>
      <w:tr w:rsidR="00A739AD" w:rsidRPr="00C6186F" w14:paraId="34547AD1" w14:textId="77777777" w:rsidTr="00C100B5">
        <w:tc>
          <w:tcPr>
            <w:tcW w:w="2406" w:type="dxa"/>
            <w:tcBorders>
              <w:top w:val="single" w:sz="12" w:space="0" w:color="9CC2E5" w:themeColor="accent1" w:themeTint="99"/>
              <w:left w:val="nil"/>
              <w:bottom w:val="single" w:sz="12" w:space="0" w:color="9CC2E5" w:themeColor="accent1" w:themeTint="99"/>
              <w:right w:val="nil"/>
            </w:tcBorders>
          </w:tcPr>
          <w:p w14:paraId="46420E13" w14:textId="799CAEA3" w:rsidR="00A739AD" w:rsidRPr="00C6186F" w:rsidRDefault="00A739AD" w:rsidP="005975FE">
            <w:pPr>
              <w:spacing w:before="120" w:after="120"/>
            </w:pPr>
            <w:r w:rsidRPr="00C6186F">
              <w:t>Contract</w:t>
            </w:r>
            <w:r w:rsidR="005975FE">
              <w:t xml:space="preserve"> </w:t>
            </w:r>
            <w:r w:rsidRPr="00C6186F">
              <w:t>modification</w:t>
            </w:r>
          </w:p>
        </w:tc>
        <w:tc>
          <w:tcPr>
            <w:tcW w:w="2553" w:type="dxa"/>
            <w:tcBorders>
              <w:top w:val="single" w:sz="12" w:space="0" w:color="9CC2E5" w:themeColor="accent1" w:themeTint="99"/>
              <w:left w:val="nil"/>
              <w:bottom w:val="single" w:sz="12" w:space="0" w:color="9CC2E5" w:themeColor="accent1" w:themeTint="99"/>
              <w:right w:val="nil"/>
            </w:tcBorders>
          </w:tcPr>
          <w:p w14:paraId="6F22C3A5" w14:textId="77777777" w:rsidR="00A739AD" w:rsidRPr="00C6186F" w:rsidRDefault="00C7503A" w:rsidP="00C6186F">
            <w:pPr>
              <w:spacing w:before="120" w:after="120"/>
            </w:pPr>
            <w:r w:rsidRPr="00C6186F">
              <w:t>IFRS 15.18 to 21</w:t>
            </w:r>
          </w:p>
          <w:p w14:paraId="23B87B7E" w14:textId="6D3F6720" w:rsidR="00C7503A" w:rsidRPr="00C6186F" w:rsidRDefault="00C7503A" w:rsidP="00C6186F">
            <w:pPr>
              <w:spacing w:before="120" w:after="120"/>
            </w:pPr>
          </w:p>
        </w:tc>
        <w:tc>
          <w:tcPr>
            <w:tcW w:w="8791" w:type="dxa"/>
            <w:tcBorders>
              <w:top w:val="single" w:sz="12" w:space="0" w:color="9CC2E5" w:themeColor="accent1" w:themeTint="99"/>
              <w:left w:val="nil"/>
              <w:bottom w:val="single" w:sz="12" w:space="0" w:color="9CC2E5" w:themeColor="accent1" w:themeTint="99"/>
              <w:right w:val="nil"/>
            </w:tcBorders>
          </w:tcPr>
          <w:p w14:paraId="77664FA3" w14:textId="77777777" w:rsidR="00A739AD" w:rsidRPr="00C6186F" w:rsidRDefault="00A739AD" w:rsidP="00C6186F">
            <w:pPr>
              <w:spacing w:before="120" w:after="120"/>
            </w:pPr>
            <w:r w:rsidRPr="00C6186F">
              <w:t xml:space="preserve">Consider whether management has appropriately addressed the accounting implications if there have been </w:t>
            </w:r>
            <w:r w:rsidRPr="00C6186F">
              <w:rPr>
                <w:b/>
              </w:rPr>
              <w:t>contract modifications</w:t>
            </w:r>
            <w:r w:rsidRPr="00C6186F">
              <w:t>.</w:t>
            </w:r>
          </w:p>
          <w:p w14:paraId="2B0A0944" w14:textId="34643AF3" w:rsidR="00A739AD" w:rsidRPr="00C6186F" w:rsidRDefault="00A739AD" w:rsidP="00C6186F">
            <w:pPr>
              <w:spacing w:before="120" w:after="120"/>
            </w:pPr>
            <w:r w:rsidRPr="00C6186F">
              <w:t xml:space="preserve">Document details of contract modifications in the same worksheet as the Step 1 Results template, in the table </w:t>
            </w:r>
            <w:r w:rsidR="00FD6EE3" w:rsidRPr="00C6186F">
              <w:t xml:space="preserve">“Test contract modifications (where applicable)” </w:t>
            </w:r>
            <w:r w:rsidRPr="00C6186F">
              <w:t>below the main procedures</w:t>
            </w:r>
            <w:r w:rsidR="00FD6EE3" w:rsidRPr="00C6186F">
              <w:t xml:space="preserve">. </w:t>
            </w:r>
            <w:r w:rsidRPr="00C6186F">
              <w:t>Perform procedures to evaluate if management appropriately treated the modification as a separate contract or as a modification of the existing contract.</w:t>
            </w:r>
          </w:p>
          <w:p w14:paraId="4693EF69" w14:textId="0436591E" w:rsidR="00A739AD" w:rsidRPr="00C6186F" w:rsidRDefault="00A739AD" w:rsidP="004E7A5A">
            <w:pPr>
              <w:spacing w:before="120" w:after="120"/>
            </w:pPr>
            <w:r w:rsidRPr="00C6186F">
              <w:t>Specific consideration needs to be given to any contract modifications that were made</w:t>
            </w:r>
            <w:r w:rsidR="00C7503A" w:rsidRPr="00C6186F">
              <w:t xml:space="preserve"> </w:t>
            </w:r>
            <w:r w:rsidRPr="00C6186F">
              <w:t>before IFRS 15 was effective and before the beginning o</w:t>
            </w:r>
            <w:r w:rsidR="00C7503A" w:rsidRPr="00C6186F">
              <w:t xml:space="preserve">f the earliest period presented </w:t>
            </w:r>
            <w:r w:rsidRPr="00C6186F">
              <w:t>in the financial statements. As part of the transition to IFRS 15, an entity might have</w:t>
            </w:r>
            <w:r w:rsidR="00C7503A" w:rsidRPr="00C6186F">
              <w:t xml:space="preserve"> </w:t>
            </w:r>
            <w:r w:rsidRPr="00C6186F">
              <w:t>chosen a practical expedient allowing it not to retrospectively restate revenues for such</w:t>
            </w:r>
            <w:r w:rsidR="00C7503A" w:rsidRPr="00C6186F">
              <w:t xml:space="preserve"> </w:t>
            </w:r>
            <w:r w:rsidRPr="00C6186F">
              <w:t>contracts. In this case, the entity considers all performance obligations and</w:t>
            </w:r>
            <w:r w:rsidR="004E7A5A">
              <w:t xml:space="preserve"> </w:t>
            </w:r>
            <w:r w:rsidRPr="00C6186F">
              <w:t>consideration in the contract as it exists at</w:t>
            </w:r>
            <w:r w:rsidR="00C7503A" w:rsidRPr="00C6186F">
              <w:t xml:space="preserve"> </w:t>
            </w:r>
            <w:r w:rsidRPr="00C6186F">
              <w:t>transition, determines how much of the</w:t>
            </w:r>
            <w:r w:rsidR="00C7503A" w:rsidRPr="00C6186F">
              <w:t xml:space="preserve"> </w:t>
            </w:r>
            <w:r w:rsidRPr="00C6186F">
              <w:t>obligation has been performed and what is yet to be performed, and recognize the</w:t>
            </w:r>
            <w:r w:rsidR="00C7503A" w:rsidRPr="00C6186F">
              <w:t xml:space="preserve"> </w:t>
            </w:r>
            <w:r w:rsidRPr="00C6186F">
              <w:t>cumulative effect of initially applying the Standard as an adjustment to the opening</w:t>
            </w:r>
            <w:r w:rsidR="00C7503A" w:rsidRPr="00C6186F">
              <w:t xml:space="preserve"> </w:t>
            </w:r>
            <w:r w:rsidRPr="00C6186F">
              <w:t>balance of retained earnings.</w:t>
            </w:r>
          </w:p>
        </w:tc>
      </w:tr>
      <w:tr w:rsidR="00E11EF4" w:rsidRPr="00C6186F" w14:paraId="05EAC92F" w14:textId="77777777" w:rsidTr="00A8759A">
        <w:tc>
          <w:tcPr>
            <w:tcW w:w="2406" w:type="dxa"/>
            <w:tcBorders>
              <w:top w:val="single" w:sz="12" w:space="0" w:color="2E74B5" w:themeColor="accent1" w:themeShade="BF"/>
              <w:left w:val="nil"/>
              <w:bottom w:val="single" w:sz="12" w:space="0" w:color="2E74B5" w:themeColor="accent1" w:themeShade="BF"/>
              <w:right w:val="nil"/>
            </w:tcBorders>
            <w:vAlign w:val="bottom"/>
          </w:tcPr>
          <w:p w14:paraId="3420E88D" w14:textId="34058966" w:rsidR="00E11EF4" w:rsidRPr="00C6186F" w:rsidRDefault="00E11EF4" w:rsidP="00C6186F">
            <w:pPr>
              <w:spacing w:before="120" w:after="120"/>
              <w:rPr>
                <w:color w:val="2E74B5" w:themeColor="accent1" w:themeShade="BF"/>
              </w:rPr>
            </w:pPr>
            <w:bookmarkStart w:id="6" w:name="_Results_Template_(Step_1"/>
            <w:bookmarkEnd w:id="6"/>
            <w:r w:rsidRPr="00C6186F">
              <w:rPr>
                <w:b/>
                <w:color w:val="2E74B5" w:themeColor="accent1" w:themeShade="BF"/>
              </w:rPr>
              <w:t>Procedure Number/Procedure Column header</w:t>
            </w:r>
          </w:p>
        </w:tc>
        <w:tc>
          <w:tcPr>
            <w:tcW w:w="2553" w:type="dxa"/>
            <w:tcBorders>
              <w:top w:val="single" w:sz="12" w:space="0" w:color="2E74B5" w:themeColor="accent1" w:themeShade="BF"/>
              <w:left w:val="nil"/>
              <w:bottom w:val="single" w:sz="12" w:space="0" w:color="2E74B5" w:themeColor="accent1" w:themeShade="BF"/>
              <w:right w:val="nil"/>
            </w:tcBorders>
            <w:vAlign w:val="bottom"/>
          </w:tcPr>
          <w:p w14:paraId="6D863E7D" w14:textId="5374DC0E" w:rsidR="00E11EF4" w:rsidRPr="00C6186F" w:rsidRDefault="00E11EF4" w:rsidP="00C6186F">
            <w:pPr>
              <w:spacing w:before="120" w:after="120"/>
              <w:rPr>
                <w:color w:val="2E74B5" w:themeColor="accent1" w:themeShade="BF"/>
              </w:rPr>
            </w:pPr>
            <w:r w:rsidRPr="00C6186F">
              <w:rPr>
                <w:b/>
                <w:color w:val="2E74B5" w:themeColor="accent1" w:themeShade="BF"/>
              </w:rPr>
              <w:t xml:space="preserve">IFRS 15 paragraph </w:t>
            </w:r>
            <w:r w:rsidR="00600311">
              <w:rPr>
                <w:b/>
                <w:color w:val="2E74B5" w:themeColor="accent1" w:themeShade="BF"/>
              </w:rPr>
              <w:t xml:space="preserve">  </w:t>
            </w:r>
            <w:r w:rsidRPr="00C6186F">
              <w:rPr>
                <w:b/>
                <w:color w:val="2E74B5" w:themeColor="accent1" w:themeShade="BF"/>
              </w:rPr>
              <w:t xml:space="preserve">(where applicable) </w:t>
            </w:r>
          </w:p>
        </w:tc>
        <w:tc>
          <w:tcPr>
            <w:tcW w:w="8791" w:type="dxa"/>
            <w:tcBorders>
              <w:top w:val="single" w:sz="12" w:space="0" w:color="2E74B5" w:themeColor="accent1" w:themeShade="BF"/>
              <w:left w:val="nil"/>
              <w:bottom w:val="single" w:sz="12" w:space="0" w:color="2E74B5" w:themeColor="accent1" w:themeShade="BF"/>
              <w:right w:val="nil"/>
            </w:tcBorders>
            <w:vAlign w:val="bottom"/>
          </w:tcPr>
          <w:p w14:paraId="5218365F" w14:textId="762F778F" w:rsidR="00E11EF4" w:rsidRPr="00C6186F" w:rsidRDefault="00E11EF4" w:rsidP="00C6186F">
            <w:pPr>
              <w:spacing w:before="120" w:after="120"/>
              <w:rPr>
                <w:color w:val="2E74B5" w:themeColor="accent1" w:themeShade="BF"/>
              </w:rPr>
            </w:pPr>
            <w:r w:rsidRPr="00C6186F">
              <w:rPr>
                <w:b/>
                <w:color w:val="2E74B5" w:themeColor="accent1" w:themeShade="BF"/>
              </w:rPr>
              <w:t xml:space="preserve">Guidance </w:t>
            </w:r>
          </w:p>
        </w:tc>
      </w:tr>
      <w:tr w:rsidR="00E11EF4" w:rsidRPr="00C6186F" w14:paraId="3E6BA2C1" w14:textId="77777777" w:rsidTr="00C100B5">
        <w:tc>
          <w:tcPr>
            <w:tcW w:w="2406" w:type="dxa"/>
            <w:tcBorders>
              <w:top w:val="single" w:sz="12" w:space="0" w:color="2E74B5" w:themeColor="accent1" w:themeShade="BF"/>
              <w:left w:val="nil"/>
              <w:bottom w:val="single" w:sz="12" w:space="0" w:color="9CC2E5" w:themeColor="accent1" w:themeTint="99"/>
              <w:right w:val="nil"/>
            </w:tcBorders>
          </w:tcPr>
          <w:p w14:paraId="1B34CE6B" w14:textId="0C577CBB" w:rsidR="00E11EF4" w:rsidRPr="00C6186F" w:rsidRDefault="00E11EF4" w:rsidP="00C6186F">
            <w:pPr>
              <w:spacing w:before="120" w:after="120"/>
            </w:pPr>
            <w:r w:rsidRPr="00C6186F">
              <w:t>License</w:t>
            </w:r>
          </w:p>
        </w:tc>
        <w:tc>
          <w:tcPr>
            <w:tcW w:w="2553" w:type="dxa"/>
            <w:tcBorders>
              <w:top w:val="single" w:sz="12" w:space="0" w:color="2E74B5" w:themeColor="accent1" w:themeShade="BF"/>
              <w:left w:val="nil"/>
              <w:bottom w:val="single" w:sz="12" w:space="0" w:color="9CC2E5" w:themeColor="accent1" w:themeTint="99"/>
              <w:right w:val="nil"/>
            </w:tcBorders>
          </w:tcPr>
          <w:p w14:paraId="1358B886" w14:textId="77777777" w:rsidR="00E11EF4" w:rsidRPr="00C6186F" w:rsidRDefault="00E11EF4" w:rsidP="00C6186F">
            <w:pPr>
              <w:spacing w:before="120" w:after="120"/>
            </w:pPr>
            <w:r w:rsidRPr="00C6186F">
              <w:t>IFRS 15.B52</w:t>
            </w:r>
          </w:p>
          <w:p w14:paraId="53DF9724" w14:textId="452AE24C" w:rsidR="00E11EF4" w:rsidRPr="00C6186F" w:rsidRDefault="00E11EF4" w:rsidP="00C6186F">
            <w:pPr>
              <w:spacing w:before="120" w:after="120"/>
            </w:pPr>
          </w:p>
        </w:tc>
        <w:tc>
          <w:tcPr>
            <w:tcW w:w="8791" w:type="dxa"/>
            <w:tcBorders>
              <w:top w:val="single" w:sz="12" w:space="0" w:color="2E74B5" w:themeColor="accent1" w:themeShade="BF"/>
              <w:left w:val="nil"/>
              <w:bottom w:val="single" w:sz="12" w:space="0" w:color="9CC2E5" w:themeColor="accent1" w:themeTint="99"/>
              <w:right w:val="nil"/>
            </w:tcBorders>
          </w:tcPr>
          <w:p w14:paraId="43B629BA" w14:textId="193855F4" w:rsidR="00E11EF4" w:rsidRPr="00C6186F" w:rsidRDefault="00E11EF4" w:rsidP="00C6186F">
            <w:pPr>
              <w:spacing w:before="120" w:after="120"/>
            </w:pPr>
            <w:r w:rsidRPr="00C6186F">
              <w:t>IFRS 15 includes specific financial reporting requirements and considerations for licensing agreements. When the contract establishes a license to the intellectual property of an entity, for example software and technology, then document the key dates related to these. Where the revenue type includes licenses, the procedures contain a number of specific procedures that need to be performed across several of the 5 steps.</w:t>
            </w:r>
          </w:p>
        </w:tc>
      </w:tr>
      <w:tr w:rsidR="00E11EF4" w:rsidRPr="00C6186F" w14:paraId="3CFDACD3" w14:textId="77777777" w:rsidTr="00C100B5">
        <w:tc>
          <w:tcPr>
            <w:tcW w:w="2406" w:type="dxa"/>
            <w:tcBorders>
              <w:top w:val="single" w:sz="12" w:space="0" w:color="9CC2E5" w:themeColor="accent1" w:themeTint="99"/>
              <w:left w:val="nil"/>
              <w:bottom w:val="single" w:sz="12" w:space="0" w:color="2E74B5" w:themeColor="accent1" w:themeShade="BF"/>
              <w:right w:val="nil"/>
            </w:tcBorders>
          </w:tcPr>
          <w:p w14:paraId="424FAC51" w14:textId="68CC9696" w:rsidR="00E11EF4" w:rsidRPr="00C6186F" w:rsidRDefault="00E11EF4" w:rsidP="00C6186F">
            <w:pPr>
              <w:spacing w:before="120" w:after="120"/>
            </w:pPr>
            <w:r w:rsidRPr="00C6186F">
              <w:t>Principal versus agent assessment</w:t>
            </w:r>
          </w:p>
        </w:tc>
        <w:tc>
          <w:tcPr>
            <w:tcW w:w="2553" w:type="dxa"/>
            <w:tcBorders>
              <w:top w:val="single" w:sz="12" w:space="0" w:color="9CC2E5" w:themeColor="accent1" w:themeTint="99"/>
              <w:left w:val="nil"/>
              <w:bottom w:val="single" w:sz="12" w:space="0" w:color="2E74B5" w:themeColor="accent1" w:themeShade="BF"/>
              <w:right w:val="nil"/>
            </w:tcBorders>
          </w:tcPr>
          <w:p w14:paraId="0BB9DDF3" w14:textId="77777777" w:rsidR="00E11EF4" w:rsidRPr="00C6186F" w:rsidRDefault="00E11EF4" w:rsidP="00C6186F">
            <w:pPr>
              <w:spacing w:before="120" w:after="120"/>
            </w:pPr>
            <w:r w:rsidRPr="00C6186F">
              <w:t>IFRS 15 B34 to B38</w:t>
            </w:r>
          </w:p>
          <w:p w14:paraId="05926FFA" w14:textId="21462B0A" w:rsidR="00E11EF4" w:rsidRPr="00C6186F" w:rsidRDefault="00E11EF4" w:rsidP="00C6186F">
            <w:pPr>
              <w:spacing w:before="120" w:after="120"/>
            </w:pPr>
          </w:p>
        </w:tc>
        <w:tc>
          <w:tcPr>
            <w:tcW w:w="8791" w:type="dxa"/>
            <w:tcBorders>
              <w:top w:val="single" w:sz="12" w:space="0" w:color="9CC2E5" w:themeColor="accent1" w:themeTint="99"/>
              <w:left w:val="nil"/>
              <w:bottom w:val="single" w:sz="12" w:space="0" w:color="2E74B5" w:themeColor="accent1" w:themeShade="BF"/>
              <w:right w:val="nil"/>
            </w:tcBorders>
          </w:tcPr>
          <w:p w14:paraId="198307F7" w14:textId="77777777" w:rsidR="00E11EF4" w:rsidRPr="00C6186F" w:rsidRDefault="00E11EF4" w:rsidP="00C6186F">
            <w:pPr>
              <w:spacing w:before="120" w:after="120"/>
            </w:pPr>
            <w:r w:rsidRPr="00C6186F">
              <w:t>If a third party is involved in providing goods or services to the customer, evaluate how the entity has assessed factors or considerations to identify the nature of the promise and indicators of control, and to determine if the entity is acting as a principal or agent in the arrangement. These factors will significantly impact how the entity should recognize revenue.</w:t>
            </w:r>
          </w:p>
          <w:p w14:paraId="52D54B32" w14:textId="77777777" w:rsidR="00E11EF4" w:rsidRPr="00C6186F" w:rsidRDefault="00E11EF4" w:rsidP="00C6186F">
            <w:pPr>
              <w:spacing w:before="120" w:after="120"/>
            </w:pPr>
            <w:r w:rsidRPr="00C6186F">
              <w:t>If the entity is acting as a principal, it recognizes as revenue the ‘gross’ amount paid by the customer for the specified good or service. The entity also records a corresponding expense for the commission or fee that it has to pay to any agent, in addition to the direct costs of satisfying the contract.</w:t>
            </w:r>
          </w:p>
          <w:p w14:paraId="5DDE8769" w14:textId="5BB2AD68" w:rsidR="00E11EF4" w:rsidRPr="00C6186F" w:rsidRDefault="00E11EF4" w:rsidP="00C6186F">
            <w:pPr>
              <w:spacing w:before="120" w:after="120"/>
            </w:pPr>
            <w:r w:rsidRPr="00C6186F">
              <w:t>An entity is an agent if it does not control the specified goods or services before they are transferred to the customer. If the entity is an agent, it records as revenue the commission or fee earned for facilitating the transfer of the specified goods or services (the ‘net’ amount retained). It records as revenue the net consideration that it retains after paying the principal for the specified goods or services that were provided to the customer.</w:t>
            </w:r>
          </w:p>
        </w:tc>
      </w:tr>
    </w:tbl>
    <w:p w14:paraId="769254B1" w14:textId="77777777" w:rsidR="00E11EF4" w:rsidRPr="00E11EF4" w:rsidRDefault="00E11EF4" w:rsidP="00E11EF4"/>
    <w:p w14:paraId="12465896" w14:textId="77777777" w:rsidR="00E11EF4" w:rsidRDefault="00E11EF4" w:rsidP="00E11EF4"/>
    <w:p w14:paraId="2FC13481" w14:textId="77777777" w:rsidR="00E11EF4" w:rsidRDefault="00E11EF4" w:rsidP="00E11EF4"/>
    <w:p w14:paraId="66C7F944" w14:textId="77777777" w:rsidR="00E11EF4" w:rsidRDefault="00E11EF4" w:rsidP="00E11EF4"/>
    <w:p w14:paraId="7951C8C9" w14:textId="77777777" w:rsidR="00382E99" w:rsidRDefault="00382E99">
      <w:r>
        <w:br w:type="page"/>
      </w:r>
    </w:p>
    <w:tbl>
      <w:tblPr>
        <w:tblStyle w:val="TableGrid"/>
        <w:tblW w:w="13036" w:type="dxa"/>
        <w:tblLook w:val="04A0" w:firstRow="1" w:lastRow="0" w:firstColumn="1" w:lastColumn="0" w:noHBand="0" w:noVBand="1"/>
      </w:tblPr>
      <w:tblGrid>
        <w:gridCol w:w="2607"/>
        <w:gridCol w:w="2607"/>
        <w:gridCol w:w="2607"/>
        <w:gridCol w:w="2607"/>
        <w:gridCol w:w="2608"/>
      </w:tblGrid>
      <w:tr w:rsidR="00D2576A" w:rsidRPr="0041111C" w14:paraId="1BC6E6BC" w14:textId="77777777" w:rsidTr="00382E99">
        <w:trPr>
          <w:trHeight w:val="132"/>
        </w:trPr>
        <w:tc>
          <w:tcPr>
            <w:tcW w:w="2607" w:type="dxa"/>
            <w:shd w:val="clear" w:color="auto" w:fill="2E74B5" w:themeFill="accent1" w:themeFillShade="BF"/>
          </w:tcPr>
          <w:p w14:paraId="215A326E" w14:textId="151C4A0E" w:rsidR="00D2576A" w:rsidRPr="0041111C" w:rsidRDefault="00EB3926" w:rsidP="008F7084">
            <w:pPr>
              <w:jc w:val="center"/>
              <w:rPr>
                <w:color w:val="FFFFFF" w:themeColor="background1"/>
                <w:sz w:val="24"/>
                <w:szCs w:val="24"/>
              </w:rPr>
            </w:pPr>
            <w:hyperlink w:anchor="_Results_Template_(Step" w:history="1">
              <w:r w:rsidR="00D2576A" w:rsidRPr="0041111C">
                <w:rPr>
                  <w:rStyle w:val="Hyperlink"/>
                  <w:color w:val="FFFFFF" w:themeColor="background1"/>
                  <w:sz w:val="24"/>
                  <w:szCs w:val="24"/>
                </w:rPr>
                <w:t>Step 1</w:t>
              </w:r>
            </w:hyperlink>
          </w:p>
        </w:tc>
        <w:tc>
          <w:tcPr>
            <w:tcW w:w="2607" w:type="dxa"/>
            <w:shd w:val="clear" w:color="auto" w:fill="C45911" w:themeFill="accent2" w:themeFillShade="BF"/>
          </w:tcPr>
          <w:p w14:paraId="1C4D7769" w14:textId="77777777" w:rsidR="00D2576A" w:rsidRPr="0041111C" w:rsidRDefault="00EB3926" w:rsidP="008F7084">
            <w:pPr>
              <w:jc w:val="center"/>
              <w:rPr>
                <w:color w:val="FFFFFF" w:themeColor="background1"/>
                <w:sz w:val="24"/>
                <w:szCs w:val="24"/>
              </w:rPr>
            </w:pPr>
            <w:hyperlink w:anchor="_Results_Template_(Step_1" w:history="1">
              <w:r w:rsidR="00D2576A" w:rsidRPr="0041111C">
                <w:rPr>
                  <w:rStyle w:val="Hyperlink"/>
                  <w:color w:val="FFFFFF" w:themeColor="background1"/>
                  <w:sz w:val="24"/>
                  <w:szCs w:val="24"/>
                </w:rPr>
                <w:t>Step 2</w:t>
              </w:r>
            </w:hyperlink>
          </w:p>
        </w:tc>
        <w:tc>
          <w:tcPr>
            <w:tcW w:w="2607" w:type="dxa"/>
            <w:shd w:val="clear" w:color="auto" w:fill="2E74B5" w:themeFill="accent1" w:themeFillShade="BF"/>
          </w:tcPr>
          <w:p w14:paraId="62EABBA1" w14:textId="77777777" w:rsidR="00D2576A" w:rsidRPr="0041111C" w:rsidRDefault="00EB3926" w:rsidP="008F7084">
            <w:pPr>
              <w:jc w:val="center"/>
              <w:rPr>
                <w:color w:val="FFFFFF" w:themeColor="background1"/>
                <w:sz w:val="24"/>
                <w:szCs w:val="24"/>
              </w:rPr>
            </w:pPr>
            <w:hyperlink w:anchor="_Results_Template_(Step_2" w:history="1">
              <w:r w:rsidR="00D2576A" w:rsidRPr="0041111C">
                <w:rPr>
                  <w:rStyle w:val="Hyperlink"/>
                  <w:color w:val="FFFFFF" w:themeColor="background1"/>
                  <w:sz w:val="24"/>
                  <w:szCs w:val="24"/>
                </w:rPr>
                <w:t>Step 3</w:t>
              </w:r>
            </w:hyperlink>
          </w:p>
        </w:tc>
        <w:tc>
          <w:tcPr>
            <w:tcW w:w="2607" w:type="dxa"/>
            <w:shd w:val="clear" w:color="auto" w:fill="2E74B5" w:themeFill="accent1" w:themeFillShade="BF"/>
          </w:tcPr>
          <w:p w14:paraId="622CEA13" w14:textId="77777777" w:rsidR="00D2576A" w:rsidRPr="0041111C" w:rsidRDefault="00EB3926" w:rsidP="008F7084">
            <w:pPr>
              <w:jc w:val="center"/>
              <w:rPr>
                <w:color w:val="FFFFFF" w:themeColor="background1"/>
                <w:sz w:val="24"/>
                <w:szCs w:val="24"/>
              </w:rPr>
            </w:pPr>
            <w:hyperlink w:anchor="_Results_Template_(Step_3" w:history="1">
              <w:r w:rsidR="00D2576A" w:rsidRPr="0041111C">
                <w:rPr>
                  <w:rStyle w:val="Hyperlink"/>
                  <w:color w:val="FFFFFF" w:themeColor="background1"/>
                  <w:sz w:val="24"/>
                  <w:szCs w:val="24"/>
                </w:rPr>
                <w:t>Step 4</w:t>
              </w:r>
            </w:hyperlink>
          </w:p>
        </w:tc>
        <w:tc>
          <w:tcPr>
            <w:tcW w:w="2608" w:type="dxa"/>
            <w:shd w:val="clear" w:color="auto" w:fill="2E74B5" w:themeFill="accent1" w:themeFillShade="BF"/>
          </w:tcPr>
          <w:p w14:paraId="701CCBE4" w14:textId="77777777" w:rsidR="00D2576A" w:rsidRPr="0041111C" w:rsidRDefault="00EB3926" w:rsidP="008F7084">
            <w:pPr>
              <w:jc w:val="center"/>
              <w:rPr>
                <w:color w:val="FFFFFF" w:themeColor="background1"/>
                <w:sz w:val="24"/>
                <w:szCs w:val="24"/>
              </w:rPr>
            </w:pPr>
            <w:hyperlink w:anchor="_Results_Template_(Step_4" w:history="1">
              <w:r w:rsidR="00D2576A" w:rsidRPr="0041111C">
                <w:rPr>
                  <w:rStyle w:val="Hyperlink"/>
                  <w:color w:val="FFFFFF" w:themeColor="background1"/>
                  <w:sz w:val="24"/>
                  <w:szCs w:val="24"/>
                </w:rPr>
                <w:t>Step 5</w:t>
              </w:r>
            </w:hyperlink>
          </w:p>
        </w:tc>
      </w:tr>
    </w:tbl>
    <w:p w14:paraId="768DD6C9" w14:textId="15D980C9" w:rsidR="00A739AD" w:rsidRDefault="002E6B87" w:rsidP="00A8759A">
      <w:pPr>
        <w:pStyle w:val="Heading1"/>
      </w:pPr>
      <w:bookmarkStart w:id="7" w:name="_Results_Template_(Step_5"/>
      <w:bookmarkStart w:id="8" w:name="_Toc69533319"/>
      <w:bookmarkEnd w:id="7"/>
      <w:r>
        <w:t>Results Template (Step 2) – Identify the Performance Obligations in the Contract</w:t>
      </w:r>
      <w:bookmarkEnd w:id="8"/>
    </w:p>
    <w:tbl>
      <w:tblPr>
        <w:tblStyle w:val="TableGrid"/>
        <w:tblW w:w="0" w:type="auto"/>
        <w:tblLook w:val="04A0" w:firstRow="1" w:lastRow="0" w:firstColumn="1" w:lastColumn="0" w:noHBand="0" w:noVBand="1"/>
      </w:tblPr>
      <w:tblGrid>
        <w:gridCol w:w="12930"/>
      </w:tblGrid>
      <w:tr w:rsidR="008D57BA" w:rsidRPr="00382E99" w14:paraId="0F267C21" w14:textId="77777777" w:rsidTr="00C100B5">
        <w:tc>
          <w:tcPr>
            <w:tcW w:w="1295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764D470" w14:textId="77777777" w:rsidR="008D57BA" w:rsidRPr="00382E99" w:rsidRDefault="008D57BA" w:rsidP="00600311">
            <w:pPr>
              <w:spacing w:before="120"/>
              <w:rPr>
                <w:color w:val="2E74B5" w:themeColor="accent1" w:themeShade="BF"/>
              </w:rPr>
            </w:pPr>
            <w:r w:rsidRPr="00382E99">
              <w:rPr>
                <w:b/>
                <w:color w:val="2E74B5" w:themeColor="accent1" w:themeShade="BF"/>
              </w:rPr>
              <w:t xml:space="preserve">Reminder: </w:t>
            </w:r>
          </w:p>
          <w:p w14:paraId="115A7505" w14:textId="5647EF7F" w:rsidR="008D57BA" w:rsidRPr="00382E99" w:rsidRDefault="008D57BA" w:rsidP="008D57BA">
            <w:pPr>
              <w:spacing w:line="480" w:lineRule="auto"/>
            </w:pPr>
            <w:r w:rsidRPr="00382E99">
              <w:t>A performance obligation is defined as a promise in a contract with a customer to transfer to the customer either</w:t>
            </w:r>
          </w:p>
          <w:p w14:paraId="413E4D27" w14:textId="77777777" w:rsidR="008D57BA" w:rsidRPr="00382E99" w:rsidRDefault="008D57BA" w:rsidP="008D57BA">
            <w:pPr>
              <w:pStyle w:val="ListParagraph"/>
              <w:numPr>
                <w:ilvl w:val="0"/>
                <w:numId w:val="10"/>
              </w:numPr>
              <w:spacing w:line="480" w:lineRule="auto"/>
            </w:pPr>
            <w:r w:rsidRPr="00382E99">
              <w:t>A good or service (or a bundle of goods or services) that is distinct; or</w:t>
            </w:r>
          </w:p>
          <w:p w14:paraId="0E22A684" w14:textId="77777777" w:rsidR="008D57BA" w:rsidRPr="00382E99" w:rsidRDefault="008D57BA" w:rsidP="008D57BA">
            <w:pPr>
              <w:pStyle w:val="ListParagraph"/>
              <w:numPr>
                <w:ilvl w:val="0"/>
                <w:numId w:val="10"/>
              </w:numPr>
              <w:spacing w:line="480" w:lineRule="auto"/>
            </w:pPr>
            <w:r w:rsidRPr="00382E99">
              <w:t>A series of distinct goods or services that are substantially the same and that have the same pattern of transfer to the customer.</w:t>
            </w:r>
          </w:p>
          <w:p w14:paraId="625AC528" w14:textId="1BEDD75B" w:rsidR="008D57BA" w:rsidRPr="00382E99" w:rsidRDefault="008D57BA" w:rsidP="008D57BA">
            <w:pPr>
              <w:rPr>
                <w:b/>
                <w:color w:val="2E74B5" w:themeColor="accent1" w:themeShade="BF"/>
              </w:rPr>
            </w:pPr>
            <w:r w:rsidRPr="00382E99">
              <w:rPr>
                <w:b/>
                <w:color w:val="2E74B5" w:themeColor="accent1" w:themeShade="BF"/>
              </w:rPr>
              <w:t xml:space="preserve">Note – For each of the performance obligations/transactions selected for testing on the 'Sample Selection' tab, perform the procedures below. (Please refer to FAQ 1 at the end of this document </w:t>
            </w:r>
            <w:r w:rsidR="004E7A5A">
              <w:rPr>
                <w:b/>
                <w:color w:val="2E74B5" w:themeColor="accent1" w:themeShade="BF"/>
              </w:rPr>
              <w:t>for</w:t>
            </w:r>
            <w:r w:rsidRPr="00382E99">
              <w:rPr>
                <w:b/>
                <w:color w:val="2E74B5" w:themeColor="accent1" w:themeShade="BF"/>
              </w:rPr>
              <w:t xml:space="preserve"> further consideration about </w:t>
            </w:r>
            <w:r w:rsidR="00351F1C">
              <w:rPr>
                <w:b/>
                <w:color w:val="2E74B5" w:themeColor="accent1" w:themeShade="BF"/>
              </w:rPr>
              <w:t xml:space="preserve">the </w:t>
            </w:r>
            <w:r w:rsidRPr="00382E99">
              <w:rPr>
                <w:b/>
                <w:color w:val="2E74B5" w:themeColor="accent1" w:themeShade="BF"/>
              </w:rPr>
              <w:t>sampling unit.)</w:t>
            </w:r>
          </w:p>
          <w:p w14:paraId="4F65CAEB" w14:textId="77777777" w:rsidR="008D57BA" w:rsidRPr="00382E99" w:rsidRDefault="008D57BA" w:rsidP="008D57BA"/>
        </w:tc>
      </w:tr>
    </w:tbl>
    <w:p w14:paraId="0DBBDF37" w14:textId="77777777" w:rsidR="008D57BA" w:rsidRPr="008D57BA" w:rsidRDefault="008D57BA" w:rsidP="008D57BA"/>
    <w:p w14:paraId="3A85EB90" w14:textId="77777777" w:rsidR="008D57BA" w:rsidRDefault="008D57BA" w:rsidP="002E6B87">
      <w:pPr>
        <w:rPr>
          <w:b/>
          <w:color w:val="C45911" w:themeColor="accent2" w:themeShade="BF"/>
        </w:rPr>
      </w:pPr>
    </w:p>
    <w:p w14:paraId="38764F63" w14:textId="77777777" w:rsidR="008D57BA" w:rsidRDefault="008D57BA" w:rsidP="002E6B87">
      <w:pPr>
        <w:rPr>
          <w:b/>
          <w:color w:val="C45911" w:themeColor="accent2" w:themeShade="BF"/>
        </w:rPr>
      </w:pPr>
    </w:p>
    <w:p w14:paraId="2DD04C1A" w14:textId="77777777" w:rsidR="008D57BA" w:rsidRDefault="008D57BA" w:rsidP="002E6B87">
      <w:pPr>
        <w:rPr>
          <w:b/>
          <w:color w:val="C45911" w:themeColor="accent2" w:themeShade="BF"/>
        </w:rPr>
      </w:pPr>
    </w:p>
    <w:p w14:paraId="2B0451B2" w14:textId="77777777" w:rsidR="008D57BA" w:rsidRDefault="008D57BA" w:rsidP="002E6B87">
      <w:pPr>
        <w:rPr>
          <w:b/>
          <w:color w:val="C45911" w:themeColor="accent2" w:themeShade="BF"/>
        </w:rPr>
      </w:pPr>
    </w:p>
    <w:p w14:paraId="5FBEE1BE" w14:textId="77777777" w:rsidR="008D57BA" w:rsidRDefault="008D57BA" w:rsidP="002E6B87">
      <w:pPr>
        <w:rPr>
          <w:b/>
          <w:color w:val="C45911" w:themeColor="accent2" w:themeShade="BF"/>
        </w:rPr>
      </w:pPr>
    </w:p>
    <w:p w14:paraId="38E72C30" w14:textId="77777777" w:rsidR="008D57BA" w:rsidRDefault="008D57BA" w:rsidP="002E6B87">
      <w:pPr>
        <w:rPr>
          <w:b/>
          <w:color w:val="C45911" w:themeColor="accent2" w:themeShade="BF"/>
        </w:rPr>
      </w:pPr>
    </w:p>
    <w:p w14:paraId="7BD87E68" w14:textId="77777777" w:rsidR="00382E99" w:rsidRDefault="00382E99">
      <w:r>
        <w:br w:type="page"/>
      </w:r>
    </w:p>
    <w:tbl>
      <w:tblPr>
        <w:tblStyle w:val="TableGrid"/>
        <w:tblW w:w="13887" w:type="dxa"/>
        <w:tblLayout w:type="fixed"/>
        <w:tblLook w:val="04A0" w:firstRow="1" w:lastRow="0" w:firstColumn="1" w:lastColumn="0" w:noHBand="0" w:noVBand="1"/>
      </w:tblPr>
      <w:tblGrid>
        <w:gridCol w:w="2410"/>
        <w:gridCol w:w="2552"/>
        <w:gridCol w:w="8925"/>
      </w:tblGrid>
      <w:tr w:rsidR="002E6B87" w:rsidRPr="00382E99" w14:paraId="641666EB" w14:textId="77777777" w:rsidTr="00A8759A">
        <w:tc>
          <w:tcPr>
            <w:tcW w:w="2410" w:type="dxa"/>
            <w:tcBorders>
              <w:top w:val="single" w:sz="12" w:space="0" w:color="2E74B5" w:themeColor="accent1" w:themeShade="BF"/>
              <w:left w:val="nil"/>
              <w:bottom w:val="single" w:sz="12" w:space="0" w:color="2E74B5" w:themeColor="accent1" w:themeShade="BF"/>
              <w:right w:val="nil"/>
            </w:tcBorders>
            <w:vAlign w:val="bottom"/>
          </w:tcPr>
          <w:p w14:paraId="267C64BD" w14:textId="0E6B84CB" w:rsidR="002E6B87" w:rsidRPr="00382E99" w:rsidRDefault="008D57BA" w:rsidP="00382E99">
            <w:pPr>
              <w:spacing w:before="120" w:after="120"/>
              <w:rPr>
                <w:b/>
                <w:color w:val="2E74B5" w:themeColor="accent1" w:themeShade="BF"/>
              </w:rPr>
            </w:pPr>
            <w:r w:rsidRPr="00382E99">
              <w:rPr>
                <w:b/>
                <w:color w:val="2E74B5" w:themeColor="accent1" w:themeShade="BF"/>
              </w:rPr>
              <w:t>Procedure Number/</w:t>
            </w:r>
            <w:r w:rsidR="003F6E97" w:rsidRPr="00382E99">
              <w:rPr>
                <w:b/>
                <w:color w:val="2E74B5" w:themeColor="accent1" w:themeShade="BF"/>
              </w:rPr>
              <w:t>P</w:t>
            </w:r>
            <w:r w:rsidR="00EE08E1" w:rsidRPr="00382E99">
              <w:rPr>
                <w:b/>
                <w:color w:val="2E74B5" w:themeColor="accent1" w:themeShade="BF"/>
              </w:rPr>
              <w:t>rocedure</w:t>
            </w:r>
            <w:r w:rsidR="002E6B87" w:rsidRPr="00382E99">
              <w:rPr>
                <w:b/>
                <w:color w:val="2E74B5" w:themeColor="accent1" w:themeShade="BF"/>
              </w:rPr>
              <w:t xml:space="preserve"> Column header</w:t>
            </w:r>
          </w:p>
        </w:tc>
        <w:tc>
          <w:tcPr>
            <w:tcW w:w="2552" w:type="dxa"/>
            <w:tcBorders>
              <w:top w:val="single" w:sz="12" w:space="0" w:color="2E74B5" w:themeColor="accent1" w:themeShade="BF"/>
              <w:left w:val="nil"/>
              <w:bottom w:val="single" w:sz="12" w:space="0" w:color="2E74B5" w:themeColor="accent1" w:themeShade="BF"/>
              <w:right w:val="nil"/>
            </w:tcBorders>
            <w:vAlign w:val="bottom"/>
          </w:tcPr>
          <w:p w14:paraId="0D317B55" w14:textId="4DD22534" w:rsidR="002E6B87" w:rsidRPr="00382E99" w:rsidRDefault="002E6B87" w:rsidP="00382E99">
            <w:pPr>
              <w:spacing w:before="120" w:after="120"/>
              <w:rPr>
                <w:b/>
                <w:color w:val="2E74B5" w:themeColor="accent1" w:themeShade="BF"/>
              </w:rPr>
            </w:pPr>
            <w:r w:rsidRPr="00382E99">
              <w:rPr>
                <w:b/>
                <w:color w:val="2E74B5" w:themeColor="accent1" w:themeShade="BF"/>
              </w:rPr>
              <w:t xml:space="preserve">IFRS 15 paragraph </w:t>
            </w:r>
            <w:r w:rsidR="00600311">
              <w:rPr>
                <w:b/>
                <w:color w:val="2E74B5" w:themeColor="accent1" w:themeShade="BF"/>
              </w:rPr>
              <w:t xml:space="preserve">  </w:t>
            </w:r>
            <w:r w:rsidRPr="00382E99">
              <w:rPr>
                <w:b/>
                <w:color w:val="2E74B5" w:themeColor="accent1" w:themeShade="BF"/>
              </w:rPr>
              <w:t xml:space="preserve">(where applicable) </w:t>
            </w:r>
          </w:p>
        </w:tc>
        <w:tc>
          <w:tcPr>
            <w:tcW w:w="8925" w:type="dxa"/>
            <w:tcBorders>
              <w:top w:val="single" w:sz="12" w:space="0" w:color="2E74B5" w:themeColor="accent1" w:themeShade="BF"/>
              <w:left w:val="nil"/>
              <w:bottom w:val="single" w:sz="12" w:space="0" w:color="2E74B5" w:themeColor="accent1" w:themeShade="BF"/>
              <w:right w:val="nil"/>
            </w:tcBorders>
            <w:vAlign w:val="bottom"/>
          </w:tcPr>
          <w:p w14:paraId="3E552919" w14:textId="77777777" w:rsidR="002E6B87" w:rsidRPr="00382E99" w:rsidRDefault="002E6B87" w:rsidP="00382E99">
            <w:pPr>
              <w:spacing w:before="120" w:after="120"/>
              <w:rPr>
                <w:b/>
                <w:color w:val="2E74B5" w:themeColor="accent1" w:themeShade="BF"/>
              </w:rPr>
            </w:pPr>
            <w:r w:rsidRPr="00382E99">
              <w:rPr>
                <w:b/>
                <w:color w:val="2E74B5" w:themeColor="accent1" w:themeShade="BF"/>
              </w:rPr>
              <w:t>Guidance</w:t>
            </w:r>
          </w:p>
        </w:tc>
      </w:tr>
      <w:tr w:rsidR="002E6B87" w:rsidRPr="00382E99" w14:paraId="1A0EA4E0" w14:textId="77777777" w:rsidTr="00380440">
        <w:tc>
          <w:tcPr>
            <w:tcW w:w="2410" w:type="dxa"/>
            <w:tcBorders>
              <w:top w:val="single" w:sz="12" w:space="0" w:color="2E74B5" w:themeColor="accent1" w:themeShade="BF"/>
              <w:left w:val="nil"/>
              <w:bottom w:val="single" w:sz="12" w:space="0" w:color="9CC2E5"/>
              <w:right w:val="nil"/>
            </w:tcBorders>
          </w:tcPr>
          <w:p w14:paraId="4A77201C" w14:textId="77777777" w:rsidR="002E6B87" w:rsidRPr="00382E99" w:rsidRDefault="002E6B87" w:rsidP="00382E99">
            <w:pPr>
              <w:spacing w:before="120" w:after="120"/>
            </w:pPr>
            <w:r w:rsidRPr="00382E99">
              <w:t>Documentation of selections</w:t>
            </w:r>
          </w:p>
        </w:tc>
        <w:tc>
          <w:tcPr>
            <w:tcW w:w="2552" w:type="dxa"/>
            <w:tcBorders>
              <w:top w:val="single" w:sz="12" w:space="0" w:color="2E74B5" w:themeColor="accent1" w:themeShade="BF"/>
              <w:left w:val="nil"/>
              <w:bottom w:val="single" w:sz="12" w:space="0" w:color="9CC2E5"/>
              <w:right w:val="nil"/>
            </w:tcBorders>
          </w:tcPr>
          <w:p w14:paraId="5717AABC" w14:textId="77777777" w:rsidR="002E6B87" w:rsidRPr="00382E99" w:rsidRDefault="002E6B87" w:rsidP="00382E99">
            <w:pPr>
              <w:spacing w:before="120" w:after="120"/>
            </w:pPr>
            <w:r w:rsidRPr="00382E99">
              <w:t xml:space="preserve">IFRS 15.22 </w:t>
            </w:r>
          </w:p>
          <w:p w14:paraId="41FDE2F6" w14:textId="11EA2458" w:rsidR="002E6B87" w:rsidRPr="00382E99" w:rsidRDefault="002E6B87" w:rsidP="00382E99">
            <w:pPr>
              <w:spacing w:before="120" w:after="120"/>
            </w:pPr>
          </w:p>
        </w:tc>
        <w:tc>
          <w:tcPr>
            <w:tcW w:w="8925" w:type="dxa"/>
            <w:tcBorders>
              <w:top w:val="single" w:sz="12" w:space="0" w:color="2E74B5" w:themeColor="accent1" w:themeShade="BF"/>
              <w:left w:val="nil"/>
              <w:bottom w:val="single" w:sz="12" w:space="0" w:color="9CC2E5"/>
              <w:right w:val="nil"/>
            </w:tcBorders>
          </w:tcPr>
          <w:p w14:paraId="43F8CA17" w14:textId="77777777" w:rsidR="002E6B87" w:rsidRPr="00382E99" w:rsidRDefault="002E6B87" w:rsidP="00382E99">
            <w:pPr>
              <w:spacing w:before="120" w:after="120"/>
            </w:pPr>
            <w:r w:rsidRPr="004E4B20">
              <w:rPr>
                <w:b/>
              </w:rPr>
              <w:t>Document details</w:t>
            </w:r>
            <w:r w:rsidRPr="00382E99">
              <w:t xml:space="preserve"> of the selected sample of items.</w:t>
            </w:r>
          </w:p>
          <w:p w14:paraId="3A6D9C36" w14:textId="77777777" w:rsidR="002E6B87" w:rsidRPr="00382E99" w:rsidRDefault="002E6B87" w:rsidP="00382E99">
            <w:pPr>
              <w:spacing w:before="120" w:after="120"/>
            </w:pPr>
            <w:r w:rsidRPr="00382E99">
              <w:t>Some of the details documented in Step 1 are repeated here but here you also need to describe the nature of the underlying performance obligations.</w:t>
            </w:r>
          </w:p>
        </w:tc>
      </w:tr>
      <w:tr w:rsidR="002E6B87" w:rsidRPr="00382E99" w14:paraId="33CC764A" w14:textId="77777777" w:rsidTr="00380440">
        <w:tc>
          <w:tcPr>
            <w:tcW w:w="2410" w:type="dxa"/>
            <w:tcBorders>
              <w:top w:val="single" w:sz="12" w:space="0" w:color="9CC2E5"/>
              <w:left w:val="nil"/>
              <w:bottom w:val="single" w:sz="12" w:space="0" w:color="9CC2E5"/>
              <w:right w:val="nil"/>
            </w:tcBorders>
          </w:tcPr>
          <w:p w14:paraId="3ED7F65F" w14:textId="77777777" w:rsidR="002E6B87" w:rsidRPr="00382E99" w:rsidRDefault="002E6B87" w:rsidP="00382E99">
            <w:pPr>
              <w:spacing w:before="120" w:after="120"/>
            </w:pPr>
            <w:r w:rsidRPr="00382E99">
              <w:t>Distinct goods or services</w:t>
            </w:r>
          </w:p>
        </w:tc>
        <w:tc>
          <w:tcPr>
            <w:tcW w:w="2552" w:type="dxa"/>
            <w:tcBorders>
              <w:top w:val="single" w:sz="12" w:space="0" w:color="9CC2E5"/>
              <w:left w:val="nil"/>
              <w:bottom w:val="single" w:sz="12" w:space="0" w:color="9CC2E5"/>
              <w:right w:val="nil"/>
            </w:tcBorders>
          </w:tcPr>
          <w:p w14:paraId="7E1381E9" w14:textId="77777777" w:rsidR="002E6B87" w:rsidRPr="00382E99" w:rsidRDefault="002E6B87" w:rsidP="00382E99">
            <w:pPr>
              <w:spacing w:before="120" w:after="120"/>
            </w:pPr>
            <w:r w:rsidRPr="00382E99">
              <w:t>IFRS 15.26 to 30</w:t>
            </w:r>
          </w:p>
          <w:p w14:paraId="4D6BBAF5" w14:textId="5E80FF63" w:rsidR="002E6B87" w:rsidRPr="00382E99" w:rsidRDefault="002E6B87" w:rsidP="00382E99">
            <w:pPr>
              <w:spacing w:before="120" w:after="120"/>
            </w:pPr>
          </w:p>
        </w:tc>
        <w:tc>
          <w:tcPr>
            <w:tcW w:w="8925" w:type="dxa"/>
            <w:tcBorders>
              <w:top w:val="single" w:sz="12" w:space="0" w:color="9CC2E5"/>
              <w:left w:val="nil"/>
              <w:bottom w:val="single" w:sz="12" w:space="0" w:color="9CC2E5"/>
              <w:right w:val="nil"/>
            </w:tcBorders>
          </w:tcPr>
          <w:p w14:paraId="38F037D3" w14:textId="77777777" w:rsidR="002E6B87" w:rsidRPr="00382E99" w:rsidRDefault="002E6B87" w:rsidP="00382E99">
            <w:pPr>
              <w:spacing w:before="120" w:after="120" w:line="276" w:lineRule="auto"/>
            </w:pPr>
            <w:r w:rsidRPr="00382E99">
              <w:t>Evaluate management's determination of the distinct</w:t>
            </w:r>
            <w:r w:rsidR="00394DC7" w:rsidRPr="00382E99">
              <w:t xml:space="preserve"> goods and/or services for each </w:t>
            </w:r>
            <w:r w:rsidRPr="00382E99">
              <w:t>item selected for testing. One or more performance obligations may be identified within</w:t>
            </w:r>
            <w:r w:rsidR="00394DC7" w:rsidRPr="00382E99">
              <w:t xml:space="preserve"> </w:t>
            </w:r>
            <w:r w:rsidRPr="00382E99">
              <w:t>each contract.</w:t>
            </w:r>
          </w:p>
          <w:p w14:paraId="284531DB" w14:textId="4F43CC59" w:rsidR="002E6B87" w:rsidRPr="00382E99" w:rsidRDefault="002E6B87" w:rsidP="00382E99">
            <w:pPr>
              <w:spacing w:before="120" w:after="120" w:line="276" w:lineRule="auto"/>
            </w:pPr>
            <w:r w:rsidRPr="00382E99">
              <w:t>A good or service that is promised to a customer is distinct if</w:t>
            </w:r>
            <w:r w:rsidR="00380440" w:rsidRPr="00382E99">
              <w:t xml:space="preserve"> both of the following criteria </w:t>
            </w:r>
            <w:r w:rsidRPr="00382E99">
              <w:t>are met:</w:t>
            </w:r>
          </w:p>
          <w:p w14:paraId="019662AC" w14:textId="77777777" w:rsidR="00394DC7" w:rsidRPr="00382E99" w:rsidRDefault="002E6B87" w:rsidP="00382E99">
            <w:pPr>
              <w:pStyle w:val="ListParagraph"/>
              <w:numPr>
                <w:ilvl w:val="0"/>
                <w:numId w:val="11"/>
              </w:numPr>
              <w:spacing w:before="120" w:after="120" w:line="276" w:lineRule="auto"/>
            </w:pPr>
            <w:r w:rsidRPr="00382E99">
              <w:t>The customer can benefit from the good or service either on its own or together with</w:t>
            </w:r>
            <w:r w:rsidR="00394DC7" w:rsidRPr="00382E99">
              <w:t xml:space="preserve"> </w:t>
            </w:r>
            <w:r w:rsidRPr="00382E99">
              <w:t>other resources that are readily available to the customer (i.e., the good or service is</w:t>
            </w:r>
            <w:r w:rsidR="00394DC7" w:rsidRPr="00382E99">
              <w:t xml:space="preserve"> </w:t>
            </w:r>
            <w:r w:rsidRPr="00382E99">
              <w:t>capable of being distinct); and</w:t>
            </w:r>
          </w:p>
          <w:p w14:paraId="0154183C" w14:textId="77777777" w:rsidR="002E6B87" w:rsidRPr="00382E99" w:rsidRDefault="002E6B87" w:rsidP="00382E99">
            <w:pPr>
              <w:pStyle w:val="ListParagraph"/>
              <w:numPr>
                <w:ilvl w:val="0"/>
                <w:numId w:val="11"/>
              </w:numPr>
              <w:spacing w:before="120" w:after="120" w:line="276" w:lineRule="auto"/>
            </w:pPr>
            <w:r w:rsidRPr="00382E99">
              <w:t>The entity's promise to transfer the good or service to the customer is separately</w:t>
            </w:r>
            <w:r w:rsidR="00394DC7" w:rsidRPr="00382E99">
              <w:t xml:space="preserve"> </w:t>
            </w:r>
            <w:r w:rsidRPr="00382E99">
              <w:t>identifiable from other promises in the contract (i.e., the promise to transfer the good</w:t>
            </w:r>
            <w:r w:rsidR="00394DC7" w:rsidRPr="00382E99">
              <w:t xml:space="preserve"> </w:t>
            </w:r>
            <w:r w:rsidRPr="00382E99">
              <w:t>or service is distinct within the context of the contract).</w:t>
            </w:r>
          </w:p>
          <w:p w14:paraId="12326EAC" w14:textId="77777777" w:rsidR="002E6B87" w:rsidRPr="00382E99" w:rsidRDefault="002E6B87" w:rsidP="00382E99">
            <w:pPr>
              <w:spacing w:before="120" w:after="120" w:line="276" w:lineRule="auto"/>
            </w:pPr>
            <w:r w:rsidRPr="00382E99">
              <w:t>Goods and services that are not distinct are bundled with</w:t>
            </w:r>
            <w:r w:rsidR="00394DC7" w:rsidRPr="00382E99">
              <w:t xml:space="preserve"> other goods or services in the </w:t>
            </w:r>
            <w:r w:rsidRPr="00382E99">
              <w:t>contract until a bundle of goods or services that is distinct is identified. The bundle of</w:t>
            </w:r>
            <w:r w:rsidR="00394DC7" w:rsidRPr="00382E99">
              <w:t xml:space="preserve"> </w:t>
            </w:r>
            <w:r w:rsidRPr="00382E99">
              <w:t>goods or services, in that case, is a single performance obligation.</w:t>
            </w:r>
          </w:p>
        </w:tc>
      </w:tr>
      <w:tr w:rsidR="002E6B87" w:rsidRPr="00382E99" w14:paraId="17F01018" w14:textId="77777777" w:rsidTr="00380440">
        <w:tc>
          <w:tcPr>
            <w:tcW w:w="2410" w:type="dxa"/>
            <w:tcBorders>
              <w:top w:val="single" w:sz="12" w:space="0" w:color="9CC2E5"/>
              <w:left w:val="nil"/>
              <w:bottom w:val="single" w:sz="12" w:space="0" w:color="9CC2E5"/>
              <w:right w:val="nil"/>
            </w:tcBorders>
          </w:tcPr>
          <w:p w14:paraId="45E2D01C" w14:textId="77777777" w:rsidR="002E6B87" w:rsidRPr="00382E99" w:rsidRDefault="002E6B87" w:rsidP="00382E99">
            <w:pPr>
              <w:spacing w:before="120" w:after="120"/>
            </w:pPr>
            <w:r w:rsidRPr="00382E99">
              <w:t>Other performance obligations</w:t>
            </w:r>
          </w:p>
        </w:tc>
        <w:tc>
          <w:tcPr>
            <w:tcW w:w="2552" w:type="dxa"/>
            <w:tcBorders>
              <w:top w:val="single" w:sz="12" w:space="0" w:color="9CC2E5"/>
              <w:left w:val="nil"/>
              <w:bottom w:val="single" w:sz="12" w:space="0" w:color="9CC2E5"/>
              <w:right w:val="nil"/>
            </w:tcBorders>
          </w:tcPr>
          <w:p w14:paraId="29568E7D" w14:textId="77777777" w:rsidR="002E6B87" w:rsidRPr="00382E99" w:rsidRDefault="002E6B87" w:rsidP="00382E99">
            <w:pPr>
              <w:spacing w:before="120" w:after="120"/>
            </w:pPr>
            <w:r w:rsidRPr="00382E99">
              <w:t>IFRS 15.22 to 30</w:t>
            </w:r>
          </w:p>
          <w:p w14:paraId="78A51824" w14:textId="15D25461" w:rsidR="002E6B87" w:rsidRPr="00382E99" w:rsidRDefault="002E6B87" w:rsidP="00382E99">
            <w:pPr>
              <w:spacing w:before="120" w:after="120"/>
            </w:pPr>
          </w:p>
        </w:tc>
        <w:tc>
          <w:tcPr>
            <w:tcW w:w="8925" w:type="dxa"/>
            <w:tcBorders>
              <w:top w:val="single" w:sz="12" w:space="0" w:color="9CC2E5"/>
              <w:left w:val="nil"/>
              <w:bottom w:val="single" w:sz="12" w:space="0" w:color="9CC2E5"/>
              <w:right w:val="nil"/>
            </w:tcBorders>
          </w:tcPr>
          <w:p w14:paraId="709C08E6" w14:textId="77777777" w:rsidR="00394DC7" w:rsidRPr="00382E99" w:rsidRDefault="00394DC7" w:rsidP="00382E99">
            <w:pPr>
              <w:spacing w:before="120" w:after="120"/>
            </w:pPr>
            <w:r w:rsidRPr="00382E99">
              <w:t>Determine if there are any other performance obligations in the contract.</w:t>
            </w:r>
          </w:p>
          <w:p w14:paraId="2D0E4815" w14:textId="77777777" w:rsidR="002E6B87" w:rsidRPr="00382E99" w:rsidRDefault="00394DC7" w:rsidP="00382E99">
            <w:pPr>
              <w:spacing w:before="120" w:after="120"/>
            </w:pPr>
            <w:r w:rsidRPr="00382E99">
              <w:t>If you identify additional promises, consider if the entity treated the additional promises as a separate performance obligation or has combined with others and whether such treatment is correct.</w:t>
            </w:r>
          </w:p>
        </w:tc>
      </w:tr>
    </w:tbl>
    <w:p w14:paraId="2C9042E6" w14:textId="77777777" w:rsidR="00A739AD" w:rsidRDefault="00A739AD" w:rsidP="00A739AD"/>
    <w:p w14:paraId="3733E96A" w14:textId="77777777" w:rsidR="00380440" w:rsidRDefault="00380440" w:rsidP="00A739AD"/>
    <w:tbl>
      <w:tblPr>
        <w:tblStyle w:val="TableGrid"/>
        <w:tblW w:w="0" w:type="auto"/>
        <w:tblInd w:w="5" w:type="dxa"/>
        <w:tblLayout w:type="fixed"/>
        <w:tblLook w:val="04A0" w:firstRow="1" w:lastRow="0" w:firstColumn="1" w:lastColumn="0" w:noHBand="0" w:noVBand="1"/>
      </w:tblPr>
      <w:tblGrid>
        <w:gridCol w:w="2405"/>
        <w:gridCol w:w="2552"/>
        <w:gridCol w:w="7993"/>
      </w:tblGrid>
      <w:tr w:rsidR="00380440" w:rsidRPr="00382E99" w14:paraId="72BA9E1E" w14:textId="77777777" w:rsidTr="00A8759A">
        <w:tc>
          <w:tcPr>
            <w:tcW w:w="2405" w:type="dxa"/>
            <w:tcBorders>
              <w:top w:val="single" w:sz="12" w:space="0" w:color="2E74B5" w:themeColor="accent1" w:themeShade="BF"/>
              <w:left w:val="nil"/>
              <w:bottom w:val="single" w:sz="12" w:space="0" w:color="2E74B5" w:themeColor="accent1" w:themeShade="BF"/>
              <w:right w:val="nil"/>
            </w:tcBorders>
            <w:vAlign w:val="bottom"/>
          </w:tcPr>
          <w:p w14:paraId="2F144D7A" w14:textId="40FBD7CB" w:rsidR="00380440" w:rsidRPr="00382E99" w:rsidRDefault="00380440" w:rsidP="00382E99">
            <w:pPr>
              <w:spacing w:before="120" w:after="120"/>
              <w:rPr>
                <w:color w:val="2E74B5" w:themeColor="accent1" w:themeShade="BF"/>
              </w:rPr>
            </w:pPr>
            <w:r w:rsidRPr="00382E99">
              <w:rPr>
                <w:b/>
                <w:color w:val="2E74B5" w:themeColor="accent1" w:themeShade="BF"/>
              </w:rPr>
              <w:t>Procedure Number/Procedure Column header</w:t>
            </w:r>
          </w:p>
        </w:tc>
        <w:tc>
          <w:tcPr>
            <w:tcW w:w="2552" w:type="dxa"/>
            <w:tcBorders>
              <w:top w:val="single" w:sz="12" w:space="0" w:color="2E74B5" w:themeColor="accent1" w:themeShade="BF"/>
              <w:left w:val="nil"/>
              <w:bottom w:val="single" w:sz="12" w:space="0" w:color="2E74B5" w:themeColor="accent1" w:themeShade="BF"/>
              <w:right w:val="nil"/>
            </w:tcBorders>
            <w:vAlign w:val="bottom"/>
          </w:tcPr>
          <w:p w14:paraId="38ED0F79" w14:textId="18925653" w:rsidR="00380440" w:rsidRPr="00382E99" w:rsidRDefault="00380440" w:rsidP="00382E99">
            <w:pPr>
              <w:spacing w:before="120" w:after="120"/>
              <w:rPr>
                <w:color w:val="2E74B5" w:themeColor="accent1" w:themeShade="BF"/>
              </w:rPr>
            </w:pPr>
            <w:r w:rsidRPr="00382E99">
              <w:rPr>
                <w:b/>
                <w:color w:val="2E74B5" w:themeColor="accent1" w:themeShade="BF"/>
              </w:rPr>
              <w:t xml:space="preserve">IFRS 15 paragraph </w:t>
            </w:r>
            <w:r w:rsidR="00600311">
              <w:rPr>
                <w:b/>
                <w:color w:val="2E74B5" w:themeColor="accent1" w:themeShade="BF"/>
              </w:rPr>
              <w:t xml:space="preserve">  </w:t>
            </w:r>
            <w:r w:rsidRPr="00382E99">
              <w:rPr>
                <w:b/>
                <w:color w:val="2E74B5" w:themeColor="accent1" w:themeShade="BF"/>
              </w:rPr>
              <w:t xml:space="preserve">(where applicable) </w:t>
            </w:r>
          </w:p>
        </w:tc>
        <w:tc>
          <w:tcPr>
            <w:tcW w:w="7993" w:type="dxa"/>
            <w:tcBorders>
              <w:top w:val="single" w:sz="12" w:space="0" w:color="2E74B5" w:themeColor="accent1" w:themeShade="BF"/>
              <w:left w:val="nil"/>
              <w:bottom w:val="single" w:sz="12" w:space="0" w:color="2E74B5" w:themeColor="accent1" w:themeShade="BF"/>
              <w:right w:val="nil"/>
            </w:tcBorders>
            <w:vAlign w:val="bottom"/>
          </w:tcPr>
          <w:p w14:paraId="797759BD" w14:textId="28E5CFA8" w:rsidR="00380440" w:rsidRPr="00382E99" w:rsidRDefault="00380440" w:rsidP="00382E99">
            <w:pPr>
              <w:spacing w:before="120" w:after="120"/>
              <w:rPr>
                <w:color w:val="2E74B5" w:themeColor="accent1" w:themeShade="BF"/>
              </w:rPr>
            </w:pPr>
            <w:r w:rsidRPr="00382E99">
              <w:rPr>
                <w:b/>
                <w:color w:val="2E74B5" w:themeColor="accent1" w:themeShade="BF"/>
              </w:rPr>
              <w:t>Guidance</w:t>
            </w:r>
          </w:p>
        </w:tc>
      </w:tr>
      <w:tr w:rsidR="00380440" w:rsidRPr="00382E99" w14:paraId="1A49811F" w14:textId="77777777" w:rsidTr="00380440">
        <w:tc>
          <w:tcPr>
            <w:tcW w:w="2405" w:type="dxa"/>
            <w:tcBorders>
              <w:top w:val="single" w:sz="12" w:space="0" w:color="2E74B5" w:themeColor="accent1" w:themeShade="BF"/>
              <w:left w:val="nil"/>
              <w:bottom w:val="single" w:sz="12" w:space="0" w:color="9CC2E5" w:themeColor="accent1" w:themeTint="99"/>
              <w:right w:val="nil"/>
            </w:tcBorders>
          </w:tcPr>
          <w:p w14:paraId="7C50EBD7" w14:textId="3460D4AF" w:rsidR="00380440" w:rsidRPr="00382E99" w:rsidRDefault="00380440" w:rsidP="00382E99">
            <w:pPr>
              <w:spacing w:before="120" w:after="120"/>
            </w:pPr>
            <w:r w:rsidRPr="00382E99">
              <w:t>Shipping and handling activities</w:t>
            </w:r>
          </w:p>
        </w:tc>
        <w:tc>
          <w:tcPr>
            <w:tcW w:w="2552" w:type="dxa"/>
            <w:tcBorders>
              <w:top w:val="single" w:sz="12" w:space="0" w:color="2E74B5" w:themeColor="accent1" w:themeShade="BF"/>
              <w:left w:val="nil"/>
              <w:bottom w:val="single" w:sz="12" w:space="0" w:color="9CC2E5" w:themeColor="accent1" w:themeTint="99"/>
              <w:right w:val="nil"/>
            </w:tcBorders>
          </w:tcPr>
          <w:p w14:paraId="01CC1A7D" w14:textId="77777777" w:rsidR="00380440" w:rsidRPr="00382E99" w:rsidRDefault="00380440" w:rsidP="00382E99">
            <w:pPr>
              <w:spacing w:before="120" w:after="120"/>
            </w:pPr>
            <w:r w:rsidRPr="00382E99">
              <w:t>IFRS 15.95 to 98</w:t>
            </w:r>
          </w:p>
          <w:p w14:paraId="0E20E9E1" w14:textId="77777777" w:rsidR="00380440" w:rsidRPr="00382E99" w:rsidRDefault="00380440" w:rsidP="00382E99">
            <w:pPr>
              <w:spacing w:before="120" w:after="120"/>
            </w:pPr>
            <w:r w:rsidRPr="00382E99">
              <w:t>IFRS 15.B34 to B38</w:t>
            </w:r>
          </w:p>
          <w:p w14:paraId="47749C8D" w14:textId="2C4C75A1" w:rsidR="00380440" w:rsidRPr="00382E99" w:rsidRDefault="00380440" w:rsidP="00382E99">
            <w:pPr>
              <w:spacing w:before="120" w:after="120"/>
            </w:pPr>
          </w:p>
        </w:tc>
        <w:tc>
          <w:tcPr>
            <w:tcW w:w="7993" w:type="dxa"/>
            <w:tcBorders>
              <w:top w:val="single" w:sz="12" w:space="0" w:color="2E74B5" w:themeColor="accent1" w:themeShade="BF"/>
              <w:left w:val="nil"/>
              <w:bottom w:val="single" w:sz="12" w:space="0" w:color="9CC2E5" w:themeColor="accent1" w:themeTint="99"/>
              <w:right w:val="nil"/>
            </w:tcBorders>
          </w:tcPr>
          <w:p w14:paraId="5AD408A9" w14:textId="77777777" w:rsidR="00380440" w:rsidRPr="00382E99" w:rsidRDefault="00380440" w:rsidP="00382E99">
            <w:pPr>
              <w:spacing w:before="120" w:after="120"/>
            </w:pPr>
            <w:r w:rsidRPr="00382E99">
              <w:t xml:space="preserve">If the contract includes </w:t>
            </w:r>
            <w:r w:rsidRPr="004E4B20">
              <w:rPr>
                <w:b/>
              </w:rPr>
              <w:t>shipping/handling</w:t>
            </w:r>
            <w:r w:rsidRPr="00382E99">
              <w:t xml:space="preserve"> of goods to a customer, evaluate management’s determination as to whether shipping/handling occurred before or after the customer obtained control of the good(s).</w:t>
            </w:r>
          </w:p>
          <w:p w14:paraId="135D2DBD" w14:textId="77777777" w:rsidR="00380440" w:rsidRPr="00382E99" w:rsidRDefault="00380440" w:rsidP="00382E99">
            <w:pPr>
              <w:pStyle w:val="ListParagraph"/>
              <w:numPr>
                <w:ilvl w:val="0"/>
                <w:numId w:val="12"/>
              </w:numPr>
              <w:spacing w:before="120" w:after="120"/>
            </w:pPr>
            <w:r w:rsidRPr="00382E99">
              <w:t>If shipping occurred before control was transferred, then it is part of the entity’s selling activities of its own inventory. The entity will need to account for these selling costs accordingly.</w:t>
            </w:r>
          </w:p>
          <w:p w14:paraId="5FA6BA64" w14:textId="78B0662D" w:rsidR="00380440" w:rsidRPr="00382E99" w:rsidRDefault="00380440" w:rsidP="00382E99">
            <w:pPr>
              <w:pStyle w:val="ListParagraph"/>
              <w:numPr>
                <w:ilvl w:val="0"/>
                <w:numId w:val="12"/>
              </w:numPr>
              <w:spacing w:before="120" w:after="120"/>
            </w:pPr>
            <w:r w:rsidRPr="00382E99">
              <w:t>If shipping occurred after control was transferred, then the entity needs to assess whether it’s a distinct service from the sale of the goods. In most cases the shipping would be a separate promised service to the customer (i.e., a separate performance obligation). If a third party is involved in shipping and handling, the entity will also need to assess whether it acts as the principal or agent for the shipping and handling services</w:t>
            </w:r>
          </w:p>
        </w:tc>
      </w:tr>
      <w:tr w:rsidR="00380440" w:rsidRPr="00382E99" w14:paraId="6143CCAD" w14:textId="77777777" w:rsidTr="00380440">
        <w:tc>
          <w:tcPr>
            <w:tcW w:w="2405" w:type="dxa"/>
            <w:tcBorders>
              <w:top w:val="single" w:sz="12" w:space="0" w:color="9CC2E5" w:themeColor="accent1" w:themeTint="99"/>
              <w:left w:val="nil"/>
              <w:bottom w:val="single" w:sz="12" w:space="0" w:color="2E74B5" w:themeColor="accent1" w:themeShade="BF"/>
              <w:right w:val="nil"/>
            </w:tcBorders>
          </w:tcPr>
          <w:p w14:paraId="10EB403B" w14:textId="224CC73B" w:rsidR="00380440" w:rsidRPr="00382E99" w:rsidRDefault="00380440" w:rsidP="00382E99">
            <w:pPr>
              <w:spacing w:before="120" w:after="120"/>
            </w:pPr>
            <w:r w:rsidRPr="00382E99">
              <w:t>Licenses</w:t>
            </w:r>
          </w:p>
        </w:tc>
        <w:tc>
          <w:tcPr>
            <w:tcW w:w="2552" w:type="dxa"/>
            <w:tcBorders>
              <w:top w:val="single" w:sz="12" w:space="0" w:color="9CC2E5" w:themeColor="accent1" w:themeTint="99"/>
              <w:left w:val="nil"/>
              <w:bottom w:val="single" w:sz="12" w:space="0" w:color="2E74B5" w:themeColor="accent1" w:themeShade="BF"/>
              <w:right w:val="nil"/>
            </w:tcBorders>
          </w:tcPr>
          <w:p w14:paraId="7683F813" w14:textId="6732B812" w:rsidR="00380440" w:rsidRPr="00382E99" w:rsidRDefault="00380440" w:rsidP="00382E99">
            <w:pPr>
              <w:spacing w:before="120" w:after="120"/>
            </w:pPr>
            <w:r w:rsidRPr="00382E99">
              <w:t xml:space="preserve">IFRS 15.B52 to </w:t>
            </w:r>
            <w:r w:rsidR="0002741E">
              <w:t>B</w:t>
            </w:r>
            <w:r w:rsidRPr="00382E99">
              <w:t xml:space="preserve">56 </w:t>
            </w:r>
          </w:p>
          <w:p w14:paraId="2C0BD33A" w14:textId="0C4962C1" w:rsidR="00380440" w:rsidRPr="00382E99" w:rsidRDefault="00380440" w:rsidP="00382E99">
            <w:pPr>
              <w:spacing w:before="120" w:after="120"/>
            </w:pPr>
          </w:p>
        </w:tc>
        <w:tc>
          <w:tcPr>
            <w:tcW w:w="7993" w:type="dxa"/>
            <w:tcBorders>
              <w:top w:val="single" w:sz="12" w:space="0" w:color="9CC2E5" w:themeColor="accent1" w:themeTint="99"/>
              <w:left w:val="nil"/>
              <w:bottom w:val="single" w:sz="12" w:space="0" w:color="2E74B5" w:themeColor="accent1" w:themeShade="BF"/>
              <w:right w:val="nil"/>
            </w:tcBorders>
          </w:tcPr>
          <w:p w14:paraId="4B88241B" w14:textId="77777777" w:rsidR="00380440" w:rsidRPr="00382E99" w:rsidRDefault="00380440" w:rsidP="00382E99">
            <w:pPr>
              <w:spacing w:before="120" w:after="120"/>
            </w:pPr>
            <w:r w:rsidRPr="00382E99">
              <w:t>If any licenses were identified in Step 1, perform procedures in the second table in Step 2 to evaluate the resulting performance obligations.</w:t>
            </w:r>
          </w:p>
          <w:p w14:paraId="5CB32FF6" w14:textId="40DE0D5B" w:rsidR="00380440" w:rsidRPr="00382E99" w:rsidRDefault="00380440" w:rsidP="00382E99">
            <w:pPr>
              <w:spacing w:before="120" w:after="120"/>
            </w:pPr>
            <w:r w:rsidRPr="00382E99">
              <w:t xml:space="preserve">In this second table, </w:t>
            </w:r>
            <w:r w:rsidRPr="00382E99">
              <w:rPr>
                <w:b/>
              </w:rPr>
              <w:t>document the details</w:t>
            </w:r>
            <w:r w:rsidRPr="00382E99">
              <w:t xml:space="preserve"> of the selected sample of licenses. When licenses are sold with other non-license tangible goods or services, procedures need to include evaluating management’s determination as to whether the licenses are a distinct performance obligation. This testing also needs to address whether the license is a right to access or a right to use IP and also whether there are any entity-imposed restrictions to consider. If the license is not a distinct performance obligation, procedures need to include evaluating management’s determination of whether the combined performance obligation is satisfied at a point in time or over time.</w:t>
            </w:r>
          </w:p>
        </w:tc>
      </w:tr>
    </w:tbl>
    <w:p w14:paraId="16D716E2" w14:textId="77777777" w:rsidR="00380440" w:rsidRDefault="00380440" w:rsidP="00A739AD"/>
    <w:p w14:paraId="549596C5" w14:textId="77777777" w:rsidR="00380440" w:rsidRDefault="00380440" w:rsidP="00A739AD"/>
    <w:p w14:paraId="09C5E607" w14:textId="77777777" w:rsidR="00380440" w:rsidRDefault="00380440" w:rsidP="00A739AD"/>
    <w:p w14:paraId="4BE0C302" w14:textId="77777777" w:rsidR="00382E99" w:rsidRDefault="00382E99">
      <w:r>
        <w:br w:type="page"/>
      </w:r>
    </w:p>
    <w:tbl>
      <w:tblPr>
        <w:tblStyle w:val="TableGrid"/>
        <w:tblW w:w="12895" w:type="dxa"/>
        <w:tblLook w:val="04A0" w:firstRow="1" w:lastRow="0" w:firstColumn="1" w:lastColumn="0" w:noHBand="0" w:noVBand="1"/>
      </w:tblPr>
      <w:tblGrid>
        <w:gridCol w:w="2579"/>
        <w:gridCol w:w="2579"/>
        <w:gridCol w:w="2579"/>
        <w:gridCol w:w="2579"/>
        <w:gridCol w:w="2579"/>
      </w:tblGrid>
      <w:tr w:rsidR="00715176" w:rsidRPr="0041111C" w14:paraId="53972CED" w14:textId="77777777" w:rsidTr="00382E99">
        <w:trPr>
          <w:trHeight w:val="132"/>
        </w:trPr>
        <w:tc>
          <w:tcPr>
            <w:tcW w:w="2579" w:type="dxa"/>
            <w:shd w:val="clear" w:color="auto" w:fill="2E74B5" w:themeFill="accent1" w:themeFillShade="BF"/>
          </w:tcPr>
          <w:p w14:paraId="7DD93C7C" w14:textId="05027F78" w:rsidR="00715176" w:rsidRPr="0041111C" w:rsidRDefault="00EB3926" w:rsidP="006B3A27">
            <w:pPr>
              <w:jc w:val="center"/>
              <w:rPr>
                <w:color w:val="FFFFFF" w:themeColor="background1"/>
                <w:sz w:val="24"/>
                <w:szCs w:val="24"/>
              </w:rPr>
            </w:pPr>
            <w:hyperlink w:anchor="_Results_Template_(Step" w:history="1">
              <w:r w:rsidR="00715176" w:rsidRPr="0041111C">
                <w:rPr>
                  <w:rStyle w:val="Hyperlink"/>
                  <w:color w:val="FFFFFF" w:themeColor="background1"/>
                  <w:sz w:val="24"/>
                  <w:szCs w:val="24"/>
                </w:rPr>
                <w:t>Step 1</w:t>
              </w:r>
            </w:hyperlink>
          </w:p>
        </w:tc>
        <w:tc>
          <w:tcPr>
            <w:tcW w:w="2579" w:type="dxa"/>
            <w:shd w:val="clear" w:color="auto" w:fill="2E74B5" w:themeFill="accent1" w:themeFillShade="BF"/>
          </w:tcPr>
          <w:p w14:paraId="11F24F1F" w14:textId="77777777" w:rsidR="00715176" w:rsidRPr="0041111C" w:rsidRDefault="00EB3926" w:rsidP="006B3A27">
            <w:pPr>
              <w:jc w:val="center"/>
              <w:rPr>
                <w:color w:val="FFFFFF" w:themeColor="background1"/>
                <w:sz w:val="24"/>
                <w:szCs w:val="24"/>
              </w:rPr>
            </w:pPr>
            <w:hyperlink w:anchor="_Results_Template_(Step_1" w:history="1">
              <w:r w:rsidR="00715176" w:rsidRPr="0041111C">
                <w:rPr>
                  <w:rStyle w:val="Hyperlink"/>
                  <w:color w:val="FFFFFF" w:themeColor="background1"/>
                  <w:sz w:val="24"/>
                  <w:szCs w:val="24"/>
                </w:rPr>
                <w:t>Step 2</w:t>
              </w:r>
            </w:hyperlink>
          </w:p>
        </w:tc>
        <w:tc>
          <w:tcPr>
            <w:tcW w:w="2579" w:type="dxa"/>
            <w:shd w:val="clear" w:color="auto" w:fill="C45911" w:themeFill="accent2" w:themeFillShade="BF"/>
          </w:tcPr>
          <w:p w14:paraId="17D2054C" w14:textId="77777777" w:rsidR="00715176" w:rsidRPr="0041111C" w:rsidRDefault="00EB3926" w:rsidP="006B3A27">
            <w:pPr>
              <w:jc w:val="center"/>
              <w:rPr>
                <w:color w:val="FFFFFF" w:themeColor="background1"/>
                <w:sz w:val="24"/>
                <w:szCs w:val="24"/>
              </w:rPr>
            </w:pPr>
            <w:hyperlink w:anchor="_Results_Template_(Step_2" w:history="1">
              <w:r w:rsidR="00715176" w:rsidRPr="0041111C">
                <w:rPr>
                  <w:rStyle w:val="Hyperlink"/>
                  <w:color w:val="FFFFFF" w:themeColor="background1"/>
                  <w:sz w:val="24"/>
                  <w:szCs w:val="24"/>
                </w:rPr>
                <w:t>Step 3</w:t>
              </w:r>
            </w:hyperlink>
          </w:p>
        </w:tc>
        <w:tc>
          <w:tcPr>
            <w:tcW w:w="2579" w:type="dxa"/>
            <w:shd w:val="clear" w:color="auto" w:fill="2E74B5" w:themeFill="accent1" w:themeFillShade="BF"/>
          </w:tcPr>
          <w:p w14:paraId="6F21EE74" w14:textId="77777777" w:rsidR="00715176" w:rsidRPr="0041111C" w:rsidRDefault="00EB3926" w:rsidP="006B3A27">
            <w:pPr>
              <w:jc w:val="center"/>
              <w:rPr>
                <w:color w:val="FFFFFF" w:themeColor="background1"/>
                <w:sz w:val="24"/>
                <w:szCs w:val="24"/>
              </w:rPr>
            </w:pPr>
            <w:hyperlink w:anchor="_Results_Template_(Step_3" w:history="1">
              <w:r w:rsidR="00715176" w:rsidRPr="0041111C">
                <w:rPr>
                  <w:rStyle w:val="Hyperlink"/>
                  <w:color w:val="FFFFFF" w:themeColor="background1"/>
                  <w:sz w:val="24"/>
                  <w:szCs w:val="24"/>
                </w:rPr>
                <w:t>Step 4</w:t>
              </w:r>
            </w:hyperlink>
          </w:p>
        </w:tc>
        <w:tc>
          <w:tcPr>
            <w:tcW w:w="2579" w:type="dxa"/>
            <w:shd w:val="clear" w:color="auto" w:fill="2E74B5" w:themeFill="accent1" w:themeFillShade="BF"/>
          </w:tcPr>
          <w:p w14:paraId="03C5BAAD" w14:textId="77777777" w:rsidR="00715176" w:rsidRPr="0041111C" w:rsidRDefault="00EB3926" w:rsidP="006B3A27">
            <w:pPr>
              <w:jc w:val="center"/>
              <w:rPr>
                <w:color w:val="FFFFFF" w:themeColor="background1"/>
                <w:sz w:val="24"/>
                <w:szCs w:val="24"/>
              </w:rPr>
            </w:pPr>
            <w:hyperlink w:anchor="_Results_Template_(Step_4" w:history="1">
              <w:r w:rsidR="00715176" w:rsidRPr="0041111C">
                <w:rPr>
                  <w:rStyle w:val="Hyperlink"/>
                  <w:color w:val="FFFFFF" w:themeColor="background1"/>
                  <w:sz w:val="24"/>
                  <w:szCs w:val="24"/>
                </w:rPr>
                <w:t>Step 5</w:t>
              </w:r>
            </w:hyperlink>
          </w:p>
        </w:tc>
      </w:tr>
    </w:tbl>
    <w:p w14:paraId="35633B83" w14:textId="70D591B8" w:rsidR="00A739AD" w:rsidRDefault="00135187" w:rsidP="00A8759A">
      <w:pPr>
        <w:pStyle w:val="Heading1"/>
      </w:pPr>
      <w:bookmarkStart w:id="9" w:name="_Results_Template_(Step_2"/>
      <w:bookmarkStart w:id="10" w:name="_Toc69533320"/>
      <w:bookmarkEnd w:id="9"/>
      <w:r>
        <w:t>Results Template (Step 3) – Determine the Transaction Price</w:t>
      </w:r>
      <w:bookmarkEnd w:id="10"/>
      <w:r>
        <w:t xml:space="preserve"> </w:t>
      </w:r>
    </w:p>
    <w:tbl>
      <w:tblPr>
        <w:tblStyle w:val="TableGrid"/>
        <w:tblW w:w="13026" w:type="dxa"/>
        <w:tblLook w:val="04A0" w:firstRow="1" w:lastRow="0" w:firstColumn="1" w:lastColumn="0" w:noHBand="0" w:noVBand="1"/>
      </w:tblPr>
      <w:tblGrid>
        <w:gridCol w:w="13026"/>
      </w:tblGrid>
      <w:tr w:rsidR="00380440" w:rsidRPr="00382E99" w14:paraId="255C01FE" w14:textId="77777777" w:rsidTr="0019727C">
        <w:tc>
          <w:tcPr>
            <w:tcW w:w="13026"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D2413D3" w14:textId="77777777" w:rsidR="00380440" w:rsidRPr="00382E99" w:rsidRDefault="00380440" w:rsidP="00600311">
            <w:pPr>
              <w:spacing w:before="120"/>
              <w:rPr>
                <w:b/>
                <w:color w:val="2E74B5" w:themeColor="accent1" w:themeShade="BF"/>
              </w:rPr>
            </w:pPr>
            <w:r w:rsidRPr="00382E99">
              <w:rPr>
                <w:b/>
                <w:color w:val="2E74B5" w:themeColor="accent1" w:themeShade="BF"/>
              </w:rPr>
              <w:t>Reminder</w:t>
            </w:r>
          </w:p>
          <w:p w14:paraId="7C1956B9" w14:textId="77777777" w:rsidR="00380440" w:rsidRPr="00382E99" w:rsidRDefault="00380440" w:rsidP="00600311">
            <w:pPr>
              <w:spacing w:before="120" w:line="276" w:lineRule="auto"/>
            </w:pPr>
            <w:r w:rsidRPr="00382E99">
              <w:t>The transaction price is the amount of consideration to which an entity expects to be entitled in exchange for transferring promised goods or services to a customer, excluding amounts collected on behalf of third parties. When determining the transaction price, an entity considers the effects of all of the following</w:t>
            </w:r>
          </w:p>
          <w:p w14:paraId="7320E593" w14:textId="77777777" w:rsidR="00380440" w:rsidRPr="00382E99" w:rsidRDefault="00380440" w:rsidP="00600311">
            <w:pPr>
              <w:spacing w:before="120" w:line="360" w:lineRule="auto"/>
            </w:pPr>
            <w:r w:rsidRPr="00382E99">
              <w:t>a. Variable consideration</w:t>
            </w:r>
          </w:p>
          <w:p w14:paraId="501427AC" w14:textId="77777777" w:rsidR="00380440" w:rsidRPr="00382E99" w:rsidRDefault="00380440" w:rsidP="00380440">
            <w:pPr>
              <w:spacing w:line="360" w:lineRule="auto"/>
            </w:pPr>
            <w:r w:rsidRPr="00382E99">
              <w:t>b. Constraining estimates of variable consideration</w:t>
            </w:r>
          </w:p>
          <w:p w14:paraId="3042C149" w14:textId="77777777" w:rsidR="00380440" w:rsidRPr="00382E99" w:rsidRDefault="00380440" w:rsidP="00380440">
            <w:pPr>
              <w:spacing w:line="360" w:lineRule="auto"/>
            </w:pPr>
            <w:r w:rsidRPr="00382E99">
              <w:t>c. The existence of a significant financing component in the contract</w:t>
            </w:r>
          </w:p>
          <w:p w14:paraId="0BFDD228" w14:textId="77777777" w:rsidR="00380440" w:rsidRPr="00382E99" w:rsidRDefault="00380440" w:rsidP="00380440">
            <w:pPr>
              <w:spacing w:line="360" w:lineRule="auto"/>
            </w:pPr>
            <w:r w:rsidRPr="00382E99">
              <w:t>d. Non-cash consideration</w:t>
            </w:r>
          </w:p>
          <w:p w14:paraId="23740AB2" w14:textId="77777777" w:rsidR="00380440" w:rsidRPr="00382E99" w:rsidRDefault="00380440" w:rsidP="00380440">
            <w:pPr>
              <w:spacing w:line="360" w:lineRule="auto"/>
            </w:pPr>
            <w:r w:rsidRPr="00382E99">
              <w:t>e. Consideration payable to a customer</w:t>
            </w:r>
          </w:p>
          <w:p w14:paraId="35CB110D" w14:textId="77777777" w:rsidR="00380440" w:rsidRPr="00382E99" w:rsidRDefault="00380440" w:rsidP="00380440"/>
          <w:p w14:paraId="4A59F704" w14:textId="6B3A022E" w:rsidR="00380440" w:rsidRPr="00382E99" w:rsidRDefault="00380440" w:rsidP="00380440">
            <w:pPr>
              <w:rPr>
                <w:b/>
                <w:color w:val="2E74B5" w:themeColor="accent1" w:themeShade="BF"/>
              </w:rPr>
            </w:pPr>
            <w:r w:rsidRPr="00382E99">
              <w:rPr>
                <w:b/>
                <w:color w:val="2E74B5" w:themeColor="accent1" w:themeShade="BF"/>
              </w:rPr>
              <w:t>Note – For each of the performance obligations/transactions selected for testing on the 'Sample Selection' tab, perform the procedures below.</w:t>
            </w:r>
          </w:p>
          <w:p w14:paraId="040DED7A" w14:textId="77777777" w:rsidR="00380440" w:rsidRPr="00382E99" w:rsidRDefault="00380440" w:rsidP="00135187">
            <w:pPr>
              <w:rPr>
                <w:b/>
                <w:color w:val="C45911" w:themeColor="accent2" w:themeShade="BF"/>
              </w:rPr>
            </w:pPr>
          </w:p>
        </w:tc>
      </w:tr>
    </w:tbl>
    <w:p w14:paraId="2F6A6948" w14:textId="77777777" w:rsidR="00380440" w:rsidRDefault="00380440" w:rsidP="00135187">
      <w:pPr>
        <w:rPr>
          <w:b/>
          <w:color w:val="C45911" w:themeColor="accent2" w:themeShade="BF"/>
        </w:rPr>
      </w:pPr>
    </w:p>
    <w:p w14:paraId="2055AE40" w14:textId="77777777" w:rsidR="00380440" w:rsidRDefault="00380440" w:rsidP="00135187">
      <w:pPr>
        <w:rPr>
          <w:b/>
          <w:color w:val="C45911" w:themeColor="accent2" w:themeShade="BF"/>
        </w:rPr>
      </w:pPr>
    </w:p>
    <w:p w14:paraId="1585612B" w14:textId="77777777" w:rsidR="00380440" w:rsidRDefault="00380440" w:rsidP="003F1943">
      <w:pPr>
        <w:spacing w:after="0"/>
        <w:rPr>
          <w:b/>
          <w:color w:val="C45911" w:themeColor="accent2" w:themeShade="BF"/>
        </w:rPr>
      </w:pPr>
    </w:p>
    <w:p w14:paraId="63A98D54" w14:textId="77777777" w:rsidR="00380440" w:rsidRDefault="00380440" w:rsidP="003F1943">
      <w:pPr>
        <w:spacing w:after="0"/>
        <w:rPr>
          <w:b/>
          <w:color w:val="C45911" w:themeColor="accent2" w:themeShade="BF"/>
        </w:rPr>
      </w:pPr>
    </w:p>
    <w:p w14:paraId="7A9FB6FD" w14:textId="77777777" w:rsidR="00380440" w:rsidRDefault="00380440" w:rsidP="003F1943">
      <w:pPr>
        <w:spacing w:after="0"/>
        <w:rPr>
          <w:b/>
          <w:color w:val="C45911" w:themeColor="accent2" w:themeShade="BF"/>
        </w:rPr>
      </w:pPr>
    </w:p>
    <w:p w14:paraId="5C3C0231" w14:textId="77777777" w:rsidR="00380440" w:rsidRDefault="00380440" w:rsidP="003F1943">
      <w:pPr>
        <w:spacing w:after="0"/>
        <w:rPr>
          <w:b/>
          <w:color w:val="C45911" w:themeColor="accent2" w:themeShade="BF"/>
        </w:rPr>
      </w:pPr>
    </w:p>
    <w:p w14:paraId="052CFC6D" w14:textId="77777777" w:rsidR="00380440" w:rsidRDefault="00380440" w:rsidP="003F1943">
      <w:pPr>
        <w:spacing w:after="0"/>
        <w:rPr>
          <w:b/>
          <w:color w:val="C45911" w:themeColor="accent2" w:themeShade="BF"/>
        </w:rPr>
      </w:pPr>
    </w:p>
    <w:p w14:paraId="29DCA748" w14:textId="77777777" w:rsidR="00380440" w:rsidRDefault="00380440" w:rsidP="003F1943">
      <w:pPr>
        <w:spacing w:after="0"/>
        <w:rPr>
          <w:b/>
          <w:color w:val="C45911" w:themeColor="accent2" w:themeShade="BF"/>
        </w:rPr>
      </w:pPr>
    </w:p>
    <w:p w14:paraId="18A30C0A" w14:textId="77777777" w:rsidR="00382E99" w:rsidRDefault="00382E99">
      <w:r>
        <w:br w:type="page"/>
      </w:r>
    </w:p>
    <w:tbl>
      <w:tblPr>
        <w:tblStyle w:val="TableGrid"/>
        <w:tblW w:w="13183" w:type="dxa"/>
        <w:tblLayout w:type="fixed"/>
        <w:tblLook w:val="04A0" w:firstRow="1" w:lastRow="0" w:firstColumn="1" w:lastColumn="0" w:noHBand="0" w:noVBand="1"/>
      </w:tblPr>
      <w:tblGrid>
        <w:gridCol w:w="2406"/>
        <w:gridCol w:w="2553"/>
        <w:gridCol w:w="8224"/>
      </w:tblGrid>
      <w:tr w:rsidR="00135187" w:rsidRPr="00382E99" w14:paraId="1B5555FF" w14:textId="77777777" w:rsidTr="00DD6D5A">
        <w:tc>
          <w:tcPr>
            <w:tcW w:w="2406" w:type="dxa"/>
            <w:tcBorders>
              <w:top w:val="single" w:sz="12" w:space="0" w:color="2E74B5" w:themeColor="accent1" w:themeShade="BF"/>
              <w:left w:val="nil"/>
              <w:bottom w:val="single" w:sz="12" w:space="0" w:color="2E74B5" w:themeColor="accent1" w:themeShade="BF"/>
              <w:right w:val="nil"/>
            </w:tcBorders>
            <w:vAlign w:val="bottom"/>
          </w:tcPr>
          <w:p w14:paraId="237490B1" w14:textId="765E419A" w:rsidR="00135187" w:rsidRPr="00382E99" w:rsidRDefault="00135187" w:rsidP="00382E99">
            <w:pPr>
              <w:spacing w:before="120" w:after="120"/>
              <w:rPr>
                <w:b/>
                <w:color w:val="2E74B5" w:themeColor="accent1" w:themeShade="BF"/>
              </w:rPr>
            </w:pPr>
            <w:r w:rsidRPr="00382E99">
              <w:rPr>
                <w:b/>
                <w:color w:val="2E74B5" w:themeColor="accent1" w:themeShade="BF"/>
              </w:rPr>
              <w:t>Procedure Number/</w:t>
            </w:r>
            <w:r w:rsidR="00C82EDB" w:rsidRPr="00382E99">
              <w:rPr>
                <w:b/>
                <w:color w:val="2E74B5" w:themeColor="accent1" w:themeShade="BF"/>
              </w:rPr>
              <w:t>Procedure</w:t>
            </w:r>
            <w:r w:rsidRPr="00382E99">
              <w:rPr>
                <w:b/>
                <w:color w:val="2E74B5" w:themeColor="accent1" w:themeShade="BF"/>
              </w:rPr>
              <w:t xml:space="preserve"> Column header</w:t>
            </w:r>
          </w:p>
        </w:tc>
        <w:tc>
          <w:tcPr>
            <w:tcW w:w="2553" w:type="dxa"/>
            <w:tcBorders>
              <w:top w:val="single" w:sz="12" w:space="0" w:color="2E74B5" w:themeColor="accent1" w:themeShade="BF"/>
              <w:left w:val="nil"/>
              <w:bottom w:val="single" w:sz="12" w:space="0" w:color="2E74B5" w:themeColor="accent1" w:themeShade="BF"/>
              <w:right w:val="nil"/>
            </w:tcBorders>
            <w:vAlign w:val="bottom"/>
          </w:tcPr>
          <w:p w14:paraId="49DF892D" w14:textId="1907B9B1" w:rsidR="00135187" w:rsidRPr="00382E99" w:rsidRDefault="00135187" w:rsidP="00382E99">
            <w:pPr>
              <w:spacing w:before="120" w:after="120"/>
              <w:rPr>
                <w:b/>
                <w:color w:val="2E74B5" w:themeColor="accent1" w:themeShade="BF"/>
              </w:rPr>
            </w:pPr>
            <w:r w:rsidRPr="00382E99">
              <w:rPr>
                <w:b/>
                <w:color w:val="2E74B5" w:themeColor="accent1" w:themeShade="BF"/>
              </w:rPr>
              <w:t xml:space="preserve">IFRS 15 paragraph </w:t>
            </w:r>
            <w:r w:rsidR="00600311">
              <w:rPr>
                <w:b/>
                <w:color w:val="2E74B5" w:themeColor="accent1" w:themeShade="BF"/>
              </w:rPr>
              <w:t xml:space="preserve">  </w:t>
            </w:r>
            <w:r w:rsidRPr="00382E99">
              <w:rPr>
                <w:b/>
                <w:color w:val="2E74B5" w:themeColor="accent1" w:themeShade="BF"/>
              </w:rPr>
              <w:t xml:space="preserve">(where applicable) </w:t>
            </w:r>
          </w:p>
        </w:tc>
        <w:tc>
          <w:tcPr>
            <w:tcW w:w="8224" w:type="dxa"/>
            <w:tcBorders>
              <w:top w:val="single" w:sz="12" w:space="0" w:color="2E74B5" w:themeColor="accent1" w:themeShade="BF"/>
              <w:left w:val="nil"/>
              <w:bottom w:val="single" w:sz="12" w:space="0" w:color="2E74B5" w:themeColor="accent1" w:themeShade="BF"/>
              <w:right w:val="nil"/>
            </w:tcBorders>
            <w:vAlign w:val="bottom"/>
          </w:tcPr>
          <w:p w14:paraId="1F9E6A00" w14:textId="77777777" w:rsidR="00135187" w:rsidRPr="00382E99" w:rsidRDefault="00135187" w:rsidP="00382E99">
            <w:pPr>
              <w:spacing w:before="120" w:after="120"/>
              <w:rPr>
                <w:b/>
                <w:color w:val="2E74B5" w:themeColor="accent1" w:themeShade="BF"/>
              </w:rPr>
            </w:pPr>
            <w:r w:rsidRPr="00382E99">
              <w:rPr>
                <w:b/>
                <w:color w:val="2E74B5" w:themeColor="accent1" w:themeShade="BF"/>
              </w:rPr>
              <w:t xml:space="preserve">Guidance </w:t>
            </w:r>
          </w:p>
        </w:tc>
      </w:tr>
      <w:tr w:rsidR="00135187" w:rsidRPr="00382E99" w14:paraId="4ED33C16" w14:textId="77777777" w:rsidTr="00DD6D5A">
        <w:tc>
          <w:tcPr>
            <w:tcW w:w="2406" w:type="dxa"/>
            <w:tcBorders>
              <w:top w:val="single" w:sz="12" w:space="0" w:color="2E74B5" w:themeColor="accent1" w:themeShade="BF"/>
              <w:left w:val="nil"/>
              <w:bottom w:val="single" w:sz="12" w:space="0" w:color="9CC2E5" w:themeColor="accent1" w:themeTint="99"/>
              <w:right w:val="nil"/>
            </w:tcBorders>
          </w:tcPr>
          <w:p w14:paraId="33D0E2DE" w14:textId="77777777" w:rsidR="00135187" w:rsidRPr="00382E99" w:rsidRDefault="00135187" w:rsidP="00382E99">
            <w:pPr>
              <w:spacing w:before="120" w:after="120"/>
            </w:pPr>
            <w:r w:rsidRPr="00382E99">
              <w:t>Documentation of selections</w:t>
            </w:r>
          </w:p>
        </w:tc>
        <w:tc>
          <w:tcPr>
            <w:tcW w:w="2553" w:type="dxa"/>
            <w:tcBorders>
              <w:top w:val="single" w:sz="12" w:space="0" w:color="2E74B5" w:themeColor="accent1" w:themeShade="BF"/>
              <w:left w:val="nil"/>
              <w:bottom w:val="single" w:sz="12" w:space="0" w:color="9CC2E5" w:themeColor="accent1" w:themeTint="99"/>
              <w:right w:val="nil"/>
            </w:tcBorders>
          </w:tcPr>
          <w:p w14:paraId="6F9C2035" w14:textId="77777777" w:rsidR="00135187" w:rsidRPr="00382E99" w:rsidRDefault="00135187" w:rsidP="00382E99">
            <w:pPr>
              <w:spacing w:before="120" w:after="120"/>
            </w:pPr>
          </w:p>
        </w:tc>
        <w:tc>
          <w:tcPr>
            <w:tcW w:w="8224" w:type="dxa"/>
            <w:tcBorders>
              <w:top w:val="single" w:sz="12" w:space="0" w:color="2E74B5" w:themeColor="accent1" w:themeShade="BF"/>
              <w:left w:val="nil"/>
              <w:bottom w:val="single" w:sz="12" w:space="0" w:color="9CC2E5" w:themeColor="accent1" w:themeTint="99"/>
              <w:right w:val="nil"/>
            </w:tcBorders>
          </w:tcPr>
          <w:p w14:paraId="538C8EFC" w14:textId="77777777" w:rsidR="00135187" w:rsidRPr="00382E99" w:rsidRDefault="00135187" w:rsidP="00382E99">
            <w:pPr>
              <w:spacing w:before="120" w:after="120"/>
            </w:pPr>
            <w:r w:rsidRPr="004E4B20">
              <w:rPr>
                <w:b/>
              </w:rPr>
              <w:t>Document details</w:t>
            </w:r>
            <w:r w:rsidRPr="00382E99">
              <w:t xml:space="preserve"> of the selected sample of items.</w:t>
            </w:r>
          </w:p>
          <w:p w14:paraId="52562B98" w14:textId="77777777" w:rsidR="00135187" w:rsidRPr="00382E99" w:rsidRDefault="00135187" w:rsidP="00382E99">
            <w:pPr>
              <w:spacing w:before="120" w:after="120"/>
            </w:pPr>
            <w:r w:rsidRPr="00382E99">
              <w:t>In circumstances where the sampling unit is determined to be the contract, and the contract contains more than one performance obligation, then testing in this step needs to be performed for each performance obligation (see column E in the testing table).</w:t>
            </w:r>
          </w:p>
        </w:tc>
      </w:tr>
      <w:tr w:rsidR="00135187" w:rsidRPr="00382E99" w14:paraId="0BA50D77" w14:textId="77777777" w:rsidTr="00DD6D5A">
        <w:tc>
          <w:tcPr>
            <w:tcW w:w="2406" w:type="dxa"/>
            <w:tcBorders>
              <w:top w:val="single" w:sz="12" w:space="0" w:color="9CC2E5" w:themeColor="accent1" w:themeTint="99"/>
              <w:left w:val="nil"/>
              <w:bottom w:val="single" w:sz="12" w:space="0" w:color="9CC2E5" w:themeColor="accent1" w:themeTint="99"/>
              <w:right w:val="nil"/>
            </w:tcBorders>
          </w:tcPr>
          <w:p w14:paraId="18B4F7FA" w14:textId="17AD5F39" w:rsidR="00135187" w:rsidRPr="00382E99" w:rsidRDefault="00382E99" w:rsidP="00382E99">
            <w:pPr>
              <w:spacing w:before="120" w:after="120"/>
            </w:pPr>
            <w:r>
              <w:t>Fixed c</w:t>
            </w:r>
            <w:r w:rsidR="00135187" w:rsidRPr="00382E99">
              <w:t>onsideration</w:t>
            </w:r>
          </w:p>
        </w:tc>
        <w:tc>
          <w:tcPr>
            <w:tcW w:w="2553" w:type="dxa"/>
            <w:tcBorders>
              <w:top w:val="single" w:sz="12" w:space="0" w:color="9CC2E5" w:themeColor="accent1" w:themeTint="99"/>
              <w:left w:val="nil"/>
              <w:bottom w:val="single" w:sz="12" w:space="0" w:color="9CC2E5" w:themeColor="accent1" w:themeTint="99"/>
              <w:right w:val="nil"/>
            </w:tcBorders>
          </w:tcPr>
          <w:p w14:paraId="7199FF71" w14:textId="77777777" w:rsidR="00135187" w:rsidRPr="00382E99" w:rsidRDefault="00135187" w:rsidP="00382E99">
            <w:pPr>
              <w:spacing w:before="120" w:after="120"/>
            </w:pPr>
            <w:r w:rsidRPr="00382E99">
              <w:t>IFRS 15.47</w:t>
            </w:r>
          </w:p>
        </w:tc>
        <w:tc>
          <w:tcPr>
            <w:tcW w:w="8224" w:type="dxa"/>
            <w:tcBorders>
              <w:top w:val="single" w:sz="12" w:space="0" w:color="9CC2E5" w:themeColor="accent1" w:themeTint="99"/>
              <w:left w:val="nil"/>
              <w:bottom w:val="single" w:sz="12" w:space="0" w:color="9CC2E5" w:themeColor="accent1" w:themeTint="99"/>
              <w:right w:val="nil"/>
            </w:tcBorders>
          </w:tcPr>
          <w:p w14:paraId="3BE99926" w14:textId="77777777" w:rsidR="00135187" w:rsidRPr="00382E99" w:rsidRDefault="00135187" w:rsidP="00382E99">
            <w:pPr>
              <w:spacing w:before="120" w:after="120"/>
            </w:pPr>
            <w:r w:rsidRPr="00382E99">
              <w:t xml:space="preserve">If consideration per the contract is </w:t>
            </w:r>
            <w:r w:rsidRPr="00382E99">
              <w:rPr>
                <w:b/>
              </w:rPr>
              <w:t>Fixed</w:t>
            </w:r>
            <w:r w:rsidRPr="00382E99">
              <w:t>, then document the details of this for each performance obligation.</w:t>
            </w:r>
          </w:p>
        </w:tc>
      </w:tr>
      <w:tr w:rsidR="00135187" w:rsidRPr="00382E99" w14:paraId="6B62F955" w14:textId="77777777" w:rsidTr="00DD6D5A">
        <w:tc>
          <w:tcPr>
            <w:tcW w:w="2406" w:type="dxa"/>
            <w:tcBorders>
              <w:top w:val="single" w:sz="12" w:space="0" w:color="9CC2E5" w:themeColor="accent1" w:themeTint="99"/>
              <w:left w:val="nil"/>
              <w:bottom w:val="single" w:sz="12" w:space="0" w:color="9CC2E5" w:themeColor="accent1" w:themeTint="99"/>
              <w:right w:val="nil"/>
            </w:tcBorders>
          </w:tcPr>
          <w:p w14:paraId="56024CB8" w14:textId="77777777" w:rsidR="00135187" w:rsidRPr="00382E99" w:rsidRDefault="00135187" w:rsidP="00382E99">
            <w:pPr>
              <w:spacing w:before="120" w:after="120"/>
            </w:pPr>
            <w:r w:rsidRPr="00382E99">
              <w:t>Variable consideration</w:t>
            </w:r>
          </w:p>
        </w:tc>
        <w:tc>
          <w:tcPr>
            <w:tcW w:w="2553" w:type="dxa"/>
            <w:tcBorders>
              <w:top w:val="single" w:sz="12" w:space="0" w:color="9CC2E5" w:themeColor="accent1" w:themeTint="99"/>
              <w:left w:val="nil"/>
              <w:bottom w:val="single" w:sz="12" w:space="0" w:color="9CC2E5" w:themeColor="accent1" w:themeTint="99"/>
              <w:right w:val="nil"/>
            </w:tcBorders>
          </w:tcPr>
          <w:p w14:paraId="31461B6B" w14:textId="77777777" w:rsidR="00135187" w:rsidRPr="00382E99" w:rsidRDefault="00135187" w:rsidP="00382E99">
            <w:pPr>
              <w:spacing w:before="120" w:after="120"/>
            </w:pPr>
            <w:r w:rsidRPr="00382E99">
              <w:t>IFRS 15.50 to 59</w:t>
            </w:r>
          </w:p>
          <w:p w14:paraId="699692EA" w14:textId="586B81CF" w:rsidR="00135187" w:rsidRPr="00382E99" w:rsidRDefault="00135187" w:rsidP="00382E99">
            <w:pPr>
              <w:spacing w:before="120" w:after="120"/>
            </w:pPr>
          </w:p>
        </w:tc>
        <w:tc>
          <w:tcPr>
            <w:tcW w:w="8224" w:type="dxa"/>
            <w:tcBorders>
              <w:top w:val="single" w:sz="12" w:space="0" w:color="9CC2E5" w:themeColor="accent1" w:themeTint="99"/>
              <w:left w:val="nil"/>
              <w:bottom w:val="single" w:sz="12" w:space="0" w:color="9CC2E5" w:themeColor="accent1" w:themeTint="99"/>
              <w:right w:val="nil"/>
            </w:tcBorders>
          </w:tcPr>
          <w:p w14:paraId="508EF9F1" w14:textId="77777777" w:rsidR="00135187" w:rsidRPr="00382E99" w:rsidRDefault="00135187" w:rsidP="00382E99">
            <w:pPr>
              <w:spacing w:before="120" w:after="120"/>
            </w:pPr>
            <w:r w:rsidRPr="00382E99">
              <w:t xml:space="preserve">If consideration per the contract is </w:t>
            </w:r>
            <w:r w:rsidRPr="00382E99">
              <w:rPr>
                <w:b/>
              </w:rPr>
              <w:t>Variable</w:t>
            </w:r>
            <w:r w:rsidRPr="00382E99">
              <w:t>, then docume</w:t>
            </w:r>
            <w:r w:rsidR="00EC7DEC" w:rsidRPr="00382E99">
              <w:t xml:space="preserve">nt the details of the nature of </w:t>
            </w:r>
            <w:r w:rsidRPr="00382E99">
              <w:t>the variable consideration for each performance obligation. If not explicitly stated in the</w:t>
            </w:r>
            <w:r w:rsidR="00EC7DEC" w:rsidRPr="00382E99">
              <w:t xml:space="preserve"> </w:t>
            </w:r>
            <w:r w:rsidRPr="00382E99">
              <w:t>contract, then the entity would need to estimate the amount. We also need to consider if</w:t>
            </w:r>
            <w:r w:rsidR="00EC7DEC" w:rsidRPr="00382E99">
              <w:t xml:space="preserve"> </w:t>
            </w:r>
            <w:r w:rsidRPr="00382E99">
              <w:t>there is any indication that the customer would have a valid expectation arising from the</w:t>
            </w:r>
            <w:r w:rsidR="00EC7DEC" w:rsidRPr="00382E99">
              <w:t xml:space="preserve"> </w:t>
            </w:r>
            <w:r w:rsidRPr="00382E99">
              <w:t>entity’s customary business practices that the e</w:t>
            </w:r>
            <w:r w:rsidR="00EC7DEC" w:rsidRPr="00382E99">
              <w:t xml:space="preserve">ntity would accept an amount of </w:t>
            </w:r>
            <w:r w:rsidRPr="00382E99">
              <w:t>consideration less than the price per the contract (implicit variable consideration).</w:t>
            </w:r>
          </w:p>
          <w:p w14:paraId="6BA8E75F" w14:textId="2F5FB91E" w:rsidR="0019727C" w:rsidRPr="00382E99" w:rsidRDefault="00135187" w:rsidP="00382E99">
            <w:pPr>
              <w:spacing w:before="120" w:after="120"/>
            </w:pPr>
            <w:r w:rsidRPr="00382E99">
              <w:t xml:space="preserve">Note that </w:t>
            </w:r>
            <w:r w:rsidR="00EC7DEC" w:rsidRPr="00382E99">
              <w:t xml:space="preserve">if a contract includes variable </w:t>
            </w:r>
            <w:r w:rsidRPr="00382E99">
              <w:t>consideration then</w:t>
            </w:r>
            <w:r w:rsidR="0019727C" w:rsidRPr="00382E99">
              <w:t xml:space="preserve"> additional procedures for step </w:t>
            </w:r>
            <w:r w:rsidRPr="00382E99">
              <w:t xml:space="preserve">3 are relevant. This includes verifying that relevant </w:t>
            </w:r>
            <w:r w:rsidR="0074321C" w:rsidRPr="00382E99">
              <w:t>procedure</w:t>
            </w:r>
            <w:r w:rsidRPr="00382E99">
              <w:t>s for testing the variable</w:t>
            </w:r>
            <w:r w:rsidR="00EC7DEC" w:rsidRPr="00382E99">
              <w:t xml:space="preserve"> </w:t>
            </w:r>
            <w:r w:rsidRPr="00382E99">
              <w:t>co</w:t>
            </w:r>
            <w:r w:rsidR="0019727C" w:rsidRPr="00382E99">
              <w:t>nsideration are added, such as:</w:t>
            </w:r>
          </w:p>
          <w:p w14:paraId="49C10A91" w14:textId="566A3A46" w:rsidR="0019727C" w:rsidRPr="00382E99" w:rsidRDefault="0019727C" w:rsidP="00382E99">
            <w:pPr>
              <w:pStyle w:val="ListParagraph"/>
              <w:numPr>
                <w:ilvl w:val="0"/>
                <w:numId w:val="12"/>
              </w:numPr>
              <w:spacing w:before="120" w:after="120"/>
            </w:pPr>
            <w:r w:rsidRPr="00382E99">
              <w:t>Test contract liabilities – Variable consideration balances (e.g., discounts, rebates, right to return)</w:t>
            </w:r>
            <w:r w:rsidR="004D343F">
              <w:t xml:space="preserve"> (CAS 540)</w:t>
            </w:r>
          </w:p>
          <w:p w14:paraId="585BA8B4" w14:textId="5EF2E0A9" w:rsidR="0019727C" w:rsidRPr="00382E99" w:rsidRDefault="00135187" w:rsidP="00382E99">
            <w:pPr>
              <w:pStyle w:val="ListParagraph"/>
              <w:numPr>
                <w:ilvl w:val="0"/>
                <w:numId w:val="12"/>
              </w:numPr>
              <w:spacing w:before="120" w:after="120"/>
            </w:pPr>
            <w:r w:rsidRPr="00382E99">
              <w:t>Test revenue transactions from royalties</w:t>
            </w:r>
            <w:r w:rsidR="004D343F">
              <w:t xml:space="preserve"> (CAS 540)</w:t>
            </w:r>
          </w:p>
          <w:p w14:paraId="31C7C107" w14:textId="77777777" w:rsidR="0019727C" w:rsidRPr="00382E99" w:rsidRDefault="00135187" w:rsidP="00382E99">
            <w:pPr>
              <w:pStyle w:val="ListParagraph"/>
              <w:numPr>
                <w:ilvl w:val="0"/>
                <w:numId w:val="12"/>
              </w:numPr>
              <w:spacing w:before="120" w:after="120"/>
            </w:pPr>
            <w:r w:rsidRPr="00382E99">
              <w:t>Test sales discounts</w:t>
            </w:r>
          </w:p>
          <w:p w14:paraId="18F4335B" w14:textId="5744E675" w:rsidR="00135187" w:rsidRPr="00382E99" w:rsidRDefault="00135187" w:rsidP="00382E99">
            <w:pPr>
              <w:pStyle w:val="ListParagraph"/>
              <w:numPr>
                <w:ilvl w:val="0"/>
                <w:numId w:val="12"/>
              </w:numPr>
              <w:spacing w:before="120" w:after="120"/>
            </w:pPr>
            <w:r w:rsidRPr="00382E99">
              <w:t>Test sales returns</w:t>
            </w:r>
          </w:p>
        </w:tc>
      </w:tr>
      <w:tr w:rsidR="00135187" w:rsidRPr="00382E99" w14:paraId="3D924F71" w14:textId="77777777" w:rsidTr="00DD6D5A">
        <w:tc>
          <w:tcPr>
            <w:tcW w:w="2406" w:type="dxa"/>
            <w:tcBorders>
              <w:top w:val="single" w:sz="12" w:space="0" w:color="9CC2E5" w:themeColor="accent1" w:themeTint="99"/>
              <w:left w:val="nil"/>
              <w:bottom w:val="nil"/>
              <w:right w:val="nil"/>
            </w:tcBorders>
          </w:tcPr>
          <w:p w14:paraId="38E7F83B" w14:textId="496F0341" w:rsidR="00135187" w:rsidRPr="00382E99" w:rsidRDefault="009E72E5" w:rsidP="00382E99">
            <w:pPr>
              <w:spacing w:before="120" w:after="120"/>
            </w:pPr>
            <w:r w:rsidRPr="00382E99">
              <w:t>Constraint(s)</w:t>
            </w:r>
            <w:r w:rsidR="00382E99">
              <w:t xml:space="preserve"> </w:t>
            </w:r>
            <w:r w:rsidRPr="00382E99">
              <w:t>on variable</w:t>
            </w:r>
            <w:r w:rsidR="00382E99">
              <w:t xml:space="preserve"> </w:t>
            </w:r>
            <w:r w:rsidRPr="00382E99">
              <w:t>consideration</w:t>
            </w:r>
          </w:p>
        </w:tc>
        <w:tc>
          <w:tcPr>
            <w:tcW w:w="2553" w:type="dxa"/>
            <w:tcBorders>
              <w:top w:val="single" w:sz="12" w:space="0" w:color="9CC2E5" w:themeColor="accent1" w:themeTint="99"/>
              <w:left w:val="nil"/>
              <w:bottom w:val="nil"/>
              <w:right w:val="nil"/>
            </w:tcBorders>
          </w:tcPr>
          <w:p w14:paraId="362ABA5D" w14:textId="77777777" w:rsidR="009E72E5" w:rsidRPr="00382E99" w:rsidRDefault="009E72E5" w:rsidP="00382E99">
            <w:pPr>
              <w:spacing w:before="120" w:after="120"/>
            </w:pPr>
            <w:r w:rsidRPr="00382E99">
              <w:t>IFRS 15.56 to 58</w:t>
            </w:r>
          </w:p>
          <w:p w14:paraId="463ABECE" w14:textId="01917FE4" w:rsidR="00135187" w:rsidRPr="00382E99" w:rsidRDefault="00135187" w:rsidP="00382E99">
            <w:pPr>
              <w:spacing w:before="120" w:after="120"/>
            </w:pPr>
          </w:p>
        </w:tc>
        <w:tc>
          <w:tcPr>
            <w:tcW w:w="8224" w:type="dxa"/>
            <w:tcBorders>
              <w:top w:val="single" w:sz="12" w:space="0" w:color="9CC2E5" w:themeColor="accent1" w:themeTint="99"/>
              <w:left w:val="nil"/>
              <w:bottom w:val="nil"/>
              <w:right w:val="nil"/>
            </w:tcBorders>
          </w:tcPr>
          <w:p w14:paraId="56B6CAE3" w14:textId="77777777" w:rsidR="00135187" w:rsidRPr="00382E99" w:rsidRDefault="009E72E5" w:rsidP="00382E99">
            <w:pPr>
              <w:spacing w:before="120" w:after="120"/>
            </w:pPr>
            <w:r w:rsidRPr="00382E99">
              <w:t>When variable consideration is identified, assess whether management considered the probability that a significant reversal in the amount of cumulative revenue recognized would not occur when the uncertainty related to the variable consideration is subsequently resolved – in doing this, management needs to consider both the likelihood and the magnitude of a possible revenue reversal.</w:t>
            </w:r>
          </w:p>
        </w:tc>
      </w:tr>
      <w:tr w:rsidR="00DE18DF" w:rsidRPr="00382E99" w14:paraId="69EFDDBC" w14:textId="77777777" w:rsidTr="00A8759A">
        <w:tc>
          <w:tcPr>
            <w:tcW w:w="2406" w:type="dxa"/>
            <w:tcBorders>
              <w:top w:val="single" w:sz="12" w:space="0" w:color="2E74B5" w:themeColor="accent1" w:themeShade="BF"/>
              <w:left w:val="nil"/>
              <w:bottom w:val="single" w:sz="12" w:space="0" w:color="2E74B5" w:themeColor="accent1" w:themeShade="BF"/>
              <w:right w:val="nil"/>
            </w:tcBorders>
            <w:vAlign w:val="bottom"/>
          </w:tcPr>
          <w:p w14:paraId="20C48528" w14:textId="45E40979" w:rsidR="00DE18DF" w:rsidRPr="00382E99" w:rsidRDefault="00DE18DF" w:rsidP="00382E99">
            <w:pPr>
              <w:spacing w:before="120" w:after="120"/>
              <w:rPr>
                <w:color w:val="2E74B5" w:themeColor="accent1" w:themeShade="BF"/>
              </w:rPr>
            </w:pPr>
            <w:r w:rsidRPr="00382E99">
              <w:rPr>
                <w:b/>
                <w:color w:val="2E74B5" w:themeColor="accent1" w:themeShade="BF"/>
              </w:rPr>
              <w:t>Procedure Number/Procedure Column header</w:t>
            </w:r>
          </w:p>
        </w:tc>
        <w:tc>
          <w:tcPr>
            <w:tcW w:w="2553" w:type="dxa"/>
            <w:tcBorders>
              <w:top w:val="single" w:sz="12" w:space="0" w:color="2E74B5" w:themeColor="accent1" w:themeShade="BF"/>
              <w:left w:val="nil"/>
              <w:bottom w:val="single" w:sz="12" w:space="0" w:color="2E74B5" w:themeColor="accent1" w:themeShade="BF"/>
              <w:right w:val="nil"/>
            </w:tcBorders>
            <w:vAlign w:val="bottom"/>
          </w:tcPr>
          <w:p w14:paraId="2E350B83" w14:textId="584C30E9" w:rsidR="00DE18DF" w:rsidRPr="00382E99" w:rsidRDefault="00DE18DF" w:rsidP="00382E99">
            <w:pPr>
              <w:spacing w:before="120" w:after="120"/>
              <w:rPr>
                <w:color w:val="2E74B5" w:themeColor="accent1" w:themeShade="BF"/>
              </w:rPr>
            </w:pPr>
            <w:r w:rsidRPr="00382E99">
              <w:rPr>
                <w:b/>
                <w:color w:val="2E74B5" w:themeColor="accent1" w:themeShade="BF"/>
              </w:rPr>
              <w:t xml:space="preserve">IFRS 15 paragraph </w:t>
            </w:r>
            <w:r w:rsidR="00600311">
              <w:rPr>
                <w:b/>
                <w:color w:val="2E74B5" w:themeColor="accent1" w:themeShade="BF"/>
              </w:rPr>
              <w:t xml:space="preserve">  </w:t>
            </w:r>
            <w:r w:rsidRPr="00382E99">
              <w:rPr>
                <w:b/>
                <w:color w:val="2E74B5" w:themeColor="accent1" w:themeShade="BF"/>
              </w:rPr>
              <w:t xml:space="preserve">(where applicable) </w:t>
            </w:r>
          </w:p>
        </w:tc>
        <w:tc>
          <w:tcPr>
            <w:tcW w:w="8224" w:type="dxa"/>
            <w:tcBorders>
              <w:top w:val="single" w:sz="12" w:space="0" w:color="2E74B5" w:themeColor="accent1" w:themeShade="BF"/>
              <w:left w:val="nil"/>
              <w:bottom w:val="single" w:sz="12" w:space="0" w:color="2E74B5" w:themeColor="accent1" w:themeShade="BF"/>
              <w:right w:val="nil"/>
            </w:tcBorders>
            <w:vAlign w:val="bottom"/>
          </w:tcPr>
          <w:p w14:paraId="44075FB8" w14:textId="1CCC6480" w:rsidR="00DE18DF" w:rsidRPr="00382E99" w:rsidRDefault="00DE18DF" w:rsidP="00382E99">
            <w:pPr>
              <w:spacing w:before="120" w:after="120"/>
              <w:rPr>
                <w:color w:val="2E74B5" w:themeColor="accent1" w:themeShade="BF"/>
              </w:rPr>
            </w:pPr>
            <w:r w:rsidRPr="00382E99">
              <w:rPr>
                <w:b/>
                <w:color w:val="2E74B5" w:themeColor="accent1" w:themeShade="BF"/>
              </w:rPr>
              <w:t xml:space="preserve">Guidance </w:t>
            </w:r>
          </w:p>
        </w:tc>
      </w:tr>
      <w:tr w:rsidR="00DE18DF" w:rsidRPr="00382E99" w14:paraId="66E6C097" w14:textId="77777777" w:rsidTr="00D1500C">
        <w:trPr>
          <w:trHeight w:val="3249"/>
        </w:trPr>
        <w:tc>
          <w:tcPr>
            <w:tcW w:w="2406" w:type="dxa"/>
            <w:tcBorders>
              <w:top w:val="single" w:sz="12" w:space="0" w:color="2E74B5" w:themeColor="accent1" w:themeShade="BF"/>
              <w:left w:val="nil"/>
              <w:bottom w:val="single" w:sz="12" w:space="0" w:color="9CC2E5" w:themeColor="accent1" w:themeTint="99"/>
              <w:right w:val="nil"/>
            </w:tcBorders>
          </w:tcPr>
          <w:p w14:paraId="321A6D2F" w14:textId="55977129" w:rsidR="00DE18DF" w:rsidRPr="00382E99" w:rsidRDefault="00DE18DF" w:rsidP="00382E99">
            <w:pPr>
              <w:spacing w:before="120" w:after="120"/>
            </w:pPr>
            <w:r w:rsidRPr="00382E99">
              <w:t>Assessment of</w:t>
            </w:r>
            <w:r w:rsidR="00382E99">
              <w:t xml:space="preserve"> </w:t>
            </w:r>
            <w:r w:rsidRPr="00382E99">
              <w:t>whether a</w:t>
            </w:r>
            <w:r w:rsidR="00382E99">
              <w:t xml:space="preserve"> s</w:t>
            </w:r>
            <w:r w:rsidRPr="00382E99">
              <w:t>ignificant</w:t>
            </w:r>
            <w:r w:rsidR="00382E99">
              <w:t xml:space="preserve"> </w:t>
            </w:r>
            <w:r w:rsidRPr="00382E99">
              <w:t>financing</w:t>
            </w:r>
            <w:r w:rsidR="00382E99">
              <w:t xml:space="preserve"> c</w:t>
            </w:r>
            <w:r w:rsidRPr="00382E99">
              <w:t>omponent</w:t>
            </w:r>
            <w:r w:rsidR="00382E99">
              <w:t xml:space="preserve"> </w:t>
            </w:r>
            <w:r w:rsidRPr="00382E99">
              <w:t>exists</w:t>
            </w:r>
          </w:p>
        </w:tc>
        <w:tc>
          <w:tcPr>
            <w:tcW w:w="2553" w:type="dxa"/>
            <w:tcBorders>
              <w:top w:val="single" w:sz="12" w:space="0" w:color="2E74B5" w:themeColor="accent1" w:themeShade="BF"/>
              <w:left w:val="nil"/>
              <w:bottom w:val="single" w:sz="12" w:space="0" w:color="9CC2E5" w:themeColor="accent1" w:themeTint="99"/>
              <w:right w:val="nil"/>
            </w:tcBorders>
          </w:tcPr>
          <w:p w14:paraId="2E7FA1D8" w14:textId="77777777" w:rsidR="00DE18DF" w:rsidRPr="00382E99" w:rsidRDefault="00DE18DF" w:rsidP="00382E99">
            <w:pPr>
              <w:spacing w:before="120" w:after="120"/>
            </w:pPr>
            <w:r w:rsidRPr="00382E99">
              <w:t>IFRS 15.60 to 63</w:t>
            </w:r>
          </w:p>
          <w:p w14:paraId="3ADB6F87" w14:textId="7926246F" w:rsidR="00DE18DF" w:rsidRPr="00382E99" w:rsidRDefault="00DE18DF" w:rsidP="00382E99">
            <w:pPr>
              <w:spacing w:before="120" w:after="120"/>
            </w:pPr>
          </w:p>
        </w:tc>
        <w:tc>
          <w:tcPr>
            <w:tcW w:w="8224" w:type="dxa"/>
            <w:tcBorders>
              <w:top w:val="single" w:sz="12" w:space="0" w:color="2E74B5" w:themeColor="accent1" w:themeShade="BF"/>
              <w:left w:val="nil"/>
              <w:bottom w:val="single" w:sz="12" w:space="0" w:color="9CC2E5" w:themeColor="accent1" w:themeTint="99"/>
              <w:right w:val="nil"/>
            </w:tcBorders>
          </w:tcPr>
          <w:p w14:paraId="09D7B9D6" w14:textId="77777777" w:rsidR="00DE18DF" w:rsidRPr="00382E99" w:rsidRDefault="00DE18DF" w:rsidP="00382E99">
            <w:pPr>
              <w:spacing w:before="120" w:after="120"/>
            </w:pPr>
            <w:r w:rsidRPr="00382E99">
              <w:t>The procedures are directed at considering whether a “</w:t>
            </w:r>
            <w:r w:rsidRPr="00382E99">
              <w:rPr>
                <w:b/>
              </w:rPr>
              <w:t>significant financing component</w:t>
            </w:r>
            <w:r w:rsidRPr="00382E99">
              <w:t>” exists and therefore whether the transaction price requires adjustment and testing of the adjustment. The determination of whether a financing component is significant should be made at the contract level. A determination is not required of the effect on the financial statements of all contracts collectively.</w:t>
            </w:r>
          </w:p>
          <w:p w14:paraId="3400FD97" w14:textId="77777777" w:rsidR="00DE18DF" w:rsidRPr="00382E99" w:rsidRDefault="00DE18DF" w:rsidP="00382E99">
            <w:pPr>
              <w:spacing w:before="120" w:after="120"/>
            </w:pPr>
            <w:r w:rsidRPr="00382E99">
              <w:t>In determining the transaction price, an entity shall adjust the promised amount of consideration for the effects of the time value of money if the timing of payments agreed to by the parties to the contract (either explicitly or implicitly) provides the customer or the entity with a significant benefit of financing the transfer of goods or services to the customer.</w:t>
            </w:r>
          </w:p>
          <w:p w14:paraId="0F526483" w14:textId="250D6233" w:rsidR="00DE18DF" w:rsidRPr="00382E99" w:rsidRDefault="00DE18DF" w:rsidP="00382E99">
            <w:pPr>
              <w:spacing w:before="120" w:after="120"/>
            </w:pPr>
            <w:r w:rsidRPr="00382E99">
              <w:t xml:space="preserve">Note that column AE in the testing table addresses a </w:t>
            </w:r>
            <w:r w:rsidRPr="00382E99">
              <w:rPr>
                <w:b/>
              </w:rPr>
              <w:t>practical expedient</w:t>
            </w:r>
            <w:r w:rsidRPr="00382E99">
              <w:t xml:space="preserve"> pursuant to which the entity may have elected not to adjust the transaction price if the period between when the entity transfers the promised good or service to a customer and when the customer pays for that good or service will be one year or less.</w:t>
            </w:r>
          </w:p>
        </w:tc>
      </w:tr>
      <w:tr w:rsidR="00DE18DF" w:rsidRPr="00382E99" w14:paraId="54925671" w14:textId="77777777" w:rsidTr="00DE18DF">
        <w:tc>
          <w:tcPr>
            <w:tcW w:w="2406" w:type="dxa"/>
            <w:tcBorders>
              <w:top w:val="single" w:sz="12" w:space="0" w:color="9CC2E5" w:themeColor="accent1" w:themeTint="99"/>
              <w:left w:val="nil"/>
              <w:bottom w:val="single" w:sz="12" w:space="0" w:color="9CC2E5" w:themeColor="accent1" w:themeTint="99"/>
              <w:right w:val="nil"/>
            </w:tcBorders>
          </w:tcPr>
          <w:p w14:paraId="3D775A3D" w14:textId="113D5966" w:rsidR="00DE18DF" w:rsidRPr="00382E99" w:rsidRDefault="00DE18DF" w:rsidP="00382E99">
            <w:pPr>
              <w:spacing w:before="120" w:after="120"/>
            </w:pPr>
            <w:r w:rsidRPr="00382E99">
              <w:t>Fixed or</w:t>
            </w:r>
            <w:r w:rsidR="00382E99">
              <w:t xml:space="preserve"> </w:t>
            </w:r>
            <w:r w:rsidRPr="00382E99">
              <w:t>Variable</w:t>
            </w:r>
            <w:r w:rsidR="00382E99">
              <w:t xml:space="preserve"> </w:t>
            </w:r>
            <w:r w:rsidRPr="00382E99">
              <w:t>non-cash</w:t>
            </w:r>
            <w:r w:rsidR="00382E99">
              <w:t xml:space="preserve"> </w:t>
            </w:r>
            <w:r w:rsidRPr="00382E99">
              <w:t>consideration</w:t>
            </w:r>
          </w:p>
        </w:tc>
        <w:tc>
          <w:tcPr>
            <w:tcW w:w="2553" w:type="dxa"/>
            <w:tcBorders>
              <w:top w:val="single" w:sz="12" w:space="0" w:color="9CC2E5" w:themeColor="accent1" w:themeTint="99"/>
              <w:left w:val="nil"/>
              <w:bottom w:val="single" w:sz="12" w:space="0" w:color="9CC2E5" w:themeColor="accent1" w:themeTint="99"/>
              <w:right w:val="nil"/>
            </w:tcBorders>
          </w:tcPr>
          <w:p w14:paraId="146916F7" w14:textId="77777777" w:rsidR="00DE18DF" w:rsidRPr="00382E99" w:rsidRDefault="00DE18DF" w:rsidP="00382E99">
            <w:pPr>
              <w:spacing w:before="120" w:after="120"/>
            </w:pPr>
            <w:r w:rsidRPr="00382E99">
              <w:t>IFRS 15.66 to 69</w:t>
            </w:r>
          </w:p>
          <w:p w14:paraId="26CDB9E4" w14:textId="77777777" w:rsidR="00DE18DF" w:rsidRPr="00382E99" w:rsidRDefault="00DE18DF" w:rsidP="00382E99">
            <w:pPr>
              <w:spacing w:before="120" w:after="120"/>
            </w:pPr>
          </w:p>
        </w:tc>
        <w:tc>
          <w:tcPr>
            <w:tcW w:w="8224" w:type="dxa"/>
            <w:tcBorders>
              <w:top w:val="single" w:sz="12" w:space="0" w:color="9CC2E5" w:themeColor="accent1" w:themeTint="99"/>
              <w:left w:val="nil"/>
              <w:bottom w:val="single" w:sz="12" w:space="0" w:color="9CC2E5" w:themeColor="accent1" w:themeTint="99"/>
              <w:right w:val="nil"/>
            </w:tcBorders>
          </w:tcPr>
          <w:p w14:paraId="3D61309A" w14:textId="30FC2682" w:rsidR="00DE18DF" w:rsidRPr="00382E99" w:rsidRDefault="00DE18DF" w:rsidP="00382E99">
            <w:pPr>
              <w:spacing w:before="120" w:after="120"/>
            </w:pPr>
            <w:r w:rsidRPr="00382E99">
              <w:t xml:space="preserve">If </w:t>
            </w:r>
            <w:r w:rsidRPr="00382E99">
              <w:rPr>
                <w:b/>
              </w:rPr>
              <w:t>non-cash consideration</w:t>
            </w:r>
            <w:r w:rsidRPr="00382E99">
              <w:t xml:space="preserve"> is identified (either </w:t>
            </w:r>
            <w:r w:rsidRPr="00382E99">
              <w:rPr>
                <w:b/>
              </w:rPr>
              <w:t xml:space="preserve">fixed </w:t>
            </w:r>
            <w:r w:rsidRPr="00382E99">
              <w:t xml:space="preserve">or </w:t>
            </w:r>
            <w:r w:rsidRPr="00382E99">
              <w:rPr>
                <w:b/>
              </w:rPr>
              <w:t>variable</w:t>
            </w:r>
            <w:r w:rsidRPr="00382E99">
              <w:t>) in the contract, then the entity needs to measure this at fair value, and we need to test this fair value. Consider engaging a specialist or an auditor’s expert if there is a material fair value measurement.</w:t>
            </w:r>
          </w:p>
        </w:tc>
      </w:tr>
      <w:tr w:rsidR="00DE18DF" w:rsidRPr="00382E99" w14:paraId="7B9C4CC8" w14:textId="77777777" w:rsidTr="00DE18DF">
        <w:tc>
          <w:tcPr>
            <w:tcW w:w="2406" w:type="dxa"/>
            <w:tcBorders>
              <w:top w:val="single" w:sz="12" w:space="0" w:color="9CC2E5" w:themeColor="accent1" w:themeTint="99"/>
              <w:left w:val="nil"/>
              <w:bottom w:val="single" w:sz="12" w:space="0" w:color="9CC2E5" w:themeColor="accent1" w:themeTint="99"/>
              <w:right w:val="nil"/>
            </w:tcBorders>
          </w:tcPr>
          <w:p w14:paraId="0D0B065E" w14:textId="79506207" w:rsidR="00DE18DF" w:rsidRPr="00382E99" w:rsidRDefault="00DE18DF" w:rsidP="00382E99">
            <w:pPr>
              <w:spacing w:before="120" w:after="120"/>
            </w:pPr>
            <w:r w:rsidRPr="00382E99">
              <w:t>Consideration</w:t>
            </w:r>
            <w:r w:rsidR="00382E99">
              <w:t xml:space="preserve"> </w:t>
            </w:r>
            <w:r w:rsidRPr="00382E99">
              <w:t>payable</w:t>
            </w:r>
          </w:p>
        </w:tc>
        <w:tc>
          <w:tcPr>
            <w:tcW w:w="2553" w:type="dxa"/>
            <w:tcBorders>
              <w:top w:val="single" w:sz="12" w:space="0" w:color="9CC2E5" w:themeColor="accent1" w:themeTint="99"/>
              <w:left w:val="nil"/>
              <w:bottom w:val="single" w:sz="12" w:space="0" w:color="9CC2E5" w:themeColor="accent1" w:themeTint="99"/>
              <w:right w:val="nil"/>
            </w:tcBorders>
          </w:tcPr>
          <w:p w14:paraId="2C9233C7" w14:textId="77777777" w:rsidR="00DE18DF" w:rsidRPr="00382E99" w:rsidRDefault="00DE18DF" w:rsidP="00382E99">
            <w:pPr>
              <w:spacing w:before="120" w:after="120"/>
            </w:pPr>
            <w:r w:rsidRPr="00382E99">
              <w:t>IFRS 15.70 to 72</w:t>
            </w:r>
          </w:p>
          <w:p w14:paraId="7B000B67" w14:textId="46B5028E" w:rsidR="00DE18DF" w:rsidRPr="00382E99" w:rsidRDefault="00DE18DF" w:rsidP="00382E99">
            <w:pPr>
              <w:spacing w:before="120" w:after="120"/>
            </w:pPr>
          </w:p>
        </w:tc>
        <w:tc>
          <w:tcPr>
            <w:tcW w:w="8224" w:type="dxa"/>
            <w:tcBorders>
              <w:top w:val="single" w:sz="12" w:space="0" w:color="9CC2E5" w:themeColor="accent1" w:themeTint="99"/>
              <w:left w:val="nil"/>
              <w:bottom w:val="single" w:sz="12" w:space="0" w:color="9CC2E5" w:themeColor="accent1" w:themeTint="99"/>
              <w:right w:val="nil"/>
            </w:tcBorders>
          </w:tcPr>
          <w:p w14:paraId="1C3105BE" w14:textId="77777777" w:rsidR="00DE18DF" w:rsidRPr="00382E99" w:rsidRDefault="00DE18DF" w:rsidP="00382E99">
            <w:pPr>
              <w:spacing w:before="120" w:after="120"/>
            </w:pPr>
            <w:r w:rsidRPr="00382E99">
              <w:t>If the entity pays consideration to the customer (e.g., cash back, credit coupons) this needs to be treated as a reduction in transaction price unless the payment to the customer is in exchange for goods or services transferred to the entity, and the amount paid for those goods or services is not in excess of the market value of those goods or services.</w:t>
            </w:r>
          </w:p>
          <w:p w14:paraId="4BC264A8" w14:textId="1FB61A0D" w:rsidR="00DE18DF" w:rsidRPr="00382E99" w:rsidRDefault="00DE18DF" w:rsidP="00382E99">
            <w:pPr>
              <w:spacing w:before="120" w:after="120"/>
            </w:pPr>
            <w:r w:rsidRPr="00382E99">
              <w:t>If the consideration payable contains a variable amount, consider whether the entity estimated the transaction price (including assessing whether the estimate of variable consideration is constrained) in accordance with the requirements applicable for variable considerations.</w:t>
            </w:r>
          </w:p>
        </w:tc>
      </w:tr>
    </w:tbl>
    <w:p w14:paraId="69A37522" w14:textId="4B454874" w:rsidR="00715176" w:rsidRDefault="00715176"/>
    <w:tbl>
      <w:tblPr>
        <w:tblStyle w:val="TableGrid"/>
        <w:tblW w:w="0" w:type="auto"/>
        <w:tblInd w:w="5" w:type="dxa"/>
        <w:tblLayout w:type="fixed"/>
        <w:tblLook w:val="04A0" w:firstRow="1" w:lastRow="0" w:firstColumn="1" w:lastColumn="0" w:noHBand="0" w:noVBand="1"/>
      </w:tblPr>
      <w:tblGrid>
        <w:gridCol w:w="2405"/>
        <w:gridCol w:w="2552"/>
        <w:gridCol w:w="7993"/>
      </w:tblGrid>
      <w:tr w:rsidR="00DE18DF" w:rsidRPr="00600311" w14:paraId="5B66E0D0" w14:textId="77777777" w:rsidTr="00A8759A">
        <w:tc>
          <w:tcPr>
            <w:tcW w:w="2405" w:type="dxa"/>
            <w:tcBorders>
              <w:top w:val="single" w:sz="12" w:space="0" w:color="2E74B5" w:themeColor="accent1" w:themeShade="BF"/>
              <w:left w:val="nil"/>
              <w:bottom w:val="single" w:sz="12" w:space="0" w:color="2E74B5" w:themeColor="accent1" w:themeShade="BF"/>
              <w:right w:val="nil"/>
            </w:tcBorders>
            <w:vAlign w:val="bottom"/>
          </w:tcPr>
          <w:p w14:paraId="315BC505" w14:textId="292FD4C2" w:rsidR="00DE18DF" w:rsidRPr="00600311" w:rsidRDefault="00DE18DF" w:rsidP="00600311">
            <w:pPr>
              <w:spacing w:before="120" w:after="120"/>
              <w:rPr>
                <w:color w:val="2E74B5" w:themeColor="accent1" w:themeShade="BF"/>
              </w:rPr>
            </w:pPr>
            <w:r w:rsidRPr="00600311">
              <w:rPr>
                <w:b/>
                <w:color w:val="2E74B5" w:themeColor="accent1" w:themeShade="BF"/>
              </w:rPr>
              <w:t>Procedure Number/Procedure Column header</w:t>
            </w:r>
          </w:p>
        </w:tc>
        <w:tc>
          <w:tcPr>
            <w:tcW w:w="2552" w:type="dxa"/>
            <w:tcBorders>
              <w:top w:val="single" w:sz="12" w:space="0" w:color="2E74B5" w:themeColor="accent1" w:themeShade="BF"/>
              <w:left w:val="nil"/>
              <w:bottom w:val="single" w:sz="12" w:space="0" w:color="2E74B5" w:themeColor="accent1" w:themeShade="BF"/>
              <w:right w:val="nil"/>
            </w:tcBorders>
            <w:vAlign w:val="bottom"/>
          </w:tcPr>
          <w:p w14:paraId="28A214B4" w14:textId="2B01E1C8" w:rsidR="00DE18DF" w:rsidRPr="00600311" w:rsidRDefault="00DE18DF" w:rsidP="00600311">
            <w:pPr>
              <w:spacing w:before="120" w:after="120"/>
              <w:rPr>
                <w:color w:val="2E74B5" w:themeColor="accent1" w:themeShade="BF"/>
              </w:rPr>
            </w:pPr>
            <w:r w:rsidRPr="00600311">
              <w:rPr>
                <w:b/>
                <w:color w:val="2E74B5" w:themeColor="accent1" w:themeShade="BF"/>
              </w:rPr>
              <w:t xml:space="preserve">IFRS 15 paragraph </w:t>
            </w:r>
            <w:r w:rsidR="00600311">
              <w:rPr>
                <w:b/>
                <w:color w:val="2E74B5" w:themeColor="accent1" w:themeShade="BF"/>
              </w:rPr>
              <w:t xml:space="preserve">  </w:t>
            </w:r>
            <w:r w:rsidRPr="00600311">
              <w:rPr>
                <w:b/>
                <w:color w:val="2E74B5" w:themeColor="accent1" w:themeShade="BF"/>
              </w:rPr>
              <w:t xml:space="preserve">(where applicable) </w:t>
            </w:r>
          </w:p>
        </w:tc>
        <w:tc>
          <w:tcPr>
            <w:tcW w:w="7993" w:type="dxa"/>
            <w:tcBorders>
              <w:top w:val="single" w:sz="12" w:space="0" w:color="2E74B5" w:themeColor="accent1" w:themeShade="BF"/>
              <w:left w:val="nil"/>
              <w:bottom w:val="single" w:sz="12" w:space="0" w:color="2E74B5" w:themeColor="accent1" w:themeShade="BF"/>
              <w:right w:val="nil"/>
            </w:tcBorders>
            <w:vAlign w:val="bottom"/>
          </w:tcPr>
          <w:p w14:paraId="6D010698" w14:textId="33348FEB" w:rsidR="00DE18DF" w:rsidRPr="00600311" w:rsidRDefault="00DE18DF" w:rsidP="00600311">
            <w:pPr>
              <w:spacing w:before="120" w:after="120"/>
              <w:rPr>
                <w:color w:val="2E74B5" w:themeColor="accent1" w:themeShade="BF"/>
              </w:rPr>
            </w:pPr>
            <w:r w:rsidRPr="00600311">
              <w:rPr>
                <w:b/>
                <w:color w:val="2E74B5" w:themeColor="accent1" w:themeShade="BF"/>
              </w:rPr>
              <w:t xml:space="preserve">Guidance </w:t>
            </w:r>
          </w:p>
        </w:tc>
      </w:tr>
      <w:tr w:rsidR="00DE18DF" w:rsidRPr="00600311" w14:paraId="10D9C566" w14:textId="77777777" w:rsidTr="00C23ED2">
        <w:trPr>
          <w:trHeight w:val="1547"/>
        </w:trPr>
        <w:tc>
          <w:tcPr>
            <w:tcW w:w="2405" w:type="dxa"/>
            <w:tcBorders>
              <w:top w:val="single" w:sz="12" w:space="0" w:color="2E74B5" w:themeColor="accent1" w:themeShade="BF"/>
              <w:left w:val="nil"/>
              <w:bottom w:val="single" w:sz="12" w:space="0" w:color="9CC2E5"/>
              <w:right w:val="nil"/>
            </w:tcBorders>
          </w:tcPr>
          <w:p w14:paraId="14CB8579" w14:textId="57687060" w:rsidR="00DE18DF" w:rsidRPr="00600311" w:rsidRDefault="00DE18DF" w:rsidP="00600311">
            <w:pPr>
              <w:spacing w:before="120" w:after="120"/>
            </w:pPr>
            <w:r w:rsidRPr="00600311">
              <w:t>Amounts collected on behalf of third parties</w:t>
            </w:r>
          </w:p>
        </w:tc>
        <w:tc>
          <w:tcPr>
            <w:tcW w:w="2552" w:type="dxa"/>
            <w:tcBorders>
              <w:top w:val="single" w:sz="12" w:space="0" w:color="2E74B5" w:themeColor="accent1" w:themeShade="BF"/>
              <w:left w:val="nil"/>
              <w:bottom w:val="single" w:sz="12" w:space="0" w:color="9CC2E5"/>
              <w:right w:val="nil"/>
            </w:tcBorders>
          </w:tcPr>
          <w:p w14:paraId="5CABFD6C" w14:textId="77777777" w:rsidR="00DE18DF" w:rsidRPr="00600311" w:rsidRDefault="00DE18DF" w:rsidP="00600311">
            <w:pPr>
              <w:spacing w:before="120" w:after="120"/>
            </w:pPr>
            <w:r w:rsidRPr="00600311">
              <w:t>IFRS 15.47 to 49</w:t>
            </w:r>
          </w:p>
          <w:p w14:paraId="0F1B72A2" w14:textId="2B0974D0" w:rsidR="009946AF" w:rsidRPr="00600311" w:rsidRDefault="009946AF" w:rsidP="00600311">
            <w:pPr>
              <w:spacing w:before="120" w:after="120"/>
            </w:pPr>
          </w:p>
          <w:p w14:paraId="24D31FBD" w14:textId="77777777" w:rsidR="00DE18DF" w:rsidRPr="00600311" w:rsidRDefault="00DE18DF" w:rsidP="00600311">
            <w:pPr>
              <w:spacing w:before="120" w:after="120"/>
              <w:jc w:val="right"/>
            </w:pPr>
          </w:p>
        </w:tc>
        <w:tc>
          <w:tcPr>
            <w:tcW w:w="7993" w:type="dxa"/>
            <w:tcBorders>
              <w:top w:val="single" w:sz="12" w:space="0" w:color="2E74B5" w:themeColor="accent1" w:themeShade="BF"/>
              <w:left w:val="nil"/>
              <w:bottom w:val="single" w:sz="12" w:space="0" w:color="9CC2E5"/>
              <w:right w:val="nil"/>
            </w:tcBorders>
          </w:tcPr>
          <w:p w14:paraId="5BF63EF3" w14:textId="4573C12D" w:rsidR="00DE18DF" w:rsidRPr="00600311" w:rsidRDefault="00DE18DF" w:rsidP="00600311">
            <w:pPr>
              <w:spacing w:before="120" w:after="120"/>
            </w:pPr>
            <w:r w:rsidRPr="00600311">
              <w:t xml:space="preserve">Where the entity is acting as an agent on behalf of a third party, we need to verify that </w:t>
            </w:r>
            <w:r w:rsidRPr="00600311">
              <w:rPr>
                <w:b/>
              </w:rPr>
              <w:t xml:space="preserve">amounts collected by the entity on behalf of that third party </w:t>
            </w:r>
            <w:r w:rsidRPr="00600311">
              <w:t>are excluded from the transaction price. A common example of collections on behalf of third parties is sales tax collected from a customer on behalf of a tax authority.</w:t>
            </w:r>
          </w:p>
        </w:tc>
      </w:tr>
      <w:tr w:rsidR="00DE18DF" w:rsidRPr="00600311" w14:paraId="555175B6" w14:textId="77777777" w:rsidTr="009946AF">
        <w:tc>
          <w:tcPr>
            <w:tcW w:w="2405" w:type="dxa"/>
            <w:tcBorders>
              <w:top w:val="single" w:sz="12" w:space="0" w:color="9CC2E5"/>
              <w:left w:val="nil"/>
              <w:bottom w:val="single" w:sz="12" w:space="0" w:color="2E74B5" w:themeColor="accent1" w:themeShade="BF"/>
              <w:right w:val="nil"/>
            </w:tcBorders>
          </w:tcPr>
          <w:p w14:paraId="039F62F3" w14:textId="4956F93F" w:rsidR="00DE18DF" w:rsidRPr="00600311" w:rsidRDefault="00DE18DF" w:rsidP="00E67E0F">
            <w:pPr>
              <w:spacing w:before="120" w:after="120"/>
            </w:pPr>
            <w:r w:rsidRPr="00600311">
              <w:t>Total Consideration</w:t>
            </w:r>
          </w:p>
        </w:tc>
        <w:tc>
          <w:tcPr>
            <w:tcW w:w="2552" w:type="dxa"/>
            <w:tcBorders>
              <w:top w:val="single" w:sz="12" w:space="0" w:color="9CC2E5"/>
              <w:left w:val="nil"/>
              <w:bottom w:val="single" w:sz="12" w:space="0" w:color="2E74B5" w:themeColor="accent1" w:themeShade="BF"/>
              <w:right w:val="nil"/>
            </w:tcBorders>
          </w:tcPr>
          <w:p w14:paraId="14A3A3AD" w14:textId="77777777" w:rsidR="00DE18DF" w:rsidRPr="00600311" w:rsidRDefault="00DE18DF" w:rsidP="00600311">
            <w:pPr>
              <w:spacing w:before="120" w:after="120"/>
            </w:pPr>
          </w:p>
        </w:tc>
        <w:tc>
          <w:tcPr>
            <w:tcW w:w="7993" w:type="dxa"/>
            <w:tcBorders>
              <w:top w:val="single" w:sz="12" w:space="0" w:color="9CC2E5"/>
              <w:left w:val="nil"/>
              <w:bottom w:val="single" w:sz="12" w:space="0" w:color="2E74B5" w:themeColor="accent1" w:themeShade="BF"/>
              <w:right w:val="nil"/>
            </w:tcBorders>
          </w:tcPr>
          <w:p w14:paraId="64CADB71" w14:textId="70D4183D" w:rsidR="00DE18DF" w:rsidRPr="00600311" w:rsidRDefault="00DE18DF" w:rsidP="00600311">
            <w:pPr>
              <w:spacing w:before="120" w:after="120"/>
            </w:pPr>
            <w:r w:rsidRPr="00600311">
              <w:t xml:space="preserve">Having considered the previous procedures in step 3, </w:t>
            </w:r>
            <w:r w:rsidRPr="00600311">
              <w:rPr>
                <w:b/>
              </w:rPr>
              <w:t>recalculate</w:t>
            </w:r>
            <w:r w:rsidRPr="00600311">
              <w:t xml:space="preserve"> the total consideration receivable under the contract for each performance obligation selected for testing.</w:t>
            </w:r>
          </w:p>
        </w:tc>
      </w:tr>
    </w:tbl>
    <w:p w14:paraId="027AD752" w14:textId="77777777" w:rsidR="00DE18DF" w:rsidRDefault="00DE18DF"/>
    <w:p w14:paraId="3FAA6F95" w14:textId="77777777" w:rsidR="00DE18DF" w:rsidRDefault="00DE18DF"/>
    <w:p w14:paraId="45892E08" w14:textId="77777777" w:rsidR="00C23ED2" w:rsidRDefault="00C23ED2"/>
    <w:p w14:paraId="3AB7D481" w14:textId="77777777" w:rsidR="00C23ED2" w:rsidRDefault="00C23ED2"/>
    <w:p w14:paraId="088786E4" w14:textId="77777777" w:rsidR="00DE18DF" w:rsidRDefault="00DE18DF"/>
    <w:p w14:paraId="4FD86B93" w14:textId="77777777" w:rsidR="00DE18DF" w:rsidRDefault="00DE18DF"/>
    <w:p w14:paraId="3CA3B800" w14:textId="77777777" w:rsidR="00DE18DF" w:rsidRDefault="00DE18DF"/>
    <w:p w14:paraId="6FD6AA6B" w14:textId="77777777" w:rsidR="00DE18DF" w:rsidRDefault="00DE18DF"/>
    <w:p w14:paraId="524E918C" w14:textId="77777777" w:rsidR="00DE18DF" w:rsidRDefault="00DE18DF"/>
    <w:p w14:paraId="7F71FF6F" w14:textId="77777777" w:rsidR="009946AF" w:rsidRDefault="009946AF"/>
    <w:p w14:paraId="2B3294F5" w14:textId="77777777" w:rsidR="00DE18DF" w:rsidRDefault="00DE18DF"/>
    <w:p w14:paraId="4E894076" w14:textId="77777777" w:rsidR="00DE18DF" w:rsidRDefault="00DE18DF"/>
    <w:tbl>
      <w:tblPr>
        <w:tblStyle w:val="TableGrid"/>
        <w:tblW w:w="0" w:type="auto"/>
        <w:tblLook w:val="04A0" w:firstRow="1" w:lastRow="0" w:firstColumn="1" w:lastColumn="0" w:noHBand="0" w:noVBand="1"/>
      </w:tblPr>
      <w:tblGrid>
        <w:gridCol w:w="2579"/>
        <w:gridCol w:w="2579"/>
        <w:gridCol w:w="2579"/>
        <w:gridCol w:w="2579"/>
        <w:gridCol w:w="2579"/>
      </w:tblGrid>
      <w:tr w:rsidR="005975FE" w:rsidRPr="005975FE" w14:paraId="5E6813D2" w14:textId="77777777" w:rsidTr="005975FE">
        <w:trPr>
          <w:trHeight w:val="132"/>
        </w:trPr>
        <w:tc>
          <w:tcPr>
            <w:tcW w:w="2579" w:type="dxa"/>
            <w:shd w:val="clear" w:color="auto" w:fill="2E74B5" w:themeFill="accent1" w:themeFillShade="BF"/>
          </w:tcPr>
          <w:p w14:paraId="4451D12E" w14:textId="77777777" w:rsidR="00715176" w:rsidRPr="005975FE" w:rsidRDefault="00EB3926" w:rsidP="006B3A27">
            <w:pPr>
              <w:jc w:val="center"/>
              <w:rPr>
                <w:b/>
                <w:color w:val="FFFFFF" w:themeColor="background1"/>
              </w:rPr>
            </w:pPr>
            <w:hyperlink w:anchor="_Results_Template_(Step" w:history="1">
              <w:r w:rsidR="00715176" w:rsidRPr="005975FE">
                <w:rPr>
                  <w:rStyle w:val="Hyperlink"/>
                  <w:b/>
                  <w:color w:val="FFFFFF" w:themeColor="background1"/>
                </w:rPr>
                <w:t>Step 1</w:t>
              </w:r>
            </w:hyperlink>
          </w:p>
        </w:tc>
        <w:tc>
          <w:tcPr>
            <w:tcW w:w="2579" w:type="dxa"/>
            <w:shd w:val="clear" w:color="auto" w:fill="2E74B5" w:themeFill="accent1" w:themeFillShade="BF"/>
          </w:tcPr>
          <w:p w14:paraId="11D2ACFA" w14:textId="77777777" w:rsidR="00715176" w:rsidRPr="005975FE" w:rsidRDefault="00EB3926" w:rsidP="006B3A27">
            <w:pPr>
              <w:jc w:val="center"/>
              <w:rPr>
                <w:b/>
                <w:color w:val="FFFFFF" w:themeColor="background1"/>
              </w:rPr>
            </w:pPr>
            <w:hyperlink w:anchor="_Results_Template_(Step_1" w:history="1">
              <w:r w:rsidR="00715176" w:rsidRPr="005975FE">
                <w:rPr>
                  <w:rStyle w:val="Hyperlink"/>
                  <w:b/>
                  <w:color w:val="FFFFFF" w:themeColor="background1"/>
                </w:rPr>
                <w:t>Step 2</w:t>
              </w:r>
            </w:hyperlink>
          </w:p>
        </w:tc>
        <w:tc>
          <w:tcPr>
            <w:tcW w:w="2579" w:type="dxa"/>
            <w:shd w:val="clear" w:color="auto" w:fill="2E74B5" w:themeFill="accent1" w:themeFillShade="BF"/>
          </w:tcPr>
          <w:p w14:paraId="5A42AF70" w14:textId="77777777" w:rsidR="00715176" w:rsidRPr="005975FE" w:rsidRDefault="00EB3926" w:rsidP="006B3A27">
            <w:pPr>
              <w:jc w:val="center"/>
              <w:rPr>
                <w:b/>
                <w:color w:val="FFFFFF" w:themeColor="background1"/>
              </w:rPr>
            </w:pPr>
            <w:hyperlink w:anchor="_Results_Template_(Step_2" w:history="1">
              <w:r w:rsidR="00715176" w:rsidRPr="005975FE">
                <w:rPr>
                  <w:rStyle w:val="Hyperlink"/>
                  <w:b/>
                  <w:color w:val="FFFFFF" w:themeColor="background1"/>
                </w:rPr>
                <w:t>Step 3</w:t>
              </w:r>
            </w:hyperlink>
          </w:p>
        </w:tc>
        <w:tc>
          <w:tcPr>
            <w:tcW w:w="2579" w:type="dxa"/>
            <w:shd w:val="clear" w:color="auto" w:fill="C45911" w:themeFill="accent2" w:themeFillShade="BF"/>
          </w:tcPr>
          <w:p w14:paraId="4B513381" w14:textId="77777777" w:rsidR="00715176" w:rsidRPr="005975FE" w:rsidRDefault="00EB3926" w:rsidP="006B3A27">
            <w:pPr>
              <w:jc w:val="center"/>
              <w:rPr>
                <w:b/>
                <w:color w:val="FFFFFF" w:themeColor="background1"/>
              </w:rPr>
            </w:pPr>
            <w:hyperlink w:anchor="_Results_Template_(Step_3" w:history="1">
              <w:r w:rsidR="00715176" w:rsidRPr="005975FE">
                <w:rPr>
                  <w:rStyle w:val="Hyperlink"/>
                  <w:b/>
                  <w:color w:val="FFFFFF" w:themeColor="background1"/>
                </w:rPr>
                <w:t>Step 4</w:t>
              </w:r>
            </w:hyperlink>
          </w:p>
        </w:tc>
        <w:tc>
          <w:tcPr>
            <w:tcW w:w="2579" w:type="dxa"/>
            <w:shd w:val="clear" w:color="auto" w:fill="2E74B5" w:themeFill="accent1" w:themeFillShade="BF"/>
          </w:tcPr>
          <w:p w14:paraId="0531B136" w14:textId="77777777" w:rsidR="00715176" w:rsidRPr="005975FE" w:rsidRDefault="00EB3926" w:rsidP="006B3A27">
            <w:pPr>
              <w:jc w:val="center"/>
              <w:rPr>
                <w:b/>
                <w:color w:val="FFFFFF" w:themeColor="background1"/>
              </w:rPr>
            </w:pPr>
            <w:hyperlink w:anchor="_Results_Template_(Step_4" w:history="1">
              <w:r w:rsidR="00715176" w:rsidRPr="005975FE">
                <w:rPr>
                  <w:rStyle w:val="Hyperlink"/>
                  <w:b/>
                  <w:color w:val="FFFFFF" w:themeColor="background1"/>
                </w:rPr>
                <w:t>Step 5</w:t>
              </w:r>
            </w:hyperlink>
          </w:p>
        </w:tc>
      </w:tr>
    </w:tbl>
    <w:p w14:paraId="4174F64B" w14:textId="6E37F2ED" w:rsidR="00A739AD" w:rsidRDefault="004926B5" w:rsidP="00A8759A">
      <w:pPr>
        <w:pStyle w:val="Heading1"/>
      </w:pPr>
      <w:bookmarkStart w:id="11" w:name="_Results_Template_(Step_3"/>
      <w:bookmarkStart w:id="12" w:name="_Toc69533321"/>
      <w:bookmarkEnd w:id="11"/>
      <w:r>
        <w:t>Results Template (Step 4) – Allocate the Transaction Price to the Performance Obligations</w:t>
      </w:r>
      <w:bookmarkEnd w:id="12"/>
      <w:r>
        <w:t xml:space="preserve"> </w:t>
      </w:r>
    </w:p>
    <w:tbl>
      <w:tblPr>
        <w:tblStyle w:val="TableGrid"/>
        <w:tblW w:w="0" w:type="auto"/>
        <w:tblLook w:val="04A0" w:firstRow="1" w:lastRow="0" w:firstColumn="1" w:lastColumn="0" w:noHBand="0" w:noVBand="1"/>
      </w:tblPr>
      <w:tblGrid>
        <w:gridCol w:w="12930"/>
      </w:tblGrid>
      <w:tr w:rsidR="00D1500C" w:rsidRPr="005975FE" w14:paraId="22BF5E18" w14:textId="77777777" w:rsidTr="00D1500C">
        <w:tc>
          <w:tcPr>
            <w:tcW w:w="1295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DCC792D" w14:textId="77777777" w:rsidR="00D1500C" w:rsidRPr="005975FE" w:rsidRDefault="00D1500C" w:rsidP="00600311">
            <w:pPr>
              <w:spacing w:before="120"/>
              <w:rPr>
                <w:b/>
                <w:bCs/>
                <w:color w:val="2E74B5" w:themeColor="accent1" w:themeShade="BF"/>
              </w:rPr>
            </w:pPr>
            <w:r w:rsidRPr="005975FE">
              <w:rPr>
                <w:b/>
                <w:bCs/>
                <w:color w:val="2E74B5" w:themeColor="accent1" w:themeShade="BF"/>
              </w:rPr>
              <w:t>Reminder</w:t>
            </w:r>
          </w:p>
          <w:p w14:paraId="5E288451" w14:textId="77777777" w:rsidR="00D1500C" w:rsidRPr="005975FE" w:rsidRDefault="00D1500C" w:rsidP="00600311">
            <w:pPr>
              <w:spacing w:before="120" w:line="276" w:lineRule="auto"/>
            </w:pPr>
            <w:r w:rsidRPr="005975FE">
              <w:t>The objective when allocating the transaction price is for an entity to allocate the transaction price to each performance obligation (or distinct good or service) in an amount that depicts the amount of consideration to which the entity expects to be entitled in exchange for transferring the promised goods or services to the customer.</w:t>
            </w:r>
          </w:p>
          <w:p w14:paraId="7E2FF606" w14:textId="77777777" w:rsidR="00D1500C" w:rsidRPr="005975FE" w:rsidRDefault="00D1500C" w:rsidP="00D1500C"/>
          <w:p w14:paraId="78EA9B67" w14:textId="5368FFF3" w:rsidR="00D1500C" w:rsidRPr="005975FE" w:rsidRDefault="00D1500C" w:rsidP="00D1500C">
            <w:r w:rsidRPr="005975FE">
              <w:rPr>
                <w:b/>
                <w:color w:val="2E74B5" w:themeColor="accent1" w:themeShade="BF"/>
              </w:rPr>
              <w:t>Note – For each of the performance obligations/transactions selected for testing on the 'Sample Selection' tab, perform the procedures below.</w:t>
            </w:r>
          </w:p>
          <w:p w14:paraId="25B819B8" w14:textId="77777777" w:rsidR="00D1500C" w:rsidRPr="005975FE" w:rsidRDefault="00D1500C" w:rsidP="003F1943"/>
        </w:tc>
      </w:tr>
    </w:tbl>
    <w:p w14:paraId="3F1984D2" w14:textId="77777777" w:rsidR="003F1943" w:rsidRPr="003F1943" w:rsidRDefault="003F1943" w:rsidP="003F1943"/>
    <w:p w14:paraId="2161CF97" w14:textId="77777777" w:rsidR="00DE18DF" w:rsidRDefault="00DE18DF" w:rsidP="003F1943">
      <w:pPr>
        <w:rPr>
          <w:b/>
          <w:color w:val="C45911" w:themeColor="accent2" w:themeShade="BF"/>
        </w:rPr>
      </w:pPr>
    </w:p>
    <w:p w14:paraId="02E08E56" w14:textId="77777777" w:rsidR="00DE18DF" w:rsidRDefault="00DE18DF" w:rsidP="003F1943">
      <w:pPr>
        <w:rPr>
          <w:b/>
          <w:color w:val="C45911" w:themeColor="accent2" w:themeShade="BF"/>
        </w:rPr>
      </w:pPr>
    </w:p>
    <w:p w14:paraId="7BC1375B" w14:textId="77777777" w:rsidR="00DE18DF" w:rsidRDefault="00DE18DF" w:rsidP="003F1943">
      <w:pPr>
        <w:rPr>
          <w:b/>
          <w:color w:val="C45911" w:themeColor="accent2" w:themeShade="BF"/>
        </w:rPr>
      </w:pPr>
    </w:p>
    <w:p w14:paraId="3E758E27" w14:textId="77777777" w:rsidR="00DE18DF" w:rsidRDefault="00DE18DF" w:rsidP="003F1943">
      <w:pPr>
        <w:rPr>
          <w:b/>
          <w:color w:val="C45911" w:themeColor="accent2" w:themeShade="BF"/>
        </w:rPr>
      </w:pPr>
    </w:p>
    <w:p w14:paraId="3EDB54E5" w14:textId="77777777" w:rsidR="00DE18DF" w:rsidRDefault="00DE18DF" w:rsidP="003F1943">
      <w:pPr>
        <w:rPr>
          <w:b/>
          <w:color w:val="C45911" w:themeColor="accent2" w:themeShade="BF"/>
        </w:rPr>
      </w:pPr>
    </w:p>
    <w:p w14:paraId="7F54B027" w14:textId="77777777" w:rsidR="00DE18DF" w:rsidRDefault="00DE18DF" w:rsidP="003F1943">
      <w:pPr>
        <w:rPr>
          <w:b/>
          <w:color w:val="C45911" w:themeColor="accent2" w:themeShade="BF"/>
        </w:rPr>
      </w:pPr>
    </w:p>
    <w:p w14:paraId="6EF6B5A3" w14:textId="77777777" w:rsidR="00DE18DF" w:rsidRDefault="00DE18DF" w:rsidP="003F1943">
      <w:pPr>
        <w:rPr>
          <w:b/>
          <w:color w:val="C45911" w:themeColor="accent2" w:themeShade="BF"/>
        </w:rPr>
      </w:pPr>
    </w:p>
    <w:p w14:paraId="09A31698" w14:textId="77777777" w:rsidR="00DE18DF" w:rsidRDefault="00DE18DF" w:rsidP="003F1943">
      <w:pPr>
        <w:rPr>
          <w:b/>
          <w:color w:val="C45911" w:themeColor="accent2" w:themeShade="BF"/>
        </w:rPr>
      </w:pPr>
    </w:p>
    <w:p w14:paraId="50A679BE" w14:textId="77777777" w:rsidR="00DE18DF" w:rsidRDefault="00DE18DF" w:rsidP="003F1943">
      <w:pPr>
        <w:rPr>
          <w:b/>
          <w:color w:val="C45911" w:themeColor="accent2" w:themeShade="BF"/>
        </w:rPr>
      </w:pPr>
    </w:p>
    <w:p w14:paraId="1D995487" w14:textId="77777777" w:rsidR="00DE18DF" w:rsidRDefault="00DE18DF" w:rsidP="003F1943">
      <w:pPr>
        <w:rPr>
          <w:b/>
          <w:color w:val="C45911" w:themeColor="accent2" w:themeShade="BF"/>
        </w:rPr>
      </w:pPr>
    </w:p>
    <w:tbl>
      <w:tblPr>
        <w:tblStyle w:val="TableGrid"/>
        <w:tblW w:w="13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2552"/>
        <w:gridCol w:w="8079"/>
      </w:tblGrid>
      <w:tr w:rsidR="001A636A" w:rsidRPr="005975FE" w14:paraId="0C9D0C79" w14:textId="77777777" w:rsidTr="00A8759A">
        <w:tc>
          <w:tcPr>
            <w:tcW w:w="2405" w:type="dxa"/>
            <w:tcBorders>
              <w:top w:val="single" w:sz="12" w:space="0" w:color="2E74B5" w:themeColor="accent1" w:themeShade="BF"/>
              <w:bottom w:val="single" w:sz="12" w:space="0" w:color="2E74B5" w:themeColor="accent1" w:themeShade="BF"/>
            </w:tcBorders>
            <w:vAlign w:val="bottom"/>
          </w:tcPr>
          <w:p w14:paraId="0FE96B4D" w14:textId="28A4B071" w:rsidR="001A636A" w:rsidRPr="005975FE" w:rsidRDefault="001A636A" w:rsidP="005975FE">
            <w:pPr>
              <w:spacing w:before="120" w:after="120"/>
              <w:rPr>
                <w:b/>
                <w:color w:val="2E74B5" w:themeColor="accent1" w:themeShade="BF"/>
              </w:rPr>
            </w:pPr>
            <w:r w:rsidRPr="005975FE">
              <w:rPr>
                <w:b/>
                <w:color w:val="2E74B5" w:themeColor="accent1" w:themeShade="BF"/>
              </w:rPr>
              <w:t>Procedure Number/</w:t>
            </w:r>
            <w:r w:rsidR="00C82EDB" w:rsidRPr="005975FE">
              <w:rPr>
                <w:b/>
                <w:color w:val="2E74B5" w:themeColor="accent1" w:themeShade="BF"/>
              </w:rPr>
              <w:t>Procedure</w:t>
            </w:r>
            <w:r w:rsidRPr="005975FE">
              <w:rPr>
                <w:b/>
                <w:color w:val="2E74B5" w:themeColor="accent1" w:themeShade="BF"/>
              </w:rPr>
              <w:t xml:space="preserve"> Column header</w:t>
            </w:r>
          </w:p>
        </w:tc>
        <w:tc>
          <w:tcPr>
            <w:tcW w:w="2552" w:type="dxa"/>
            <w:tcBorders>
              <w:top w:val="single" w:sz="12" w:space="0" w:color="2E74B5" w:themeColor="accent1" w:themeShade="BF"/>
              <w:bottom w:val="single" w:sz="12" w:space="0" w:color="2E74B5" w:themeColor="accent1" w:themeShade="BF"/>
            </w:tcBorders>
            <w:vAlign w:val="bottom"/>
          </w:tcPr>
          <w:p w14:paraId="08C62478" w14:textId="5111AEA0" w:rsidR="001A636A" w:rsidRPr="005975FE" w:rsidRDefault="001A636A" w:rsidP="005975FE">
            <w:pPr>
              <w:spacing w:before="120" w:after="120"/>
              <w:rPr>
                <w:b/>
                <w:color w:val="2E74B5" w:themeColor="accent1" w:themeShade="BF"/>
              </w:rPr>
            </w:pPr>
            <w:r w:rsidRPr="005975FE">
              <w:rPr>
                <w:b/>
                <w:color w:val="2E74B5" w:themeColor="accent1" w:themeShade="BF"/>
              </w:rPr>
              <w:t xml:space="preserve">IFRS 15 paragraph </w:t>
            </w:r>
            <w:r w:rsidR="00600311">
              <w:rPr>
                <w:b/>
                <w:color w:val="2E74B5" w:themeColor="accent1" w:themeShade="BF"/>
              </w:rPr>
              <w:t xml:space="preserve">  </w:t>
            </w:r>
            <w:r w:rsidRPr="005975FE">
              <w:rPr>
                <w:b/>
                <w:color w:val="2E74B5" w:themeColor="accent1" w:themeShade="BF"/>
              </w:rPr>
              <w:t xml:space="preserve">(where applicable) </w:t>
            </w:r>
          </w:p>
        </w:tc>
        <w:tc>
          <w:tcPr>
            <w:tcW w:w="8079" w:type="dxa"/>
            <w:tcBorders>
              <w:top w:val="single" w:sz="12" w:space="0" w:color="2E74B5" w:themeColor="accent1" w:themeShade="BF"/>
              <w:bottom w:val="single" w:sz="12" w:space="0" w:color="2E74B5" w:themeColor="accent1" w:themeShade="BF"/>
            </w:tcBorders>
            <w:vAlign w:val="bottom"/>
          </w:tcPr>
          <w:p w14:paraId="3471CB9D" w14:textId="77777777" w:rsidR="001A636A" w:rsidRPr="005975FE" w:rsidRDefault="001A636A" w:rsidP="005975FE">
            <w:pPr>
              <w:spacing w:before="120" w:after="120"/>
              <w:rPr>
                <w:b/>
                <w:color w:val="2E74B5" w:themeColor="accent1" w:themeShade="BF"/>
              </w:rPr>
            </w:pPr>
            <w:r w:rsidRPr="005975FE">
              <w:rPr>
                <w:b/>
                <w:color w:val="2E74B5" w:themeColor="accent1" w:themeShade="BF"/>
              </w:rPr>
              <w:t xml:space="preserve">Guidance </w:t>
            </w:r>
          </w:p>
        </w:tc>
      </w:tr>
      <w:tr w:rsidR="001A636A" w:rsidRPr="005975FE" w14:paraId="210B5D86" w14:textId="77777777" w:rsidTr="00D778D5">
        <w:tc>
          <w:tcPr>
            <w:tcW w:w="2405" w:type="dxa"/>
            <w:tcBorders>
              <w:top w:val="single" w:sz="12" w:space="0" w:color="2E74B5" w:themeColor="accent1" w:themeShade="BF"/>
              <w:bottom w:val="single" w:sz="12" w:space="0" w:color="9CC2E5" w:themeColor="accent1" w:themeTint="99"/>
            </w:tcBorders>
          </w:tcPr>
          <w:p w14:paraId="7FF4278A" w14:textId="77777777" w:rsidR="001A636A" w:rsidRPr="005048B2" w:rsidRDefault="001A636A" w:rsidP="005975FE">
            <w:pPr>
              <w:spacing w:before="120" w:after="120"/>
            </w:pPr>
            <w:r w:rsidRPr="005048B2">
              <w:t>General</w:t>
            </w:r>
          </w:p>
        </w:tc>
        <w:tc>
          <w:tcPr>
            <w:tcW w:w="2552" w:type="dxa"/>
            <w:tcBorders>
              <w:top w:val="single" w:sz="12" w:space="0" w:color="2E74B5" w:themeColor="accent1" w:themeShade="BF"/>
              <w:bottom w:val="single" w:sz="12" w:space="0" w:color="9CC2E5" w:themeColor="accent1" w:themeTint="99"/>
            </w:tcBorders>
          </w:tcPr>
          <w:p w14:paraId="549DD211" w14:textId="77777777" w:rsidR="001A636A" w:rsidRPr="005975FE" w:rsidRDefault="001A636A" w:rsidP="005975FE">
            <w:pPr>
              <w:spacing w:before="120" w:after="120"/>
            </w:pPr>
            <w:r w:rsidRPr="005975FE">
              <w:t>IFRS 15.22</w:t>
            </w:r>
          </w:p>
          <w:p w14:paraId="5BBA4FBE" w14:textId="74AC60DE" w:rsidR="001A636A" w:rsidRPr="005975FE" w:rsidRDefault="001A636A" w:rsidP="005975FE">
            <w:pPr>
              <w:spacing w:before="120" w:after="120"/>
            </w:pPr>
          </w:p>
        </w:tc>
        <w:tc>
          <w:tcPr>
            <w:tcW w:w="8079" w:type="dxa"/>
            <w:tcBorders>
              <w:top w:val="single" w:sz="12" w:space="0" w:color="2E74B5" w:themeColor="accent1" w:themeShade="BF"/>
              <w:bottom w:val="single" w:sz="12" w:space="0" w:color="9CC2E5" w:themeColor="accent1" w:themeTint="99"/>
            </w:tcBorders>
          </w:tcPr>
          <w:p w14:paraId="15921A65" w14:textId="77777777" w:rsidR="001A636A" w:rsidRPr="005975FE" w:rsidRDefault="001A636A" w:rsidP="005975FE">
            <w:pPr>
              <w:autoSpaceDE w:val="0"/>
              <w:autoSpaceDN w:val="0"/>
              <w:adjustRightInd w:val="0"/>
              <w:spacing w:before="120" w:after="120"/>
              <w:rPr>
                <w:rFonts w:cstheme="minorHAnsi"/>
              </w:rPr>
            </w:pPr>
            <w:r w:rsidRPr="005975FE">
              <w:rPr>
                <w:rFonts w:cstheme="minorHAnsi"/>
              </w:rPr>
              <w:t>If none of the contracts selected have more than one performance obligation (based on testing in Step 2) then the entity will not need to allocate the transaction price and Step 4 will not be necessary.</w:t>
            </w:r>
          </w:p>
        </w:tc>
      </w:tr>
      <w:tr w:rsidR="001A636A" w:rsidRPr="005975FE" w14:paraId="5900F077" w14:textId="77777777" w:rsidTr="00D778D5">
        <w:tc>
          <w:tcPr>
            <w:tcW w:w="2405" w:type="dxa"/>
            <w:tcBorders>
              <w:top w:val="single" w:sz="12" w:space="0" w:color="9CC2E5" w:themeColor="accent1" w:themeTint="99"/>
              <w:bottom w:val="single" w:sz="12" w:space="0" w:color="9CC2E5" w:themeColor="accent1" w:themeTint="99"/>
            </w:tcBorders>
          </w:tcPr>
          <w:p w14:paraId="0F70D87A" w14:textId="49CBA06E" w:rsidR="001A636A" w:rsidRPr="005975FE" w:rsidRDefault="001A636A" w:rsidP="005975FE">
            <w:pPr>
              <w:spacing w:before="120" w:after="120"/>
              <w:rPr>
                <w:b/>
              </w:rPr>
            </w:pPr>
            <w:r w:rsidRPr="005975FE">
              <w:t>Documentation</w:t>
            </w:r>
            <w:r w:rsidR="005975FE">
              <w:t xml:space="preserve"> </w:t>
            </w:r>
            <w:r w:rsidRPr="005975FE">
              <w:t>of selections</w:t>
            </w:r>
          </w:p>
        </w:tc>
        <w:tc>
          <w:tcPr>
            <w:tcW w:w="2552" w:type="dxa"/>
            <w:tcBorders>
              <w:top w:val="single" w:sz="12" w:space="0" w:color="9CC2E5" w:themeColor="accent1" w:themeTint="99"/>
              <w:bottom w:val="single" w:sz="12" w:space="0" w:color="9CC2E5" w:themeColor="accent1" w:themeTint="99"/>
            </w:tcBorders>
          </w:tcPr>
          <w:p w14:paraId="772D863A" w14:textId="77777777" w:rsidR="001A636A" w:rsidRPr="005975FE" w:rsidRDefault="001A636A" w:rsidP="005975FE">
            <w:pPr>
              <w:spacing w:before="120" w:after="120"/>
              <w:rPr>
                <w:b/>
              </w:rPr>
            </w:pPr>
          </w:p>
        </w:tc>
        <w:tc>
          <w:tcPr>
            <w:tcW w:w="8079" w:type="dxa"/>
            <w:tcBorders>
              <w:top w:val="single" w:sz="12" w:space="0" w:color="9CC2E5" w:themeColor="accent1" w:themeTint="99"/>
              <w:bottom w:val="single" w:sz="12" w:space="0" w:color="9CC2E5" w:themeColor="accent1" w:themeTint="99"/>
            </w:tcBorders>
          </w:tcPr>
          <w:p w14:paraId="28834AF8" w14:textId="77777777" w:rsidR="001A636A" w:rsidRPr="005975FE" w:rsidRDefault="001A636A" w:rsidP="005975FE">
            <w:pPr>
              <w:spacing w:before="120" w:after="120"/>
            </w:pPr>
            <w:r w:rsidRPr="005975FE">
              <w:rPr>
                <w:b/>
                <w:bCs/>
              </w:rPr>
              <w:t>Document details</w:t>
            </w:r>
            <w:r w:rsidRPr="005975FE">
              <w:rPr>
                <w:bCs/>
              </w:rPr>
              <w:t xml:space="preserve"> </w:t>
            </w:r>
            <w:r w:rsidRPr="005975FE">
              <w:t>of the selected sample of items.</w:t>
            </w:r>
          </w:p>
          <w:p w14:paraId="4FDFD526" w14:textId="77777777" w:rsidR="001A636A" w:rsidRPr="005975FE" w:rsidRDefault="001A636A" w:rsidP="005975FE">
            <w:pPr>
              <w:spacing w:before="120" w:after="120"/>
            </w:pPr>
            <w:r w:rsidRPr="005975FE">
              <w:t>The details documented in Steps 1 to 3 can be repeated here and the determined selling price and the allocated consideration taken for the entity’s detailed revenue listing should be added to the documentation.</w:t>
            </w:r>
          </w:p>
        </w:tc>
      </w:tr>
      <w:tr w:rsidR="001A636A" w:rsidRPr="005975FE" w14:paraId="38B4957D" w14:textId="77777777" w:rsidTr="00D778D5">
        <w:tc>
          <w:tcPr>
            <w:tcW w:w="2405" w:type="dxa"/>
            <w:tcBorders>
              <w:top w:val="single" w:sz="12" w:space="0" w:color="9CC2E5" w:themeColor="accent1" w:themeTint="99"/>
              <w:bottom w:val="single" w:sz="12" w:space="0" w:color="9CC2E5" w:themeColor="accent1" w:themeTint="99"/>
            </w:tcBorders>
          </w:tcPr>
          <w:p w14:paraId="5A76CC39" w14:textId="0D9E2710" w:rsidR="001A636A" w:rsidRPr="005975FE" w:rsidRDefault="001A636A" w:rsidP="005975FE">
            <w:pPr>
              <w:spacing w:before="120" w:after="120"/>
              <w:rPr>
                <w:b/>
              </w:rPr>
            </w:pPr>
            <w:r w:rsidRPr="007F6BF1">
              <w:t>Performance</w:t>
            </w:r>
            <w:r w:rsidR="005975FE" w:rsidRPr="007F6BF1">
              <w:t xml:space="preserve"> </w:t>
            </w:r>
            <w:r w:rsidRPr="007F6BF1">
              <w:t>obligation out</w:t>
            </w:r>
            <w:r w:rsidR="005975FE" w:rsidRPr="007F6BF1">
              <w:t xml:space="preserve"> </w:t>
            </w:r>
            <w:r w:rsidRPr="007F6BF1">
              <w:t>of scope of</w:t>
            </w:r>
            <w:r w:rsidR="005975FE" w:rsidRPr="007F6BF1">
              <w:t xml:space="preserve"> </w:t>
            </w:r>
            <w:r w:rsidRPr="007F6BF1">
              <w:t>IFRS 15</w:t>
            </w:r>
          </w:p>
        </w:tc>
        <w:tc>
          <w:tcPr>
            <w:tcW w:w="2552" w:type="dxa"/>
            <w:tcBorders>
              <w:top w:val="single" w:sz="12" w:space="0" w:color="9CC2E5" w:themeColor="accent1" w:themeTint="99"/>
              <w:bottom w:val="single" w:sz="12" w:space="0" w:color="9CC2E5" w:themeColor="accent1" w:themeTint="99"/>
            </w:tcBorders>
          </w:tcPr>
          <w:p w14:paraId="1A8589FD" w14:textId="77777777" w:rsidR="001A636A" w:rsidRPr="005975FE" w:rsidRDefault="001A636A" w:rsidP="005975FE">
            <w:pPr>
              <w:autoSpaceDE w:val="0"/>
              <w:autoSpaceDN w:val="0"/>
              <w:adjustRightInd w:val="0"/>
              <w:spacing w:before="120" w:after="120"/>
              <w:rPr>
                <w:rFonts w:cstheme="minorHAnsi"/>
              </w:rPr>
            </w:pPr>
            <w:r w:rsidRPr="005975FE">
              <w:rPr>
                <w:rFonts w:cstheme="minorHAnsi"/>
              </w:rPr>
              <w:t>IFRS 15.5</w:t>
            </w:r>
          </w:p>
          <w:p w14:paraId="23A9F505" w14:textId="539CBB5C" w:rsidR="001A636A" w:rsidRPr="005975FE" w:rsidRDefault="001A636A" w:rsidP="005975FE">
            <w:pPr>
              <w:spacing w:before="120" w:after="120"/>
            </w:pPr>
          </w:p>
        </w:tc>
        <w:tc>
          <w:tcPr>
            <w:tcW w:w="8079" w:type="dxa"/>
            <w:tcBorders>
              <w:top w:val="single" w:sz="12" w:space="0" w:color="9CC2E5" w:themeColor="accent1" w:themeTint="99"/>
              <w:bottom w:val="single" w:sz="12" w:space="0" w:color="9CC2E5" w:themeColor="accent1" w:themeTint="99"/>
            </w:tcBorders>
          </w:tcPr>
          <w:p w14:paraId="4A2997E2" w14:textId="77777777" w:rsidR="001A636A" w:rsidRPr="005975FE" w:rsidRDefault="001A636A" w:rsidP="005975FE">
            <w:pPr>
              <w:spacing w:before="120" w:after="120"/>
            </w:pPr>
            <w:r w:rsidRPr="005975FE">
              <w:t xml:space="preserve">Evaluate management’s determination as to whether the performance obligation being tested is </w:t>
            </w:r>
            <w:r w:rsidRPr="005975FE">
              <w:rPr>
                <w:b/>
                <w:bCs/>
              </w:rPr>
              <w:t>within the scope</w:t>
            </w:r>
            <w:r w:rsidRPr="005975FE">
              <w:rPr>
                <w:bCs/>
              </w:rPr>
              <w:t xml:space="preserve"> </w:t>
            </w:r>
            <w:r w:rsidRPr="005975FE">
              <w:t>of IFRS 15 or another standard.</w:t>
            </w:r>
          </w:p>
        </w:tc>
      </w:tr>
      <w:tr w:rsidR="001A636A" w:rsidRPr="005975FE" w14:paraId="5A188F5C" w14:textId="77777777" w:rsidTr="00D778D5">
        <w:tc>
          <w:tcPr>
            <w:tcW w:w="2405" w:type="dxa"/>
            <w:tcBorders>
              <w:top w:val="single" w:sz="12" w:space="0" w:color="9CC2E5" w:themeColor="accent1" w:themeTint="99"/>
              <w:bottom w:val="single" w:sz="12" w:space="0" w:color="9CC2E5" w:themeColor="accent1" w:themeTint="99"/>
            </w:tcBorders>
          </w:tcPr>
          <w:p w14:paraId="62DBEE00" w14:textId="55FD7EB9" w:rsidR="001A636A" w:rsidRPr="005975FE" w:rsidRDefault="001A636A" w:rsidP="005975FE">
            <w:pPr>
              <w:spacing w:before="120" w:after="120"/>
              <w:rPr>
                <w:b/>
              </w:rPr>
            </w:pPr>
            <w:r w:rsidRPr="005975FE">
              <w:t>Observable</w:t>
            </w:r>
            <w:r w:rsidR="005975FE">
              <w:t xml:space="preserve"> </w:t>
            </w:r>
            <w:r w:rsidRPr="005975FE">
              <w:t>evidence of</w:t>
            </w:r>
            <w:r w:rsidR="005975FE">
              <w:t xml:space="preserve"> </w:t>
            </w:r>
            <w:r w:rsidRPr="005975FE">
              <w:t>stand-alone</w:t>
            </w:r>
            <w:r w:rsidR="005975FE">
              <w:t xml:space="preserve"> </w:t>
            </w:r>
            <w:r w:rsidRPr="005975FE">
              <w:t>selling price</w:t>
            </w:r>
          </w:p>
        </w:tc>
        <w:tc>
          <w:tcPr>
            <w:tcW w:w="2552" w:type="dxa"/>
            <w:tcBorders>
              <w:top w:val="single" w:sz="12" w:space="0" w:color="9CC2E5" w:themeColor="accent1" w:themeTint="99"/>
              <w:bottom w:val="single" w:sz="12" w:space="0" w:color="9CC2E5" w:themeColor="accent1" w:themeTint="99"/>
            </w:tcBorders>
          </w:tcPr>
          <w:p w14:paraId="2A46553C" w14:textId="77777777" w:rsidR="001A636A" w:rsidRPr="005975FE" w:rsidRDefault="001A636A" w:rsidP="005975FE">
            <w:pPr>
              <w:spacing w:before="120" w:after="120"/>
            </w:pPr>
            <w:r w:rsidRPr="005975FE">
              <w:t>IFRS 15.76 to 83</w:t>
            </w:r>
          </w:p>
          <w:p w14:paraId="3831BFD0" w14:textId="4B66EB3E" w:rsidR="001A636A" w:rsidRPr="005975FE" w:rsidRDefault="001A636A" w:rsidP="005975FE">
            <w:pPr>
              <w:spacing w:before="120" w:after="120"/>
              <w:rPr>
                <w:b/>
              </w:rPr>
            </w:pPr>
          </w:p>
        </w:tc>
        <w:tc>
          <w:tcPr>
            <w:tcW w:w="8079" w:type="dxa"/>
            <w:tcBorders>
              <w:top w:val="single" w:sz="12" w:space="0" w:color="9CC2E5" w:themeColor="accent1" w:themeTint="99"/>
              <w:bottom w:val="single" w:sz="12" w:space="0" w:color="9CC2E5" w:themeColor="accent1" w:themeTint="99"/>
            </w:tcBorders>
          </w:tcPr>
          <w:p w14:paraId="0753B05E" w14:textId="4C67D5B5" w:rsidR="00D778D5" w:rsidRPr="005975FE" w:rsidRDefault="001A636A" w:rsidP="005975FE">
            <w:pPr>
              <w:spacing w:before="120" w:after="120"/>
            </w:pPr>
            <w:r w:rsidRPr="005975FE">
              <w:t xml:space="preserve">Evaluate management’s identification of </w:t>
            </w:r>
            <w:r w:rsidRPr="005975FE">
              <w:rPr>
                <w:b/>
                <w:bCs/>
              </w:rPr>
              <w:t>stand</w:t>
            </w:r>
            <w:r w:rsidR="005048B2">
              <w:rPr>
                <w:b/>
                <w:bCs/>
              </w:rPr>
              <w:t>-</w:t>
            </w:r>
            <w:r w:rsidRPr="005975FE">
              <w:rPr>
                <w:b/>
                <w:bCs/>
              </w:rPr>
              <w:t>alone selling prices</w:t>
            </w:r>
            <w:r w:rsidRPr="005975FE">
              <w:rPr>
                <w:bCs/>
              </w:rPr>
              <w:t xml:space="preserve"> </w:t>
            </w:r>
            <w:r w:rsidRPr="005975FE">
              <w:t>for each performance obligation subject to testing.</w:t>
            </w:r>
          </w:p>
          <w:p w14:paraId="597790CB" w14:textId="77777777" w:rsidR="001A636A" w:rsidRPr="005975FE" w:rsidRDefault="001A636A" w:rsidP="005975FE">
            <w:pPr>
              <w:spacing w:before="120" w:after="120"/>
            </w:pPr>
            <w:r w:rsidRPr="005975FE">
              <w:t>The stand-alone selling price is the price at which an entity would sell a promised good or service separately to a customer. The best evidence of a stand-alone selling price is the observable price of a good or service when the entity sells that good or service separately in similar circumstances and to similar customers. A contractually stated price or a list price for a good or service may be (but shall not be presumed to be) the stand-alone selling price of that good or service.</w:t>
            </w:r>
          </w:p>
          <w:p w14:paraId="5AFA944F" w14:textId="3007ACFC" w:rsidR="001A636A" w:rsidRPr="005975FE" w:rsidRDefault="001A636A" w:rsidP="00715A79">
            <w:pPr>
              <w:spacing w:before="120" w:after="120"/>
              <w:rPr>
                <w:b/>
              </w:rPr>
            </w:pPr>
            <w:r w:rsidRPr="005975FE">
              <w:t xml:space="preserve">If a stand-alone selling price is not directly observable, an entity shall estimate the stand-alone selling price. A separate </w:t>
            </w:r>
            <w:r w:rsidR="001D3390" w:rsidRPr="005975FE">
              <w:t>proce</w:t>
            </w:r>
            <w:r w:rsidR="003F6E97" w:rsidRPr="005975FE">
              <w:t>dure</w:t>
            </w:r>
            <w:r w:rsidRPr="005975FE">
              <w:t xml:space="preserve"> “</w:t>
            </w:r>
            <w:r w:rsidRPr="00DD6D5A">
              <w:rPr>
                <w:i/>
              </w:rPr>
              <w:t xml:space="preserve">Test </w:t>
            </w:r>
            <w:r w:rsidR="005048B2">
              <w:rPr>
                <w:i/>
              </w:rPr>
              <w:t>s</w:t>
            </w:r>
            <w:r w:rsidRPr="00DD6D5A">
              <w:rPr>
                <w:i/>
              </w:rPr>
              <w:t>tand</w:t>
            </w:r>
            <w:r w:rsidR="00D20F22" w:rsidRPr="00DD6D5A">
              <w:rPr>
                <w:i/>
              </w:rPr>
              <w:t>-</w:t>
            </w:r>
            <w:r w:rsidRPr="00DD6D5A">
              <w:rPr>
                <w:i/>
              </w:rPr>
              <w:t>alone selling price</w:t>
            </w:r>
            <w:r w:rsidRPr="005975FE">
              <w:t>”</w:t>
            </w:r>
            <w:r w:rsidR="00D20F22" w:rsidRPr="005975FE">
              <w:t xml:space="preserve"> from the program “</w:t>
            </w:r>
            <w:r w:rsidR="00D20F22" w:rsidRPr="00DD6D5A">
              <w:rPr>
                <w:i/>
              </w:rPr>
              <w:t>Revenue from contracts with customers”</w:t>
            </w:r>
            <w:r w:rsidR="00D20F22" w:rsidRPr="005975FE">
              <w:t xml:space="preserve"> found in the “</w:t>
            </w:r>
            <w:r w:rsidR="00D20F22" w:rsidRPr="00DD6D5A">
              <w:rPr>
                <w:i/>
              </w:rPr>
              <w:t>IFRS</w:t>
            </w:r>
            <w:r w:rsidR="00D20F22" w:rsidRPr="005975FE">
              <w:rPr>
                <w:i/>
              </w:rPr>
              <w:t xml:space="preserve"> – </w:t>
            </w:r>
            <w:r w:rsidR="00715A79">
              <w:rPr>
                <w:i/>
              </w:rPr>
              <w:t>S</w:t>
            </w:r>
            <w:r w:rsidR="00D20F22" w:rsidRPr="005975FE">
              <w:rPr>
                <w:i/>
              </w:rPr>
              <w:t xml:space="preserve">ubstantive </w:t>
            </w:r>
            <w:r w:rsidR="00715A79">
              <w:rPr>
                <w:i/>
              </w:rPr>
              <w:t>T</w:t>
            </w:r>
            <w:r w:rsidR="00D20F22" w:rsidRPr="005975FE">
              <w:rPr>
                <w:i/>
              </w:rPr>
              <w:t>ests</w:t>
            </w:r>
            <w:r w:rsidR="00D20F22" w:rsidRPr="005975FE">
              <w:t>” cabinet</w:t>
            </w:r>
            <w:r w:rsidRPr="005975FE">
              <w:t xml:space="preserve"> is to be added to</w:t>
            </w:r>
            <w:r w:rsidR="00E14B8C" w:rsidRPr="005975FE">
              <w:t xml:space="preserve"> the audit file</w:t>
            </w:r>
            <w:r w:rsidRPr="005975FE">
              <w:t xml:space="preserve"> and</w:t>
            </w:r>
            <w:r w:rsidR="00E14B8C" w:rsidRPr="005975FE">
              <w:t xml:space="preserve"> </w:t>
            </w:r>
            <w:r w:rsidRPr="005975FE">
              <w:t>used to document our testing.</w:t>
            </w:r>
          </w:p>
        </w:tc>
      </w:tr>
    </w:tbl>
    <w:p w14:paraId="4A672765" w14:textId="77777777" w:rsidR="001A636A" w:rsidRDefault="001A636A" w:rsidP="003F1943">
      <w:pPr>
        <w:rPr>
          <w:b/>
          <w:color w:val="C45911" w:themeColor="accent2" w:themeShade="B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2552"/>
        <w:gridCol w:w="7993"/>
      </w:tblGrid>
      <w:tr w:rsidR="00D778D5" w:rsidRPr="005975FE" w14:paraId="6120CF07" w14:textId="77777777" w:rsidTr="00A8759A">
        <w:tc>
          <w:tcPr>
            <w:tcW w:w="2405" w:type="dxa"/>
            <w:tcBorders>
              <w:top w:val="single" w:sz="12" w:space="0" w:color="2E74B5" w:themeColor="accent1" w:themeShade="BF"/>
              <w:bottom w:val="single" w:sz="12" w:space="0" w:color="2E74B5" w:themeColor="accent1" w:themeShade="BF"/>
            </w:tcBorders>
            <w:vAlign w:val="bottom"/>
          </w:tcPr>
          <w:p w14:paraId="400CFFF0" w14:textId="318418CA" w:rsidR="00D778D5" w:rsidRPr="005975FE" w:rsidRDefault="00D778D5" w:rsidP="005975FE">
            <w:pPr>
              <w:spacing w:before="120" w:after="120"/>
              <w:rPr>
                <w:b/>
                <w:color w:val="2E74B5" w:themeColor="accent1" w:themeShade="BF"/>
              </w:rPr>
            </w:pPr>
            <w:r w:rsidRPr="005975FE">
              <w:rPr>
                <w:b/>
                <w:color w:val="2E74B5" w:themeColor="accent1" w:themeShade="BF"/>
              </w:rPr>
              <w:t>Procedure Number/Procedure Column header</w:t>
            </w:r>
          </w:p>
        </w:tc>
        <w:tc>
          <w:tcPr>
            <w:tcW w:w="2552" w:type="dxa"/>
            <w:tcBorders>
              <w:top w:val="single" w:sz="12" w:space="0" w:color="2E74B5" w:themeColor="accent1" w:themeShade="BF"/>
              <w:bottom w:val="single" w:sz="12" w:space="0" w:color="2E74B5" w:themeColor="accent1" w:themeShade="BF"/>
            </w:tcBorders>
            <w:vAlign w:val="bottom"/>
          </w:tcPr>
          <w:p w14:paraId="4DC3785F" w14:textId="33B7BDAC" w:rsidR="00D778D5" w:rsidRPr="005975FE" w:rsidRDefault="00D778D5" w:rsidP="005975FE">
            <w:pPr>
              <w:spacing w:before="120" w:after="120"/>
              <w:rPr>
                <w:b/>
                <w:color w:val="2E74B5" w:themeColor="accent1" w:themeShade="BF"/>
              </w:rPr>
            </w:pPr>
            <w:r w:rsidRPr="005975FE">
              <w:rPr>
                <w:b/>
                <w:color w:val="2E74B5" w:themeColor="accent1" w:themeShade="BF"/>
              </w:rPr>
              <w:t xml:space="preserve">IFRS 15 paragraph </w:t>
            </w:r>
            <w:r w:rsidR="00600311">
              <w:rPr>
                <w:b/>
                <w:color w:val="2E74B5" w:themeColor="accent1" w:themeShade="BF"/>
              </w:rPr>
              <w:t xml:space="preserve">  </w:t>
            </w:r>
            <w:r w:rsidRPr="005975FE">
              <w:rPr>
                <w:b/>
                <w:color w:val="2E74B5" w:themeColor="accent1" w:themeShade="BF"/>
              </w:rPr>
              <w:t xml:space="preserve">(where applicable) </w:t>
            </w:r>
          </w:p>
        </w:tc>
        <w:tc>
          <w:tcPr>
            <w:tcW w:w="7993" w:type="dxa"/>
            <w:tcBorders>
              <w:top w:val="single" w:sz="12" w:space="0" w:color="2E74B5" w:themeColor="accent1" w:themeShade="BF"/>
              <w:bottom w:val="single" w:sz="12" w:space="0" w:color="2E74B5" w:themeColor="accent1" w:themeShade="BF"/>
            </w:tcBorders>
            <w:vAlign w:val="bottom"/>
          </w:tcPr>
          <w:p w14:paraId="5EEDBAB6" w14:textId="6B29CCD0" w:rsidR="00D778D5" w:rsidRPr="005975FE" w:rsidRDefault="00D778D5" w:rsidP="005975FE">
            <w:pPr>
              <w:spacing w:before="120" w:after="120"/>
              <w:rPr>
                <w:b/>
                <w:color w:val="2E74B5" w:themeColor="accent1" w:themeShade="BF"/>
              </w:rPr>
            </w:pPr>
            <w:r w:rsidRPr="005975FE">
              <w:rPr>
                <w:b/>
                <w:color w:val="2E74B5" w:themeColor="accent1" w:themeShade="BF"/>
              </w:rPr>
              <w:t xml:space="preserve">Guidance </w:t>
            </w:r>
          </w:p>
        </w:tc>
      </w:tr>
      <w:tr w:rsidR="00D778D5" w:rsidRPr="005975FE" w14:paraId="508595E3" w14:textId="77777777" w:rsidTr="00D778D5">
        <w:tc>
          <w:tcPr>
            <w:tcW w:w="2405" w:type="dxa"/>
            <w:tcBorders>
              <w:top w:val="single" w:sz="12" w:space="0" w:color="2E74B5" w:themeColor="accent1" w:themeShade="BF"/>
              <w:bottom w:val="single" w:sz="12" w:space="0" w:color="9CC2E5" w:themeColor="accent1" w:themeTint="99"/>
            </w:tcBorders>
          </w:tcPr>
          <w:p w14:paraId="42B3237F" w14:textId="25BB7A62" w:rsidR="00D778D5" w:rsidRPr="005975FE" w:rsidRDefault="00D778D5" w:rsidP="005975FE">
            <w:pPr>
              <w:spacing w:before="120" w:after="120"/>
              <w:rPr>
                <w:b/>
                <w:color w:val="C45911" w:themeColor="accent2" w:themeShade="BF"/>
              </w:rPr>
            </w:pPr>
            <w:r w:rsidRPr="005975FE">
              <w:t>Allocation of discount</w:t>
            </w:r>
          </w:p>
        </w:tc>
        <w:tc>
          <w:tcPr>
            <w:tcW w:w="2552" w:type="dxa"/>
            <w:tcBorders>
              <w:top w:val="single" w:sz="12" w:space="0" w:color="2E74B5" w:themeColor="accent1" w:themeShade="BF"/>
              <w:bottom w:val="single" w:sz="12" w:space="0" w:color="9CC2E5" w:themeColor="accent1" w:themeTint="99"/>
            </w:tcBorders>
          </w:tcPr>
          <w:p w14:paraId="2452C33E" w14:textId="77777777" w:rsidR="00D778D5" w:rsidRPr="005975FE" w:rsidRDefault="00D778D5" w:rsidP="005975FE">
            <w:pPr>
              <w:spacing w:before="120" w:after="120"/>
            </w:pPr>
            <w:r w:rsidRPr="005975FE">
              <w:t>IFRS 15.81 to 83</w:t>
            </w:r>
          </w:p>
          <w:p w14:paraId="6D65A4D0" w14:textId="77CD90E9" w:rsidR="00D778D5" w:rsidRPr="005975FE" w:rsidRDefault="00D778D5" w:rsidP="005975FE">
            <w:pPr>
              <w:spacing w:before="120" w:after="120"/>
              <w:rPr>
                <w:b/>
                <w:color w:val="C45911" w:themeColor="accent2" w:themeShade="BF"/>
              </w:rPr>
            </w:pPr>
          </w:p>
        </w:tc>
        <w:tc>
          <w:tcPr>
            <w:tcW w:w="7993" w:type="dxa"/>
            <w:tcBorders>
              <w:top w:val="single" w:sz="12" w:space="0" w:color="2E74B5" w:themeColor="accent1" w:themeShade="BF"/>
              <w:bottom w:val="single" w:sz="12" w:space="0" w:color="9CC2E5" w:themeColor="accent1" w:themeTint="99"/>
            </w:tcBorders>
          </w:tcPr>
          <w:p w14:paraId="48159B50" w14:textId="77777777" w:rsidR="00D778D5" w:rsidRPr="005975FE" w:rsidRDefault="00D778D5" w:rsidP="005975FE">
            <w:pPr>
              <w:spacing w:before="120" w:after="120"/>
            </w:pPr>
            <w:r w:rsidRPr="005975FE">
              <w:t>Except when there is observable evidence that the entire discount relates to one or more, but not all, performance obligations, assess whether the entity allocated a discount proportionately to all performance obligations in the contract.</w:t>
            </w:r>
          </w:p>
          <w:p w14:paraId="6F70AC0E" w14:textId="7FF430C3" w:rsidR="00D778D5" w:rsidRPr="005975FE" w:rsidRDefault="00D778D5" w:rsidP="005975FE">
            <w:pPr>
              <w:spacing w:before="120" w:after="120"/>
              <w:rPr>
                <w:b/>
                <w:color w:val="C45911" w:themeColor="accent2" w:themeShade="BF"/>
              </w:rPr>
            </w:pPr>
            <w:r w:rsidRPr="005975FE">
              <w:t>If there is observable evidence that the entire discount relates to one or more, but not all, performance obligations, a discount is allocated entirely to one or more performance obligations in a contract. The entity needs to allocate the discount before using the residual approach (see IFRS 15.79(c)) to estimate the stand-alone selling price of a good or service in Step 3.</w:t>
            </w:r>
          </w:p>
        </w:tc>
      </w:tr>
      <w:tr w:rsidR="00D778D5" w:rsidRPr="005975FE" w14:paraId="13070158" w14:textId="77777777" w:rsidTr="00D778D5">
        <w:tc>
          <w:tcPr>
            <w:tcW w:w="2405" w:type="dxa"/>
            <w:tcBorders>
              <w:top w:val="single" w:sz="12" w:space="0" w:color="9CC2E5" w:themeColor="accent1" w:themeTint="99"/>
              <w:bottom w:val="single" w:sz="12" w:space="0" w:color="2E74B5" w:themeColor="accent1" w:themeShade="BF"/>
            </w:tcBorders>
          </w:tcPr>
          <w:p w14:paraId="2FD40899" w14:textId="6C88A6F7" w:rsidR="00D778D5" w:rsidRPr="005975FE" w:rsidRDefault="00D778D5" w:rsidP="005975FE">
            <w:pPr>
              <w:spacing w:before="120" w:after="120"/>
              <w:rPr>
                <w:b/>
                <w:color w:val="C45911" w:themeColor="accent2" w:themeShade="BF"/>
              </w:rPr>
            </w:pPr>
            <w:r w:rsidRPr="005975FE">
              <w:t>Allocation of</w:t>
            </w:r>
            <w:r w:rsidR="005975FE" w:rsidRPr="005975FE">
              <w:t xml:space="preserve"> v</w:t>
            </w:r>
            <w:r w:rsidRPr="005975FE">
              <w:t>ariable consideration</w:t>
            </w:r>
          </w:p>
        </w:tc>
        <w:tc>
          <w:tcPr>
            <w:tcW w:w="2552" w:type="dxa"/>
            <w:tcBorders>
              <w:top w:val="single" w:sz="12" w:space="0" w:color="9CC2E5" w:themeColor="accent1" w:themeTint="99"/>
              <w:bottom w:val="single" w:sz="12" w:space="0" w:color="2E74B5" w:themeColor="accent1" w:themeShade="BF"/>
            </w:tcBorders>
          </w:tcPr>
          <w:p w14:paraId="16B7E8CB" w14:textId="77777777" w:rsidR="00D778D5" w:rsidRPr="005975FE" w:rsidRDefault="00D778D5" w:rsidP="005975FE">
            <w:pPr>
              <w:spacing w:before="120" w:after="120"/>
            </w:pPr>
            <w:r w:rsidRPr="005975FE">
              <w:t>IFRS 15.84 to 86</w:t>
            </w:r>
          </w:p>
          <w:p w14:paraId="745A94F8" w14:textId="5864127B" w:rsidR="00D778D5" w:rsidRPr="005975FE" w:rsidRDefault="00D778D5" w:rsidP="005975FE">
            <w:pPr>
              <w:spacing w:before="120" w:after="120"/>
              <w:rPr>
                <w:b/>
                <w:color w:val="C45911" w:themeColor="accent2" w:themeShade="BF"/>
              </w:rPr>
            </w:pPr>
          </w:p>
        </w:tc>
        <w:tc>
          <w:tcPr>
            <w:tcW w:w="7993" w:type="dxa"/>
            <w:tcBorders>
              <w:top w:val="single" w:sz="12" w:space="0" w:color="9CC2E5" w:themeColor="accent1" w:themeTint="99"/>
              <w:bottom w:val="single" w:sz="12" w:space="0" w:color="2E74B5" w:themeColor="accent1" w:themeShade="BF"/>
            </w:tcBorders>
          </w:tcPr>
          <w:p w14:paraId="5211E18F" w14:textId="7DB1A693" w:rsidR="00D778D5" w:rsidRPr="005975FE" w:rsidRDefault="00D778D5" w:rsidP="005975FE">
            <w:pPr>
              <w:spacing w:before="120" w:after="120"/>
              <w:rPr>
                <w:b/>
                <w:color w:val="C45911" w:themeColor="accent2" w:themeShade="BF"/>
              </w:rPr>
            </w:pPr>
            <w:r w:rsidRPr="005975FE">
              <w:t xml:space="preserve">If </w:t>
            </w:r>
            <w:r w:rsidR="0002741E">
              <w:t xml:space="preserve">the </w:t>
            </w:r>
            <w:r w:rsidRPr="005975FE">
              <w:t xml:space="preserve">contract includes </w:t>
            </w:r>
            <w:r w:rsidRPr="005975FE">
              <w:rPr>
                <w:b/>
              </w:rPr>
              <w:t>variable consideration</w:t>
            </w:r>
            <w:r w:rsidRPr="005975FE">
              <w:t>, evaluate whether the entity has properly allocated it; either to the whole contract (i.e., all performance obligations) or only those performance obligations for which consideration is variable.</w:t>
            </w:r>
          </w:p>
        </w:tc>
      </w:tr>
    </w:tbl>
    <w:p w14:paraId="29FFDBC2" w14:textId="77777777" w:rsidR="00D778D5" w:rsidRDefault="00D778D5" w:rsidP="003F1943">
      <w:pPr>
        <w:rPr>
          <w:b/>
          <w:color w:val="C45911" w:themeColor="accent2" w:themeShade="BF"/>
        </w:rPr>
      </w:pPr>
    </w:p>
    <w:p w14:paraId="725F39CF" w14:textId="77777777" w:rsidR="001A636A" w:rsidRDefault="001A636A" w:rsidP="001A636A">
      <w:r>
        <w:br w:type="page"/>
      </w:r>
    </w:p>
    <w:tbl>
      <w:tblPr>
        <w:tblStyle w:val="TableGrid"/>
        <w:tblW w:w="13036" w:type="dxa"/>
        <w:tblLook w:val="04A0" w:firstRow="1" w:lastRow="0" w:firstColumn="1" w:lastColumn="0" w:noHBand="0" w:noVBand="1"/>
      </w:tblPr>
      <w:tblGrid>
        <w:gridCol w:w="2607"/>
        <w:gridCol w:w="2607"/>
        <w:gridCol w:w="2607"/>
        <w:gridCol w:w="2607"/>
        <w:gridCol w:w="2608"/>
      </w:tblGrid>
      <w:tr w:rsidR="00715176" w:rsidRPr="005975FE" w14:paraId="20052368" w14:textId="77777777" w:rsidTr="005975FE">
        <w:trPr>
          <w:trHeight w:val="132"/>
        </w:trPr>
        <w:tc>
          <w:tcPr>
            <w:tcW w:w="2607" w:type="dxa"/>
            <w:shd w:val="clear" w:color="auto" w:fill="2E74B5" w:themeFill="accent1" w:themeFillShade="BF"/>
          </w:tcPr>
          <w:p w14:paraId="0EF6FD8F" w14:textId="77777777" w:rsidR="00715176" w:rsidRPr="005975FE" w:rsidRDefault="00EB3926" w:rsidP="006B3A27">
            <w:pPr>
              <w:jc w:val="center"/>
              <w:rPr>
                <w:b/>
                <w:color w:val="FFFFFF" w:themeColor="background1"/>
                <w:sz w:val="24"/>
                <w:szCs w:val="24"/>
              </w:rPr>
            </w:pPr>
            <w:hyperlink w:anchor="_Results_Template_(Step" w:history="1">
              <w:r w:rsidR="00715176" w:rsidRPr="005975FE">
                <w:rPr>
                  <w:rStyle w:val="Hyperlink"/>
                  <w:b/>
                  <w:color w:val="FFFFFF" w:themeColor="background1"/>
                  <w:sz w:val="24"/>
                  <w:szCs w:val="24"/>
                </w:rPr>
                <w:t>Step 1</w:t>
              </w:r>
            </w:hyperlink>
          </w:p>
        </w:tc>
        <w:tc>
          <w:tcPr>
            <w:tcW w:w="2607" w:type="dxa"/>
            <w:shd w:val="clear" w:color="auto" w:fill="2E74B5" w:themeFill="accent1" w:themeFillShade="BF"/>
          </w:tcPr>
          <w:p w14:paraId="346A19C9" w14:textId="77777777" w:rsidR="00715176" w:rsidRPr="005975FE" w:rsidRDefault="00EB3926" w:rsidP="006B3A27">
            <w:pPr>
              <w:jc w:val="center"/>
              <w:rPr>
                <w:b/>
                <w:color w:val="FFFFFF" w:themeColor="background1"/>
                <w:sz w:val="24"/>
                <w:szCs w:val="24"/>
              </w:rPr>
            </w:pPr>
            <w:hyperlink w:anchor="_Results_Template_(Step_1" w:history="1">
              <w:r w:rsidR="00715176" w:rsidRPr="005975FE">
                <w:rPr>
                  <w:rStyle w:val="Hyperlink"/>
                  <w:b/>
                  <w:color w:val="FFFFFF" w:themeColor="background1"/>
                  <w:sz w:val="24"/>
                  <w:szCs w:val="24"/>
                </w:rPr>
                <w:t>Step 2</w:t>
              </w:r>
            </w:hyperlink>
          </w:p>
        </w:tc>
        <w:tc>
          <w:tcPr>
            <w:tcW w:w="2607" w:type="dxa"/>
            <w:shd w:val="clear" w:color="auto" w:fill="2E74B5" w:themeFill="accent1" w:themeFillShade="BF"/>
          </w:tcPr>
          <w:p w14:paraId="656C0EC1" w14:textId="77777777" w:rsidR="00715176" w:rsidRPr="005975FE" w:rsidRDefault="00EB3926" w:rsidP="006B3A27">
            <w:pPr>
              <w:jc w:val="center"/>
              <w:rPr>
                <w:b/>
                <w:color w:val="FFFFFF" w:themeColor="background1"/>
                <w:sz w:val="24"/>
                <w:szCs w:val="24"/>
              </w:rPr>
            </w:pPr>
            <w:hyperlink w:anchor="_Results_Template_(Step_2" w:history="1">
              <w:r w:rsidR="00715176" w:rsidRPr="005975FE">
                <w:rPr>
                  <w:rStyle w:val="Hyperlink"/>
                  <w:b/>
                  <w:color w:val="FFFFFF" w:themeColor="background1"/>
                  <w:sz w:val="24"/>
                  <w:szCs w:val="24"/>
                </w:rPr>
                <w:t>Step 3</w:t>
              </w:r>
            </w:hyperlink>
          </w:p>
        </w:tc>
        <w:tc>
          <w:tcPr>
            <w:tcW w:w="2607" w:type="dxa"/>
            <w:shd w:val="clear" w:color="auto" w:fill="2E74B5" w:themeFill="accent1" w:themeFillShade="BF"/>
          </w:tcPr>
          <w:p w14:paraId="7D7F010A" w14:textId="77777777" w:rsidR="00715176" w:rsidRPr="005975FE" w:rsidRDefault="00EB3926" w:rsidP="006B3A27">
            <w:pPr>
              <w:jc w:val="center"/>
              <w:rPr>
                <w:b/>
                <w:color w:val="FFFFFF" w:themeColor="background1"/>
                <w:sz w:val="24"/>
                <w:szCs w:val="24"/>
              </w:rPr>
            </w:pPr>
            <w:hyperlink w:anchor="_Results_Template_(Step_3" w:history="1">
              <w:r w:rsidR="00715176" w:rsidRPr="005975FE">
                <w:rPr>
                  <w:rStyle w:val="Hyperlink"/>
                  <w:b/>
                  <w:color w:val="FFFFFF" w:themeColor="background1"/>
                  <w:sz w:val="24"/>
                  <w:szCs w:val="24"/>
                </w:rPr>
                <w:t>Step 4</w:t>
              </w:r>
            </w:hyperlink>
          </w:p>
        </w:tc>
        <w:tc>
          <w:tcPr>
            <w:tcW w:w="2608" w:type="dxa"/>
            <w:shd w:val="clear" w:color="auto" w:fill="C45911" w:themeFill="accent2" w:themeFillShade="BF"/>
          </w:tcPr>
          <w:p w14:paraId="0C57D14D" w14:textId="77777777" w:rsidR="00715176" w:rsidRPr="005975FE" w:rsidRDefault="00EB3926" w:rsidP="006B3A27">
            <w:pPr>
              <w:jc w:val="center"/>
              <w:rPr>
                <w:b/>
                <w:color w:val="FFFFFF" w:themeColor="background1"/>
                <w:sz w:val="24"/>
                <w:szCs w:val="24"/>
              </w:rPr>
            </w:pPr>
            <w:hyperlink w:anchor="_Results_Template_(Step_4" w:history="1">
              <w:r w:rsidR="00715176" w:rsidRPr="005975FE">
                <w:rPr>
                  <w:rStyle w:val="Hyperlink"/>
                  <w:b/>
                  <w:color w:val="FFFFFF" w:themeColor="background1"/>
                  <w:sz w:val="24"/>
                  <w:szCs w:val="24"/>
                </w:rPr>
                <w:t>Step 5</w:t>
              </w:r>
            </w:hyperlink>
          </w:p>
        </w:tc>
      </w:tr>
    </w:tbl>
    <w:p w14:paraId="4A39BE86" w14:textId="60BE9AFE" w:rsidR="00A739AD" w:rsidRDefault="001A636A" w:rsidP="00A8759A">
      <w:pPr>
        <w:pStyle w:val="Heading1"/>
      </w:pPr>
      <w:bookmarkStart w:id="13" w:name="_Results_Template_(Step_4"/>
      <w:bookmarkStart w:id="14" w:name="_Toc69533322"/>
      <w:bookmarkEnd w:id="13"/>
      <w:r>
        <w:t>Results Template (Step 5) – Test Revenue Recognized</w:t>
      </w:r>
      <w:bookmarkEnd w:id="14"/>
    </w:p>
    <w:tbl>
      <w:tblPr>
        <w:tblStyle w:val="TableGrid"/>
        <w:tblW w:w="0" w:type="auto"/>
        <w:tblLook w:val="04A0" w:firstRow="1" w:lastRow="0" w:firstColumn="1" w:lastColumn="0" w:noHBand="0" w:noVBand="1"/>
      </w:tblPr>
      <w:tblGrid>
        <w:gridCol w:w="12930"/>
      </w:tblGrid>
      <w:tr w:rsidR="006D2985" w:rsidRPr="005975FE" w14:paraId="2AB63832" w14:textId="77777777" w:rsidTr="006D2985">
        <w:tc>
          <w:tcPr>
            <w:tcW w:w="1295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9B99B04" w14:textId="77777777" w:rsidR="006D2985" w:rsidRPr="005975FE" w:rsidRDefault="006D2985" w:rsidP="005975FE">
            <w:pPr>
              <w:spacing w:before="120"/>
              <w:rPr>
                <w:b/>
                <w:bCs/>
                <w:color w:val="2E74B5" w:themeColor="accent1" w:themeShade="BF"/>
              </w:rPr>
            </w:pPr>
            <w:r w:rsidRPr="005975FE">
              <w:rPr>
                <w:b/>
                <w:bCs/>
                <w:color w:val="2E74B5" w:themeColor="accent1" w:themeShade="BF"/>
              </w:rPr>
              <w:t>Reminder</w:t>
            </w:r>
          </w:p>
          <w:p w14:paraId="207CB69B" w14:textId="2935E666" w:rsidR="006D2985" w:rsidRPr="005975FE" w:rsidRDefault="006D2985" w:rsidP="00600311">
            <w:pPr>
              <w:spacing w:before="120" w:line="276" w:lineRule="auto"/>
            </w:pPr>
            <w:r w:rsidRPr="005975FE">
              <w:t>An entity recognizes revenue when (or as) it satisfies a performance obligation by transferring a promised good or service to a customer (which is when the customer obtains control of that good or service). The amount of revenue recognized is the amount allocated to the satisfied performance obligation. A performance obligation may be satisfied at a point in time (typically for promises to transfer goods to a customer) or over time (typically for promises to transfer services to a customer). For performance obligations satisfied over time, an entity recognizes revenue over time by selecting an appropriate method for measuring the entity’s progress towards complete satisfaction of that performance obligation.</w:t>
            </w:r>
          </w:p>
          <w:p w14:paraId="221C8A54" w14:textId="77777777" w:rsidR="006D2985" w:rsidRPr="005975FE" w:rsidRDefault="006D2985" w:rsidP="006D2985"/>
          <w:p w14:paraId="6B761D17" w14:textId="1225D18D" w:rsidR="006D2985" w:rsidRPr="005975FE" w:rsidRDefault="006D2985" w:rsidP="006D2985">
            <w:pPr>
              <w:rPr>
                <w:b/>
                <w:color w:val="2E74B5" w:themeColor="accent1" w:themeShade="BF"/>
              </w:rPr>
            </w:pPr>
            <w:r w:rsidRPr="005975FE">
              <w:rPr>
                <w:b/>
                <w:color w:val="2E74B5" w:themeColor="accent1" w:themeShade="BF"/>
              </w:rPr>
              <w:t>Note – For each of the performance obligations/transactions selected for testing on the 'Sample Selection' tab, perform the procedures below.</w:t>
            </w:r>
          </w:p>
          <w:p w14:paraId="2F2E9FD3" w14:textId="77777777" w:rsidR="006D2985" w:rsidRPr="005975FE" w:rsidRDefault="006D2985" w:rsidP="001A636A">
            <w:pPr>
              <w:rPr>
                <w:b/>
                <w:bCs/>
                <w:color w:val="C45911" w:themeColor="accent2" w:themeShade="BF"/>
              </w:rPr>
            </w:pPr>
          </w:p>
        </w:tc>
      </w:tr>
    </w:tbl>
    <w:p w14:paraId="301E5BCB" w14:textId="77777777" w:rsidR="006D2985" w:rsidRDefault="006D2985" w:rsidP="001A636A">
      <w:pPr>
        <w:spacing w:after="0"/>
        <w:rPr>
          <w:b/>
          <w:bCs/>
          <w:color w:val="C45911" w:themeColor="accent2" w:themeShade="BF"/>
        </w:rPr>
      </w:pPr>
    </w:p>
    <w:p w14:paraId="17B45A48" w14:textId="77777777" w:rsidR="006D2985" w:rsidRDefault="006D2985" w:rsidP="001A636A">
      <w:pPr>
        <w:spacing w:after="0"/>
        <w:rPr>
          <w:b/>
          <w:bCs/>
          <w:color w:val="C45911" w:themeColor="accent2" w:themeShade="BF"/>
        </w:rPr>
      </w:pPr>
    </w:p>
    <w:p w14:paraId="7CF84655" w14:textId="77777777" w:rsidR="006D2985" w:rsidRDefault="006D2985" w:rsidP="001A636A">
      <w:pPr>
        <w:spacing w:after="0"/>
        <w:rPr>
          <w:b/>
          <w:bCs/>
          <w:color w:val="C45911" w:themeColor="accent2" w:themeShade="BF"/>
        </w:rPr>
      </w:pPr>
    </w:p>
    <w:p w14:paraId="4A334499" w14:textId="77777777" w:rsidR="006D2985" w:rsidRDefault="006D2985" w:rsidP="001A636A">
      <w:pPr>
        <w:rPr>
          <w:b/>
          <w:color w:val="C45911" w:themeColor="accent2" w:themeShade="BF"/>
        </w:rPr>
      </w:pPr>
    </w:p>
    <w:p w14:paraId="51FEAC11" w14:textId="77777777" w:rsidR="006D2985" w:rsidRDefault="006D2985" w:rsidP="001A636A">
      <w:pPr>
        <w:rPr>
          <w:b/>
          <w:color w:val="C45911" w:themeColor="accent2" w:themeShade="BF"/>
        </w:rPr>
      </w:pPr>
    </w:p>
    <w:p w14:paraId="321BF952" w14:textId="77777777" w:rsidR="006D2985" w:rsidRDefault="006D2985" w:rsidP="001A636A">
      <w:pPr>
        <w:rPr>
          <w:b/>
          <w:color w:val="C45911" w:themeColor="accent2" w:themeShade="BF"/>
        </w:rPr>
      </w:pPr>
    </w:p>
    <w:p w14:paraId="76387CE7" w14:textId="77777777" w:rsidR="006D2985" w:rsidRDefault="006D2985" w:rsidP="001A636A">
      <w:pPr>
        <w:rPr>
          <w:b/>
          <w:color w:val="C45911" w:themeColor="accent2" w:themeShade="BF"/>
        </w:rPr>
      </w:pPr>
    </w:p>
    <w:p w14:paraId="701C9A02" w14:textId="77777777" w:rsidR="006D2985" w:rsidRDefault="006D2985" w:rsidP="001A636A">
      <w:pPr>
        <w:rPr>
          <w:b/>
          <w:color w:val="C45911" w:themeColor="accent2" w:themeShade="BF"/>
        </w:rPr>
      </w:pPr>
    </w:p>
    <w:p w14:paraId="144D34BE" w14:textId="77777777" w:rsidR="006D2985" w:rsidRDefault="006D2985" w:rsidP="001A636A">
      <w:pPr>
        <w:rPr>
          <w:b/>
          <w:color w:val="C45911" w:themeColor="accent2" w:themeShade="BF"/>
        </w:rPr>
      </w:pPr>
    </w:p>
    <w:p w14:paraId="70ED13CB" w14:textId="77777777" w:rsidR="006D2985" w:rsidRDefault="006D2985" w:rsidP="001A636A">
      <w:pPr>
        <w:rPr>
          <w:b/>
          <w:color w:val="C45911" w:themeColor="accent2" w:themeShade="BF"/>
        </w:rPr>
      </w:pPr>
    </w:p>
    <w:p w14:paraId="521D4A7B" w14:textId="77777777" w:rsidR="006D2985" w:rsidRDefault="006D2985" w:rsidP="001A636A">
      <w:pPr>
        <w:rPr>
          <w:b/>
          <w:color w:val="C45911" w:themeColor="accent2" w:themeShade="BF"/>
        </w:rPr>
      </w:pPr>
    </w:p>
    <w:tbl>
      <w:tblPr>
        <w:tblStyle w:val="TableGrid"/>
        <w:tblW w:w="13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2"/>
        <w:gridCol w:w="2352"/>
        <w:gridCol w:w="8562"/>
      </w:tblGrid>
      <w:tr w:rsidR="001A636A" w:rsidRPr="005975FE" w14:paraId="36F14E69" w14:textId="77777777" w:rsidTr="00A8759A">
        <w:tc>
          <w:tcPr>
            <w:tcW w:w="2122" w:type="dxa"/>
            <w:tcBorders>
              <w:top w:val="single" w:sz="12" w:space="0" w:color="2E74B5" w:themeColor="accent1" w:themeShade="BF"/>
              <w:bottom w:val="single" w:sz="12" w:space="0" w:color="2E74B5" w:themeColor="accent1" w:themeShade="BF"/>
            </w:tcBorders>
            <w:vAlign w:val="bottom"/>
          </w:tcPr>
          <w:p w14:paraId="0EFBD37E" w14:textId="4FE4D208" w:rsidR="001A636A" w:rsidRPr="005975FE" w:rsidRDefault="001A636A" w:rsidP="005975FE">
            <w:pPr>
              <w:spacing w:before="120" w:after="120"/>
              <w:rPr>
                <w:b/>
                <w:color w:val="2E74B5" w:themeColor="accent1" w:themeShade="BF"/>
              </w:rPr>
            </w:pPr>
            <w:r w:rsidRPr="005975FE">
              <w:rPr>
                <w:b/>
                <w:color w:val="2E74B5" w:themeColor="accent1" w:themeShade="BF"/>
              </w:rPr>
              <w:t>Procedure Number/</w:t>
            </w:r>
            <w:r w:rsidR="00C82EDB" w:rsidRPr="005975FE">
              <w:rPr>
                <w:b/>
                <w:color w:val="2E74B5" w:themeColor="accent1" w:themeShade="BF"/>
              </w:rPr>
              <w:t>Procedure</w:t>
            </w:r>
            <w:r w:rsidRPr="005975FE">
              <w:rPr>
                <w:b/>
                <w:color w:val="2E74B5" w:themeColor="accent1" w:themeShade="BF"/>
              </w:rPr>
              <w:t xml:space="preserve"> Column header</w:t>
            </w:r>
          </w:p>
        </w:tc>
        <w:tc>
          <w:tcPr>
            <w:tcW w:w="2352" w:type="dxa"/>
            <w:tcBorders>
              <w:top w:val="single" w:sz="12" w:space="0" w:color="2E74B5" w:themeColor="accent1" w:themeShade="BF"/>
              <w:bottom w:val="single" w:sz="12" w:space="0" w:color="2E74B5" w:themeColor="accent1" w:themeShade="BF"/>
            </w:tcBorders>
            <w:vAlign w:val="bottom"/>
          </w:tcPr>
          <w:p w14:paraId="6DED5007" w14:textId="185A6582" w:rsidR="001A636A" w:rsidRPr="005975FE" w:rsidRDefault="001A636A" w:rsidP="005975FE">
            <w:pPr>
              <w:spacing w:before="120" w:after="120"/>
              <w:rPr>
                <w:b/>
                <w:color w:val="2E74B5" w:themeColor="accent1" w:themeShade="BF"/>
              </w:rPr>
            </w:pPr>
            <w:r w:rsidRPr="005975FE">
              <w:rPr>
                <w:b/>
                <w:color w:val="2E74B5" w:themeColor="accent1" w:themeShade="BF"/>
              </w:rPr>
              <w:t xml:space="preserve">IFRS 15 paragraph (where applicable) </w:t>
            </w:r>
          </w:p>
        </w:tc>
        <w:tc>
          <w:tcPr>
            <w:tcW w:w="8562" w:type="dxa"/>
            <w:tcBorders>
              <w:top w:val="single" w:sz="12" w:space="0" w:color="2E74B5" w:themeColor="accent1" w:themeShade="BF"/>
              <w:bottom w:val="single" w:sz="12" w:space="0" w:color="2E74B5" w:themeColor="accent1" w:themeShade="BF"/>
            </w:tcBorders>
            <w:vAlign w:val="bottom"/>
          </w:tcPr>
          <w:p w14:paraId="442412C8" w14:textId="77777777" w:rsidR="001A636A" w:rsidRPr="005975FE" w:rsidRDefault="001A636A" w:rsidP="005975FE">
            <w:pPr>
              <w:spacing w:before="120" w:after="120"/>
              <w:rPr>
                <w:b/>
                <w:color w:val="2E74B5" w:themeColor="accent1" w:themeShade="BF"/>
              </w:rPr>
            </w:pPr>
            <w:r w:rsidRPr="005975FE">
              <w:rPr>
                <w:b/>
                <w:color w:val="2E74B5" w:themeColor="accent1" w:themeShade="BF"/>
              </w:rPr>
              <w:t xml:space="preserve">Guidance </w:t>
            </w:r>
          </w:p>
        </w:tc>
      </w:tr>
      <w:tr w:rsidR="001A636A" w:rsidRPr="005975FE" w14:paraId="3B31F9F5" w14:textId="77777777" w:rsidTr="00806EE9">
        <w:tc>
          <w:tcPr>
            <w:tcW w:w="2122" w:type="dxa"/>
            <w:tcBorders>
              <w:top w:val="single" w:sz="12" w:space="0" w:color="2E74B5" w:themeColor="accent1" w:themeShade="BF"/>
              <w:bottom w:val="single" w:sz="12" w:space="0" w:color="9CC2E5" w:themeColor="accent1" w:themeTint="99"/>
            </w:tcBorders>
          </w:tcPr>
          <w:p w14:paraId="2CAB2C25" w14:textId="7BAC50D3" w:rsidR="001A636A" w:rsidRPr="005975FE" w:rsidRDefault="001A636A" w:rsidP="00600311">
            <w:pPr>
              <w:spacing w:before="120" w:after="120"/>
            </w:pPr>
            <w:r w:rsidRPr="005975FE">
              <w:t>Procedures</w:t>
            </w:r>
            <w:r w:rsidR="00600311">
              <w:t xml:space="preserve"> </w:t>
            </w:r>
            <w:r w:rsidRPr="005975FE">
              <w:t>(Step 5)</w:t>
            </w:r>
          </w:p>
        </w:tc>
        <w:tc>
          <w:tcPr>
            <w:tcW w:w="2352" w:type="dxa"/>
            <w:tcBorders>
              <w:top w:val="single" w:sz="12" w:space="0" w:color="2E74B5" w:themeColor="accent1" w:themeShade="BF"/>
              <w:bottom w:val="single" w:sz="12" w:space="0" w:color="9CC2E5" w:themeColor="accent1" w:themeTint="99"/>
            </w:tcBorders>
          </w:tcPr>
          <w:p w14:paraId="3DC95BF6" w14:textId="77777777" w:rsidR="001A636A" w:rsidRPr="005975FE" w:rsidRDefault="001A636A" w:rsidP="005975FE">
            <w:pPr>
              <w:spacing w:before="120" w:after="120"/>
            </w:pPr>
            <w:r w:rsidRPr="005975FE">
              <w:t>IFRS 15.35 to 38</w:t>
            </w:r>
          </w:p>
          <w:p w14:paraId="6CF4B82A" w14:textId="767E284C" w:rsidR="001A636A" w:rsidRPr="005975FE" w:rsidRDefault="001A636A" w:rsidP="005975FE">
            <w:pPr>
              <w:spacing w:before="120" w:after="120"/>
            </w:pPr>
          </w:p>
        </w:tc>
        <w:tc>
          <w:tcPr>
            <w:tcW w:w="8562" w:type="dxa"/>
            <w:tcBorders>
              <w:top w:val="single" w:sz="12" w:space="0" w:color="2E74B5" w:themeColor="accent1" w:themeShade="BF"/>
              <w:bottom w:val="single" w:sz="12" w:space="0" w:color="9CC2E5" w:themeColor="accent1" w:themeTint="99"/>
            </w:tcBorders>
          </w:tcPr>
          <w:p w14:paraId="034A23C4" w14:textId="77777777" w:rsidR="001A636A" w:rsidRPr="005975FE" w:rsidRDefault="001A636A" w:rsidP="005975FE">
            <w:pPr>
              <w:spacing w:before="120" w:after="120"/>
            </w:pPr>
            <w:r w:rsidRPr="005975FE">
              <w:t>Determine for each performance o</w:t>
            </w:r>
            <w:r w:rsidR="00AA697E" w:rsidRPr="005975FE">
              <w:t xml:space="preserve">bligation identified in step 2, </w:t>
            </w:r>
            <w:r w:rsidRPr="005975FE">
              <w:t>if the entity tran</w:t>
            </w:r>
            <w:r w:rsidR="00AA697E" w:rsidRPr="005975FE">
              <w:t xml:space="preserve">sfers </w:t>
            </w:r>
            <w:r w:rsidRPr="005975FE">
              <w:t xml:space="preserve">control </w:t>
            </w:r>
            <w:r w:rsidRPr="005975FE">
              <w:rPr>
                <w:b/>
              </w:rPr>
              <w:t>over time</w:t>
            </w:r>
            <w:r w:rsidRPr="005975FE">
              <w:t xml:space="preserve"> or </w:t>
            </w:r>
            <w:r w:rsidRPr="005975FE">
              <w:rPr>
                <w:b/>
              </w:rPr>
              <w:t>at a point of time</w:t>
            </w:r>
            <w:r w:rsidRPr="005975FE">
              <w:t>.</w:t>
            </w:r>
          </w:p>
          <w:p w14:paraId="4E4AB719" w14:textId="77777777" w:rsidR="00AA697E" w:rsidRPr="005975FE" w:rsidRDefault="001A636A" w:rsidP="005975FE">
            <w:pPr>
              <w:spacing w:before="120" w:after="120"/>
            </w:pPr>
            <w:r w:rsidRPr="005975FE">
              <w:t>An entity satisfies a perfor</w:t>
            </w:r>
            <w:r w:rsidR="00AA697E" w:rsidRPr="005975FE">
              <w:t>mance obligation and recognizes revenue over time, if one of the following criteria is met:</w:t>
            </w:r>
          </w:p>
          <w:p w14:paraId="235F09F6" w14:textId="77777777" w:rsidR="00AA697E" w:rsidRPr="005975FE" w:rsidRDefault="001A636A" w:rsidP="005975FE">
            <w:pPr>
              <w:pStyle w:val="ListParagraph"/>
              <w:numPr>
                <w:ilvl w:val="0"/>
                <w:numId w:val="14"/>
              </w:numPr>
              <w:spacing w:before="120" w:after="120"/>
            </w:pPr>
            <w:r w:rsidRPr="005975FE">
              <w:t>The customer simultaneously receives and consumes the benefits provided by the</w:t>
            </w:r>
            <w:r w:rsidR="00AA697E" w:rsidRPr="005975FE">
              <w:t xml:space="preserve"> </w:t>
            </w:r>
            <w:r w:rsidRPr="005975FE">
              <w:t>entity’s performance as the entity performs;</w:t>
            </w:r>
          </w:p>
          <w:p w14:paraId="100DDE9D" w14:textId="77777777" w:rsidR="00AA697E" w:rsidRPr="005975FE" w:rsidRDefault="001A636A" w:rsidP="005975FE">
            <w:pPr>
              <w:pStyle w:val="ListParagraph"/>
              <w:numPr>
                <w:ilvl w:val="0"/>
                <w:numId w:val="14"/>
              </w:numPr>
              <w:spacing w:before="120" w:after="120"/>
            </w:pPr>
            <w:r w:rsidRPr="005975FE">
              <w:t>The entity’s performance creates or enhances an asset that the customer controls as</w:t>
            </w:r>
            <w:r w:rsidR="00AA697E" w:rsidRPr="005975FE">
              <w:t xml:space="preserve"> </w:t>
            </w:r>
            <w:r w:rsidRPr="005975FE">
              <w:t>the asset is created or enhanced; or</w:t>
            </w:r>
          </w:p>
          <w:p w14:paraId="7F21E202" w14:textId="77777777" w:rsidR="001A636A" w:rsidRPr="005975FE" w:rsidRDefault="001A636A" w:rsidP="005975FE">
            <w:pPr>
              <w:pStyle w:val="ListParagraph"/>
              <w:numPr>
                <w:ilvl w:val="0"/>
                <w:numId w:val="14"/>
              </w:numPr>
              <w:spacing w:before="120" w:after="120"/>
            </w:pPr>
            <w:r w:rsidRPr="005975FE">
              <w:t>The entity’s performance does not create an asset with an alternative use to the entity</w:t>
            </w:r>
            <w:r w:rsidR="00AA697E" w:rsidRPr="005975FE">
              <w:t xml:space="preserve"> </w:t>
            </w:r>
            <w:r w:rsidRPr="005975FE">
              <w:t>and the entity has an enforceable right to payment for performance completed to date.</w:t>
            </w:r>
          </w:p>
          <w:p w14:paraId="51E850AD" w14:textId="77777777" w:rsidR="001A636A" w:rsidRPr="005975FE" w:rsidRDefault="001A636A" w:rsidP="005975FE">
            <w:pPr>
              <w:spacing w:before="120" w:after="120"/>
            </w:pPr>
            <w:r w:rsidRPr="005975FE">
              <w:t>If a performance obligation is not satisfied over time, an e</w:t>
            </w:r>
            <w:r w:rsidR="00AA697E" w:rsidRPr="005975FE">
              <w:t xml:space="preserve">ntity satisfies the performance </w:t>
            </w:r>
            <w:r w:rsidRPr="005975FE">
              <w:t>obligation at a point in time.</w:t>
            </w:r>
          </w:p>
          <w:p w14:paraId="586BD0B1" w14:textId="77777777" w:rsidR="001A636A" w:rsidRPr="005975FE" w:rsidRDefault="001A636A" w:rsidP="005975FE">
            <w:pPr>
              <w:spacing w:before="120" w:after="120"/>
            </w:pPr>
            <w:r w:rsidRPr="005975FE">
              <w:t>Consider the level of supporting documentation to corrobo</w:t>
            </w:r>
            <w:r w:rsidR="00AA697E" w:rsidRPr="005975FE">
              <w:t xml:space="preserve">rate the entity’s determination </w:t>
            </w:r>
            <w:r w:rsidRPr="005975FE">
              <w:t>as to how transfer of control occurs and how revenue should be recognized.</w:t>
            </w:r>
          </w:p>
        </w:tc>
      </w:tr>
      <w:tr w:rsidR="001A636A" w:rsidRPr="005975FE" w14:paraId="3FC0D2F3" w14:textId="77777777" w:rsidTr="00806EE9">
        <w:tc>
          <w:tcPr>
            <w:tcW w:w="2122" w:type="dxa"/>
            <w:tcBorders>
              <w:top w:val="single" w:sz="12" w:space="0" w:color="9CC2E5" w:themeColor="accent1" w:themeTint="99"/>
              <w:bottom w:val="single" w:sz="12" w:space="0" w:color="9CC2E5" w:themeColor="accent1" w:themeTint="99"/>
            </w:tcBorders>
          </w:tcPr>
          <w:p w14:paraId="074EF5D0" w14:textId="77777777" w:rsidR="001A636A" w:rsidRPr="005975FE" w:rsidRDefault="00AA697E" w:rsidP="005975FE">
            <w:pPr>
              <w:spacing w:before="120" w:after="120"/>
              <w:rPr>
                <w:bCs/>
              </w:rPr>
            </w:pPr>
            <w:r w:rsidRPr="005975FE">
              <w:rPr>
                <w:bCs/>
              </w:rPr>
              <w:t>Documentatio</w:t>
            </w:r>
            <w:r w:rsidR="001A636A" w:rsidRPr="005975FE">
              <w:rPr>
                <w:bCs/>
              </w:rPr>
              <w:t>n of selections</w:t>
            </w:r>
          </w:p>
        </w:tc>
        <w:tc>
          <w:tcPr>
            <w:tcW w:w="2352" w:type="dxa"/>
            <w:tcBorders>
              <w:top w:val="single" w:sz="12" w:space="0" w:color="9CC2E5" w:themeColor="accent1" w:themeTint="99"/>
              <w:bottom w:val="single" w:sz="12" w:space="0" w:color="9CC2E5" w:themeColor="accent1" w:themeTint="99"/>
            </w:tcBorders>
          </w:tcPr>
          <w:p w14:paraId="7B38DCD0" w14:textId="77777777" w:rsidR="001A636A" w:rsidRPr="005975FE" w:rsidRDefault="001A636A" w:rsidP="005975FE">
            <w:pPr>
              <w:spacing w:before="120" w:after="120"/>
            </w:pPr>
          </w:p>
        </w:tc>
        <w:tc>
          <w:tcPr>
            <w:tcW w:w="8562" w:type="dxa"/>
            <w:tcBorders>
              <w:top w:val="single" w:sz="12" w:space="0" w:color="9CC2E5" w:themeColor="accent1" w:themeTint="99"/>
              <w:bottom w:val="single" w:sz="12" w:space="0" w:color="9CC2E5" w:themeColor="accent1" w:themeTint="99"/>
            </w:tcBorders>
          </w:tcPr>
          <w:p w14:paraId="4F7C16DD" w14:textId="77777777" w:rsidR="001A636A" w:rsidRPr="005975FE" w:rsidRDefault="001A636A" w:rsidP="005975FE">
            <w:pPr>
              <w:spacing w:before="120" w:after="120"/>
            </w:pPr>
            <w:r w:rsidRPr="005975FE">
              <w:rPr>
                <w:b/>
                <w:bCs/>
              </w:rPr>
              <w:t>Document details</w:t>
            </w:r>
            <w:r w:rsidRPr="005975FE">
              <w:rPr>
                <w:bCs/>
              </w:rPr>
              <w:t xml:space="preserve"> </w:t>
            </w:r>
            <w:r w:rsidRPr="005975FE">
              <w:t>of the selected sample.</w:t>
            </w:r>
          </w:p>
          <w:p w14:paraId="66860D80" w14:textId="77777777" w:rsidR="001A636A" w:rsidRPr="005975FE" w:rsidRDefault="001A636A" w:rsidP="005975FE">
            <w:pPr>
              <w:spacing w:before="120" w:after="120"/>
            </w:pPr>
            <w:r w:rsidRPr="005975FE">
              <w:t>The details documented in Steps 1 to 4 can be repeated here.</w:t>
            </w:r>
          </w:p>
        </w:tc>
      </w:tr>
      <w:tr w:rsidR="001A636A" w:rsidRPr="005975FE" w14:paraId="5BCA17E0" w14:textId="77777777" w:rsidTr="00806EE9">
        <w:tc>
          <w:tcPr>
            <w:tcW w:w="2122" w:type="dxa"/>
            <w:tcBorders>
              <w:top w:val="single" w:sz="12" w:space="0" w:color="9CC2E5" w:themeColor="accent1" w:themeTint="99"/>
            </w:tcBorders>
          </w:tcPr>
          <w:p w14:paraId="4E81DB70" w14:textId="782221A6" w:rsidR="001A636A" w:rsidRPr="005975FE" w:rsidRDefault="001A636A" w:rsidP="00600311">
            <w:pPr>
              <w:spacing w:before="120" w:after="120"/>
            </w:pPr>
            <w:r w:rsidRPr="005975FE">
              <w:rPr>
                <w:bCs/>
              </w:rPr>
              <w:t>Performance</w:t>
            </w:r>
            <w:r w:rsidR="00600311">
              <w:rPr>
                <w:bCs/>
              </w:rPr>
              <w:t xml:space="preserve"> </w:t>
            </w:r>
            <w:r w:rsidRPr="005975FE">
              <w:rPr>
                <w:bCs/>
              </w:rPr>
              <w:t>obligations</w:t>
            </w:r>
            <w:r w:rsidR="00600311">
              <w:rPr>
                <w:bCs/>
              </w:rPr>
              <w:t xml:space="preserve"> </w:t>
            </w:r>
            <w:r w:rsidRPr="005975FE">
              <w:rPr>
                <w:bCs/>
              </w:rPr>
              <w:t>satisfied</w:t>
            </w:r>
            <w:r w:rsidR="00600311">
              <w:rPr>
                <w:bCs/>
              </w:rPr>
              <w:t xml:space="preserve"> </w:t>
            </w:r>
            <w:r w:rsidRPr="005975FE">
              <w:rPr>
                <w:bCs/>
              </w:rPr>
              <w:t>over time</w:t>
            </w:r>
          </w:p>
        </w:tc>
        <w:tc>
          <w:tcPr>
            <w:tcW w:w="2352" w:type="dxa"/>
            <w:tcBorders>
              <w:top w:val="single" w:sz="12" w:space="0" w:color="9CC2E5" w:themeColor="accent1" w:themeTint="99"/>
            </w:tcBorders>
          </w:tcPr>
          <w:p w14:paraId="66CC418F" w14:textId="77777777" w:rsidR="001A636A" w:rsidRPr="005975FE" w:rsidRDefault="001A636A" w:rsidP="005975FE">
            <w:pPr>
              <w:spacing w:before="120" w:after="120"/>
            </w:pPr>
            <w:r w:rsidRPr="005975FE">
              <w:t>IFRS 15.35 to 38</w:t>
            </w:r>
          </w:p>
          <w:p w14:paraId="124D9F7A" w14:textId="1421B567" w:rsidR="001A636A" w:rsidRPr="005975FE" w:rsidRDefault="001A636A" w:rsidP="005975FE">
            <w:pPr>
              <w:spacing w:before="120" w:after="120"/>
            </w:pPr>
          </w:p>
        </w:tc>
        <w:tc>
          <w:tcPr>
            <w:tcW w:w="8562" w:type="dxa"/>
            <w:tcBorders>
              <w:top w:val="single" w:sz="12" w:space="0" w:color="9CC2E5" w:themeColor="accent1" w:themeTint="99"/>
            </w:tcBorders>
          </w:tcPr>
          <w:p w14:paraId="46EBB6A1" w14:textId="77777777" w:rsidR="001A636A" w:rsidRPr="005975FE" w:rsidRDefault="001A636A" w:rsidP="005975FE">
            <w:pPr>
              <w:spacing w:before="120" w:after="120"/>
            </w:pPr>
            <w:r w:rsidRPr="005975FE">
              <w:t xml:space="preserve">Determine for each performance obligation identified in </w:t>
            </w:r>
            <w:r w:rsidR="00AA697E" w:rsidRPr="005975FE">
              <w:t xml:space="preserve">step 2, if the entity transfers </w:t>
            </w:r>
            <w:r w:rsidRPr="005975FE">
              <w:t xml:space="preserve">control </w:t>
            </w:r>
            <w:r w:rsidRPr="005975FE">
              <w:rPr>
                <w:b/>
                <w:bCs/>
              </w:rPr>
              <w:t>over time</w:t>
            </w:r>
            <w:r w:rsidRPr="005975FE">
              <w:rPr>
                <w:bCs/>
              </w:rPr>
              <w:t xml:space="preserve"> </w:t>
            </w:r>
            <w:r w:rsidRPr="005975FE">
              <w:t xml:space="preserve">or </w:t>
            </w:r>
            <w:r w:rsidRPr="005975FE">
              <w:rPr>
                <w:b/>
                <w:bCs/>
              </w:rPr>
              <w:t>at a point of time</w:t>
            </w:r>
            <w:r w:rsidR="00AA697E" w:rsidRPr="005975FE">
              <w:t xml:space="preserve">. </w:t>
            </w:r>
            <w:r w:rsidRPr="005975FE">
              <w:t>The procedures which follow in this step are</w:t>
            </w:r>
            <w:r w:rsidR="00AA697E" w:rsidRPr="005975FE">
              <w:t xml:space="preserve"> </w:t>
            </w:r>
            <w:r w:rsidRPr="005975FE">
              <w:t>dependent on which form of control transfer is applicable.</w:t>
            </w:r>
          </w:p>
        </w:tc>
      </w:tr>
    </w:tbl>
    <w:p w14:paraId="7F7F5F23" w14:textId="77777777" w:rsidR="00806EE9" w:rsidRDefault="00806EE9" w:rsidP="003F0E1D">
      <w:pPr>
        <w:spacing w:after="0"/>
        <w:rPr>
          <w:b/>
          <w:bCs/>
          <w:color w:val="C45911" w:themeColor="accent2" w:themeShade="BF"/>
        </w:rPr>
      </w:pPr>
    </w:p>
    <w:p w14:paraId="16B5A855" w14:textId="77777777" w:rsidR="00806EE9" w:rsidRDefault="00806EE9" w:rsidP="003F0E1D">
      <w:pPr>
        <w:spacing w:after="0"/>
        <w:rPr>
          <w:b/>
          <w:bCs/>
          <w:color w:val="C45911" w:themeColor="accent2" w:themeShade="BF"/>
        </w:rPr>
      </w:pPr>
    </w:p>
    <w:p w14:paraId="6C7CF398" w14:textId="77777777" w:rsidR="00600311" w:rsidRDefault="00600311">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6"/>
        <w:gridCol w:w="2319"/>
        <w:gridCol w:w="7865"/>
      </w:tblGrid>
      <w:tr w:rsidR="00806EE9" w:rsidRPr="005975FE" w14:paraId="215CF5EF" w14:textId="77777777" w:rsidTr="00A8759A">
        <w:tc>
          <w:tcPr>
            <w:tcW w:w="2776" w:type="dxa"/>
            <w:tcBorders>
              <w:top w:val="single" w:sz="12" w:space="0" w:color="2E74B5" w:themeColor="accent1" w:themeShade="BF"/>
              <w:bottom w:val="single" w:sz="12" w:space="0" w:color="2E74B5" w:themeColor="accent1" w:themeShade="BF"/>
            </w:tcBorders>
            <w:vAlign w:val="bottom"/>
          </w:tcPr>
          <w:p w14:paraId="5F2EB9F2" w14:textId="6C38E444" w:rsidR="00806EE9" w:rsidRPr="005975FE" w:rsidRDefault="00806EE9" w:rsidP="005975FE">
            <w:pPr>
              <w:spacing w:before="120" w:after="120"/>
              <w:rPr>
                <w:b/>
                <w:bCs/>
                <w:color w:val="2E74B5" w:themeColor="accent1" w:themeShade="BF"/>
              </w:rPr>
            </w:pPr>
            <w:r w:rsidRPr="005975FE">
              <w:rPr>
                <w:b/>
                <w:color w:val="2E74B5" w:themeColor="accent1" w:themeShade="BF"/>
              </w:rPr>
              <w:t>Procedure Number/Procedure Column header</w:t>
            </w:r>
          </w:p>
        </w:tc>
        <w:tc>
          <w:tcPr>
            <w:tcW w:w="2319" w:type="dxa"/>
            <w:tcBorders>
              <w:top w:val="single" w:sz="12" w:space="0" w:color="2E74B5" w:themeColor="accent1" w:themeShade="BF"/>
              <w:bottom w:val="single" w:sz="12" w:space="0" w:color="2E74B5" w:themeColor="accent1" w:themeShade="BF"/>
            </w:tcBorders>
            <w:vAlign w:val="bottom"/>
          </w:tcPr>
          <w:p w14:paraId="1EA06DF5" w14:textId="5D99F937" w:rsidR="00806EE9" w:rsidRPr="005975FE" w:rsidRDefault="00806EE9" w:rsidP="005975FE">
            <w:pPr>
              <w:spacing w:before="120" w:after="120"/>
              <w:rPr>
                <w:b/>
                <w:bCs/>
                <w:color w:val="2E74B5" w:themeColor="accent1" w:themeShade="BF"/>
              </w:rPr>
            </w:pPr>
            <w:r w:rsidRPr="005975FE">
              <w:rPr>
                <w:b/>
                <w:color w:val="2E74B5" w:themeColor="accent1" w:themeShade="BF"/>
              </w:rPr>
              <w:t xml:space="preserve">IFRS 15 paragraph (where applicable) </w:t>
            </w:r>
          </w:p>
        </w:tc>
        <w:tc>
          <w:tcPr>
            <w:tcW w:w="7865" w:type="dxa"/>
            <w:tcBorders>
              <w:top w:val="single" w:sz="12" w:space="0" w:color="2E74B5" w:themeColor="accent1" w:themeShade="BF"/>
              <w:bottom w:val="single" w:sz="12" w:space="0" w:color="2E74B5" w:themeColor="accent1" w:themeShade="BF"/>
            </w:tcBorders>
            <w:vAlign w:val="bottom"/>
          </w:tcPr>
          <w:p w14:paraId="0BA7044F" w14:textId="6B3F0D27" w:rsidR="00806EE9" w:rsidRPr="005975FE" w:rsidRDefault="00806EE9" w:rsidP="005975FE">
            <w:pPr>
              <w:spacing w:before="120" w:after="120"/>
              <w:rPr>
                <w:b/>
                <w:bCs/>
                <w:color w:val="2E74B5" w:themeColor="accent1" w:themeShade="BF"/>
              </w:rPr>
            </w:pPr>
            <w:r w:rsidRPr="005975FE">
              <w:rPr>
                <w:b/>
                <w:color w:val="2E74B5" w:themeColor="accent1" w:themeShade="BF"/>
              </w:rPr>
              <w:t xml:space="preserve">Guidance </w:t>
            </w:r>
          </w:p>
        </w:tc>
      </w:tr>
      <w:tr w:rsidR="00806EE9" w:rsidRPr="005975FE" w14:paraId="60EE6ED4" w14:textId="77777777" w:rsidTr="00FD4652">
        <w:tc>
          <w:tcPr>
            <w:tcW w:w="2776" w:type="dxa"/>
            <w:tcBorders>
              <w:top w:val="single" w:sz="12" w:space="0" w:color="2E74B5" w:themeColor="accent1" w:themeShade="BF"/>
              <w:bottom w:val="single" w:sz="12" w:space="0" w:color="9CC2E5" w:themeColor="accent1" w:themeTint="99"/>
            </w:tcBorders>
          </w:tcPr>
          <w:p w14:paraId="4675F3CF" w14:textId="7AF6DB9C" w:rsidR="00806EE9" w:rsidRPr="005975FE" w:rsidRDefault="00806EE9" w:rsidP="00600311">
            <w:pPr>
              <w:spacing w:before="120" w:after="120"/>
              <w:rPr>
                <w:bCs/>
              </w:rPr>
            </w:pPr>
            <w:r w:rsidRPr="005975FE">
              <w:rPr>
                <w:bCs/>
              </w:rPr>
              <w:t>Output/Input</w:t>
            </w:r>
            <w:r w:rsidR="00600311">
              <w:rPr>
                <w:bCs/>
              </w:rPr>
              <w:t xml:space="preserve"> </w:t>
            </w:r>
            <w:r w:rsidRPr="005975FE">
              <w:rPr>
                <w:bCs/>
              </w:rPr>
              <w:t>methods of</w:t>
            </w:r>
            <w:r w:rsidR="00600311">
              <w:rPr>
                <w:bCs/>
              </w:rPr>
              <w:t xml:space="preserve"> </w:t>
            </w:r>
            <w:r w:rsidRPr="005975FE">
              <w:rPr>
                <w:bCs/>
              </w:rPr>
              <w:t>measurement</w:t>
            </w:r>
          </w:p>
        </w:tc>
        <w:tc>
          <w:tcPr>
            <w:tcW w:w="2319" w:type="dxa"/>
            <w:tcBorders>
              <w:top w:val="single" w:sz="12" w:space="0" w:color="2E74B5" w:themeColor="accent1" w:themeShade="BF"/>
              <w:bottom w:val="single" w:sz="12" w:space="0" w:color="9CC2E5" w:themeColor="accent1" w:themeTint="99"/>
            </w:tcBorders>
          </w:tcPr>
          <w:p w14:paraId="2286C910" w14:textId="53A1169F" w:rsidR="00806EE9" w:rsidRPr="005975FE" w:rsidRDefault="00806EE9" w:rsidP="005975FE">
            <w:pPr>
              <w:spacing w:before="120" w:after="120"/>
            </w:pPr>
            <w:r w:rsidRPr="005975FE">
              <w:t>IFRS 15.B14 to B19</w:t>
            </w:r>
          </w:p>
          <w:p w14:paraId="27DC23AF" w14:textId="079407F6" w:rsidR="00806EE9" w:rsidRPr="005975FE" w:rsidRDefault="00806EE9" w:rsidP="005975FE">
            <w:pPr>
              <w:spacing w:before="120" w:after="120"/>
            </w:pPr>
          </w:p>
          <w:p w14:paraId="36172554" w14:textId="4D5A7A7C" w:rsidR="00806EE9" w:rsidRPr="005975FE" w:rsidRDefault="00806EE9" w:rsidP="005975FE">
            <w:pPr>
              <w:spacing w:before="120" w:after="120"/>
            </w:pPr>
          </w:p>
        </w:tc>
        <w:tc>
          <w:tcPr>
            <w:tcW w:w="7865" w:type="dxa"/>
            <w:tcBorders>
              <w:top w:val="single" w:sz="12" w:space="0" w:color="2E74B5" w:themeColor="accent1" w:themeShade="BF"/>
              <w:bottom w:val="single" w:sz="12" w:space="0" w:color="9CC2E5" w:themeColor="accent1" w:themeTint="99"/>
            </w:tcBorders>
          </w:tcPr>
          <w:p w14:paraId="719831A4" w14:textId="77777777" w:rsidR="00806EE9" w:rsidRPr="005975FE" w:rsidRDefault="00806EE9" w:rsidP="005975FE">
            <w:pPr>
              <w:spacing w:before="120" w:after="120"/>
            </w:pPr>
            <w:r w:rsidRPr="005975FE">
              <w:t>For any performance obligations satisfied over time, the entity needs to apply a single, consistent method of measuring progress for each performance obligation, either an output-based method or an input-based method. Our testing is designed to address whether the entity’s method is appropriate in light of the nature of the goods and/or services that underlie the performance obligations.</w:t>
            </w:r>
          </w:p>
          <w:p w14:paraId="310A6181" w14:textId="77777777" w:rsidR="00806EE9" w:rsidRPr="005975FE" w:rsidRDefault="00806EE9" w:rsidP="005975FE">
            <w:pPr>
              <w:pStyle w:val="ListParagraph"/>
              <w:numPr>
                <w:ilvl w:val="0"/>
                <w:numId w:val="15"/>
              </w:numPr>
              <w:spacing w:before="120" w:after="120"/>
            </w:pPr>
            <w:r w:rsidRPr="005975FE">
              <w:rPr>
                <w:b/>
                <w:bCs/>
              </w:rPr>
              <w:t>Output methods</w:t>
            </w:r>
            <w:r w:rsidRPr="005975FE">
              <w:rPr>
                <w:bCs/>
              </w:rPr>
              <w:t xml:space="preserve"> </w:t>
            </w:r>
            <w:r w:rsidRPr="005975FE">
              <w:t>are based on direct measurements of the value to the customer of the goods or service and include methods such as surveys of performance completed, appraisals of results achieved, milestones reached, time elapsed and units produced or delivered.</w:t>
            </w:r>
          </w:p>
          <w:p w14:paraId="30FFD07F" w14:textId="764B70CB" w:rsidR="00806EE9" w:rsidRPr="005975FE" w:rsidRDefault="00806EE9" w:rsidP="005975FE">
            <w:pPr>
              <w:pStyle w:val="ListParagraph"/>
              <w:numPr>
                <w:ilvl w:val="0"/>
                <w:numId w:val="15"/>
              </w:numPr>
              <w:spacing w:before="120" w:after="120"/>
            </w:pPr>
            <w:r w:rsidRPr="005975FE">
              <w:rPr>
                <w:b/>
                <w:bCs/>
              </w:rPr>
              <w:t>Input methods</w:t>
            </w:r>
            <w:r w:rsidRPr="005975FE">
              <w:rPr>
                <w:bCs/>
              </w:rPr>
              <w:t xml:space="preserve"> </w:t>
            </w:r>
            <w:r w:rsidRPr="005975FE">
              <w:t>are based on an entity’s efforts or inputs to the satisfaction of a performance obligation, for example, resources consumed, labor hours expended, costs incurred, time elapsed or machine hours used.</w:t>
            </w:r>
          </w:p>
        </w:tc>
      </w:tr>
      <w:tr w:rsidR="00806EE9" w:rsidRPr="005975FE" w14:paraId="028761DA" w14:textId="77777777" w:rsidTr="00FD4652">
        <w:tc>
          <w:tcPr>
            <w:tcW w:w="2776" w:type="dxa"/>
            <w:tcBorders>
              <w:top w:val="single" w:sz="12" w:space="0" w:color="9CC2E5" w:themeColor="accent1" w:themeTint="99"/>
              <w:bottom w:val="single" w:sz="12" w:space="0" w:color="9CC2E5" w:themeColor="accent1" w:themeTint="99"/>
            </w:tcBorders>
          </w:tcPr>
          <w:p w14:paraId="0653A440" w14:textId="76C5B77B" w:rsidR="00806EE9" w:rsidRPr="005975FE" w:rsidRDefault="00806EE9" w:rsidP="00600311">
            <w:pPr>
              <w:spacing w:before="120" w:after="120"/>
              <w:rPr>
                <w:b/>
                <w:bCs/>
                <w:color w:val="C45911" w:themeColor="accent2" w:themeShade="BF"/>
              </w:rPr>
            </w:pPr>
            <w:r w:rsidRPr="005975FE">
              <w:t>Performance</w:t>
            </w:r>
            <w:r w:rsidR="00600311">
              <w:t xml:space="preserve"> o</w:t>
            </w:r>
            <w:r w:rsidRPr="005975FE">
              <w:t>bligations where the entity is unable to reasonably measure its progress toward satisfaction</w:t>
            </w:r>
          </w:p>
        </w:tc>
        <w:tc>
          <w:tcPr>
            <w:tcW w:w="2319" w:type="dxa"/>
            <w:tcBorders>
              <w:top w:val="single" w:sz="12" w:space="0" w:color="9CC2E5" w:themeColor="accent1" w:themeTint="99"/>
              <w:bottom w:val="single" w:sz="12" w:space="0" w:color="9CC2E5" w:themeColor="accent1" w:themeTint="99"/>
            </w:tcBorders>
          </w:tcPr>
          <w:p w14:paraId="295CDAA7" w14:textId="77777777" w:rsidR="00806EE9" w:rsidRPr="005975FE" w:rsidRDefault="00806EE9" w:rsidP="005975FE">
            <w:pPr>
              <w:spacing w:before="120" w:after="120"/>
            </w:pPr>
            <w:r w:rsidRPr="005975FE">
              <w:t>IFRS 15.45</w:t>
            </w:r>
          </w:p>
          <w:p w14:paraId="51D0D73B" w14:textId="2EBBCE1F" w:rsidR="00806EE9" w:rsidRPr="005975FE" w:rsidRDefault="00806EE9" w:rsidP="005975FE">
            <w:pPr>
              <w:spacing w:before="120" w:after="120"/>
              <w:rPr>
                <w:b/>
                <w:bCs/>
                <w:color w:val="C45911" w:themeColor="accent2" w:themeShade="BF"/>
              </w:rPr>
            </w:pPr>
          </w:p>
        </w:tc>
        <w:tc>
          <w:tcPr>
            <w:tcW w:w="7865" w:type="dxa"/>
            <w:tcBorders>
              <w:top w:val="single" w:sz="12" w:space="0" w:color="9CC2E5" w:themeColor="accent1" w:themeTint="99"/>
              <w:bottom w:val="single" w:sz="12" w:space="0" w:color="9CC2E5" w:themeColor="accent1" w:themeTint="99"/>
            </w:tcBorders>
          </w:tcPr>
          <w:p w14:paraId="53DDE42D" w14:textId="5527768C" w:rsidR="00806EE9" w:rsidRPr="005975FE" w:rsidRDefault="00806EE9" w:rsidP="005975FE">
            <w:pPr>
              <w:spacing w:before="120" w:after="120"/>
              <w:rPr>
                <w:b/>
                <w:bCs/>
                <w:color w:val="C45911" w:themeColor="accent2" w:themeShade="BF"/>
              </w:rPr>
            </w:pPr>
            <w:r w:rsidRPr="005975FE">
              <w:t xml:space="preserve">When the entity </w:t>
            </w:r>
            <w:r w:rsidRPr="005975FE">
              <w:rPr>
                <w:b/>
                <w:bCs/>
              </w:rPr>
              <w:t>may not be able to reasonably measure the outcome</w:t>
            </w:r>
            <w:r w:rsidRPr="005975FE">
              <w:rPr>
                <w:bCs/>
              </w:rPr>
              <w:t xml:space="preserve"> </w:t>
            </w:r>
            <w:r w:rsidRPr="005975FE">
              <w:t>of a performance obligation, determine whether the entity recognized revenue only to the extent of the costs incurred until such time that it can reasonably measure the outcome of the performance obligation.</w:t>
            </w:r>
          </w:p>
        </w:tc>
      </w:tr>
      <w:tr w:rsidR="00806EE9" w:rsidRPr="005975FE" w14:paraId="3C295144" w14:textId="77777777" w:rsidTr="00FD4652">
        <w:tc>
          <w:tcPr>
            <w:tcW w:w="2776" w:type="dxa"/>
            <w:tcBorders>
              <w:top w:val="single" w:sz="12" w:space="0" w:color="9CC2E5" w:themeColor="accent1" w:themeTint="99"/>
              <w:bottom w:val="single" w:sz="12" w:space="0" w:color="9CC2E5" w:themeColor="accent1" w:themeTint="99"/>
            </w:tcBorders>
          </w:tcPr>
          <w:p w14:paraId="1EC190F5" w14:textId="67BD28D6" w:rsidR="00806EE9" w:rsidRPr="005975FE" w:rsidRDefault="00806EE9" w:rsidP="00600311">
            <w:pPr>
              <w:spacing w:before="120" w:after="120"/>
              <w:rPr>
                <w:b/>
                <w:bCs/>
                <w:color w:val="C45911" w:themeColor="accent2" w:themeShade="BF"/>
              </w:rPr>
            </w:pPr>
            <w:r w:rsidRPr="005975FE">
              <w:t>Performance</w:t>
            </w:r>
            <w:r w:rsidR="00600311">
              <w:t xml:space="preserve"> </w:t>
            </w:r>
            <w:r w:rsidRPr="005975FE">
              <w:t>obligations</w:t>
            </w:r>
            <w:r w:rsidR="00600311">
              <w:t xml:space="preserve"> </w:t>
            </w:r>
            <w:r w:rsidRPr="005975FE">
              <w:t>satisfied at a</w:t>
            </w:r>
            <w:r w:rsidR="00600311">
              <w:t xml:space="preserve"> </w:t>
            </w:r>
            <w:r w:rsidRPr="005975FE">
              <w:t>point in time</w:t>
            </w:r>
          </w:p>
        </w:tc>
        <w:tc>
          <w:tcPr>
            <w:tcW w:w="2319" w:type="dxa"/>
            <w:tcBorders>
              <w:top w:val="single" w:sz="12" w:space="0" w:color="9CC2E5" w:themeColor="accent1" w:themeTint="99"/>
              <w:bottom w:val="single" w:sz="12" w:space="0" w:color="9CC2E5" w:themeColor="accent1" w:themeTint="99"/>
            </w:tcBorders>
          </w:tcPr>
          <w:p w14:paraId="628B7EC9" w14:textId="77777777" w:rsidR="00806EE9" w:rsidRPr="005975FE" w:rsidRDefault="00806EE9" w:rsidP="005975FE">
            <w:pPr>
              <w:spacing w:before="120" w:after="120"/>
            </w:pPr>
            <w:r w:rsidRPr="005975FE">
              <w:t>IFRS 15.38</w:t>
            </w:r>
          </w:p>
          <w:p w14:paraId="02E2D9A8" w14:textId="0FF3C49C" w:rsidR="00806EE9" w:rsidRPr="005975FE" w:rsidRDefault="00806EE9" w:rsidP="005975FE">
            <w:pPr>
              <w:spacing w:before="120" w:after="120"/>
              <w:rPr>
                <w:b/>
                <w:bCs/>
                <w:color w:val="C45911" w:themeColor="accent2" w:themeShade="BF"/>
              </w:rPr>
            </w:pPr>
          </w:p>
        </w:tc>
        <w:tc>
          <w:tcPr>
            <w:tcW w:w="7865" w:type="dxa"/>
            <w:tcBorders>
              <w:top w:val="single" w:sz="12" w:space="0" w:color="9CC2E5" w:themeColor="accent1" w:themeTint="99"/>
              <w:bottom w:val="single" w:sz="12" w:space="0" w:color="9CC2E5" w:themeColor="accent1" w:themeTint="99"/>
            </w:tcBorders>
          </w:tcPr>
          <w:p w14:paraId="53C4B38F" w14:textId="3EA9A756" w:rsidR="00806EE9" w:rsidRPr="005975FE" w:rsidRDefault="00806EE9" w:rsidP="005975FE">
            <w:pPr>
              <w:spacing w:before="120" w:after="120"/>
              <w:rPr>
                <w:b/>
                <w:bCs/>
                <w:color w:val="C45911" w:themeColor="accent2" w:themeShade="BF"/>
              </w:rPr>
            </w:pPr>
            <w:r w:rsidRPr="005975FE">
              <w:t>If performance obligations are satisfied at a point in time, the entity needs to determine when control is transferred. Note that receipt of cash alone typically will not be indicative of transfer of control. Therefore, when testing point in time revenue recognition it will generally be insufficient to simply test whether cash was received from the customer and other indicators of the transfer of control will need to be tested.</w:t>
            </w:r>
          </w:p>
        </w:tc>
      </w:tr>
    </w:tbl>
    <w:p w14:paraId="31BBC1EB" w14:textId="77777777" w:rsidR="005975FE" w:rsidRDefault="005975FE">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6"/>
        <w:gridCol w:w="2326"/>
        <w:gridCol w:w="7848"/>
      </w:tblGrid>
      <w:tr w:rsidR="00806EE9" w:rsidRPr="005975FE" w14:paraId="26F3C76A" w14:textId="77777777" w:rsidTr="00806EE9">
        <w:tc>
          <w:tcPr>
            <w:tcW w:w="2776" w:type="dxa"/>
            <w:tcBorders>
              <w:bottom w:val="single" w:sz="12" w:space="0" w:color="2E74B5" w:themeColor="accent1" w:themeShade="BF"/>
            </w:tcBorders>
            <w:vAlign w:val="bottom"/>
          </w:tcPr>
          <w:p w14:paraId="12356CF9" w14:textId="15CA460D" w:rsidR="00806EE9" w:rsidRPr="005975FE" w:rsidRDefault="00806EE9" w:rsidP="005975FE">
            <w:pPr>
              <w:spacing w:before="120" w:after="120"/>
              <w:rPr>
                <w:b/>
                <w:bCs/>
                <w:color w:val="2E74B5" w:themeColor="accent1" w:themeShade="BF"/>
              </w:rPr>
            </w:pPr>
            <w:r w:rsidRPr="005975FE">
              <w:rPr>
                <w:b/>
                <w:color w:val="2E74B5" w:themeColor="accent1" w:themeShade="BF"/>
              </w:rPr>
              <w:t>Procedure Number/Procedure Column header</w:t>
            </w:r>
          </w:p>
        </w:tc>
        <w:tc>
          <w:tcPr>
            <w:tcW w:w="2326" w:type="dxa"/>
            <w:tcBorders>
              <w:bottom w:val="single" w:sz="12" w:space="0" w:color="2E74B5" w:themeColor="accent1" w:themeShade="BF"/>
            </w:tcBorders>
            <w:vAlign w:val="bottom"/>
          </w:tcPr>
          <w:p w14:paraId="26A25284" w14:textId="4B91ABC5" w:rsidR="00806EE9" w:rsidRPr="005975FE" w:rsidRDefault="00806EE9" w:rsidP="005975FE">
            <w:pPr>
              <w:spacing w:before="120" w:after="120"/>
              <w:rPr>
                <w:b/>
                <w:bCs/>
                <w:color w:val="2E74B5" w:themeColor="accent1" w:themeShade="BF"/>
              </w:rPr>
            </w:pPr>
            <w:r w:rsidRPr="005975FE">
              <w:rPr>
                <w:b/>
                <w:color w:val="2E74B5" w:themeColor="accent1" w:themeShade="BF"/>
              </w:rPr>
              <w:t xml:space="preserve">IFRS 15 paragraph (where applicable) </w:t>
            </w:r>
          </w:p>
        </w:tc>
        <w:tc>
          <w:tcPr>
            <w:tcW w:w="7848" w:type="dxa"/>
            <w:tcBorders>
              <w:bottom w:val="single" w:sz="12" w:space="0" w:color="2E74B5" w:themeColor="accent1" w:themeShade="BF"/>
            </w:tcBorders>
            <w:vAlign w:val="bottom"/>
          </w:tcPr>
          <w:p w14:paraId="3C44656C" w14:textId="7E0A5713" w:rsidR="00806EE9" w:rsidRPr="005975FE" w:rsidRDefault="00806EE9" w:rsidP="005975FE">
            <w:pPr>
              <w:spacing w:before="120" w:after="120"/>
              <w:rPr>
                <w:b/>
                <w:bCs/>
                <w:color w:val="2E74B5" w:themeColor="accent1" w:themeShade="BF"/>
              </w:rPr>
            </w:pPr>
            <w:r w:rsidRPr="005975FE">
              <w:rPr>
                <w:b/>
                <w:color w:val="2E74B5" w:themeColor="accent1" w:themeShade="BF"/>
              </w:rPr>
              <w:t xml:space="preserve">Guidance </w:t>
            </w:r>
          </w:p>
        </w:tc>
      </w:tr>
      <w:tr w:rsidR="00806EE9" w:rsidRPr="005975FE" w14:paraId="2CE57CC3" w14:textId="77777777" w:rsidTr="00806EE9">
        <w:tc>
          <w:tcPr>
            <w:tcW w:w="2776" w:type="dxa"/>
            <w:tcBorders>
              <w:top w:val="single" w:sz="12" w:space="0" w:color="2E74B5" w:themeColor="accent1" w:themeShade="BF"/>
              <w:bottom w:val="single" w:sz="12" w:space="0" w:color="9CC2E5" w:themeColor="accent1" w:themeTint="99"/>
            </w:tcBorders>
          </w:tcPr>
          <w:p w14:paraId="7135E58D" w14:textId="2E778EAB" w:rsidR="00806EE9" w:rsidRPr="00336D6A" w:rsidRDefault="00806EE9" w:rsidP="00EE3504">
            <w:pPr>
              <w:spacing w:before="120" w:after="120"/>
              <w:rPr>
                <w:b/>
                <w:bCs/>
                <w:color w:val="C45911" w:themeColor="accent2" w:themeShade="BF"/>
              </w:rPr>
            </w:pPr>
            <w:r w:rsidRPr="00336D6A">
              <w:rPr>
                <w:bCs/>
              </w:rPr>
              <w:t>License –</w:t>
            </w:r>
            <w:r w:rsidR="00EE3504" w:rsidRPr="00336D6A">
              <w:rPr>
                <w:bCs/>
              </w:rPr>
              <w:t xml:space="preserve"> </w:t>
            </w:r>
            <w:r w:rsidRPr="00336D6A">
              <w:rPr>
                <w:bCs/>
              </w:rPr>
              <w:t>Testing period</w:t>
            </w:r>
            <w:r w:rsidR="00600311" w:rsidRPr="00336D6A">
              <w:rPr>
                <w:bCs/>
              </w:rPr>
              <w:t xml:space="preserve"> </w:t>
            </w:r>
            <w:r w:rsidRPr="00336D6A">
              <w:rPr>
                <w:bCs/>
              </w:rPr>
              <w:t>of recognition</w:t>
            </w:r>
          </w:p>
        </w:tc>
        <w:tc>
          <w:tcPr>
            <w:tcW w:w="2326" w:type="dxa"/>
            <w:tcBorders>
              <w:top w:val="single" w:sz="12" w:space="0" w:color="2E74B5" w:themeColor="accent1" w:themeShade="BF"/>
              <w:bottom w:val="single" w:sz="12" w:space="0" w:color="9CC2E5" w:themeColor="accent1" w:themeTint="99"/>
            </w:tcBorders>
          </w:tcPr>
          <w:p w14:paraId="375E3DF8" w14:textId="77777777" w:rsidR="00806EE9" w:rsidRPr="005975FE" w:rsidRDefault="00806EE9" w:rsidP="005975FE">
            <w:pPr>
              <w:spacing w:before="120" w:after="120"/>
            </w:pPr>
            <w:r w:rsidRPr="005975FE">
              <w:t>IFRS 15.B56</w:t>
            </w:r>
          </w:p>
          <w:p w14:paraId="3BB44D55" w14:textId="5B4156CD" w:rsidR="00806EE9" w:rsidRPr="005975FE" w:rsidRDefault="00806EE9" w:rsidP="005975FE">
            <w:pPr>
              <w:spacing w:before="120" w:after="120"/>
              <w:rPr>
                <w:b/>
                <w:bCs/>
                <w:color w:val="C45911" w:themeColor="accent2" w:themeShade="BF"/>
              </w:rPr>
            </w:pPr>
          </w:p>
        </w:tc>
        <w:tc>
          <w:tcPr>
            <w:tcW w:w="7848" w:type="dxa"/>
            <w:tcBorders>
              <w:top w:val="single" w:sz="12" w:space="0" w:color="2E74B5" w:themeColor="accent1" w:themeShade="BF"/>
              <w:bottom w:val="single" w:sz="12" w:space="0" w:color="9CC2E5" w:themeColor="accent1" w:themeTint="99"/>
            </w:tcBorders>
          </w:tcPr>
          <w:p w14:paraId="04F9ABC2" w14:textId="035303D6" w:rsidR="00806EE9" w:rsidRPr="005975FE" w:rsidRDefault="00806EE9" w:rsidP="005975FE">
            <w:pPr>
              <w:spacing w:before="120" w:after="120"/>
            </w:pPr>
            <w:r w:rsidRPr="005975FE">
              <w:t>If we are testing licenses, then we need to perform some procedures to test if the entity determined the license transfers to a customer either at a point in time or over time. In making this determination, an entity would consider whether the nature of the entity’s promise in granting the license to a customer is to provide the customer with either:</w:t>
            </w:r>
          </w:p>
          <w:p w14:paraId="4AB7074B" w14:textId="77777777" w:rsidR="00806EE9" w:rsidRPr="005975FE" w:rsidRDefault="00806EE9" w:rsidP="005975FE">
            <w:pPr>
              <w:pStyle w:val="ListParagraph"/>
              <w:numPr>
                <w:ilvl w:val="0"/>
                <w:numId w:val="26"/>
              </w:numPr>
              <w:spacing w:before="120" w:after="120"/>
            </w:pPr>
            <w:r w:rsidRPr="005975FE">
              <w:t>A right to access the entity’s intellectual property as it exists throughout the license period; or</w:t>
            </w:r>
          </w:p>
          <w:p w14:paraId="0F077A24" w14:textId="6A9FAFB8" w:rsidR="00806EE9" w:rsidRPr="005975FE" w:rsidRDefault="00806EE9" w:rsidP="005975FE">
            <w:pPr>
              <w:pStyle w:val="ListParagraph"/>
              <w:numPr>
                <w:ilvl w:val="0"/>
                <w:numId w:val="26"/>
              </w:numPr>
              <w:spacing w:before="120" w:after="120"/>
            </w:pPr>
            <w:r w:rsidRPr="005975FE">
              <w:t>A right to use the entity’s intellectual property as it exists at the point in time at which the license is granted.</w:t>
            </w:r>
          </w:p>
        </w:tc>
      </w:tr>
      <w:tr w:rsidR="00806EE9" w:rsidRPr="005975FE" w14:paraId="48EBDD4B" w14:textId="77777777" w:rsidTr="00806EE9">
        <w:tc>
          <w:tcPr>
            <w:tcW w:w="2776" w:type="dxa"/>
            <w:tcBorders>
              <w:top w:val="single" w:sz="12" w:space="0" w:color="9CC2E5" w:themeColor="accent1" w:themeTint="99"/>
              <w:bottom w:val="single" w:sz="12" w:space="0" w:color="2E74B5" w:themeColor="accent1" w:themeShade="BF"/>
            </w:tcBorders>
          </w:tcPr>
          <w:p w14:paraId="7AF01BD4" w14:textId="74ABEFA1" w:rsidR="00806EE9" w:rsidRPr="00336D6A" w:rsidRDefault="00806EE9" w:rsidP="00EE3504">
            <w:pPr>
              <w:spacing w:before="120" w:after="120"/>
              <w:rPr>
                <w:b/>
                <w:bCs/>
                <w:color w:val="C45911" w:themeColor="accent2" w:themeShade="BF"/>
              </w:rPr>
            </w:pPr>
            <w:r w:rsidRPr="00336D6A">
              <w:rPr>
                <w:bCs/>
              </w:rPr>
              <w:t>Royalties –</w:t>
            </w:r>
            <w:r w:rsidR="00EE3504" w:rsidRPr="00336D6A">
              <w:rPr>
                <w:bCs/>
              </w:rPr>
              <w:t xml:space="preserve"> </w:t>
            </w:r>
            <w:r w:rsidRPr="00336D6A">
              <w:rPr>
                <w:bCs/>
              </w:rPr>
              <w:t>Testing period</w:t>
            </w:r>
            <w:r w:rsidR="00600311" w:rsidRPr="00336D6A">
              <w:rPr>
                <w:bCs/>
              </w:rPr>
              <w:t xml:space="preserve"> </w:t>
            </w:r>
            <w:r w:rsidRPr="00336D6A">
              <w:rPr>
                <w:bCs/>
              </w:rPr>
              <w:t>of recognition</w:t>
            </w:r>
          </w:p>
        </w:tc>
        <w:tc>
          <w:tcPr>
            <w:tcW w:w="2326" w:type="dxa"/>
            <w:tcBorders>
              <w:top w:val="single" w:sz="12" w:space="0" w:color="9CC2E5" w:themeColor="accent1" w:themeTint="99"/>
              <w:bottom w:val="single" w:sz="12" w:space="0" w:color="2E74B5" w:themeColor="accent1" w:themeShade="BF"/>
            </w:tcBorders>
          </w:tcPr>
          <w:p w14:paraId="015A6515" w14:textId="77777777" w:rsidR="00806EE9" w:rsidRPr="005975FE" w:rsidRDefault="00806EE9" w:rsidP="005975FE">
            <w:pPr>
              <w:spacing w:before="120" w:after="120"/>
            </w:pPr>
            <w:r w:rsidRPr="005975FE">
              <w:t>IFRS 15.B63</w:t>
            </w:r>
          </w:p>
          <w:p w14:paraId="68688FCC" w14:textId="2CD1C1EC" w:rsidR="00806EE9" w:rsidRPr="005975FE" w:rsidRDefault="00806EE9" w:rsidP="005975FE">
            <w:pPr>
              <w:spacing w:before="120" w:after="120"/>
              <w:rPr>
                <w:b/>
                <w:bCs/>
                <w:color w:val="C45911" w:themeColor="accent2" w:themeShade="BF"/>
              </w:rPr>
            </w:pPr>
          </w:p>
        </w:tc>
        <w:tc>
          <w:tcPr>
            <w:tcW w:w="7848" w:type="dxa"/>
            <w:tcBorders>
              <w:top w:val="single" w:sz="12" w:space="0" w:color="9CC2E5" w:themeColor="accent1" w:themeTint="99"/>
              <w:bottom w:val="single" w:sz="12" w:space="0" w:color="2E74B5" w:themeColor="accent1" w:themeShade="BF"/>
            </w:tcBorders>
          </w:tcPr>
          <w:p w14:paraId="3CEE6D3B" w14:textId="77777777" w:rsidR="00806EE9" w:rsidRPr="005975FE" w:rsidRDefault="00806EE9" w:rsidP="005975FE">
            <w:pPr>
              <w:spacing w:before="120" w:after="120"/>
            </w:pPr>
            <w:r w:rsidRPr="005975FE">
              <w:t>If we are testing royalties, we need to perform some procedures to test if the entity recognized revenue for a sales-based or usage-based royalty promised in exchange for a license of intellectual property only when (or as) the later of the following events occurs:</w:t>
            </w:r>
          </w:p>
          <w:p w14:paraId="19859959" w14:textId="77777777" w:rsidR="00806EE9" w:rsidRPr="005975FE" w:rsidRDefault="00806EE9" w:rsidP="005975FE">
            <w:pPr>
              <w:pStyle w:val="ListParagraph"/>
              <w:numPr>
                <w:ilvl w:val="0"/>
                <w:numId w:val="27"/>
              </w:numPr>
              <w:spacing w:before="120" w:after="120"/>
            </w:pPr>
            <w:r w:rsidRPr="005975FE">
              <w:t>The subsequent sale or usage occurs; and</w:t>
            </w:r>
          </w:p>
          <w:p w14:paraId="0E6161A6" w14:textId="35589E6F" w:rsidR="00806EE9" w:rsidRPr="005975FE" w:rsidRDefault="00806EE9" w:rsidP="005975FE">
            <w:pPr>
              <w:pStyle w:val="ListParagraph"/>
              <w:numPr>
                <w:ilvl w:val="0"/>
                <w:numId w:val="27"/>
              </w:numPr>
              <w:spacing w:before="120" w:after="120"/>
            </w:pPr>
            <w:r w:rsidRPr="005975FE">
              <w:t>The performance obligation to which some or all of the sales-based or usage-based royalty has been allocated has been satisfied (or partially satisfied).</w:t>
            </w:r>
          </w:p>
        </w:tc>
      </w:tr>
    </w:tbl>
    <w:p w14:paraId="2D093099" w14:textId="77777777" w:rsidR="00806EE9" w:rsidRPr="00600311" w:rsidRDefault="00806EE9" w:rsidP="003F0E1D">
      <w:pPr>
        <w:spacing w:after="0"/>
        <w:rPr>
          <w:b/>
          <w:bCs/>
          <w:color w:val="C45911" w:themeColor="accent2" w:themeShade="BF"/>
        </w:rPr>
      </w:pPr>
    </w:p>
    <w:p w14:paraId="292357D5" w14:textId="77777777" w:rsidR="003F0E1D" w:rsidRPr="00600311" w:rsidRDefault="003F0E1D" w:rsidP="003F0E1D">
      <w:pPr>
        <w:spacing w:after="0"/>
        <w:rPr>
          <w:b/>
          <w:bCs/>
          <w:color w:val="2E74B5" w:themeColor="accent1" w:themeShade="BF"/>
        </w:rPr>
      </w:pPr>
      <w:r w:rsidRPr="00600311">
        <w:rPr>
          <w:b/>
          <w:bCs/>
          <w:color w:val="2E74B5" w:themeColor="accent1" w:themeShade="BF"/>
        </w:rPr>
        <w:t>Carrying forward work performed that remains relevant to future audits</w:t>
      </w:r>
    </w:p>
    <w:p w14:paraId="4BED4D7C" w14:textId="06094F42" w:rsidR="003F0E1D" w:rsidRDefault="003F0E1D" w:rsidP="004E4B20">
      <w:pPr>
        <w:spacing w:after="120" w:line="240" w:lineRule="auto"/>
      </w:pPr>
      <w:r w:rsidRPr="00600311">
        <w:t xml:space="preserve">The detailed contract understanding documented in the </w:t>
      </w:r>
      <w:r w:rsidR="00A46039" w:rsidRPr="00600311">
        <w:t>proce</w:t>
      </w:r>
      <w:r w:rsidR="003F6E97" w:rsidRPr="00600311">
        <w:t>dure</w:t>
      </w:r>
      <w:r w:rsidR="00B6658D" w:rsidRPr="00600311">
        <w:t>(</w:t>
      </w:r>
      <w:r w:rsidR="003F6E97" w:rsidRPr="00600311">
        <w:t>s</w:t>
      </w:r>
      <w:r w:rsidR="00B6658D" w:rsidRPr="00600311">
        <w:t>)</w:t>
      </w:r>
      <w:r w:rsidRPr="00600311">
        <w:t xml:space="preserve"> used to document our revenue t</w:t>
      </w:r>
      <w:r w:rsidR="00806EE9" w:rsidRPr="00600311">
        <w:t xml:space="preserve">ransaction testing is typically </w:t>
      </w:r>
      <w:r w:rsidRPr="00600311">
        <w:t>carried forward to the following period’s audit.</w:t>
      </w:r>
    </w:p>
    <w:p w14:paraId="69C27658" w14:textId="6D6D7C13" w:rsidR="001A636A" w:rsidRPr="00600311" w:rsidRDefault="003F0E1D" w:rsidP="003F0E1D">
      <w:pPr>
        <w:spacing w:after="0"/>
      </w:pPr>
      <w:r w:rsidRPr="00600311">
        <w:t xml:space="preserve">We may also consider adding copies of significant multi-period revenue contracts to the </w:t>
      </w:r>
      <w:r w:rsidR="00B6658D" w:rsidRPr="00600311">
        <w:t>audit file</w:t>
      </w:r>
      <w:r w:rsidRPr="00600311">
        <w:t xml:space="preserve"> to carryforward to future period audits.</w:t>
      </w:r>
    </w:p>
    <w:p w14:paraId="714DAB00" w14:textId="77777777" w:rsidR="005975FE" w:rsidRPr="00600311" w:rsidRDefault="005975FE">
      <w:pPr>
        <w:rPr>
          <w:rFonts w:asciiTheme="majorHAnsi" w:eastAsiaTheme="majorEastAsia" w:hAnsiTheme="majorHAnsi" w:cstheme="majorBidi"/>
          <w:b/>
          <w:color w:val="2E74B5" w:themeColor="accent1" w:themeShade="BF"/>
        </w:rPr>
      </w:pPr>
      <w:bookmarkStart w:id="15" w:name="_Toc69533323"/>
      <w:r w:rsidRPr="00600311">
        <w:br w:type="page"/>
      </w:r>
    </w:p>
    <w:p w14:paraId="7A9D8A00" w14:textId="0820E714" w:rsidR="003F0E1D" w:rsidRDefault="003F0E1D" w:rsidP="00A8759A">
      <w:pPr>
        <w:pStyle w:val="Heading1"/>
      </w:pPr>
      <w:r>
        <w:t>FAQ’s</w:t>
      </w:r>
      <w:bookmarkEnd w:id="15"/>
    </w:p>
    <w:p w14:paraId="0D8E57CC" w14:textId="3A4FF08D" w:rsidR="00806EE9" w:rsidRPr="00600311" w:rsidRDefault="00806EE9" w:rsidP="00600311">
      <w:pPr>
        <w:spacing w:before="120" w:after="120" w:line="240" w:lineRule="auto"/>
        <w:rPr>
          <w:b/>
          <w:bCs/>
          <w:color w:val="2E74B5" w:themeColor="accent1" w:themeShade="BF"/>
        </w:rPr>
      </w:pPr>
      <w:r w:rsidRPr="00600311">
        <w:rPr>
          <w:b/>
          <w:bCs/>
          <w:color w:val="2E74B5" w:themeColor="accent1" w:themeShade="BF"/>
        </w:rPr>
        <w:t>Related to designing an effective revenue testing approach covering a limited selection of subject matters where teams are often seeking clarification</w:t>
      </w:r>
    </w:p>
    <w:tbl>
      <w:tblPr>
        <w:tblStyle w:val="TableGrid"/>
        <w:tblW w:w="0" w:type="auto"/>
        <w:tblLook w:val="04A0" w:firstRow="1" w:lastRow="0" w:firstColumn="1" w:lastColumn="0" w:noHBand="0" w:noVBand="1"/>
      </w:tblPr>
      <w:tblGrid>
        <w:gridCol w:w="12950"/>
      </w:tblGrid>
      <w:tr w:rsidR="00BE256B" w:rsidRPr="00600311" w14:paraId="584E33AA" w14:textId="77777777" w:rsidTr="009D50BC">
        <w:tc>
          <w:tcPr>
            <w:tcW w:w="12950" w:type="dxa"/>
            <w:shd w:val="clear" w:color="auto" w:fill="78287A"/>
          </w:tcPr>
          <w:p w14:paraId="7219869D" w14:textId="2A75EA14" w:rsidR="00BE256B" w:rsidRPr="00600311" w:rsidRDefault="00BE256B" w:rsidP="00600311">
            <w:pPr>
              <w:pStyle w:val="Heading3"/>
              <w:outlineLvl w:val="2"/>
              <w:rPr>
                <w:sz w:val="21"/>
                <w:szCs w:val="21"/>
              </w:rPr>
            </w:pPr>
            <w:bookmarkStart w:id="16" w:name="_Toc69533324"/>
            <w:r w:rsidRPr="00600311">
              <w:rPr>
                <w:sz w:val="21"/>
                <w:szCs w:val="21"/>
              </w:rPr>
              <w:t xml:space="preserve"> What factors need to be considered to determine the most appropriate sampling unit when designing a test of revenue transactions?</w:t>
            </w:r>
            <w:bookmarkEnd w:id="16"/>
          </w:p>
        </w:tc>
      </w:tr>
    </w:tbl>
    <w:p w14:paraId="4E4B36B1" w14:textId="1C3DC483" w:rsidR="00BE256B" w:rsidRPr="00600311" w:rsidRDefault="003F0E1D" w:rsidP="00600311">
      <w:pPr>
        <w:spacing w:before="120" w:after="120" w:line="240" w:lineRule="auto"/>
        <w:jc w:val="both"/>
        <w:rPr>
          <w:bCs/>
        </w:rPr>
      </w:pPr>
      <w:r w:rsidRPr="00600311">
        <w:rPr>
          <w:bCs/>
        </w:rPr>
        <w:t xml:space="preserve">In designing a revenue transaction test we consider our understanding of the entity’s revenue types obtained when performing risk assessment procedures, including our review of significant revenue contracts with customers. As noted in </w:t>
      </w:r>
      <w:hyperlink r:id="rId16" w:history="1">
        <w:r w:rsidR="00A46039" w:rsidRPr="00600311">
          <w:rPr>
            <w:rStyle w:val="Hyperlink"/>
            <w:bCs/>
          </w:rPr>
          <w:t xml:space="preserve">OAG Audit </w:t>
        </w:r>
        <w:r w:rsidR="00F96DCC" w:rsidRPr="00600311">
          <w:rPr>
            <w:rStyle w:val="Hyperlink"/>
            <w:bCs/>
          </w:rPr>
          <w:t>7044.1</w:t>
        </w:r>
      </w:hyperlink>
      <w:r w:rsidR="00D70B97" w:rsidRPr="00600311">
        <w:rPr>
          <w:bCs/>
        </w:rPr>
        <w:t xml:space="preserve"> (Step 2)</w:t>
      </w:r>
      <w:r w:rsidRPr="00600311">
        <w:rPr>
          <w:bCs/>
        </w:rPr>
        <w:t>, we select a sampling unit (e.g., performance obligations/transactions or individual contracts) that we believe will lead to the most effective and efficient sampling application and that is relevant to our test objective. The appropriate sampling unit will depend on the characteristics of the entity’s revenue contracts and associated transactions and consideration of management’s unit of accounting. A key factor in this determination is whether it is expected to be effective to assess the entity’s application of the accounting requirements of IFRS 15 at a transactional line item level, or if considering all transactions within individual contracts is expected to be more effective. It is typically most effective and efficient to select a sampling unit that is consistent with what management has determined to be the entity’s unit of accounting.</w:t>
      </w:r>
    </w:p>
    <w:p w14:paraId="5F0626F8" w14:textId="77777777" w:rsidR="001A636A" w:rsidRPr="00600311" w:rsidRDefault="003F0E1D" w:rsidP="00600311">
      <w:pPr>
        <w:spacing w:before="120" w:after="120" w:line="240" w:lineRule="auto"/>
        <w:jc w:val="both"/>
        <w:rPr>
          <w:b/>
          <w:bCs/>
          <w:color w:val="2E74B5" w:themeColor="accent1" w:themeShade="BF"/>
        </w:rPr>
      </w:pPr>
      <w:r w:rsidRPr="00600311">
        <w:rPr>
          <w:b/>
          <w:bCs/>
          <w:noProof/>
          <w:color w:val="2E74B5" w:themeColor="accent1" w:themeShade="BF"/>
          <w:lang w:eastAsia="en-CA"/>
        </w:rPr>
        <w:drawing>
          <wp:anchor distT="0" distB="0" distL="114300" distR="114300" simplePos="0" relativeHeight="251695104" behindDoc="1" locked="0" layoutInCell="1" allowOverlap="1" wp14:anchorId="15822FDB" wp14:editId="4D36AF67">
            <wp:simplePos x="0" y="0"/>
            <wp:positionH relativeFrom="margin">
              <wp:align>left</wp:align>
            </wp:positionH>
            <wp:positionV relativeFrom="paragraph">
              <wp:posOffset>-1270</wp:posOffset>
            </wp:positionV>
            <wp:extent cx="214630" cy="214630"/>
            <wp:effectExtent l="0" t="0" r="0" b="0"/>
            <wp:wrapTight wrapText="bothSides">
              <wp:wrapPolygon edited="0">
                <wp:start x="0" y="0"/>
                <wp:lineTo x="0" y="19172"/>
                <wp:lineTo x="19172" y="19172"/>
                <wp:lineTo x="19172"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pic:spPr>
                </pic:pic>
              </a:graphicData>
            </a:graphic>
            <wp14:sizeRelH relativeFrom="margin">
              <wp14:pctWidth>0</wp14:pctWidth>
            </wp14:sizeRelH>
            <wp14:sizeRelV relativeFrom="margin">
              <wp14:pctHeight>0</wp14:pctHeight>
            </wp14:sizeRelV>
          </wp:anchor>
        </w:drawing>
      </w:r>
      <w:r w:rsidRPr="00600311">
        <w:rPr>
          <w:b/>
          <w:bCs/>
          <w:color w:val="2E74B5" w:themeColor="accent1" w:themeShade="BF"/>
        </w:rPr>
        <w:t>Individually Significant Contracts with Customer-Specific Terms and Conditions</w:t>
      </w:r>
    </w:p>
    <w:p w14:paraId="0A11E51E" w14:textId="77777777" w:rsidR="003F0E1D" w:rsidRPr="00600311" w:rsidRDefault="003F0E1D" w:rsidP="00600311">
      <w:pPr>
        <w:spacing w:before="120" w:after="120" w:line="240" w:lineRule="auto"/>
        <w:jc w:val="both"/>
        <w:rPr>
          <w:lang w:val="en-US"/>
        </w:rPr>
      </w:pPr>
      <w:r w:rsidRPr="00600311">
        <w:rPr>
          <w:lang w:val="en-US"/>
        </w:rPr>
        <w:t>If an entity has individually significant revenue contracts with customers that are tailored to include customer and transaction-specific terms and conditions, the sampling unit is more likely to be the contract. For example, an entity may have individual contracts with customers to develop software solutions customized for the needs of each customer (e.g. highly tailored Statement of Work to facilitate effective integration with the customer’s system). Such contracts are often individually financially significant, may be tailored uniquely to each customer, and may not be accounted for correctly without understanding items such as the following for each contract selected for testing – performance obligations, selling price allocations, activity to date, activity yet to come, possible change clauses, discount clauses or implicit performance obligations. As a result, in these circumstances, individual contracts would typically be the most appropriate sampling unit.</w:t>
      </w:r>
    </w:p>
    <w:p w14:paraId="788AB888" w14:textId="77777777" w:rsidR="003F0E1D" w:rsidRPr="00600311" w:rsidRDefault="003F0E1D" w:rsidP="00600311">
      <w:pPr>
        <w:spacing w:before="120" w:after="120" w:line="240" w:lineRule="auto"/>
        <w:jc w:val="both"/>
        <w:rPr>
          <w:b/>
          <w:bCs/>
          <w:color w:val="2E74B5" w:themeColor="accent1" w:themeShade="BF"/>
        </w:rPr>
      </w:pPr>
      <w:r w:rsidRPr="00600311">
        <w:rPr>
          <w:noProof/>
          <w:color w:val="2E74B5" w:themeColor="accent1" w:themeShade="BF"/>
          <w:lang w:eastAsia="en-CA"/>
        </w:rPr>
        <w:drawing>
          <wp:anchor distT="0" distB="0" distL="114300" distR="114300" simplePos="0" relativeHeight="251696128" behindDoc="1" locked="0" layoutInCell="1" allowOverlap="1" wp14:anchorId="4C876B38" wp14:editId="42BF5654">
            <wp:simplePos x="0" y="0"/>
            <wp:positionH relativeFrom="column">
              <wp:posOffset>0</wp:posOffset>
            </wp:positionH>
            <wp:positionV relativeFrom="paragraph">
              <wp:posOffset>-1463</wp:posOffset>
            </wp:positionV>
            <wp:extent cx="238539" cy="217399"/>
            <wp:effectExtent l="0" t="0" r="9525" b="0"/>
            <wp:wrapTight wrapText="bothSides">
              <wp:wrapPolygon edited="0">
                <wp:start x="0" y="0"/>
                <wp:lineTo x="0" y="18947"/>
                <wp:lineTo x="20736" y="18947"/>
                <wp:lineTo x="20736" y="0"/>
                <wp:lineTo x="0" y="0"/>
              </wp:wrapPolygon>
            </wp:wrapTight>
            <wp:docPr id="32" name="Picture"/>
            <wp:cNvGraphicFramePr/>
            <a:graphic xmlns:a="http://schemas.openxmlformats.org/drawingml/2006/main">
              <a:graphicData uri="http://schemas.openxmlformats.org/drawingml/2006/picture">
                <pic:pic xmlns:pic="http://schemas.openxmlformats.org/drawingml/2006/picture">
                  <pic:nvPicPr>
                    <pic:cNvPr id="32" name="Picture"/>
                    <pic:cNvPicPr preferRelativeResize="0"/>
                  </pic:nvPicPr>
                  <pic:blipFill>
                    <a:blip r:embed="rId1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38539" cy="217399"/>
                    </a:xfrm>
                    <a:prstGeom prst="rect">
                      <a:avLst/>
                    </a:prstGeom>
                  </pic:spPr>
                </pic:pic>
              </a:graphicData>
            </a:graphic>
          </wp:anchor>
        </w:drawing>
      </w:r>
      <w:r w:rsidRPr="00600311">
        <w:rPr>
          <w:b/>
          <w:bCs/>
          <w:color w:val="2E74B5" w:themeColor="accent1" w:themeShade="BF"/>
        </w:rPr>
        <w:t>High Volume, Low Value Transactions with Standardized Terms and Conditions</w:t>
      </w:r>
    </w:p>
    <w:p w14:paraId="7CD6413F" w14:textId="77777777" w:rsidR="003F0E1D" w:rsidRPr="00600311" w:rsidRDefault="003F0E1D" w:rsidP="00600311">
      <w:pPr>
        <w:spacing w:before="120" w:after="120" w:line="240" w:lineRule="auto"/>
        <w:jc w:val="both"/>
        <w:rPr>
          <w:lang w:val="en-US"/>
        </w:rPr>
      </w:pPr>
      <w:r w:rsidRPr="00600311">
        <w:rPr>
          <w:lang w:val="en-US"/>
        </w:rPr>
        <w:t>If an entity has a large volume of low value transactions with standardized terms and conditions that are rarely, if ever, modified, the sampling unit will likely be the performance obligations/individual transactions rather than the entire contract. For example, an online retailer may only have one type of contract and revenue stream. The terms and conditions are spread across multiple source documents including the online sales order form, the website and the invoice. If the team has understood these contractual terms properly, then it is often possible to test the appropriate accounting treatment at an individual transaction level without the need to evaluate all transactions occurring under the given sales order, invoice or arrangement with the given customer. Similarly, a manufacturer of tangible goods that sells the same products repetitively to wholesalers may have only one standardized set of terms and conditions such that testing at the transaction level may be the most effective and efficient approach.</w:t>
      </w:r>
    </w:p>
    <w:p w14:paraId="42921A3A" w14:textId="77777777" w:rsidR="003F0E1D" w:rsidRPr="00600311" w:rsidRDefault="003F0E1D" w:rsidP="00600311">
      <w:pPr>
        <w:spacing w:before="120" w:after="120" w:line="240" w:lineRule="auto"/>
        <w:jc w:val="both"/>
        <w:rPr>
          <w:lang w:val="en-US"/>
        </w:rPr>
      </w:pPr>
      <w:r w:rsidRPr="00600311">
        <w:rPr>
          <w:lang w:val="en-US"/>
        </w:rPr>
        <w:t>When the transaction/performance obligation is the sampling unit, a second test may be necessary to validate elements of the transaction which require analysis at the contract level with all transactions for a given customer. For example, if there is a rebate discount earned by the buyer when they purchase items over a certain volume, we will likely need to design and perform a test at the customer level to check the discount has been appropriately taken into account given the volume of sales. However, this test of variable consideration will typically be performed separate from other transaction-level tests and therefore does not necessitate a change in the sampling unit for these other tests.</w:t>
      </w:r>
    </w:p>
    <w:p w14:paraId="2DA37A18" w14:textId="77777777" w:rsidR="003F0E1D" w:rsidRPr="00600311" w:rsidRDefault="003F0E1D" w:rsidP="00600311">
      <w:pPr>
        <w:spacing w:before="120" w:after="120" w:line="240" w:lineRule="auto"/>
        <w:jc w:val="both"/>
        <w:rPr>
          <w:b/>
          <w:color w:val="2E74B5" w:themeColor="accent1" w:themeShade="BF"/>
          <w:lang w:val="en-US"/>
        </w:rPr>
      </w:pPr>
      <w:r w:rsidRPr="00600311">
        <w:rPr>
          <w:b/>
          <w:noProof/>
          <w:color w:val="2E74B5" w:themeColor="accent1" w:themeShade="BF"/>
          <w:lang w:eastAsia="en-CA"/>
        </w:rPr>
        <w:drawing>
          <wp:anchor distT="0" distB="0" distL="114300" distR="114300" simplePos="0" relativeHeight="251697152" behindDoc="1" locked="0" layoutInCell="1" allowOverlap="1" wp14:anchorId="7D882ECC" wp14:editId="6414A3C3">
            <wp:simplePos x="0" y="0"/>
            <wp:positionH relativeFrom="column">
              <wp:posOffset>0</wp:posOffset>
            </wp:positionH>
            <wp:positionV relativeFrom="paragraph">
              <wp:posOffset>-2181</wp:posOffset>
            </wp:positionV>
            <wp:extent cx="246767" cy="246767"/>
            <wp:effectExtent l="0" t="0" r="1270" b="1270"/>
            <wp:wrapTight wrapText="bothSides">
              <wp:wrapPolygon edited="0">
                <wp:start x="0" y="0"/>
                <wp:lineTo x="0" y="20041"/>
                <wp:lineTo x="20041" y="20041"/>
                <wp:lineTo x="20041"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6767" cy="246767"/>
                    </a:xfrm>
                    <a:prstGeom prst="rect">
                      <a:avLst/>
                    </a:prstGeom>
                    <a:noFill/>
                  </pic:spPr>
                </pic:pic>
              </a:graphicData>
            </a:graphic>
          </wp:anchor>
        </w:drawing>
      </w:r>
      <w:r w:rsidRPr="00600311">
        <w:rPr>
          <w:b/>
          <w:color w:val="2E74B5" w:themeColor="accent1" w:themeShade="BF"/>
          <w:lang w:val="en-US"/>
        </w:rPr>
        <w:t>Testing population considerations</w:t>
      </w:r>
    </w:p>
    <w:p w14:paraId="738FA4C9" w14:textId="08A8A6BE" w:rsidR="003F0E1D" w:rsidRPr="00600311" w:rsidRDefault="003F0E1D" w:rsidP="00600311">
      <w:pPr>
        <w:spacing w:before="120" w:after="120" w:line="240" w:lineRule="auto"/>
        <w:jc w:val="both"/>
        <w:rPr>
          <w:lang w:val="en-US"/>
        </w:rPr>
      </w:pPr>
      <w:r w:rsidRPr="00600311">
        <w:rPr>
          <w:lang w:val="en-US"/>
        </w:rPr>
        <w:t>If a testing population is identified that includes both of the types of revenue arrangements described above, it may be that the population has been identified at a too high level and therefore is not homogeneous. Consider the guidance in</w:t>
      </w:r>
      <w:r w:rsidR="00F96DCC" w:rsidRPr="00600311">
        <w:rPr>
          <w:lang w:val="en-US"/>
        </w:rPr>
        <w:t xml:space="preserve"> OAG Audit 7044.1</w:t>
      </w:r>
      <w:r w:rsidR="00FB6DD3" w:rsidRPr="00600311">
        <w:rPr>
          <w:lang w:val="en-US"/>
        </w:rPr>
        <w:t xml:space="preserve"> (Step 2)</w:t>
      </w:r>
      <w:r w:rsidRPr="00600311">
        <w:rPr>
          <w:lang w:val="en-US"/>
        </w:rPr>
        <w:t xml:space="preserve"> when evaluating whether an appropriate population has been identified for testing.</w:t>
      </w:r>
    </w:p>
    <w:p w14:paraId="68B1AA74" w14:textId="77777777" w:rsidR="003F0E1D" w:rsidRPr="00600311" w:rsidRDefault="003F0E1D" w:rsidP="00600311">
      <w:pPr>
        <w:spacing w:before="120" w:after="120" w:line="240" w:lineRule="auto"/>
        <w:jc w:val="both"/>
        <w:rPr>
          <w:b/>
          <w:color w:val="C45911" w:themeColor="accent2" w:themeShade="BF"/>
          <w:lang w:val="en-US"/>
        </w:rPr>
      </w:pPr>
      <w:r w:rsidRPr="00600311">
        <w:rPr>
          <w:b/>
          <w:noProof/>
          <w:color w:val="C45911" w:themeColor="accent2" w:themeShade="BF"/>
          <w:lang w:eastAsia="en-CA"/>
        </w:rPr>
        <w:drawing>
          <wp:inline distT="0" distB="0" distL="0" distR="0" wp14:anchorId="5AA6AE53" wp14:editId="06DB53CC">
            <wp:extent cx="231151" cy="23470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6998" cy="240638"/>
                    </a:xfrm>
                    <a:prstGeom prst="rect">
                      <a:avLst/>
                    </a:prstGeom>
                    <a:noFill/>
                  </pic:spPr>
                </pic:pic>
              </a:graphicData>
            </a:graphic>
          </wp:inline>
        </w:drawing>
      </w:r>
      <w:r w:rsidRPr="00600311">
        <w:rPr>
          <w:b/>
          <w:color w:val="C45911" w:themeColor="accent2" w:themeShade="BF"/>
          <w:lang w:val="en-US"/>
        </w:rPr>
        <w:t xml:space="preserve"> </w:t>
      </w:r>
      <w:r w:rsidRPr="00600311">
        <w:rPr>
          <w:b/>
          <w:color w:val="2E74B5" w:themeColor="accent1" w:themeShade="BF"/>
          <w:lang w:val="en-US"/>
        </w:rPr>
        <w:t>Contracts categorized into groups with the same terms and conditions</w:t>
      </w:r>
    </w:p>
    <w:p w14:paraId="02E512AA" w14:textId="3CF484ED" w:rsidR="003F0E1D" w:rsidRPr="00600311" w:rsidRDefault="003F0E1D" w:rsidP="00600311">
      <w:pPr>
        <w:spacing w:before="120" w:after="120" w:line="240" w:lineRule="auto"/>
        <w:jc w:val="both"/>
        <w:rPr>
          <w:lang w:val="en-US"/>
        </w:rPr>
      </w:pPr>
      <w:r w:rsidRPr="00600311">
        <w:rPr>
          <w:lang w:val="en-US"/>
        </w:rPr>
        <w:t>If contracts can be categorized into groups with the same terms and conditions, we perform procedures related to the identification of contracts and performance obligations separately for each of the identified groups. Beyond these two initial steps, we perform testing of the transaction price, price allocation and revenue recognition at the performance obligation/transaction level, spread across the different groups. Where contracts are categorized into groups, consider the guidance in</w:t>
      </w:r>
      <w:r w:rsidR="00F96DCC" w:rsidRPr="00600311">
        <w:rPr>
          <w:lang w:val="en-US"/>
        </w:rPr>
        <w:t xml:space="preserve"> OAG Audit 7044.1</w:t>
      </w:r>
      <w:r w:rsidR="00FB6DD3" w:rsidRPr="00600311">
        <w:rPr>
          <w:lang w:val="en-US"/>
        </w:rPr>
        <w:t xml:space="preserve"> (Step 2)</w:t>
      </w:r>
      <w:r w:rsidRPr="00600311">
        <w:rPr>
          <w:lang w:val="en-US"/>
        </w:rPr>
        <w:t xml:space="preserve"> when evaluating whether an appropriate population has been identified for testing. For example,</w:t>
      </w:r>
      <w:r w:rsidR="00F96DCC" w:rsidRPr="00600311">
        <w:rPr>
          <w:lang w:val="en-US"/>
        </w:rPr>
        <w:t xml:space="preserve"> i</w:t>
      </w:r>
      <w:r w:rsidRPr="00600311">
        <w:rPr>
          <w:lang w:val="en-US"/>
        </w:rPr>
        <w:t>f the different group of contracts are not subject to common processes and controls, it is likely appropriate to define each of the identified groups as separate testing populations.</w:t>
      </w:r>
    </w:p>
    <w:p w14:paraId="2909B42A" w14:textId="77777777" w:rsidR="003F0E1D" w:rsidRPr="00600311" w:rsidRDefault="003F0E1D" w:rsidP="00600311">
      <w:pPr>
        <w:spacing w:before="120" w:after="120" w:line="240" w:lineRule="auto"/>
        <w:jc w:val="both"/>
        <w:rPr>
          <w:lang w:val="en-US"/>
        </w:rPr>
      </w:pPr>
      <w:r w:rsidRPr="00600311">
        <w:rPr>
          <w:lang w:val="en-US"/>
        </w:rPr>
        <w:t>Based on the facts and circumstances consider the need to perform procedures to validate our determination of the level of similarity of terms and conditions across the testing population.</w:t>
      </w:r>
    </w:p>
    <w:p w14:paraId="483067AD" w14:textId="77777777" w:rsidR="009D50BC" w:rsidRPr="00600311" w:rsidRDefault="009D50BC" w:rsidP="00600311">
      <w:pPr>
        <w:spacing w:before="120" w:after="120" w:line="240" w:lineRule="auto"/>
      </w:pPr>
      <w:bookmarkStart w:id="17" w:name="_Toc69533325"/>
      <w:r w:rsidRPr="00600311">
        <w:rPr>
          <w:b/>
          <w:i/>
        </w:rPr>
        <w:br w:type="page"/>
      </w:r>
    </w:p>
    <w:tbl>
      <w:tblPr>
        <w:tblStyle w:val="TableGrid"/>
        <w:tblW w:w="0" w:type="auto"/>
        <w:tblLook w:val="04A0" w:firstRow="1" w:lastRow="0" w:firstColumn="1" w:lastColumn="0" w:noHBand="0" w:noVBand="1"/>
      </w:tblPr>
      <w:tblGrid>
        <w:gridCol w:w="12950"/>
      </w:tblGrid>
      <w:tr w:rsidR="009946AF" w:rsidRPr="00600311" w14:paraId="2F8EE0CF" w14:textId="77777777" w:rsidTr="009946AF">
        <w:tc>
          <w:tcPr>
            <w:tcW w:w="12950" w:type="dxa"/>
            <w:shd w:val="clear" w:color="auto" w:fill="78287A"/>
          </w:tcPr>
          <w:p w14:paraId="26874C82" w14:textId="1EC8D4B2" w:rsidR="009946AF" w:rsidRPr="00600311" w:rsidRDefault="009946AF" w:rsidP="00600311">
            <w:pPr>
              <w:pStyle w:val="Heading3"/>
              <w:outlineLvl w:val="2"/>
              <w:rPr>
                <w:sz w:val="21"/>
                <w:szCs w:val="21"/>
              </w:rPr>
            </w:pPr>
            <w:r w:rsidRPr="00600311">
              <w:rPr>
                <w:sz w:val="21"/>
                <w:szCs w:val="21"/>
              </w:rPr>
              <w:t>I’m considering performing revenue CAATs – which of the revenue transaction testing procedures do I use to document the testing?</w:t>
            </w:r>
            <w:bookmarkEnd w:id="17"/>
          </w:p>
        </w:tc>
      </w:tr>
    </w:tbl>
    <w:p w14:paraId="0D324FD5" w14:textId="77777777" w:rsidR="00965753" w:rsidRPr="00DD6D5A" w:rsidRDefault="00965753" w:rsidP="00600311">
      <w:pPr>
        <w:spacing w:before="120" w:after="120" w:line="240" w:lineRule="auto"/>
        <w:jc w:val="both"/>
        <w:rPr>
          <w:b/>
          <w:color w:val="2E74B5" w:themeColor="accent1" w:themeShade="BF"/>
          <w:lang w:val="en-US"/>
        </w:rPr>
      </w:pPr>
      <w:r w:rsidRPr="00DD6D5A">
        <w:rPr>
          <w:b/>
          <w:color w:val="2E74B5" w:themeColor="accent1" w:themeShade="BF"/>
          <w:lang w:val="en-US"/>
        </w:rPr>
        <w:t>As a reminder, the use of a Revenue CAAT that analyzes journal entries at the general ledger level will only be effective in the following circumstances</w:t>
      </w:r>
    </w:p>
    <w:p w14:paraId="5E2D68EE" w14:textId="77777777" w:rsidR="00965753" w:rsidRPr="00600311" w:rsidRDefault="00965753" w:rsidP="00600311">
      <w:pPr>
        <w:pStyle w:val="ListParagraph"/>
        <w:numPr>
          <w:ilvl w:val="0"/>
          <w:numId w:val="19"/>
        </w:numPr>
        <w:tabs>
          <w:tab w:val="left" w:pos="144"/>
        </w:tabs>
        <w:spacing w:before="120" w:after="120" w:line="240" w:lineRule="auto"/>
        <w:jc w:val="both"/>
        <w:rPr>
          <w:lang w:val="en-US"/>
        </w:rPr>
      </w:pPr>
      <w:r w:rsidRPr="00600311">
        <w:rPr>
          <w:lang w:val="en-US"/>
        </w:rPr>
        <w:t>Recognition of revenue and accounts receivable is straightforward, for example for revenue types with single performance obligation (as opposed to multiple);</w:t>
      </w:r>
    </w:p>
    <w:p w14:paraId="0F1F6867" w14:textId="77777777" w:rsidR="00965753" w:rsidRPr="00600311" w:rsidRDefault="00965753" w:rsidP="00600311">
      <w:pPr>
        <w:pStyle w:val="ListParagraph"/>
        <w:numPr>
          <w:ilvl w:val="0"/>
          <w:numId w:val="19"/>
        </w:numPr>
        <w:tabs>
          <w:tab w:val="left" w:pos="144"/>
        </w:tabs>
        <w:spacing w:before="120" w:after="120" w:line="240" w:lineRule="auto"/>
        <w:jc w:val="both"/>
        <w:rPr>
          <w:lang w:val="en-US"/>
        </w:rPr>
      </w:pPr>
      <w:r w:rsidRPr="00600311">
        <w:rPr>
          <w:lang w:val="en-US"/>
        </w:rPr>
        <w:t>Revenue is predominantly settled through receipt of cash and journal entries predominantly follow an expected journal entry flow;</w:t>
      </w:r>
    </w:p>
    <w:p w14:paraId="42F4E726" w14:textId="77777777" w:rsidR="00965753" w:rsidRPr="00600311" w:rsidRDefault="00965753" w:rsidP="00600311">
      <w:pPr>
        <w:pStyle w:val="ListParagraph"/>
        <w:numPr>
          <w:ilvl w:val="0"/>
          <w:numId w:val="19"/>
        </w:numPr>
        <w:tabs>
          <w:tab w:val="left" w:pos="144"/>
        </w:tabs>
        <w:spacing w:before="120" w:after="120" w:line="240" w:lineRule="auto"/>
        <w:jc w:val="both"/>
        <w:rPr>
          <w:lang w:val="en-US"/>
        </w:rPr>
      </w:pPr>
      <w:r w:rsidRPr="00600311">
        <w:rPr>
          <w:lang w:val="en-US"/>
        </w:rPr>
        <w:t>We have a thorough understanding of the revenue process;</w:t>
      </w:r>
    </w:p>
    <w:p w14:paraId="48546B54" w14:textId="77777777" w:rsidR="00965753" w:rsidRPr="00600311" w:rsidRDefault="00965753" w:rsidP="00600311">
      <w:pPr>
        <w:pStyle w:val="ListParagraph"/>
        <w:numPr>
          <w:ilvl w:val="0"/>
          <w:numId w:val="19"/>
        </w:numPr>
        <w:tabs>
          <w:tab w:val="left" w:pos="144"/>
        </w:tabs>
        <w:spacing w:before="120" w:after="120" w:line="240" w:lineRule="auto"/>
        <w:jc w:val="both"/>
        <w:rPr>
          <w:lang w:val="en-US"/>
        </w:rPr>
      </w:pPr>
      <w:r w:rsidRPr="00600311">
        <w:rPr>
          <w:lang w:val="en-US"/>
        </w:rPr>
        <w:t>We plan to obtain moderate or high substantive evidence over cash;</w:t>
      </w:r>
    </w:p>
    <w:p w14:paraId="69A65D24" w14:textId="77777777" w:rsidR="00965753" w:rsidRPr="00600311" w:rsidRDefault="00965753" w:rsidP="00600311">
      <w:pPr>
        <w:pStyle w:val="ListParagraph"/>
        <w:numPr>
          <w:ilvl w:val="0"/>
          <w:numId w:val="19"/>
        </w:numPr>
        <w:tabs>
          <w:tab w:val="left" w:pos="144"/>
        </w:tabs>
        <w:spacing w:before="120" w:after="120" w:line="240" w:lineRule="auto"/>
        <w:jc w:val="both"/>
        <w:rPr>
          <w:lang w:val="en-US"/>
        </w:rPr>
      </w:pPr>
      <w:r w:rsidRPr="00600311">
        <w:rPr>
          <w:lang w:val="en-US"/>
        </w:rPr>
        <w:t>We plan to obtain moderate or high substantive evidence over accounts receivable;</w:t>
      </w:r>
    </w:p>
    <w:p w14:paraId="2E500FF0" w14:textId="77777777" w:rsidR="00965753" w:rsidRPr="00600311" w:rsidRDefault="00965753" w:rsidP="00600311">
      <w:pPr>
        <w:pStyle w:val="ListParagraph"/>
        <w:numPr>
          <w:ilvl w:val="0"/>
          <w:numId w:val="19"/>
        </w:numPr>
        <w:tabs>
          <w:tab w:val="left" w:pos="144"/>
        </w:tabs>
        <w:spacing w:before="120" w:after="120" w:line="240" w:lineRule="auto"/>
        <w:jc w:val="both"/>
        <w:rPr>
          <w:lang w:val="en-US"/>
        </w:rPr>
      </w:pPr>
      <w:r w:rsidRPr="00600311">
        <w:rPr>
          <w:lang w:val="en-US"/>
        </w:rPr>
        <w:t>There is limited history of audit adjustments related to revenue;</w:t>
      </w:r>
    </w:p>
    <w:p w14:paraId="50802634" w14:textId="77777777" w:rsidR="00965753" w:rsidRPr="00600311" w:rsidRDefault="00965753" w:rsidP="00600311">
      <w:pPr>
        <w:pStyle w:val="ListParagraph"/>
        <w:numPr>
          <w:ilvl w:val="0"/>
          <w:numId w:val="19"/>
        </w:numPr>
        <w:tabs>
          <w:tab w:val="left" w:pos="144"/>
        </w:tabs>
        <w:spacing w:before="120" w:after="120" w:line="240" w:lineRule="auto"/>
        <w:jc w:val="both"/>
        <w:rPr>
          <w:lang w:val="en-US"/>
        </w:rPr>
      </w:pPr>
      <w:r w:rsidRPr="00600311">
        <w:rPr>
          <w:lang w:val="en-US"/>
        </w:rPr>
        <w:t>No material risks of fraud in revenue recognition have been identified other than the presumed risk of fraud in revenue recognition, and appropriate procedures have been performed to address the presumed risk of fraud.</w:t>
      </w:r>
    </w:p>
    <w:p w14:paraId="5F4685AF" w14:textId="77777777" w:rsidR="00965753" w:rsidRPr="00600311" w:rsidRDefault="00965753" w:rsidP="00600311">
      <w:pPr>
        <w:spacing w:before="120" w:after="120" w:line="240" w:lineRule="auto"/>
        <w:jc w:val="both"/>
        <w:rPr>
          <w:lang w:val="en-US"/>
        </w:rPr>
      </w:pPr>
      <w:r w:rsidRPr="00600311">
        <w:rPr>
          <w:lang w:val="en-US"/>
        </w:rPr>
        <w:t>For revenue types with multiple performance obligations or where cash is not a proxy for the appropriate amount of revenue to be recorded, it may not be appropriate to use Revenue CAATs as the scripts are not designed to test multiple performance obligations or validate accuracy when the price is an amount other than the cash received.</w:t>
      </w:r>
    </w:p>
    <w:p w14:paraId="62F45709" w14:textId="6E330377" w:rsidR="00965753" w:rsidRPr="00600311" w:rsidRDefault="00965753" w:rsidP="00600311">
      <w:pPr>
        <w:spacing w:before="120" w:after="120" w:line="240" w:lineRule="auto"/>
        <w:jc w:val="both"/>
        <w:rPr>
          <w:lang w:val="en-US"/>
        </w:rPr>
      </w:pPr>
      <w:r w:rsidRPr="00600311">
        <w:rPr>
          <w:lang w:val="en-US"/>
        </w:rPr>
        <w:t xml:space="preserve">As a result, it may be appropriate to perform revenue CAATs for revenue types that demonstrate the characteristics that would align to use of the </w:t>
      </w:r>
      <w:r w:rsidR="003F6E97" w:rsidRPr="00600311">
        <w:rPr>
          <w:lang w:val="en-US"/>
        </w:rPr>
        <w:t>procedure</w:t>
      </w:r>
      <w:r w:rsidRPr="00600311">
        <w:rPr>
          <w:lang w:val="en-US"/>
        </w:rPr>
        <w:t xml:space="preserve"> ‘Test revenue transactions (Steps 1 to 5) – Single performance obligation satisfied at a point in time’ but it may be less common to perform revenue CAATs for revenue types where </w:t>
      </w:r>
      <w:r w:rsidR="009D7EAD">
        <w:rPr>
          <w:lang w:val="en-US"/>
        </w:rPr>
        <w:t xml:space="preserve">one of the other two revenue testing </w:t>
      </w:r>
      <w:r w:rsidR="003F6E97" w:rsidRPr="00600311">
        <w:rPr>
          <w:lang w:val="en-US"/>
        </w:rPr>
        <w:t>procedure</w:t>
      </w:r>
      <w:r w:rsidR="009D7EAD">
        <w:rPr>
          <w:lang w:val="en-US"/>
        </w:rPr>
        <w:t>s</w:t>
      </w:r>
      <w:r w:rsidRPr="00600311">
        <w:rPr>
          <w:lang w:val="en-US"/>
        </w:rPr>
        <w:t xml:space="preserve"> is appropriate to the circumstances.</w:t>
      </w:r>
    </w:p>
    <w:p w14:paraId="2F755668" w14:textId="3618D43B" w:rsidR="009D50BC" w:rsidRPr="00600311" w:rsidRDefault="00965753" w:rsidP="00600311">
      <w:pPr>
        <w:spacing w:before="120" w:after="120" w:line="240" w:lineRule="auto"/>
        <w:jc w:val="both"/>
        <w:rPr>
          <w:lang w:val="en-US"/>
        </w:rPr>
      </w:pPr>
      <w:r w:rsidRPr="00600311">
        <w:rPr>
          <w:lang w:val="en-US"/>
        </w:rPr>
        <w:t xml:space="preserve">Refer to </w:t>
      </w:r>
      <w:hyperlink r:id="rId21" w:history="1">
        <w:r w:rsidR="00F96DCC" w:rsidRPr="00DD6D5A">
          <w:rPr>
            <w:rStyle w:val="Hyperlink"/>
            <w:b/>
          </w:rPr>
          <w:t xml:space="preserve">OAG Audit </w:t>
        </w:r>
        <w:r w:rsidR="00F12EC8" w:rsidRPr="00DD6D5A">
          <w:rPr>
            <w:rStyle w:val="Hyperlink"/>
            <w:b/>
          </w:rPr>
          <w:t>7593</w:t>
        </w:r>
      </w:hyperlink>
      <w:r w:rsidRPr="00600311">
        <w:rPr>
          <w:b/>
          <w:lang w:val="en-US"/>
        </w:rPr>
        <w:t xml:space="preserve"> </w:t>
      </w:r>
      <w:r w:rsidRPr="00600311">
        <w:rPr>
          <w:lang w:val="en-US"/>
        </w:rPr>
        <w:t>for further details.</w:t>
      </w:r>
      <w:bookmarkStart w:id="18" w:name="_Toc69533326"/>
    </w:p>
    <w:p w14:paraId="685186BF" w14:textId="77777777" w:rsidR="00600311" w:rsidRDefault="00600311">
      <w:r>
        <w:rPr>
          <w:b/>
          <w:i/>
        </w:rPr>
        <w:br w:type="page"/>
      </w:r>
    </w:p>
    <w:tbl>
      <w:tblPr>
        <w:tblStyle w:val="TableGrid"/>
        <w:tblW w:w="0" w:type="auto"/>
        <w:tblLook w:val="04A0" w:firstRow="1" w:lastRow="0" w:firstColumn="1" w:lastColumn="0" w:noHBand="0" w:noVBand="1"/>
      </w:tblPr>
      <w:tblGrid>
        <w:gridCol w:w="12950"/>
      </w:tblGrid>
      <w:tr w:rsidR="00725F56" w:rsidRPr="00600311" w14:paraId="3A4F0132" w14:textId="77777777" w:rsidTr="00CD11A3">
        <w:tc>
          <w:tcPr>
            <w:tcW w:w="12950" w:type="dxa"/>
            <w:shd w:val="clear" w:color="auto" w:fill="78287A"/>
          </w:tcPr>
          <w:p w14:paraId="171FCED8" w14:textId="7192B9C4" w:rsidR="00725F56" w:rsidRPr="00600311" w:rsidRDefault="00725F56" w:rsidP="00600311">
            <w:pPr>
              <w:pStyle w:val="Heading3"/>
              <w:outlineLvl w:val="2"/>
              <w:rPr>
                <w:sz w:val="21"/>
                <w:szCs w:val="21"/>
                <w:lang w:val="en-US"/>
              </w:rPr>
            </w:pPr>
            <w:r w:rsidRPr="00600311">
              <w:rPr>
                <w:sz w:val="21"/>
                <w:szCs w:val="21"/>
                <w:lang w:val="en-US"/>
              </w:rPr>
              <w:t>Do I need to add and complete the procedure ‘Test completeness of revenue transactions from sale of goods’ to perform a specific substantive test over the completeness of revenue?</w:t>
            </w:r>
            <w:bookmarkEnd w:id="18"/>
          </w:p>
        </w:tc>
      </w:tr>
    </w:tbl>
    <w:p w14:paraId="671D314A" w14:textId="7262B358" w:rsidR="00965753" w:rsidRPr="00600311" w:rsidRDefault="00965753" w:rsidP="00600311">
      <w:pPr>
        <w:spacing w:before="120" w:after="120" w:line="240" w:lineRule="auto"/>
        <w:jc w:val="both"/>
        <w:rPr>
          <w:lang w:val="en-US"/>
        </w:rPr>
      </w:pPr>
      <w:r w:rsidRPr="00600311">
        <w:rPr>
          <w:lang w:val="en-US"/>
        </w:rPr>
        <w:t xml:space="preserve">As with any FSLI, the nature, timing and extent of testing we perform over a particular assertion depends </w:t>
      </w:r>
      <w:r w:rsidR="00065678" w:rsidRPr="00600311">
        <w:rPr>
          <w:lang w:val="en-US"/>
        </w:rPr>
        <w:t xml:space="preserve">on </w:t>
      </w:r>
      <w:r w:rsidRPr="00600311">
        <w:rPr>
          <w:lang w:val="en-US"/>
        </w:rPr>
        <w:t xml:space="preserve">the assessed risk of material misstatement. The nature, timing and extent of substantive testing needs to be responsive to our assessment of the level of inherent risk related to the completeness of revenue. We also consider the results of any testing of the design and operating effectiveness of relevant controls in determining the level of controls reliance before planning the extent of our substantive testing over the completeness of revenue. For example, if controls such as </w:t>
      </w:r>
      <w:r w:rsidR="00F0012C">
        <w:rPr>
          <w:lang w:val="en-US"/>
        </w:rPr>
        <w:t>“</w:t>
      </w:r>
      <w:r w:rsidRPr="00600311">
        <w:rPr>
          <w:lang w:val="en-US"/>
        </w:rPr>
        <w:t>Invoices are automatically generated on shipment” or “Manual comparison between control totals of invoices generated to total shipments” have been implemented by the entity and are operating effectively, we may plan to obtain a low level of evidence from substantive tests. On the other hand, where we have assessed an elevated or significant risk related to revenue completeness and we do not plan to test the operating effectiveness of related controls, we may perform a standalone test of detail over the completeness of revenue by selecting items from the population of documents which originate the revenue transactions. Where delivery notes/shipping documents or similar do not exist (i.e., an entity that provides services) then an assessment of the documentation that evidences a sale will need to be performed. For example, for a legal firm that bills and recognizes revenue as time is incurred, a test might encompass checking that time recorded on timesheets has been recognized as revenue.</w:t>
      </w:r>
    </w:p>
    <w:p w14:paraId="65F8CEF4" w14:textId="77777777" w:rsidR="00965753" w:rsidRPr="00600311" w:rsidRDefault="00965753" w:rsidP="00600311">
      <w:pPr>
        <w:spacing w:before="120" w:after="120" w:line="240" w:lineRule="auto"/>
        <w:jc w:val="both"/>
        <w:rPr>
          <w:b/>
          <w:color w:val="2E74B5" w:themeColor="accent1" w:themeShade="BF"/>
          <w:lang w:val="en-US"/>
        </w:rPr>
      </w:pPr>
      <w:r w:rsidRPr="00600311">
        <w:rPr>
          <w:b/>
          <w:color w:val="2E74B5" w:themeColor="accent1" w:themeShade="BF"/>
          <w:lang w:val="en-US"/>
        </w:rPr>
        <w:t>Depending on the assessed risk and our understanding of the entity’s revenue streams, we may consider performing one, or a combination, of the following substantive procedures over the completeness of revenue</w:t>
      </w:r>
    </w:p>
    <w:p w14:paraId="15285623" w14:textId="59021999" w:rsidR="00965753" w:rsidRPr="00600311" w:rsidRDefault="00965753" w:rsidP="00600311">
      <w:pPr>
        <w:pStyle w:val="ListParagraph"/>
        <w:numPr>
          <w:ilvl w:val="0"/>
          <w:numId w:val="29"/>
        </w:numPr>
        <w:spacing w:before="120" w:after="120" w:line="240" w:lineRule="auto"/>
        <w:ind w:left="360"/>
        <w:jc w:val="both"/>
        <w:rPr>
          <w:lang w:val="en-US"/>
        </w:rPr>
      </w:pPr>
      <w:r w:rsidRPr="00600311">
        <w:rPr>
          <w:lang w:val="en-US"/>
        </w:rPr>
        <w:t>Substantive tests of details of the completeness of revenue transactions, such as selecting items from the population of documents which should initiate revenue recognition (e.g., dispatch notes/shipping documents) and checking they have been recorded in the revenue account in the general ledger. When performing such a test we also need to test the completeness of the population from which we are selecting items (e.g., checking/testing the sequential numbering of dispatch notes/shipping documents).</w:t>
      </w:r>
    </w:p>
    <w:p w14:paraId="477D3AFB" w14:textId="4F8731A0" w:rsidR="00965753" w:rsidRPr="00600311" w:rsidRDefault="00965753" w:rsidP="00600311">
      <w:pPr>
        <w:spacing w:before="120" w:after="120" w:line="240" w:lineRule="auto"/>
        <w:ind w:left="360"/>
        <w:jc w:val="both"/>
        <w:rPr>
          <w:lang w:val="en-US"/>
        </w:rPr>
      </w:pPr>
      <w:r w:rsidRPr="00600311">
        <w:rPr>
          <w:lang w:val="en-US"/>
        </w:rPr>
        <w:t xml:space="preserve">When performing this type of test, often the most appropriate selection approach for a normal risk would be an accept-reject test seeking low assurance with no exceptions expected, documented in the </w:t>
      </w:r>
      <w:r w:rsidR="00544F63" w:rsidRPr="00600311">
        <w:rPr>
          <w:lang w:val="en-US"/>
        </w:rPr>
        <w:t>procedure</w:t>
      </w:r>
      <w:r w:rsidR="00065678" w:rsidRPr="00600311">
        <w:rPr>
          <w:lang w:val="en-US"/>
        </w:rPr>
        <w:t xml:space="preserve"> </w:t>
      </w:r>
      <w:r w:rsidRPr="00600311">
        <w:rPr>
          <w:lang w:val="en-US"/>
        </w:rPr>
        <w:t>‘Test completeness of revenue transactions from sale of goods’. In the event that an exception is identified we would reject the test and request that management correct the entity’s recognized revenue, before we perform a new completeness test.</w:t>
      </w:r>
    </w:p>
    <w:p w14:paraId="2A4C86DA" w14:textId="3C3AF7C0" w:rsidR="00965753" w:rsidRDefault="00965753" w:rsidP="00600311">
      <w:pPr>
        <w:pStyle w:val="ListParagraph"/>
        <w:numPr>
          <w:ilvl w:val="0"/>
          <w:numId w:val="29"/>
        </w:numPr>
        <w:spacing w:before="120" w:after="120" w:line="240" w:lineRule="auto"/>
        <w:ind w:left="360"/>
        <w:jc w:val="both"/>
        <w:rPr>
          <w:lang w:val="en-US"/>
        </w:rPr>
      </w:pPr>
      <w:r w:rsidRPr="00600311">
        <w:rPr>
          <w:lang w:val="en-US"/>
        </w:rPr>
        <w:t>Examination of significant revenue contracts (during planning and while performing revenue testing). When using this as a test of completeness, it is important to document the work and how it provides evidence of completeness in light of our understanding of the entity’s revenue types.</w:t>
      </w:r>
    </w:p>
    <w:p w14:paraId="54DE209A" w14:textId="1087AE4E" w:rsidR="00965753" w:rsidRPr="00600311" w:rsidRDefault="00965753" w:rsidP="00600311">
      <w:pPr>
        <w:pStyle w:val="ListParagraph"/>
        <w:numPr>
          <w:ilvl w:val="0"/>
          <w:numId w:val="29"/>
        </w:numPr>
        <w:spacing w:before="120" w:after="120" w:line="240" w:lineRule="auto"/>
        <w:ind w:left="360"/>
        <w:jc w:val="both"/>
        <w:rPr>
          <w:lang w:val="en-US"/>
        </w:rPr>
      </w:pPr>
      <w:r w:rsidRPr="00600311">
        <w:rPr>
          <w:lang w:val="en-US"/>
        </w:rPr>
        <w:t>Substantive testing of the cutoff assertion. Although cut-off testing alone will typically not provide sufficient appropriate audit evidence over completeness throughout the entire period because the test focuses only on transactions near the balance sheet date</w:t>
      </w:r>
    </w:p>
    <w:p w14:paraId="689591C1" w14:textId="6DAA67FB" w:rsidR="00965753" w:rsidRPr="00600311" w:rsidRDefault="00965753" w:rsidP="00600311">
      <w:pPr>
        <w:pStyle w:val="ListParagraph"/>
        <w:numPr>
          <w:ilvl w:val="0"/>
          <w:numId w:val="29"/>
        </w:numPr>
        <w:spacing w:before="120" w:after="120" w:line="240" w:lineRule="auto"/>
        <w:ind w:left="360"/>
        <w:jc w:val="both"/>
        <w:rPr>
          <w:lang w:val="en-US"/>
        </w:rPr>
      </w:pPr>
      <w:r w:rsidRPr="00600311">
        <w:rPr>
          <w:lang w:val="en-US"/>
        </w:rPr>
        <w:t>External confirmation procedures. The level of audit evidence obtained from such a procedure would depend on a number of factors including the subject matter of the confirmation requests (e.g., revenue versus accounts receivable), the type of confirmation request (i.e., specific balance or open request) and the period covered by the request (e.g., full period revenue or period-end accounts receivable balance). In most cases, external confirmation of accounts receivable alone will not provide sufficient appropriate audit evidence over completeness of revenue throughout the entire period.</w:t>
      </w:r>
    </w:p>
    <w:p w14:paraId="239B3096" w14:textId="494D7F1F" w:rsidR="00D925D7" w:rsidRPr="00600311" w:rsidRDefault="00965753" w:rsidP="00DF14C3">
      <w:pPr>
        <w:pStyle w:val="ListParagraph"/>
        <w:numPr>
          <w:ilvl w:val="0"/>
          <w:numId w:val="29"/>
        </w:numPr>
        <w:spacing w:before="120" w:after="120" w:line="240" w:lineRule="auto"/>
        <w:ind w:left="360"/>
        <w:jc w:val="both"/>
        <w:rPr>
          <w:lang w:val="en-US"/>
        </w:rPr>
      </w:pPr>
      <w:r w:rsidRPr="00600311">
        <w:rPr>
          <w:lang w:val="en-US"/>
        </w:rPr>
        <w:t>Substantive analytical procedures</w:t>
      </w:r>
    </w:p>
    <w:tbl>
      <w:tblPr>
        <w:tblStyle w:val="TableGrid"/>
        <w:tblW w:w="0" w:type="auto"/>
        <w:tblLook w:val="04A0" w:firstRow="1" w:lastRow="0" w:firstColumn="1" w:lastColumn="0" w:noHBand="0" w:noVBand="1"/>
      </w:tblPr>
      <w:tblGrid>
        <w:gridCol w:w="12950"/>
      </w:tblGrid>
      <w:tr w:rsidR="00D925D7" w:rsidRPr="00C40F20" w14:paraId="72BAF240" w14:textId="77777777" w:rsidTr="00D925D7">
        <w:tc>
          <w:tcPr>
            <w:tcW w:w="12950" w:type="dxa"/>
            <w:shd w:val="clear" w:color="auto" w:fill="78287A"/>
          </w:tcPr>
          <w:p w14:paraId="7B331BB5" w14:textId="3D9DD83B" w:rsidR="00D925D7" w:rsidRPr="00C40F20" w:rsidRDefault="00D925D7" w:rsidP="00C40F20">
            <w:pPr>
              <w:pStyle w:val="Heading3"/>
              <w:outlineLvl w:val="2"/>
              <w:rPr>
                <w:sz w:val="21"/>
                <w:szCs w:val="21"/>
                <w:lang w:val="en-US"/>
              </w:rPr>
            </w:pPr>
            <w:bookmarkStart w:id="19" w:name="_Toc69533327"/>
            <w:r w:rsidRPr="00C40F20">
              <w:rPr>
                <w:sz w:val="21"/>
                <w:szCs w:val="21"/>
                <w:lang w:val="en-US"/>
              </w:rPr>
              <w:t>How can we design an effective and efficient testing approach for cost-plus arrangements?</w:t>
            </w:r>
            <w:bookmarkEnd w:id="19"/>
          </w:p>
        </w:tc>
      </w:tr>
    </w:tbl>
    <w:p w14:paraId="68B9AE20" w14:textId="77777777" w:rsidR="00DF14C3" w:rsidRPr="00C40F20" w:rsidRDefault="00DF14C3" w:rsidP="00C40F20">
      <w:pPr>
        <w:spacing w:before="120" w:after="120" w:line="240" w:lineRule="auto"/>
        <w:ind w:right="72"/>
        <w:jc w:val="both"/>
        <w:textAlignment w:val="baseline"/>
        <w:rPr>
          <w:rFonts w:eastAsia="Arial" w:cstheme="minorHAnsi"/>
          <w:color w:val="000000"/>
          <w:lang w:val="en-US"/>
        </w:rPr>
      </w:pPr>
      <w:r w:rsidRPr="00C40F20">
        <w:rPr>
          <w:rFonts w:eastAsia="Arial" w:cstheme="minorHAnsi"/>
          <w:color w:val="000000"/>
          <w:lang w:val="en-US"/>
        </w:rPr>
        <w:t>Cost-plus arrangements are commonly used within and between entities under common ownership or control to effectively manage the allocation of profits of the operations and group tax strategies and also to protect downstream entities from losses due to adverse economic conditions.</w:t>
      </w:r>
    </w:p>
    <w:p w14:paraId="3659F910" w14:textId="77777777" w:rsidR="00DF14C3" w:rsidRPr="00C40F20" w:rsidRDefault="00DF14C3" w:rsidP="00C40F20">
      <w:pPr>
        <w:spacing w:before="120" w:after="120" w:line="240" w:lineRule="auto"/>
        <w:ind w:right="72"/>
        <w:jc w:val="both"/>
        <w:textAlignment w:val="baseline"/>
        <w:rPr>
          <w:rFonts w:eastAsia="Arial" w:cstheme="minorHAnsi"/>
          <w:color w:val="000000"/>
          <w:spacing w:val="-1"/>
          <w:lang w:val="en-US"/>
        </w:rPr>
      </w:pPr>
      <w:r w:rsidRPr="00C40F20">
        <w:rPr>
          <w:rFonts w:eastAsia="Arial" w:cstheme="minorHAnsi"/>
          <w:color w:val="000000"/>
          <w:spacing w:val="-1"/>
          <w:lang w:val="en-US"/>
        </w:rPr>
        <w:t>A common example where such arrangements might be in place are entities responsible for manufacturing of products sold exclusively to the group. Such production entities might have no or very limited influence on the size of the orders and pricing and may primarily be responsible for managing the quality and efficiency of manufacturing and controlling the costs of running the local operation. In such arrangements it is not uncommon for the group to provide the entity with a pricing adjustment at the end of the year to ensure the entity achieves budgeted margin despite variability in production volumes and costs.</w:t>
      </w:r>
    </w:p>
    <w:p w14:paraId="34B4A2D2" w14:textId="77777777" w:rsidR="00DF14C3" w:rsidRPr="00C40F20" w:rsidRDefault="00DF14C3" w:rsidP="00C40F20">
      <w:pPr>
        <w:spacing w:before="120" w:after="120" w:line="240" w:lineRule="auto"/>
        <w:ind w:right="72"/>
        <w:textAlignment w:val="baseline"/>
        <w:rPr>
          <w:rFonts w:eastAsia="Arial" w:cstheme="minorHAnsi"/>
          <w:color w:val="000000"/>
          <w:spacing w:val="-1"/>
          <w:lang w:val="en-US"/>
        </w:rPr>
      </w:pPr>
    </w:p>
    <w:p w14:paraId="10D71B1F" w14:textId="3D446150" w:rsidR="00DF14C3" w:rsidRPr="00C40F20" w:rsidRDefault="00DF14C3" w:rsidP="00C40F20">
      <w:pPr>
        <w:spacing w:before="120" w:after="120" w:line="240" w:lineRule="auto"/>
        <w:jc w:val="both"/>
        <w:rPr>
          <w:b/>
          <w:color w:val="2E74B5" w:themeColor="accent1" w:themeShade="BF"/>
          <w:lang w:val="en-US"/>
        </w:rPr>
      </w:pPr>
      <w:r w:rsidRPr="00C40F20">
        <w:rPr>
          <w:b/>
          <w:color w:val="2E74B5" w:themeColor="accent1" w:themeShade="BF"/>
          <w:lang w:val="en-US"/>
        </w:rPr>
        <w:t>If these or similar circumstances are present in the entity we are auditing, we need to carefully consider the impact on our audit given that</w:t>
      </w:r>
    </w:p>
    <w:p w14:paraId="27383D05" w14:textId="69ECB2F2" w:rsidR="00DF14C3" w:rsidRPr="00C40F20" w:rsidRDefault="00DF14C3" w:rsidP="00C40F20">
      <w:pPr>
        <w:pStyle w:val="ListParagraph"/>
        <w:numPr>
          <w:ilvl w:val="0"/>
          <w:numId w:val="30"/>
        </w:numPr>
        <w:spacing w:before="120" w:after="120" w:line="240" w:lineRule="auto"/>
        <w:jc w:val="both"/>
        <w:rPr>
          <w:lang w:val="en-US"/>
        </w:rPr>
      </w:pPr>
      <w:r w:rsidRPr="00C40F20">
        <w:rPr>
          <w:lang w:val="en-US"/>
        </w:rPr>
        <w:t>Revenue reported by the entity in the financial information would not necessarily reconcile to revenue recognized for the full year based solely on the individual transactions recognized during the year</w:t>
      </w:r>
    </w:p>
    <w:p w14:paraId="3389AA9B" w14:textId="396FBE36" w:rsidR="00DF14C3" w:rsidRPr="00C40F20" w:rsidRDefault="00DF14C3" w:rsidP="00C40F20">
      <w:pPr>
        <w:pStyle w:val="ListParagraph"/>
        <w:numPr>
          <w:ilvl w:val="0"/>
          <w:numId w:val="30"/>
        </w:numPr>
        <w:spacing w:before="120" w:after="120" w:line="240" w:lineRule="auto"/>
        <w:jc w:val="both"/>
        <w:rPr>
          <w:lang w:val="en-US"/>
        </w:rPr>
      </w:pPr>
      <w:r w:rsidRPr="00C40F20">
        <w:rPr>
          <w:lang w:val="en-US"/>
        </w:rPr>
        <w:t>There is no universal approach to calculate the expected annual revenue adjustment due to the variety of the cost bases applied by different entities (e.g., full cost model or specific cost calculations for each individual item)</w:t>
      </w:r>
    </w:p>
    <w:p w14:paraId="4362C238" w14:textId="63A803FA" w:rsidR="00DF14C3" w:rsidRPr="00C40F20" w:rsidRDefault="00DF14C3" w:rsidP="00C40F20">
      <w:pPr>
        <w:pStyle w:val="ListParagraph"/>
        <w:numPr>
          <w:ilvl w:val="0"/>
          <w:numId w:val="30"/>
        </w:numPr>
        <w:spacing w:before="120" w:after="120" w:line="240" w:lineRule="auto"/>
        <w:jc w:val="both"/>
        <w:rPr>
          <w:lang w:val="en-US"/>
        </w:rPr>
      </w:pPr>
      <w:r w:rsidRPr="00C40F20">
        <w:rPr>
          <w:lang w:val="en-US"/>
        </w:rPr>
        <w:t>The calculation of the period end adjustment might be subject to estimation uncertainty (e.g., related to cost allocation)</w:t>
      </w:r>
    </w:p>
    <w:p w14:paraId="6CCEA591" w14:textId="019B5514" w:rsidR="00DF14C3" w:rsidRPr="00C40F20" w:rsidRDefault="00DF14C3" w:rsidP="00C40F20">
      <w:pPr>
        <w:pStyle w:val="ListParagraph"/>
        <w:numPr>
          <w:ilvl w:val="0"/>
          <w:numId w:val="30"/>
        </w:numPr>
        <w:spacing w:before="120" w:after="120" w:line="240" w:lineRule="auto"/>
        <w:jc w:val="both"/>
        <w:rPr>
          <w:lang w:val="en-US"/>
        </w:rPr>
      </w:pPr>
      <w:r w:rsidRPr="00C40F20">
        <w:rPr>
          <w:lang w:val="en-US"/>
        </w:rPr>
        <w:t>Existence of such arrangements can be indicative of complex tax planning structures. Where this is the case, collaboration with others, such as the group engagement team and tax specialists is typically appropriate.</w:t>
      </w:r>
    </w:p>
    <w:p w14:paraId="64826B4C" w14:textId="77777777" w:rsidR="00D925D7" w:rsidRPr="00C40F20" w:rsidRDefault="00D925D7" w:rsidP="00C40F20">
      <w:pPr>
        <w:spacing w:before="120" w:after="120" w:line="240" w:lineRule="auto"/>
        <w:rPr>
          <w:lang w:val="en-US"/>
        </w:rPr>
      </w:pPr>
    </w:p>
    <w:p w14:paraId="4EB29912" w14:textId="77777777" w:rsidR="006E7AF5" w:rsidRPr="00C40F20" w:rsidRDefault="006E7AF5" w:rsidP="00C40F20">
      <w:pPr>
        <w:spacing w:before="120" w:after="120" w:line="240" w:lineRule="auto"/>
        <w:rPr>
          <w:b/>
          <w:color w:val="2E74B5" w:themeColor="accent1" w:themeShade="BF"/>
          <w:lang w:val="en-US"/>
        </w:rPr>
      </w:pPr>
      <w:r w:rsidRPr="00C40F20">
        <w:rPr>
          <w:b/>
          <w:color w:val="2E74B5" w:themeColor="accent1" w:themeShade="BF"/>
          <w:lang w:val="en-US"/>
        </w:rPr>
        <w:t>An effective revenue audit approach in this scenario may consist of each of the following</w:t>
      </w:r>
    </w:p>
    <w:tbl>
      <w:tblPr>
        <w:tblStyle w:val="TableGrid"/>
        <w:tblW w:w="13036" w:type="dxa"/>
        <w:tblLook w:val="04A0" w:firstRow="1" w:lastRow="0" w:firstColumn="1" w:lastColumn="0" w:noHBand="0" w:noVBand="1"/>
      </w:tblPr>
      <w:tblGrid>
        <w:gridCol w:w="6518"/>
        <w:gridCol w:w="6518"/>
      </w:tblGrid>
      <w:tr w:rsidR="006E7AF5" w:rsidRPr="00C40F20" w14:paraId="71793A72" w14:textId="77777777" w:rsidTr="00D925D7">
        <w:tc>
          <w:tcPr>
            <w:tcW w:w="6518" w:type="dxa"/>
            <w:shd w:val="clear" w:color="auto" w:fill="2E74B5" w:themeFill="accent1" w:themeFillShade="BF"/>
          </w:tcPr>
          <w:p w14:paraId="34A728DF" w14:textId="02BA0B05" w:rsidR="006E7AF5" w:rsidRPr="00C40F20" w:rsidRDefault="00D368D3" w:rsidP="00C40F20">
            <w:pPr>
              <w:spacing w:before="120" w:after="120"/>
              <w:jc w:val="both"/>
              <w:rPr>
                <w:color w:val="C45911" w:themeColor="accent2" w:themeShade="BF"/>
                <w:lang w:val="en-US"/>
              </w:rPr>
            </w:pPr>
            <w:r w:rsidRPr="00C40F20">
              <w:rPr>
                <w:color w:val="FFFFFF" w:themeColor="background1"/>
                <w:lang w:val="en-US"/>
              </w:rPr>
              <w:t xml:space="preserve">Performing revenue transactions testing at the individual transaction or contract level </w:t>
            </w:r>
            <w:r w:rsidR="00B16045" w:rsidRPr="00C40F20">
              <w:rPr>
                <w:color w:val="FFFFFF" w:themeColor="background1"/>
                <w:lang w:val="en-US"/>
              </w:rPr>
              <w:t>d</w:t>
            </w:r>
            <w:r w:rsidRPr="00C40F20">
              <w:rPr>
                <w:color w:val="FFFFFF" w:themeColor="background1"/>
                <w:lang w:val="en-US"/>
              </w:rPr>
              <w:t>epending on the determined revenue sampling unit (see FAQ 1, above addressing determination of an appropriate sampling unit). This testing would need to be performed based upon the contractual terms in place during the year without regard to the potential year end revenue adjustment, and</w:t>
            </w:r>
          </w:p>
        </w:tc>
        <w:tc>
          <w:tcPr>
            <w:tcW w:w="6518" w:type="dxa"/>
            <w:shd w:val="clear" w:color="auto" w:fill="767171" w:themeFill="background2" w:themeFillShade="80"/>
          </w:tcPr>
          <w:p w14:paraId="0BD7CAFB" w14:textId="77777777" w:rsidR="00D368D3" w:rsidRPr="00C40F20" w:rsidRDefault="00D368D3" w:rsidP="00C40F20">
            <w:pPr>
              <w:spacing w:before="120" w:after="120"/>
              <w:jc w:val="both"/>
              <w:rPr>
                <w:color w:val="FFFFFF" w:themeColor="background1"/>
                <w:lang w:val="en-US"/>
              </w:rPr>
            </w:pPr>
            <w:r w:rsidRPr="00C40F20">
              <w:rPr>
                <w:color w:val="FFFFFF" w:themeColor="background1"/>
                <w:lang w:val="en-US"/>
              </w:rPr>
              <w:t>Performing additional testing of the period end adjustment, including considering the following</w:t>
            </w:r>
          </w:p>
          <w:p w14:paraId="7092BC19" w14:textId="77777777" w:rsidR="00D368D3" w:rsidRPr="00C40F20" w:rsidRDefault="00D368D3" w:rsidP="00C40F20">
            <w:pPr>
              <w:pStyle w:val="ListParagraph"/>
              <w:numPr>
                <w:ilvl w:val="0"/>
                <w:numId w:val="20"/>
              </w:numPr>
              <w:spacing w:before="120" w:after="120"/>
              <w:jc w:val="both"/>
              <w:rPr>
                <w:color w:val="FFFFFF" w:themeColor="background1"/>
                <w:lang w:val="en-US"/>
              </w:rPr>
            </w:pPr>
            <w:r w:rsidRPr="00C40F20">
              <w:rPr>
                <w:color w:val="FFFFFF" w:themeColor="background1"/>
                <w:lang w:val="en-US"/>
              </w:rPr>
              <w:t>Testing of the method used to determine the adjustment and whether it is consistent with any contractual arrangements</w:t>
            </w:r>
          </w:p>
          <w:p w14:paraId="4846FEC5" w14:textId="77777777" w:rsidR="00D368D3" w:rsidRPr="00C40F20" w:rsidRDefault="00D368D3" w:rsidP="00C40F20">
            <w:pPr>
              <w:pStyle w:val="ListParagraph"/>
              <w:numPr>
                <w:ilvl w:val="0"/>
                <w:numId w:val="20"/>
              </w:numPr>
              <w:spacing w:before="120" w:after="120"/>
              <w:jc w:val="both"/>
              <w:rPr>
                <w:color w:val="FFFFFF" w:themeColor="background1"/>
                <w:lang w:val="en-US"/>
              </w:rPr>
            </w:pPr>
            <w:r w:rsidRPr="00C40F20">
              <w:rPr>
                <w:color w:val="FFFFFF" w:themeColor="background1"/>
                <w:lang w:val="en-US"/>
              </w:rPr>
              <w:t>Obtaining an appropriate level of audit evidence over any data used in the period-end adjustment</w:t>
            </w:r>
          </w:p>
          <w:p w14:paraId="66A8B6C9" w14:textId="77777777" w:rsidR="006E7AF5" w:rsidRPr="00C40F20" w:rsidRDefault="00D368D3" w:rsidP="00C40F20">
            <w:pPr>
              <w:pStyle w:val="ListParagraph"/>
              <w:numPr>
                <w:ilvl w:val="0"/>
                <w:numId w:val="20"/>
              </w:numPr>
              <w:spacing w:before="120" w:after="120"/>
              <w:jc w:val="both"/>
              <w:rPr>
                <w:color w:val="FFFFFF" w:themeColor="background1"/>
                <w:lang w:val="en-US"/>
              </w:rPr>
            </w:pPr>
            <w:r w:rsidRPr="00C40F20">
              <w:rPr>
                <w:color w:val="FFFFFF" w:themeColor="background1"/>
                <w:lang w:val="en-US"/>
              </w:rPr>
              <w:t>Obtaining an appropriate level of audit evidence over assumptions used in the calculation of the adjustment (e.g., cost allocations).</w:t>
            </w:r>
          </w:p>
        </w:tc>
      </w:tr>
    </w:tbl>
    <w:p w14:paraId="52C42A2A" w14:textId="77777777" w:rsidR="006E7AF5" w:rsidRPr="00C40F20" w:rsidRDefault="006E7AF5" w:rsidP="00C40F20">
      <w:pPr>
        <w:spacing w:before="120" w:after="120" w:line="240" w:lineRule="auto"/>
        <w:rPr>
          <w:b/>
          <w:color w:val="C45911" w:themeColor="accent2" w:themeShade="BF"/>
          <w:lang w:val="en-US"/>
        </w:rPr>
      </w:pPr>
    </w:p>
    <w:p w14:paraId="6D563E14" w14:textId="36046B3E" w:rsidR="00DF14C3" w:rsidRDefault="00D368D3" w:rsidP="00A8759A">
      <w:pPr>
        <w:pStyle w:val="Heading1"/>
        <w:rPr>
          <w:lang w:val="en-US"/>
        </w:rPr>
      </w:pPr>
      <w:bookmarkStart w:id="20" w:name="_Appendix"/>
      <w:bookmarkEnd w:id="20"/>
      <w:r>
        <w:rPr>
          <w:lang w:val="en-US"/>
        </w:rPr>
        <w:br w:type="page"/>
      </w:r>
      <w:bookmarkStart w:id="21" w:name="_Toc69533328"/>
      <w:r>
        <w:rPr>
          <w:lang w:val="en-US"/>
        </w:rPr>
        <w:t>Appendix</w:t>
      </w:r>
      <w:bookmarkEnd w:id="21"/>
    </w:p>
    <w:p w14:paraId="62AFED9E" w14:textId="3B1DE305" w:rsidR="00C82EDB" w:rsidRPr="00ED2D7E" w:rsidRDefault="00D368D3" w:rsidP="00ED2D7E">
      <w:pPr>
        <w:spacing w:before="120" w:after="120" w:line="240" w:lineRule="auto"/>
        <w:rPr>
          <w:b/>
          <w:lang w:val="en-US"/>
        </w:rPr>
      </w:pPr>
      <w:r w:rsidRPr="00ED2D7E">
        <w:rPr>
          <w:b/>
          <w:lang w:val="en-US"/>
        </w:rPr>
        <w:t xml:space="preserve">Analysis of categories of </w:t>
      </w:r>
      <w:r w:rsidR="003551E5">
        <w:rPr>
          <w:b/>
          <w:lang w:val="en-US"/>
        </w:rPr>
        <w:t>steps</w:t>
      </w:r>
      <w:r w:rsidR="003551E5" w:rsidRPr="00ED2D7E">
        <w:rPr>
          <w:b/>
          <w:lang w:val="en-US"/>
        </w:rPr>
        <w:t xml:space="preserve"> </w:t>
      </w:r>
      <w:r w:rsidRPr="00ED2D7E">
        <w:rPr>
          <w:b/>
          <w:lang w:val="en-US"/>
        </w:rPr>
        <w:t xml:space="preserve">included in each of the Test Revenue Transactions (Steps 1 to </w:t>
      </w:r>
      <w:r w:rsidR="00BB62BF" w:rsidRPr="00ED2D7E">
        <w:rPr>
          <w:b/>
          <w:lang w:val="en-US"/>
        </w:rPr>
        <w:t>5</w:t>
      </w:r>
      <w:r w:rsidRPr="00ED2D7E">
        <w:rPr>
          <w:b/>
          <w:lang w:val="en-US"/>
        </w:rPr>
        <w:t>)</w:t>
      </w:r>
      <w:r w:rsidR="003551E5">
        <w:rPr>
          <w:b/>
          <w:lang w:val="en-US"/>
        </w:rPr>
        <w:t xml:space="preserve"> procedures</w:t>
      </w:r>
    </w:p>
    <w:p w14:paraId="20988279" w14:textId="049B0BDD" w:rsidR="00D368D3" w:rsidRPr="00ED2D7E" w:rsidRDefault="00D368D3" w:rsidP="00ED2D7E">
      <w:pPr>
        <w:spacing w:before="120" w:after="120" w:line="240" w:lineRule="auto"/>
        <w:jc w:val="center"/>
        <w:rPr>
          <w:b/>
          <w:u w:val="single"/>
          <w:lang w:val="en-US"/>
        </w:rPr>
      </w:pPr>
      <w:r w:rsidRPr="00ED2D7E">
        <w:rPr>
          <w:b/>
          <w:u w:val="single"/>
          <w:lang w:val="en-US"/>
        </w:rPr>
        <w:t xml:space="preserve">Example of scenario when this </w:t>
      </w:r>
      <w:r w:rsidR="00BB62BF" w:rsidRPr="00ED2D7E">
        <w:rPr>
          <w:b/>
          <w:u w:val="single"/>
          <w:lang w:val="en-US"/>
        </w:rPr>
        <w:t>pr</w:t>
      </w:r>
      <w:r w:rsidR="00544F63" w:rsidRPr="00ED2D7E">
        <w:rPr>
          <w:b/>
          <w:u w:val="single"/>
          <w:lang w:val="en-US"/>
        </w:rPr>
        <w:t>ocedure</w:t>
      </w:r>
      <w:r w:rsidRPr="00ED2D7E">
        <w:rPr>
          <w:b/>
          <w:u w:val="single"/>
          <w:lang w:val="en-US"/>
        </w:rPr>
        <w:t xml:space="preserve"> would be applicable</w:t>
      </w:r>
    </w:p>
    <w:tbl>
      <w:tblPr>
        <w:tblStyle w:val="TableGrid"/>
        <w:tblW w:w="10490" w:type="dxa"/>
        <w:tblLook w:val="04A0" w:firstRow="1" w:lastRow="0" w:firstColumn="1" w:lastColumn="0" w:noHBand="0" w:noVBand="1"/>
      </w:tblPr>
      <w:tblGrid>
        <w:gridCol w:w="3240"/>
        <w:gridCol w:w="3240"/>
        <w:gridCol w:w="4010"/>
      </w:tblGrid>
      <w:tr w:rsidR="003551E5" w:rsidRPr="00ED2D7E" w14:paraId="2DAF78BA" w14:textId="279C0571" w:rsidTr="004E4B20">
        <w:tc>
          <w:tcPr>
            <w:tcW w:w="6480" w:type="dxa"/>
            <w:gridSpan w:val="2"/>
            <w:tcBorders>
              <w:top w:val="single" w:sz="12" w:space="0" w:color="2E74B5" w:themeColor="accent1" w:themeShade="BF"/>
              <w:left w:val="nil"/>
              <w:bottom w:val="single" w:sz="12" w:space="0" w:color="2E74B5"/>
              <w:right w:val="single" w:sz="12" w:space="0" w:color="2E74B5" w:themeColor="accent1" w:themeShade="BF"/>
            </w:tcBorders>
          </w:tcPr>
          <w:p w14:paraId="15D22384" w14:textId="129E2FC8" w:rsidR="003551E5" w:rsidRPr="00ED2D7E" w:rsidRDefault="003551E5" w:rsidP="00623F0F">
            <w:pPr>
              <w:spacing w:before="120" w:after="120"/>
              <w:jc w:val="center"/>
              <w:rPr>
                <w:b/>
                <w:color w:val="2E74B5" w:themeColor="accent1" w:themeShade="BF"/>
                <w:lang w:val="en-US"/>
              </w:rPr>
            </w:pPr>
            <w:r w:rsidRPr="00ED2D7E">
              <w:rPr>
                <w:b/>
                <w:color w:val="2E74B5" w:themeColor="accent1" w:themeShade="BF"/>
                <w:lang w:val="en-US"/>
              </w:rPr>
              <w:t>Existing procedures</w:t>
            </w:r>
          </w:p>
        </w:tc>
        <w:tc>
          <w:tcPr>
            <w:tcW w:w="4010" w:type="dxa"/>
            <w:tcBorders>
              <w:top w:val="single" w:sz="12" w:space="0" w:color="2E74B5" w:themeColor="accent1" w:themeShade="BF"/>
              <w:left w:val="single" w:sz="12" w:space="0" w:color="2E74B5" w:themeColor="accent1" w:themeShade="BF"/>
              <w:bottom w:val="single" w:sz="12" w:space="0" w:color="2E74B5"/>
              <w:right w:val="nil"/>
            </w:tcBorders>
          </w:tcPr>
          <w:p w14:paraId="278985BC" w14:textId="599BC1E7" w:rsidR="003551E5" w:rsidRPr="00ED2D7E" w:rsidRDefault="003551E5" w:rsidP="00623F0F">
            <w:pPr>
              <w:spacing w:before="120" w:after="120"/>
              <w:jc w:val="center"/>
              <w:rPr>
                <w:b/>
                <w:color w:val="2E74B5" w:themeColor="accent1" w:themeShade="BF"/>
                <w:lang w:val="en-US"/>
              </w:rPr>
            </w:pPr>
            <w:r>
              <w:rPr>
                <w:b/>
                <w:color w:val="2E74B5" w:themeColor="accent1" w:themeShade="BF"/>
                <w:lang w:val="en-US"/>
              </w:rPr>
              <w:t>New procedure</w:t>
            </w:r>
          </w:p>
        </w:tc>
      </w:tr>
      <w:tr w:rsidR="00CC7857" w:rsidRPr="00ED2D7E" w14:paraId="109086D6" w14:textId="61DC5449" w:rsidTr="004E4B20">
        <w:tc>
          <w:tcPr>
            <w:tcW w:w="3240" w:type="dxa"/>
            <w:tcBorders>
              <w:top w:val="single" w:sz="12" w:space="0" w:color="2E74B5"/>
              <w:left w:val="nil"/>
              <w:bottom w:val="single" w:sz="12" w:space="0" w:color="2E74B5"/>
              <w:right w:val="nil"/>
            </w:tcBorders>
            <w:vAlign w:val="bottom"/>
          </w:tcPr>
          <w:p w14:paraId="3FB7371C" w14:textId="3003B113" w:rsidR="00CC7857" w:rsidRPr="00ED2D7E" w:rsidRDefault="00CC7857" w:rsidP="00ED2D7E">
            <w:pPr>
              <w:spacing w:before="120" w:after="120"/>
              <w:rPr>
                <w:b/>
                <w:color w:val="2E74B5" w:themeColor="accent1" w:themeShade="BF"/>
                <w:lang w:val="en-US"/>
              </w:rPr>
            </w:pPr>
            <w:r w:rsidRPr="00ED2D7E">
              <w:rPr>
                <w:b/>
                <w:color w:val="2E74B5" w:themeColor="accent1" w:themeShade="BF"/>
                <w:lang w:val="en-US"/>
              </w:rPr>
              <w:t>Test revenue transactions (Steps 1 to 5)</w:t>
            </w:r>
            <w:r w:rsidR="004E0E50">
              <w:rPr>
                <w:b/>
                <w:color w:val="2E74B5" w:themeColor="accent1" w:themeShade="BF"/>
                <w:lang w:val="en-US"/>
              </w:rPr>
              <w:t xml:space="preserve"> (CAS 540)</w:t>
            </w:r>
          </w:p>
        </w:tc>
        <w:tc>
          <w:tcPr>
            <w:tcW w:w="3240" w:type="dxa"/>
            <w:tcBorders>
              <w:top w:val="single" w:sz="12" w:space="0" w:color="2E74B5"/>
              <w:left w:val="nil"/>
              <w:bottom w:val="single" w:sz="12" w:space="0" w:color="2E74B5"/>
              <w:right w:val="single" w:sz="12" w:space="0" w:color="2E74B5" w:themeColor="accent1" w:themeShade="BF"/>
            </w:tcBorders>
            <w:vAlign w:val="bottom"/>
          </w:tcPr>
          <w:p w14:paraId="72CA0835" w14:textId="72B5A9F4" w:rsidR="00CC7857" w:rsidRPr="00ED2D7E" w:rsidRDefault="00CC7857" w:rsidP="00ED2D7E">
            <w:pPr>
              <w:spacing w:before="120" w:after="120"/>
              <w:rPr>
                <w:b/>
                <w:color w:val="2E74B5" w:themeColor="accent1" w:themeShade="BF"/>
                <w:lang w:val="en-US"/>
              </w:rPr>
            </w:pPr>
            <w:r w:rsidRPr="00ED2D7E">
              <w:rPr>
                <w:b/>
                <w:color w:val="2E74B5" w:themeColor="accent1" w:themeShade="BF"/>
                <w:lang w:val="en-US"/>
              </w:rPr>
              <w:t>Test revenue transactions (Steps 1-5) – Single performance obligation satisfied at a point in time</w:t>
            </w:r>
            <w:r w:rsidR="004E0E50">
              <w:rPr>
                <w:b/>
                <w:color w:val="2E74B5" w:themeColor="accent1" w:themeShade="BF"/>
                <w:lang w:val="en-US"/>
              </w:rPr>
              <w:t xml:space="preserve"> </w:t>
            </w:r>
            <w:r w:rsidR="004E0E50" w:rsidRPr="004E0E50">
              <w:rPr>
                <w:b/>
                <w:color w:val="2E74B5" w:themeColor="accent1" w:themeShade="BF"/>
                <w:lang w:val="en-US"/>
              </w:rPr>
              <w:t>- [Revenue type] (CAS 540)</w:t>
            </w:r>
          </w:p>
        </w:tc>
        <w:tc>
          <w:tcPr>
            <w:tcW w:w="4010" w:type="dxa"/>
            <w:tcBorders>
              <w:top w:val="single" w:sz="12" w:space="0" w:color="2E74B5"/>
              <w:left w:val="single" w:sz="12" w:space="0" w:color="2E74B5" w:themeColor="accent1" w:themeShade="BF"/>
              <w:bottom w:val="single" w:sz="12" w:space="0" w:color="2E74B5"/>
              <w:right w:val="nil"/>
            </w:tcBorders>
          </w:tcPr>
          <w:p w14:paraId="4A64EFDF" w14:textId="56C8B035" w:rsidR="00CC7857" w:rsidRPr="00ED2D7E" w:rsidRDefault="00CC7857" w:rsidP="003551E5">
            <w:pPr>
              <w:spacing w:before="120" w:after="120"/>
              <w:rPr>
                <w:b/>
                <w:color w:val="2E74B5" w:themeColor="accent1" w:themeShade="BF"/>
                <w:lang w:val="en-US"/>
              </w:rPr>
            </w:pPr>
            <w:r w:rsidRPr="003551E5">
              <w:rPr>
                <w:b/>
                <w:color w:val="2E74B5" w:themeColor="accent1" w:themeShade="BF"/>
                <w:lang w:val="en-US"/>
              </w:rPr>
              <w:t>Test revenue transactions</w:t>
            </w:r>
            <w:r>
              <w:rPr>
                <w:b/>
                <w:color w:val="2E74B5" w:themeColor="accent1" w:themeShade="BF"/>
                <w:lang w:val="en-US"/>
              </w:rPr>
              <w:t xml:space="preserve"> </w:t>
            </w:r>
            <w:r w:rsidRPr="003551E5">
              <w:rPr>
                <w:b/>
                <w:color w:val="2E74B5" w:themeColor="accent1" w:themeShade="BF"/>
                <w:lang w:val="en-US"/>
              </w:rPr>
              <w:t>(Steps 1-5) – Single</w:t>
            </w:r>
            <w:r>
              <w:rPr>
                <w:b/>
                <w:color w:val="2E74B5" w:themeColor="accent1" w:themeShade="BF"/>
                <w:lang w:val="en-US"/>
              </w:rPr>
              <w:t xml:space="preserve"> </w:t>
            </w:r>
            <w:r w:rsidRPr="003551E5">
              <w:rPr>
                <w:b/>
                <w:color w:val="2E74B5" w:themeColor="accent1" w:themeShade="BF"/>
                <w:lang w:val="en-US"/>
              </w:rPr>
              <w:t>performance obligation (or a series of</w:t>
            </w:r>
            <w:r>
              <w:rPr>
                <w:b/>
                <w:color w:val="2E74B5" w:themeColor="accent1" w:themeShade="BF"/>
                <w:lang w:val="en-US"/>
              </w:rPr>
              <w:t xml:space="preserve"> </w:t>
            </w:r>
            <w:r w:rsidRPr="003551E5">
              <w:rPr>
                <w:b/>
                <w:color w:val="2E74B5" w:themeColor="accent1" w:themeShade="BF"/>
                <w:lang w:val="en-US"/>
              </w:rPr>
              <w:t>distinct goods or services) satisfied</w:t>
            </w:r>
            <w:r>
              <w:rPr>
                <w:b/>
                <w:color w:val="2E74B5" w:themeColor="accent1" w:themeShade="BF"/>
                <w:lang w:val="en-US"/>
              </w:rPr>
              <w:t xml:space="preserve"> </w:t>
            </w:r>
            <w:r w:rsidRPr="003551E5">
              <w:rPr>
                <w:b/>
                <w:color w:val="2E74B5" w:themeColor="accent1" w:themeShade="BF"/>
                <w:lang w:val="en-US"/>
              </w:rPr>
              <w:t>over time</w:t>
            </w:r>
            <w:r w:rsidR="004E0E50">
              <w:rPr>
                <w:b/>
                <w:color w:val="2E74B5" w:themeColor="accent1" w:themeShade="BF"/>
                <w:lang w:val="en-US"/>
              </w:rPr>
              <w:t xml:space="preserve"> </w:t>
            </w:r>
            <w:r w:rsidR="004E0E50" w:rsidRPr="004E0E50">
              <w:rPr>
                <w:b/>
                <w:color w:val="2E74B5" w:themeColor="accent1" w:themeShade="BF"/>
                <w:lang w:val="en-US"/>
              </w:rPr>
              <w:t>- [Revenue type] (CAS 540)</w:t>
            </w:r>
          </w:p>
        </w:tc>
      </w:tr>
      <w:tr w:rsidR="00CC7857" w:rsidRPr="00ED2D7E" w14:paraId="0D4A32B6" w14:textId="2BD31683" w:rsidTr="004E4B20">
        <w:trPr>
          <w:trHeight w:val="60"/>
        </w:trPr>
        <w:tc>
          <w:tcPr>
            <w:tcW w:w="3240" w:type="dxa"/>
            <w:tcBorders>
              <w:top w:val="single" w:sz="12" w:space="0" w:color="2E74B5"/>
              <w:left w:val="nil"/>
              <w:bottom w:val="single" w:sz="12" w:space="0" w:color="2E74B5"/>
              <w:right w:val="nil"/>
            </w:tcBorders>
          </w:tcPr>
          <w:p w14:paraId="5AF4023C" w14:textId="34CC8B05" w:rsidR="00CC7857" w:rsidRPr="00ED2D7E" w:rsidRDefault="00CC7857" w:rsidP="00623F0F">
            <w:pPr>
              <w:spacing w:before="120" w:after="120"/>
            </w:pPr>
            <w:r w:rsidRPr="00ED2D7E">
              <w:t>To be used in all scenarios not covered</w:t>
            </w:r>
            <w:r>
              <w:t xml:space="preserve"> </w:t>
            </w:r>
            <w:r w:rsidRPr="00ED2D7E">
              <w:t>by the specific revenue</w:t>
            </w:r>
            <w:r>
              <w:t xml:space="preserve"> </w:t>
            </w:r>
            <w:r w:rsidRPr="00ED2D7E">
              <w:t>arrangements specifically addressed by the other revenue procedure</w:t>
            </w:r>
            <w:r>
              <w:t>s</w:t>
            </w:r>
            <w:r w:rsidRPr="00ED2D7E">
              <w:t xml:space="preserve"> (e.g., single performance obligation satisfied at a point in time)</w:t>
            </w:r>
          </w:p>
        </w:tc>
        <w:tc>
          <w:tcPr>
            <w:tcW w:w="3240" w:type="dxa"/>
            <w:tcBorders>
              <w:top w:val="single" w:sz="12" w:space="0" w:color="2E74B5"/>
              <w:left w:val="nil"/>
              <w:bottom w:val="single" w:sz="12" w:space="0" w:color="2E74B5"/>
              <w:right w:val="single" w:sz="12" w:space="0" w:color="2E74B5" w:themeColor="accent1" w:themeShade="BF"/>
            </w:tcBorders>
          </w:tcPr>
          <w:p w14:paraId="5E069262" w14:textId="77777777" w:rsidR="00CC7857" w:rsidRPr="00ED2D7E" w:rsidRDefault="00CC7857" w:rsidP="00ED2D7E">
            <w:pPr>
              <w:spacing w:before="120" w:after="120"/>
            </w:pPr>
            <w:r w:rsidRPr="00ED2D7E">
              <w:t>An entity manufactures and sells distinct products which are considered a single performance obligation which is satisfied at a point in time, being the point of delivery to the customer.</w:t>
            </w:r>
          </w:p>
          <w:p w14:paraId="3D2AAA98" w14:textId="0CA47A3F" w:rsidR="00CC7857" w:rsidRPr="00ED2D7E" w:rsidRDefault="00CC7857" w:rsidP="00ED2D7E">
            <w:pPr>
              <w:spacing w:before="120" w:after="120"/>
            </w:pPr>
            <w:r w:rsidRPr="00ED2D7E">
              <w:t>Shipping and handling activities are the responsibility of the entity and control of the goods does not transfer to the customer until the goods are received by the customer (i.e., shipping and handling activities are not considered to be a separate performance obligation).</w:t>
            </w:r>
          </w:p>
        </w:tc>
        <w:tc>
          <w:tcPr>
            <w:tcW w:w="4010" w:type="dxa"/>
            <w:tcBorders>
              <w:top w:val="single" w:sz="12" w:space="0" w:color="2E74B5"/>
              <w:left w:val="single" w:sz="12" w:space="0" w:color="2E74B5" w:themeColor="accent1" w:themeShade="BF"/>
              <w:bottom w:val="single" w:sz="12" w:space="0" w:color="2E74B5"/>
              <w:right w:val="nil"/>
            </w:tcBorders>
          </w:tcPr>
          <w:p w14:paraId="1F455B48" w14:textId="76961632" w:rsidR="00CC7857" w:rsidRDefault="00CC7857" w:rsidP="003551E5">
            <w:pPr>
              <w:spacing w:before="120" w:after="120"/>
              <w:rPr>
                <w:b/>
              </w:rPr>
            </w:pPr>
            <w:r w:rsidRPr="003551E5">
              <w:rPr>
                <w:b/>
              </w:rPr>
              <w:t>Single performance obligation satisfied over time:</w:t>
            </w:r>
            <w:r>
              <w:rPr>
                <w:b/>
              </w:rPr>
              <w:t xml:space="preserve"> </w:t>
            </w:r>
            <w:r>
              <w:t>An entity is a freight railway entity that enters into a contract with a shipper to transport goods from location A to location B. The shipper has an unconditional obligation to pay for the service when the goods reach location B.</w:t>
            </w:r>
            <w:r w:rsidRPr="003551E5">
              <w:rPr>
                <w:b/>
              </w:rPr>
              <w:t xml:space="preserve"> </w:t>
            </w:r>
          </w:p>
          <w:p w14:paraId="1978E457" w14:textId="10E19D74" w:rsidR="00CC7857" w:rsidRPr="00ED2D7E" w:rsidRDefault="00CC7857" w:rsidP="003551E5">
            <w:pPr>
              <w:spacing w:before="120" w:after="120"/>
            </w:pPr>
            <w:r w:rsidRPr="003551E5">
              <w:rPr>
                <w:b/>
              </w:rPr>
              <w:t>Series of distinct</w:t>
            </w:r>
            <w:r>
              <w:rPr>
                <w:b/>
              </w:rPr>
              <w:t xml:space="preserve"> </w:t>
            </w:r>
            <w:r w:rsidRPr="003551E5">
              <w:rPr>
                <w:b/>
              </w:rPr>
              <w:t>goods:</w:t>
            </w:r>
            <w:r>
              <w:t xml:space="preserve"> An entity has a contract to produce and deliver 50 trains over a 36-month period. The product is fully developed such that design services are not included in the contract. It is concluded that each unit is a distinct good. An individual unit meets the criteria to be recognised over time because it has no alternative use and the manufacturer has the right to payment for performance to date (that is, the right to payment as the goods are manufactured).</w:t>
            </w:r>
          </w:p>
        </w:tc>
      </w:tr>
    </w:tbl>
    <w:p w14:paraId="2E712B19" w14:textId="77777777" w:rsidR="00902A2D" w:rsidRPr="00ED2D7E" w:rsidRDefault="00902A2D" w:rsidP="00ED2D7E">
      <w:pPr>
        <w:spacing w:before="120" w:after="120" w:line="240" w:lineRule="auto"/>
      </w:pPr>
      <w:r w:rsidRPr="00ED2D7E">
        <w:br w:type="page"/>
      </w:r>
    </w:p>
    <w:tbl>
      <w:tblPr>
        <w:tblStyle w:val="TableGrid"/>
        <w:tblW w:w="11331" w:type="dxa"/>
        <w:tblLook w:val="04A0" w:firstRow="1" w:lastRow="0" w:firstColumn="1" w:lastColumn="0" w:noHBand="0" w:noVBand="1"/>
      </w:tblPr>
      <w:tblGrid>
        <w:gridCol w:w="2974"/>
        <w:gridCol w:w="2261"/>
        <w:gridCol w:w="2703"/>
        <w:gridCol w:w="3393"/>
      </w:tblGrid>
      <w:tr w:rsidR="00623F0F" w:rsidRPr="003551E5" w14:paraId="67B80BC1" w14:textId="062C265F" w:rsidTr="004E4B20">
        <w:tc>
          <w:tcPr>
            <w:tcW w:w="2974" w:type="dxa"/>
            <w:tcBorders>
              <w:top w:val="single" w:sz="12" w:space="0" w:color="2E74B5" w:themeColor="accent1" w:themeShade="BF"/>
              <w:left w:val="nil"/>
              <w:bottom w:val="single" w:sz="12" w:space="0" w:color="2E74B5" w:themeColor="accent1" w:themeShade="BF"/>
              <w:right w:val="nil"/>
            </w:tcBorders>
          </w:tcPr>
          <w:p w14:paraId="0A0615E9" w14:textId="0547CC31" w:rsidR="00623F0F" w:rsidRPr="003551E5" w:rsidRDefault="00623F0F" w:rsidP="003551E5">
            <w:pPr>
              <w:spacing w:before="120" w:after="120"/>
              <w:jc w:val="center"/>
              <w:rPr>
                <w:lang w:val="en-US"/>
              </w:rPr>
            </w:pPr>
          </w:p>
        </w:tc>
        <w:tc>
          <w:tcPr>
            <w:tcW w:w="2261" w:type="dxa"/>
            <w:tcBorders>
              <w:top w:val="single" w:sz="12" w:space="0" w:color="2E74B5" w:themeColor="accent1" w:themeShade="BF"/>
              <w:left w:val="nil"/>
              <w:bottom w:val="single" w:sz="12" w:space="0" w:color="2E74B5" w:themeColor="accent1" w:themeShade="BF"/>
              <w:right w:val="nil"/>
            </w:tcBorders>
            <w:vAlign w:val="bottom"/>
          </w:tcPr>
          <w:p w14:paraId="26833B13" w14:textId="4CEE3120" w:rsidR="00623F0F" w:rsidRPr="003551E5" w:rsidRDefault="00623F0F" w:rsidP="003551E5">
            <w:pPr>
              <w:spacing w:before="120" w:after="120"/>
              <w:rPr>
                <w:color w:val="2E74B5" w:themeColor="accent1" w:themeShade="BF"/>
                <w:lang w:val="en-US"/>
              </w:rPr>
            </w:pPr>
            <w:r w:rsidRPr="003551E5">
              <w:rPr>
                <w:b/>
                <w:color w:val="2E74B5" w:themeColor="accent1" w:themeShade="BF"/>
                <w:lang w:val="en-US"/>
              </w:rPr>
              <w:t>Test revenue transactions (Steps 1 to 5)</w:t>
            </w:r>
            <w:r w:rsidR="004E0E50">
              <w:rPr>
                <w:b/>
                <w:color w:val="2E74B5" w:themeColor="accent1" w:themeShade="BF"/>
                <w:lang w:val="en-US"/>
              </w:rPr>
              <w:t xml:space="preserve"> (CAS 540)</w:t>
            </w:r>
          </w:p>
        </w:tc>
        <w:tc>
          <w:tcPr>
            <w:tcW w:w="2703" w:type="dxa"/>
            <w:tcBorders>
              <w:top w:val="single" w:sz="12" w:space="0" w:color="2E74B5" w:themeColor="accent1" w:themeShade="BF"/>
              <w:left w:val="nil"/>
              <w:bottom w:val="single" w:sz="12" w:space="0" w:color="2E74B5" w:themeColor="accent1" w:themeShade="BF"/>
              <w:right w:val="nil"/>
            </w:tcBorders>
            <w:vAlign w:val="bottom"/>
          </w:tcPr>
          <w:p w14:paraId="137E20EC" w14:textId="4CE2C69D" w:rsidR="00623F0F" w:rsidRPr="003551E5" w:rsidRDefault="00623F0F" w:rsidP="003551E5">
            <w:pPr>
              <w:spacing w:before="120" w:after="120"/>
              <w:rPr>
                <w:color w:val="2E74B5" w:themeColor="accent1" w:themeShade="BF"/>
                <w:lang w:val="en-US"/>
              </w:rPr>
            </w:pPr>
            <w:r w:rsidRPr="003551E5">
              <w:rPr>
                <w:b/>
                <w:color w:val="2E74B5" w:themeColor="accent1" w:themeShade="BF"/>
                <w:lang w:val="en-US"/>
              </w:rPr>
              <w:t>Test revenue transactions (Steps 1-5) – Single performance obligation satisfied at a point in time</w:t>
            </w:r>
            <w:r w:rsidR="004E0E50">
              <w:rPr>
                <w:b/>
                <w:color w:val="2E74B5" w:themeColor="accent1" w:themeShade="BF"/>
                <w:lang w:val="en-US"/>
              </w:rPr>
              <w:t xml:space="preserve"> </w:t>
            </w:r>
            <w:r w:rsidR="004E0E50" w:rsidRPr="004E0E50">
              <w:rPr>
                <w:b/>
                <w:color w:val="2E74B5" w:themeColor="accent1" w:themeShade="BF"/>
                <w:lang w:val="en-US"/>
              </w:rPr>
              <w:t>- [Revenue type] (CAS 540)</w:t>
            </w:r>
          </w:p>
        </w:tc>
        <w:tc>
          <w:tcPr>
            <w:tcW w:w="3393" w:type="dxa"/>
            <w:tcBorders>
              <w:top w:val="single" w:sz="12" w:space="0" w:color="2E74B5" w:themeColor="accent1" w:themeShade="BF"/>
              <w:left w:val="nil"/>
              <w:bottom w:val="single" w:sz="12" w:space="0" w:color="2E74B5" w:themeColor="accent1" w:themeShade="BF"/>
              <w:right w:val="nil"/>
            </w:tcBorders>
            <w:vAlign w:val="bottom"/>
          </w:tcPr>
          <w:p w14:paraId="2ED9E518" w14:textId="77777777" w:rsidR="00623F0F" w:rsidRPr="00623F0F" w:rsidRDefault="00623F0F" w:rsidP="004E4B20">
            <w:pPr>
              <w:rPr>
                <w:b/>
                <w:color w:val="2E74B5" w:themeColor="accent1" w:themeShade="BF"/>
                <w:lang w:val="en-US"/>
              </w:rPr>
            </w:pPr>
            <w:r w:rsidRPr="00623F0F">
              <w:rPr>
                <w:b/>
                <w:color w:val="2E74B5" w:themeColor="accent1" w:themeShade="BF"/>
                <w:lang w:val="en-US"/>
              </w:rPr>
              <w:t>Test revenue transactions</w:t>
            </w:r>
          </w:p>
          <w:p w14:paraId="78369385" w14:textId="77777777" w:rsidR="00623F0F" w:rsidRPr="00623F0F" w:rsidRDefault="00623F0F" w:rsidP="004E4B20">
            <w:pPr>
              <w:rPr>
                <w:b/>
                <w:color w:val="2E74B5" w:themeColor="accent1" w:themeShade="BF"/>
                <w:lang w:val="en-US"/>
              </w:rPr>
            </w:pPr>
            <w:r w:rsidRPr="00623F0F">
              <w:rPr>
                <w:b/>
                <w:color w:val="2E74B5" w:themeColor="accent1" w:themeShade="BF"/>
                <w:lang w:val="en-US"/>
              </w:rPr>
              <w:t>(Steps 1-5) – Single</w:t>
            </w:r>
          </w:p>
          <w:p w14:paraId="60C65DCC" w14:textId="77777777" w:rsidR="00623F0F" w:rsidRPr="00623F0F" w:rsidRDefault="00623F0F" w:rsidP="004E4B20">
            <w:pPr>
              <w:rPr>
                <w:b/>
                <w:color w:val="2E74B5" w:themeColor="accent1" w:themeShade="BF"/>
                <w:lang w:val="en-US"/>
              </w:rPr>
            </w:pPr>
            <w:r w:rsidRPr="00623F0F">
              <w:rPr>
                <w:b/>
                <w:color w:val="2E74B5" w:themeColor="accent1" w:themeShade="BF"/>
                <w:lang w:val="en-US"/>
              </w:rPr>
              <w:t>performance obligation (or</w:t>
            </w:r>
          </w:p>
          <w:p w14:paraId="350942BC" w14:textId="77777777" w:rsidR="00623F0F" w:rsidRPr="00623F0F" w:rsidRDefault="00623F0F" w:rsidP="004E4B20">
            <w:pPr>
              <w:rPr>
                <w:b/>
                <w:color w:val="2E74B5" w:themeColor="accent1" w:themeShade="BF"/>
                <w:lang w:val="en-US"/>
              </w:rPr>
            </w:pPr>
            <w:r w:rsidRPr="00623F0F">
              <w:rPr>
                <w:b/>
                <w:color w:val="2E74B5" w:themeColor="accent1" w:themeShade="BF"/>
                <w:lang w:val="en-US"/>
              </w:rPr>
              <w:t>a series of distinct goods or</w:t>
            </w:r>
          </w:p>
          <w:p w14:paraId="66C8AFAD" w14:textId="601C94A1" w:rsidR="00623F0F" w:rsidRPr="003551E5" w:rsidRDefault="00623F0F" w:rsidP="004E4B20">
            <w:pPr>
              <w:rPr>
                <w:b/>
                <w:color w:val="2E74B5" w:themeColor="accent1" w:themeShade="BF"/>
                <w:lang w:val="en-US"/>
              </w:rPr>
            </w:pPr>
            <w:r w:rsidRPr="00623F0F">
              <w:rPr>
                <w:b/>
                <w:color w:val="2E74B5" w:themeColor="accent1" w:themeShade="BF"/>
                <w:lang w:val="en-US"/>
              </w:rPr>
              <w:t>services) satisfied</w:t>
            </w:r>
            <w:r w:rsidR="00762939">
              <w:rPr>
                <w:b/>
                <w:color w:val="2E74B5" w:themeColor="accent1" w:themeShade="BF"/>
                <w:lang w:val="en-US"/>
              </w:rPr>
              <w:t xml:space="preserve"> </w:t>
            </w:r>
            <w:r w:rsidRPr="00623F0F">
              <w:rPr>
                <w:b/>
                <w:color w:val="2E74B5" w:themeColor="accent1" w:themeShade="BF"/>
                <w:lang w:val="en-US"/>
              </w:rPr>
              <w:t>over time</w:t>
            </w:r>
            <w:r w:rsidR="004E0E50">
              <w:rPr>
                <w:b/>
                <w:color w:val="2E74B5" w:themeColor="accent1" w:themeShade="BF"/>
                <w:lang w:val="en-US"/>
              </w:rPr>
              <w:t xml:space="preserve"> </w:t>
            </w:r>
            <w:r w:rsidR="004E0E50" w:rsidRPr="004E0E50">
              <w:rPr>
                <w:b/>
                <w:color w:val="2E74B5" w:themeColor="accent1" w:themeShade="BF"/>
                <w:lang w:val="en-US"/>
              </w:rPr>
              <w:t>- [Revenue type] (CAS 540)</w:t>
            </w:r>
          </w:p>
        </w:tc>
      </w:tr>
      <w:tr w:rsidR="00623F0F" w:rsidRPr="003551E5" w14:paraId="77B1AF52" w14:textId="3C085D49" w:rsidTr="004E4B20">
        <w:tc>
          <w:tcPr>
            <w:tcW w:w="7938" w:type="dxa"/>
            <w:gridSpan w:val="3"/>
            <w:tcBorders>
              <w:top w:val="single" w:sz="12" w:space="0" w:color="2E74B5" w:themeColor="accent1" w:themeShade="BF"/>
              <w:left w:val="nil"/>
              <w:right w:val="nil"/>
            </w:tcBorders>
          </w:tcPr>
          <w:p w14:paraId="1BF5D539" w14:textId="4881DF54" w:rsidR="00623F0F" w:rsidRPr="004F3274" w:rsidRDefault="00623F0F" w:rsidP="00623F0F">
            <w:pPr>
              <w:spacing w:before="120" w:after="120"/>
              <w:ind w:right="-60"/>
              <w:rPr>
                <w:color w:val="2E74B5" w:themeColor="accent1" w:themeShade="BF"/>
                <w:lang w:val="en-US"/>
              </w:rPr>
            </w:pPr>
            <w:r w:rsidRPr="003551E5">
              <w:rPr>
                <w:color w:val="2E74B5" w:themeColor="accent1" w:themeShade="BF"/>
                <w:lang w:val="en-US"/>
              </w:rPr>
              <w:t>Summary scenario to which each procedure</w:t>
            </w:r>
            <w:r>
              <w:rPr>
                <w:color w:val="2E74B5" w:themeColor="accent1" w:themeShade="BF"/>
                <w:lang w:val="en-US"/>
              </w:rPr>
              <w:t xml:space="preserve"> applies</w:t>
            </w:r>
          </w:p>
        </w:tc>
        <w:tc>
          <w:tcPr>
            <w:tcW w:w="3393" w:type="dxa"/>
            <w:tcBorders>
              <w:top w:val="single" w:sz="12" w:space="0" w:color="2E74B5" w:themeColor="accent1" w:themeShade="BF"/>
              <w:left w:val="nil"/>
              <w:right w:val="nil"/>
            </w:tcBorders>
          </w:tcPr>
          <w:p w14:paraId="27EF8067" w14:textId="77777777" w:rsidR="00623F0F" w:rsidRPr="003551E5" w:rsidRDefault="00623F0F" w:rsidP="004F3274">
            <w:pPr>
              <w:spacing w:before="120" w:after="120"/>
              <w:ind w:right="-60"/>
              <w:rPr>
                <w:color w:val="2E74B5" w:themeColor="accent1" w:themeShade="BF"/>
                <w:lang w:val="en-US"/>
              </w:rPr>
            </w:pPr>
          </w:p>
        </w:tc>
      </w:tr>
      <w:tr w:rsidR="00423906" w:rsidRPr="003551E5" w14:paraId="536D60AD" w14:textId="2A1DC2D1" w:rsidTr="004E4B20">
        <w:tc>
          <w:tcPr>
            <w:tcW w:w="2974" w:type="dxa"/>
            <w:tcBorders>
              <w:top w:val="single" w:sz="4" w:space="0" w:color="auto"/>
              <w:left w:val="nil"/>
              <w:bottom w:val="single" w:sz="4" w:space="0" w:color="auto"/>
              <w:right w:val="nil"/>
            </w:tcBorders>
          </w:tcPr>
          <w:p w14:paraId="769FC3E3" w14:textId="4C54C065" w:rsidR="00423906" w:rsidRPr="003551E5" w:rsidRDefault="00423906" w:rsidP="00423906">
            <w:pPr>
              <w:spacing w:before="120" w:after="120"/>
              <w:rPr>
                <w:b/>
                <w:lang w:val="en-US"/>
              </w:rPr>
            </w:pPr>
            <w:r w:rsidRPr="003551E5">
              <w:rPr>
                <w:b/>
                <w:lang w:val="en-US"/>
              </w:rPr>
              <w:t>Performance obligations satisfied at a point in time</w:t>
            </w:r>
          </w:p>
        </w:tc>
        <w:tc>
          <w:tcPr>
            <w:tcW w:w="2261" w:type="dxa"/>
            <w:tcBorders>
              <w:top w:val="single" w:sz="4" w:space="0" w:color="auto"/>
              <w:left w:val="nil"/>
              <w:bottom w:val="single" w:sz="4" w:space="0" w:color="auto"/>
              <w:right w:val="nil"/>
            </w:tcBorders>
            <w:shd w:val="clear" w:color="auto" w:fill="auto"/>
          </w:tcPr>
          <w:p w14:paraId="6A2AD944" w14:textId="4D7B41E0" w:rsidR="00423906" w:rsidRPr="003551E5" w:rsidRDefault="00423906" w:rsidP="004E4B20">
            <w:pPr>
              <w:spacing w:before="120" w:after="120"/>
              <w:rPr>
                <w:lang w:val="en-US"/>
              </w:rPr>
            </w:pPr>
            <w:r w:rsidRPr="003551E5">
              <w:rPr>
                <w:lang w:val="en-US"/>
              </w:rPr>
              <w:t>Multiple performance obligations</w:t>
            </w:r>
          </w:p>
        </w:tc>
        <w:tc>
          <w:tcPr>
            <w:tcW w:w="2703" w:type="dxa"/>
            <w:tcBorders>
              <w:top w:val="single" w:sz="4" w:space="0" w:color="auto"/>
              <w:left w:val="nil"/>
              <w:bottom w:val="single" w:sz="4" w:space="0" w:color="auto"/>
              <w:right w:val="nil"/>
            </w:tcBorders>
          </w:tcPr>
          <w:p w14:paraId="08DE0503" w14:textId="6A65B363" w:rsidR="00423906" w:rsidRPr="003551E5" w:rsidRDefault="00423906" w:rsidP="00423906">
            <w:pPr>
              <w:spacing w:before="120" w:after="120"/>
              <w:rPr>
                <w:lang w:val="en-US"/>
              </w:rPr>
            </w:pPr>
            <w:r w:rsidRPr="003551E5">
              <w:rPr>
                <w:lang w:val="en-US"/>
              </w:rPr>
              <w:t>Single performance obligation</w:t>
            </w:r>
          </w:p>
        </w:tc>
        <w:tc>
          <w:tcPr>
            <w:tcW w:w="3393" w:type="dxa"/>
            <w:tcBorders>
              <w:top w:val="single" w:sz="4" w:space="0" w:color="auto"/>
              <w:left w:val="nil"/>
              <w:bottom w:val="single" w:sz="4" w:space="0" w:color="auto"/>
              <w:right w:val="nil"/>
            </w:tcBorders>
            <w:shd w:val="clear" w:color="auto" w:fill="808080" w:themeFill="background1" w:themeFillShade="80"/>
          </w:tcPr>
          <w:p w14:paraId="52C785C5" w14:textId="77777777" w:rsidR="00423906" w:rsidRPr="003551E5" w:rsidRDefault="00423906" w:rsidP="00423906">
            <w:pPr>
              <w:spacing w:before="120" w:after="120"/>
              <w:rPr>
                <w:lang w:val="en-US"/>
              </w:rPr>
            </w:pPr>
          </w:p>
        </w:tc>
      </w:tr>
      <w:tr w:rsidR="00623F0F" w:rsidRPr="003551E5" w14:paraId="12909627" w14:textId="4B63B919" w:rsidTr="004E4B20">
        <w:tc>
          <w:tcPr>
            <w:tcW w:w="2974" w:type="dxa"/>
            <w:tcBorders>
              <w:top w:val="single" w:sz="4" w:space="0" w:color="auto"/>
              <w:left w:val="nil"/>
              <w:bottom w:val="single" w:sz="4" w:space="0" w:color="auto"/>
              <w:right w:val="nil"/>
            </w:tcBorders>
          </w:tcPr>
          <w:p w14:paraId="2622A9E9" w14:textId="58974EB6" w:rsidR="00623F0F" w:rsidRPr="003551E5" w:rsidRDefault="00623F0F" w:rsidP="00623F0F">
            <w:pPr>
              <w:spacing w:before="120" w:after="120"/>
              <w:rPr>
                <w:b/>
                <w:lang w:val="en-US"/>
              </w:rPr>
            </w:pPr>
            <w:r w:rsidRPr="003551E5">
              <w:rPr>
                <w:b/>
                <w:lang w:val="en-US"/>
              </w:rPr>
              <w:t>Performance obligation (or a series of distinct goods or services) satisfied over time</w:t>
            </w:r>
          </w:p>
        </w:tc>
        <w:tc>
          <w:tcPr>
            <w:tcW w:w="2261" w:type="dxa"/>
            <w:tcBorders>
              <w:top w:val="single" w:sz="4" w:space="0" w:color="auto"/>
              <w:left w:val="nil"/>
              <w:bottom w:val="single" w:sz="4" w:space="0" w:color="auto"/>
              <w:right w:val="nil"/>
            </w:tcBorders>
          </w:tcPr>
          <w:p w14:paraId="1ADD1A0D" w14:textId="3FCF84FF" w:rsidR="00623F0F" w:rsidRPr="003551E5" w:rsidRDefault="00623F0F" w:rsidP="00623F0F">
            <w:pPr>
              <w:spacing w:before="120" w:after="120"/>
              <w:rPr>
                <w:lang w:val="en-US"/>
              </w:rPr>
            </w:pPr>
            <w:r w:rsidRPr="003551E5">
              <w:rPr>
                <w:lang w:val="en-US"/>
              </w:rPr>
              <w:t>Multiple performance obligations</w:t>
            </w:r>
          </w:p>
        </w:tc>
        <w:tc>
          <w:tcPr>
            <w:tcW w:w="2703" w:type="dxa"/>
            <w:tcBorders>
              <w:top w:val="single" w:sz="4" w:space="0" w:color="auto"/>
              <w:left w:val="nil"/>
              <w:bottom w:val="single" w:sz="4" w:space="0" w:color="auto"/>
              <w:right w:val="nil"/>
            </w:tcBorders>
            <w:shd w:val="clear" w:color="auto" w:fill="767171" w:themeFill="background2" w:themeFillShade="80"/>
          </w:tcPr>
          <w:p w14:paraId="2F3D265C" w14:textId="77777777" w:rsidR="00623F0F" w:rsidRPr="003551E5" w:rsidRDefault="00623F0F" w:rsidP="00623F0F">
            <w:pPr>
              <w:spacing w:before="120" w:after="120"/>
              <w:rPr>
                <w:lang w:val="en-US"/>
              </w:rPr>
            </w:pPr>
          </w:p>
        </w:tc>
        <w:tc>
          <w:tcPr>
            <w:tcW w:w="3393" w:type="dxa"/>
            <w:tcBorders>
              <w:top w:val="single" w:sz="4" w:space="0" w:color="auto"/>
              <w:left w:val="nil"/>
              <w:bottom w:val="single" w:sz="4" w:space="0" w:color="auto"/>
              <w:right w:val="nil"/>
            </w:tcBorders>
            <w:shd w:val="clear" w:color="auto" w:fill="auto"/>
          </w:tcPr>
          <w:p w14:paraId="4BC0C873" w14:textId="26686EDA" w:rsidR="00623F0F" w:rsidRPr="003551E5" w:rsidRDefault="00623F0F" w:rsidP="00623F0F">
            <w:pPr>
              <w:spacing w:before="120" w:after="120"/>
              <w:rPr>
                <w:lang w:val="en-US"/>
              </w:rPr>
            </w:pPr>
            <w:r w:rsidRPr="003551E5">
              <w:rPr>
                <w:lang w:val="en-US"/>
              </w:rPr>
              <w:t>Single performance obligation</w:t>
            </w:r>
          </w:p>
        </w:tc>
      </w:tr>
      <w:tr w:rsidR="00623F0F" w:rsidRPr="003551E5" w14:paraId="114A8204" w14:textId="3DD6D1D9" w:rsidTr="004E4B20">
        <w:tc>
          <w:tcPr>
            <w:tcW w:w="2974" w:type="dxa"/>
            <w:tcBorders>
              <w:top w:val="single" w:sz="4" w:space="0" w:color="auto"/>
              <w:left w:val="nil"/>
              <w:bottom w:val="single" w:sz="4" w:space="0" w:color="auto"/>
              <w:right w:val="nil"/>
            </w:tcBorders>
          </w:tcPr>
          <w:p w14:paraId="4FDD1568" w14:textId="396165DE" w:rsidR="00623F0F" w:rsidRPr="003551E5" w:rsidRDefault="00623F0F" w:rsidP="00623F0F">
            <w:pPr>
              <w:spacing w:before="120" w:after="120"/>
              <w:rPr>
                <w:b/>
                <w:lang w:val="en-US"/>
              </w:rPr>
            </w:pPr>
            <w:r w:rsidRPr="003551E5">
              <w:rPr>
                <w:b/>
                <w:lang w:val="en-US"/>
              </w:rPr>
              <w:t>Combination of</w:t>
            </w:r>
            <w:r>
              <w:rPr>
                <w:b/>
                <w:lang w:val="en-US"/>
              </w:rPr>
              <w:t xml:space="preserve"> </w:t>
            </w:r>
            <w:r w:rsidRPr="003551E5">
              <w:rPr>
                <w:b/>
                <w:lang w:val="en-US"/>
              </w:rPr>
              <w:t>performance obligations satisfied at a point in time and over time in one transaction</w:t>
            </w:r>
          </w:p>
        </w:tc>
        <w:tc>
          <w:tcPr>
            <w:tcW w:w="2261" w:type="dxa"/>
            <w:tcBorders>
              <w:top w:val="single" w:sz="4" w:space="0" w:color="auto"/>
              <w:left w:val="nil"/>
              <w:bottom w:val="single" w:sz="4" w:space="0" w:color="auto"/>
              <w:right w:val="nil"/>
            </w:tcBorders>
          </w:tcPr>
          <w:p w14:paraId="6F8B1C4E" w14:textId="3BE932C0" w:rsidR="00623F0F" w:rsidRPr="003551E5" w:rsidRDefault="00623F0F" w:rsidP="003551E5">
            <w:pPr>
              <w:spacing w:before="120" w:after="120"/>
              <w:rPr>
                <w:lang w:val="en-US"/>
              </w:rPr>
            </w:pPr>
            <w:r w:rsidRPr="003551E5">
              <w:rPr>
                <w:lang w:val="en-US"/>
              </w:rPr>
              <w:t>Multiple performance obligations</w:t>
            </w:r>
          </w:p>
        </w:tc>
        <w:tc>
          <w:tcPr>
            <w:tcW w:w="2703" w:type="dxa"/>
            <w:tcBorders>
              <w:top w:val="single" w:sz="4" w:space="0" w:color="auto"/>
              <w:left w:val="nil"/>
              <w:bottom w:val="single" w:sz="4" w:space="0" w:color="auto"/>
              <w:right w:val="nil"/>
            </w:tcBorders>
            <w:shd w:val="clear" w:color="auto" w:fill="767171" w:themeFill="background2" w:themeFillShade="80"/>
          </w:tcPr>
          <w:p w14:paraId="46C9E142" w14:textId="77777777" w:rsidR="00623F0F" w:rsidRPr="003551E5" w:rsidRDefault="00623F0F" w:rsidP="003551E5">
            <w:pPr>
              <w:spacing w:before="120" w:after="120"/>
              <w:jc w:val="center"/>
              <w:rPr>
                <w:lang w:val="en-US"/>
              </w:rPr>
            </w:pPr>
          </w:p>
        </w:tc>
        <w:tc>
          <w:tcPr>
            <w:tcW w:w="3393" w:type="dxa"/>
            <w:tcBorders>
              <w:top w:val="single" w:sz="4" w:space="0" w:color="auto"/>
              <w:left w:val="nil"/>
              <w:bottom w:val="single" w:sz="4" w:space="0" w:color="auto"/>
              <w:right w:val="nil"/>
            </w:tcBorders>
            <w:shd w:val="clear" w:color="auto" w:fill="767171" w:themeFill="background2" w:themeFillShade="80"/>
          </w:tcPr>
          <w:p w14:paraId="753D4526" w14:textId="77777777" w:rsidR="00623F0F" w:rsidRPr="003551E5" w:rsidRDefault="00623F0F" w:rsidP="003551E5">
            <w:pPr>
              <w:spacing w:before="120" w:after="120"/>
              <w:jc w:val="center"/>
              <w:rPr>
                <w:lang w:val="en-US"/>
              </w:rPr>
            </w:pPr>
          </w:p>
        </w:tc>
      </w:tr>
      <w:tr w:rsidR="00623F0F" w:rsidRPr="003551E5" w14:paraId="28EDA182" w14:textId="4A92C268" w:rsidTr="004E4B20">
        <w:tc>
          <w:tcPr>
            <w:tcW w:w="7938" w:type="dxa"/>
            <w:gridSpan w:val="3"/>
            <w:tcBorders>
              <w:top w:val="single" w:sz="4" w:space="0" w:color="auto"/>
              <w:left w:val="nil"/>
              <w:bottom w:val="single" w:sz="4" w:space="0" w:color="auto"/>
              <w:right w:val="nil"/>
            </w:tcBorders>
          </w:tcPr>
          <w:p w14:paraId="606F4D19" w14:textId="68AE374A" w:rsidR="00623F0F" w:rsidRPr="004F3274" w:rsidRDefault="00623F0F" w:rsidP="003551E5">
            <w:pPr>
              <w:spacing w:before="120" w:after="120"/>
              <w:rPr>
                <w:color w:val="2E74B5" w:themeColor="accent1" w:themeShade="BF"/>
                <w:lang w:val="en-US"/>
              </w:rPr>
            </w:pPr>
            <w:r>
              <w:rPr>
                <w:color w:val="2E74B5" w:themeColor="accent1" w:themeShade="BF"/>
                <w:lang w:val="en-US"/>
              </w:rPr>
              <w:t>General procedures</w:t>
            </w:r>
          </w:p>
        </w:tc>
        <w:tc>
          <w:tcPr>
            <w:tcW w:w="3393" w:type="dxa"/>
            <w:tcBorders>
              <w:top w:val="single" w:sz="4" w:space="0" w:color="auto"/>
              <w:left w:val="nil"/>
              <w:bottom w:val="single" w:sz="4" w:space="0" w:color="auto"/>
              <w:right w:val="nil"/>
            </w:tcBorders>
          </w:tcPr>
          <w:p w14:paraId="7B38F681" w14:textId="77777777" w:rsidR="00623F0F" w:rsidRDefault="00623F0F" w:rsidP="003551E5">
            <w:pPr>
              <w:spacing w:before="120" w:after="120"/>
              <w:rPr>
                <w:color w:val="2E74B5" w:themeColor="accent1" w:themeShade="BF"/>
                <w:lang w:val="en-US"/>
              </w:rPr>
            </w:pPr>
          </w:p>
        </w:tc>
      </w:tr>
      <w:tr w:rsidR="00623F0F" w:rsidRPr="003551E5" w14:paraId="44BF0348" w14:textId="5355B430" w:rsidTr="004E4B20">
        <w:tc>
          <w:tcPr>
            <w:tcW w:w="2974" w:type="dxa"/>
            <w:tcBorders>
              <w:top w:val="single" w:sz="4" w:space="0" w:color="auto"/>
              <w:left w:val="nil"/>
              <w:bottom w:val="single" w:sz="4" w:space="0" w:color="auto"/>
              <w:right w:val="nil"/>
            </w:tcBorders>
          </w:tcPr>
          <w:p w14:paraId="6EC95655" w14:textId="1D8C2FE2" w:rsidR="00623F0F" w:rsidRPr="003551E5" w:rsidRDefault="00623F0F" w:rsidP="00623F0F">
            <w:pPr>
              <w:spacing w:before="120" w:after="120"/>
              <w:rPr>
                <w:b/>
                <w:lang w:val="en-US"/>
              </w:rPr>
            </w:pPr>
            <w:r w:rsidRPr="003551E5">
              <w:rPr>
                <w:b/>
                <w:lang w:val="en-US"/>
              </w:rPr>
              <w:t>Obtaining detailed</w:t>
            </w:r>
            <w:r>
              <w:rPr>
                <w:b/>
                <w:lang w:val="en-US"/>
              </w:rPr>
              <w:t xml:space="preserve"> </w:t>
            </w:r>
            <w:r w:rsidRPr="003551E5">
              <w:rPr>
                <w:b/>
                <w:lang w:val="en-US"/>
              </w:rPr>
              <w:t>listings, agreeing totals and testing mathematical accuracy</w:t>
            </w:r>
          </w:p>
        </w:tc>
        <w:tc>
          <w:tcPr>
            <w:tcW w:w="2261" w:type="dxa"/>
            <w:tcBorders>
              <w:top w:val="single" w:sz="4" w:space="0" w:color="auto"/>
              <w:left w:val="nil"/>
              <w:bottom w:val="single" w:sz="4" w:space="0" w:color="auto"/>
              <w:right w:val="nil"/>
            </w:tcBorders>
          </w:tcPr>
          <w:p w14:paraId="3D01DD09" w14:textId="289B7ABD" w:rsidR="00623F0F" w:rsidRPr="003551E5" w:rsidRDefault="00623F0F" w:rsidP="003551E5">
            <w:pPr>
              <w:spacing w:before="120" w:after="120"/>
              <w:rPr>
                <w:lang w:val="en-US"/>
              </w:rPr>
            </w:pPr>
            <w:r w:rsidRPr="003551E5">
              <w:rPr>
                <w:lang w:val="en-US"/>
              </w:rPr>
              <w:t>Yes</w:t>
            </w:r>
          </w:p>
        </w:tc>
        <w:tc>
          <w:tcPr>
            <w:tcW w:w="2703" w:type="dxa"/>
            <w:tcBorders>
              <w:top w:val="single" w:sz="4" w:space="0" w:color="auto"/>
              <w:left w:val="nil"/>
              <w:bottom w:val="single" w:sz="4" w:space="0" w:color="auto"/>
              <w:right w:val="nil"/>
            </w:tcBorders>
          </w:tcPr>
          <w:p w14:paraId="0B897A50" w14:textId="6FC061B9" w:rsidR="00623F0F" w:rsidRPr="003551E5" w:rsidRDefault="00623F0F" w:rsidP="003551E5">
            <w:pPr>
              <w:spacing w:before="120" w:after="120"/>
              <w:rPr>
                <w:lang w:val="en-US"/>
              </w:rPr>
            </w:pPr>
            <w:r w:rsidRPr="003551E5">
              <w:rPr>
                <w:lang w:val="en-US"/>
              </w:rPr>
              <w:t>Yes</w:t>
            </w:r>
          </w:p>
        </w:tc>
        <w:tc>
          <w:tcPr>
            <w:tcW w:w="3393" w:type="dxa"/>
            <w:tcBorders>
              <w:top w:val="single" w:sz="4" w:space="0" w:color="auto"/>
              <w:left w:val="nil"/>
              <w:bottom w:val="single" w:sz="4" w:space="0" w:color="auto"/>
              <w:right w:val="nil"/>
            </w:tcBorders>
          </w:tcPr>
          <w:p w14:paraId="19EE830F" w14:textId="6033BEC5" w:rsidR="00623F0F" w:rsidRPr="003551E5" w:rsidRDefault="00623F0F" w:rsidP="003551E5">
            <w:pPr>
              <w:spacing w:before="120" w:after="120"/>
              <w:rPr>
                <w:lang w:val="en-US"/>
              </w:rPr>
            </w:pPr>
            <w:r>
              <w:rPr>
                <w:lang w:val="en-US"/>
              </w:rPr>
              <w:t>Yes</w:t>
            </w:r>
          </w:p>
        </w:tc>
      </w:tr>
      <w:tr w:rsidR="00623F0F" w:rsidRPr="003551E5" w14:paraId="3553AFF1" w14:textId="6E26A652" w:rsidTr="004E4B20">
        <w:tc>
          <w:tcPr>
            <w:tcW w:w="2974" w:type="dxa"/>
            <w:tcBorders>
              <w:top w:val="single" w:sz="4" w:space="0" w:color="auto"/>
              <w:left w:val="nil"/>
              <w:bottom w:val="single" w:sz="4" w:space="0" w:color="auto"/>
              <w:right w:val="nil"/>
            </w:tcBorders>
          </w:tcPr>
          <w:p w14:paraId="3C710C41" w14:textId="5416D333" w:rsidR="00623F0F" w:rsidRPr="003551E5" w:rsidRDefault="00623F0F" w:rsidP="003551E5">
            <w:pPr>
              <w:spacing w:before="120" w:after="120"/>
              <w:rPr>
                <w:b/>
                <w:lang w:val="en-US"/>
              </w:rPr>
            </w:pPr>
            <w:r w:rsidRPr="003551E5">
              <w:rPr>
                <w:b/>
                <w:lang w:val="en-US"/>
              </w:rPr>
              <w:t>Verifying completeness</w:t>
            </w:r>
          </w:p>
        </w:tc>
        <w:tc>
          <w:tcPr>
            <w:tcW w:w="2261" w:type="dxa"/>
            <w:tcBorders>
              <w:top w:val="single" w:sz="4" w:space="0" w:color="auto"/>
              <w:left w:val="nil"/>
              <w:bottom w:val="single" w:sz="4" w:space="0" w:color="auto"/>
              <w:right w:val="nil"/>
            </w:tcBorders>
          </w:tcPr>
          <w:p w14:paraId="57EFEE48" w14:textId="0AB127D8" w:rsidR="00623F0F" w:rsidRPr="003551E5" w:rsidRDefault="00623F0F" w:rsidP="003551E5">
            <w:pPr>
              <w:spacing w:before="120" w:after="120"/>
              <w:rPr>
                <w:lang w:val="en-US"/>
              </w:rPr>
            </w:pPr>
            <w:r w:rsidRPr="003551E5">
              <w:rPr>
                <w:lang w:val="en-US"/>
              </w:rPr>
              <w:t>Yes</w:t>
            </w:r>
          </w:p>
        </w:tc>
        <w:tc>
          <w:tcPr>
            <w:tcW w:w="6096" w:type="dxa"/>
            <w:gridSpan w:val="2"/>
            <w:tcBorders>
              <w:top w:val="single" w:sz="4" w:space="0" w:color="auto"/>
              <w:left w:val="nil"/>
              <w:bottom w:val="single" w:sz="4" w:space="0" w:color="auto"/>
              <w:right w:val="nil"/>
            </w:tcBorders>
          </w:tcPr>
          <w:p w14:paraId="5BC789C1" w14:textId="1B0222B7" w:rsidR="00623F0F" w:rsidRPr="003551E5" w:rsidRDefault="00623F0F" w:rsidP="003551E5">
            <w:pPr>
              <w:spacing w:before="120" w:after="120"/>
              <w:rPr>
                <w:lang w:val="en-US"/>
              </w:rPr>
            </w:pPr>
            <w:r w:rsidRPr="003551E5">
              <w:rPr>
                <w:lang w:val="en-US"/>
              </w:rPr>
              <w:t>No specific step in each of those procedures. The existing steps in those procedures require the auditor to reconcile the detailed listing to general ledger to ensure completeness of the list subject to testing.</w:t>
            </w:r>
          </w:p>
        </w:tc>
      </w:tr>
      <w:tr w:rsidR="00762939" w:rsidRPr="003551E5" w14:paraId="608485B8" w14:textId="10FC9598" w:rsidTr="004E4B20">
        <w:tc>
          <w:tcPr>
            <w:tcW w:w="2974" w:type="dxa"/>
            <w:tcBorders>
              <w:top w:val="single" w:sz="4" w:space="0" w:color="auto"/>
              <w:left w:val="nil"/>
              <w:bottom w:val="single" w:sz="12" w:space="0" w:color="2E74B5"/>
              <w:right w:val="nil"/>
            </w:tcBorders>
          </w:tcPr>
          <w:p w14:paraId="0874ADE3" w14:textId="630A76E1" w:rsidR="00762939" w:rsidRPr="003551E5" w:rsidRDefault="00762939" w:rsidP="003551E5">
            <w:pPr>
              <w:spacing w:before="120" w:after="120"/>
              <w:rPr>
                <w:b/>
                <w:lang w:val="en-US"/>
              </w:rPr>
            </w:pPr>
            <w:r w:rsidRPr="003551E5">
              <w:rPr>
                <w:b/>
                <w:lang w:val="en-US"/>
              </w:rPr>
              <w:t>Determining sampling Unit</w:t>
            </w:r>
            <w:r w:rsidRPr="003551E5">
              <w:rPr>
                <w:b/>
                <w:lang w:val="en-US"/>
              </w:rPr>
              <w:tab/>
            </w:r>
          </w:p>
        </w:tc>
        <w:tc>
          <w:tcPr>
            <w:tcW w:w="2261" w:type="dxa"/>
            <w:tcBorders>
              <w:top w:val="single" w:sz="4" w:space="0" w:color="auto"/>
              <w:left w:val="nil"/>
              <w:bottom w:val="single" w:sz="12" w:space="0" w:color="2E74B5"/>
              <w:right w:val="nil"/>
            </w:tcBorders>
          </w:tcPr>
          <w:p w14:paraId="7F3F846D" w14:textId="73E214CF" w:rsidR="00762939" w:rsidRPr="003551E5" w:rsidRDefault="00762939" w:rsidP="003551E5">
            <w:pPr>
              <w:spacing w:before="120" w:after="120"/>
              <w:rPr>
                <w:lang w:val="en-US"/>
              </w:rPr>
            </w:pPr>
            <w:r w:rsidRPr="003551E5">
              <w:rPr>
                <w:lang w:val="en-US"/>
              </w:rPr>
              <w:t>Yes</w:t>
            </w:r>
          </w:p>
        </w:tc>
        <w:tc>
          <w:tcPr>
            <w:tcW w:w="6096" w:type="dxa"/>
            <w:gridSpan w:val="2"/>
            <w:tcBorders>
              <w:top w:val="single" w:sz="4" w:space="0" w:color="auto"/>
              <w:left w:val="nil"/>
              <w:bottom w:val="single" w:sz="12" w:space="0" w:color="2E74B5"/>
              <w:right w:val="nil"/>
            </w:tcBorders>
          </w:tcPr>
          <w:p w14:paraId="4503B1F3" w14:textId="6108670E" w:rsidR="00762939" w:rsidRPr="003551E5" w:rsidRDefault="00762939" w:rsidP="00762939">
            <w:pPr>
              <w:spacing w:before="120" w:after="120"/>
              <w:ind w:right="143"/>
              <w:rPr>
                <w:lang w:val="en-US"/>
              </w:rPr>
            </w:pPr>
            <w:r w:rsidRPr="003551E5">
              <w:rPr>
                <w:lang w:val="en-US"/>
              </w:rPr>
              <w:t xml:space="preserve">No specific </w:t>
            </w:r>
            <w:r>
              <w:rPr>
                <w:lang w:val="en-US"/>
              </w:rPr>
              <w:t>steps</w:t>
            </w:r>
            <w:r w:rsidRPr="003551E5">
              <w:rPr>
                <w:lang w:val="en-US"/>
              </w:rPr>
              <w:t xml:space="preserve"> but procedure</w:t>
            </w:r>
            <w:r>
              <w:rPr>
                <w:lang w:val="en-US"/>
              </w:rPr>
              <w:t>s</w:t>
            </w:r>
            <w:r w:rsidRPr="003551E5">
              <w:rPr>
                <w:lang w:val="en-US"/>
              </w:rPr>
              <w:t xml:space="preserve"> covers individual invoice and contract level testing</w:t>
            </w:r>
            <w:r>
              <w:rPr>
                <w:lang w:val="en-US"/>
              </w:rPr>
              <w:t>.</w:t>
            </w:r>
          </w:p>
        </w:tc>
      </w:tr>
      <w:tr w:rsidR="00762939" w:rsidRPr="003551E5" w14:paraId="493F1C85" w14:textId="39CE86ED" w:rsidTr="004E4B20">
        <w:tc>
          <w:tcPr>
            <w:tcW w:w="2974" w:type="dxa"/>
            <w:tcBorders>
              <w:top w:val="single" w:sz="12" w:space="0" w:color="2E74B5" w:themeColor="accent1" w:themeShade="BF"/>
              <w:left w:val="nil"/>
              <w:bottom w:val="single" w:sz="12" w:space="0" w:color="2E74B5"/>
              <w:right w:val="nil"/>
            </w:tcBorders>
          </w:tcPr>
          <w:p w14:paraId="096678BF" w14:textId="77777777" w:rsidR="00762939" w:rsidRPr="003551E5" w:rsidRDefault="00762939" w:rsidP="00762939">
            <w:pPr>
              <w:spacing w:before="120" w:after="120"/>
              <w:rPr>
                <w:rFonts w:cstheme="minorHAnsi"/>
                <w:lang w:val="en-US"/>
              </w:rPr>
            </w:pPr>
          </w:p>
        </w:tc>
        <w:tc>
          <w:tcPr>
            <w:tcW w:w="2261" w:type="dxa"/>
            <w:tcBorders>
              <w:top w:val="single" w:sz="12" w:space="0" w:color="2E74B5" w:themeColor="accent1" w:themeShade="BF"/>
              <w:left w:val="nil"/>
              <w:bottom w:val="single" w:sz="12" w:space="0" w:color="2E74B5"/>
              <w:right w:val="nil"/>
            </w:tcBorders>
            <w:vAlign w:val="bottom"/>
          </w:tcPr>
          <w:p w14:paraId="3B32E77E" w14:textId="3C6413D8" w:rsidR="00762939" w:rsidRPr="003551E5" w:rsidRDefault="00762939" w:rsidP="00762939">
            <w:pPr>
              <w:spacing w:before="120" w:after="120"/>
              <w:rPr>
                <w:rFonts w:cstheme="minorHAnsi"/>
                <w:color w:val="2E74B5" w:themeColor="accent1" w:themeShade="BF"/>
                <w:lang w:val="en-US"/>
              </w:rPr>
            </w:pPr>
            <w:r w:rsidRPr="003551E5">
              <w:rPr>
                <w:rFonts w:cstheme="minorHAnsi"/>
                <w:b/>
                <w:color w:val="2E74B5" w:themeColor="accent1" w:themeShade="BF"/>
                <w:lang w:val="en-US"/>
              </w:rPr>
              <w:t>Test revenue transactions (Steps 1 to 5)</w:t>
            </w:r>
            <w:r w:rsidR="004E0E50">
              <w:rPr>
                <w:b/>
                <w:color w:val="2E74B5" w:themeColor="accent1" w:themeShade="BF"/>
                <w:lang w:val="en-US"/>
              </w:rPr>
              <w:t xml:space="preserve"> (CAS 540)</w:t>
            </w:r>
          </w:p>
        </w:tc>
        <w:tc>
          <w:tcPr>
            <w:tcW w:w="2703" w:type="dxa"/>
            <w:tcBorders>
              <w:top w:val="single" w:sz="12" w:space="0" w:color="2E74B5" w:themeColor="accent1" w:themeShade="BF"/>
              <w:left w:val="nil"/>
              <w:bottom w:val="single" w:sz="12" w:space="0" w:color="2E74B5"/>
              <w:right w:val="nil"/>
            </w:tcBorders>
            <w:vAlign w:val="bottom"/>
          </w:tcPr>
          <w:p w14:paraId="2AE797C7" w14:textId="7B3FFBE2" w:rsidR="00762939" w:rsidRPr="003551E5" w:rsidRDefault="00762939" w:rsidP="00762939">
            <w:pPr>
              <w:spacing w:before="120" w:after="120"/>
              <w:rPr>
                <w:rFonts w:cstheme="minorHAnsi"/>
                <w:color w:val="2E74B5" w:themeColor="accent1" w:themeShade="BF"/>
                <w:lang w:val="en-US"/>
              </w:rPr>
            </w:pPr>
            <w:r w:rsidRPr="003551E5">
              <w:rPr>
                <w:rFonts w:cstheme="minorHAnsi"/>
                <w:b/>
                <w:color w:val="2E74B5" w:themeColor="accent1" w:themeShade="BF"/>
                <w:lang w:val="en-US"/>
              </w:rPr>
              <w:t>Test revenue transactions (Steps 1-5) – Single performance obligation satisfied at a point in time</w:t>
            </w:r>
            <w:r w:rsidR="004E0E50">
              <w:rPr>
                <w:rFonts w:cstheme="minorHAnsi"/>
                <w:b/>
                <w:color w:val="2E74B5" w:themeColor="accent1" w:themeShade="BF"/>
                <w:lang w:val="en-US"/>
              </w:rPr>
              <w:t xml:space="preserve"> </w:t>
            </w:r>
            <w:r w:rsidR="004E0E50" w:rsidRPr="004E0E50">
              <w:rPr>
                <w:b/>
                <w:color w:val="2E74B5" w:themeColor="accent1" w:themeShade="BF"/>
                <w:lang w:val="en-US"/>
              </w:rPr>
              <w:t>- [Revenue type] (CAS 540)</w:t>
            </w:r>
          </w:p>
        </w:tc>
        <w:tc>
          <w:tcPr>
            <w:tcW w:w="3393" w:type="dxa"/>
            <w:tcBorders>
              <w:top w:val="single" w:sz="12" w:space="0" w:color="2E74B5" w:themeColor="accent1" w:themeShade="BF"/>
              <w:left w:val="nil"/>
              <w:bottom w:val="single" w:sz="12" w:space="0" w:color="2E74B5"/>
              <w:right w:val="nil"/>
            </w:tcBorders>
            <w:vAlign w:val="bottom"/>
          </w:tcPr>
          <w:p w14:paraId="431B0F29" w14:textId="11C1C449" w:rsidR="00762939" w:rsidRPr="003551E5" w:rsidRDefault="00762939" w:rsidP="004E4B20">
            <w:pPr>
              <w:rPr>
                <w:rFonts w:cstheme="minorHAnsi"/>
                <w:b/>
                <w:color w:val="2E74B5" w:themeColor="accent1" w:themeShade="BF"/>
                <w:lang w:val="en-US"/>
              </w:rPr>
            </w:pPr>
            <w:r w:rsidRPr="00623F0F">
              <w:rPr>
                <w:b/>
                <w:color w:val="2E74B5" w:themeColor="accent1" w:themeShade="BF"/>
                <w:lang w:val="en-US"/>
              </w:rPr>
              <w:t>Test revenue transactions</w:t>
            </w:r>
            <w:r w:rsidR="008E2C52">
              <w:rPr>
                <w:b/>
                <w:color w:val="2E74B5" w:themeColor="accent1" w:themeShade="BF"/>
                <w:lang w:val="en-US"/>
              </w:rPr>
              <w:t xml:space="preserve"> </w:t>
            </w:r>
            <w:r w:rsidRPr="00623F0F">
              <w:rPr>
                <w:b/>
                <w:color w:val="2E74B5" w:themeColor="accent1" w:themeShade="BF"/>
                <w:lang w:val="en-US"/>
              </w:rPr>
              <w:t>(Steps 1-5) – Single</w:t>
            </w:r>
            <w:r w:rsidR="008E2C52">
              <w:rPr>
                <w:b/>
                <w:color w:val="2E74B5" w:themeColor="accent1" w:themeShade="BF"/>
                <w:lang w:val="en-US"/>
              </w:rPr>
              <w:t xml:space="preserve"> </w:t>
            </w:r>
            <w:r w:rsidRPr="00623F0F">
              <w:rPr>
                <w:b/>
                <w:color w:val="2E74B5" w:themeColor="accent1" w:themeShade="BF"/>
                <w:lang w:val="en-US"/>
              </w:rPr>
              <w:t>performance obligation (or</w:t>
            </w:r>
            <w:r w:rsidR="008E2C52">
              <w:rPr>
                <w:b/>
                <w:color w:val="2E74B5" w:themeColor="accent1" w:themeShade="BF"/>
                <w:lang w:val="en-US"/>
              </w:rPr>
              <w:t xml:space="preserve"> </w:t>
            </w:r>
            <w:r w:rsidRPr="00623F0F">
              <w:rPr>
                <w:b/>
                <w:color w:val="2E74B5" w:themeColor="accent1" w:themeShade="BF"/>
                <w:lang w:val="en-US"/>
              </w:rPr>
              <w:t>a series of distinct goods or</w:t>
            </w:r>
            <w:r w:rsidR="008E2C52">
              <w:rPr>
                <w:b/>
                <w:color w:val="2E74B5" w:themeColor="accent1" w:themeShade="BF"/>
                <w:lang w:val="en-US"/>
              </w:rPr>
              <w:t xml:space="preserve">  </w:t>
            </w:r>
            <w:r w:rsidRPr="00623F0F">
              <w:rPr>
                <w:b/>
                <w:color w:val="2E74B5" w:themeColor="accent1" w:themeShade="BF"/>
                <w:lang w:val="en-US"/>
              </w:rPr>
              <w:t>services) satisfied</w:t>
            </w:r>
            <w:r>
              <w:rPr>
                <w:b/>
                <w:color w:val="2E74B5" w:themeColor="accent1" w:themeShade="BF"/>
                <w:lang w:val="en-US"/>
              </w:rPr>
              <w:t xml:space="preserve"> </w:t>
            </w:r>
            <w:r w:rsidRPr="00623F0F">
              <w:rPr>
                <w:b/>
                <w:color w:val="2E74B5" w:themeColor="accent1" w:themeShade="BF"/>
                <w:lang w:val="en-US"/>
              </w:rPr>
              <w:t>over time</w:t>
            </w:r>
            <w:r w:rsidR="004E0E50">
              <w:rPr>
                <w:b/>
                <w:color w:val="2E74B5" w:themeColor="accent1" w:themeShade="BF"/>
                <w:lang w:val="en-US"/>
              </w:rPr>
              <w:t xml:space="preserve"> </w:t>
            </w:r>
            <w:r w:rsidR="004E0E50" w:rsidRPr="004E0E50">
              <w:rPr>
                <w:b/>
                <w:color w:val="2E74B5" w:themeColor="accent1" w:themeShade="BF"/>
                <w:lang w:val="en-US"/>
              </w:rPr>
              <w:t>- [Revenue type] (CAS 540)</w:t>
            </w:r>
          </w:p>
        </w:tc>
      </w:tr>
      <w:tr w:rsidR="00623F0F" w:rsidRPr="003551E5" w14:paraId="03A6C135" w14:textId="0021624D" w:rsidTr="004E4B20">
        <w:trPr>
          <w:trHeight w:val="496"/>
        </w:trPr>
        <w:tc>
          <w:tcPr>
            <w:tcW w:w="7938" w:type="dxa"/>
            <w:gridSpan w:val="3"/>
            <w:tcBorders>
              <w:top w:val="single" w:sz="12" w:space="0" w:color="2E74B5"/>
              <w:left w:val="nil"/>
              <w:bottom w:val="single" w:sz="4" w:space="0" w:color="auto"/>
              <w:right w:val="nil"/>
            </w:tcBorders>
          </w:tcPr>
          <w:p w14:paraId="760A4931" w14:textId="00544D62" w:rsidR="00623F0F" w:rsidRPr="00CA4675" w:rsidRDefault="00EB3926" w:rsidP="003551E5">
            <w:pPr>
              <w:spacing w:before="120" w:after="120"/>
              <w:rPr>
                <w:rFonts w:cstheme="minorHAnsi"/>
                <w:color w:val="2E74B5" w:themeColor="accent1" w:themeShade="BF"/>
              </w:rPr>
            </w:pPr>
            <w:hyperlink w:anchor="_Results_Template_(Step" w:history="1">
              <w:r w:rsidR="00623F0F" w:rsidRPr="003551E5">
                <w:rPr>
                  <w:rStyle w:val="Hyperlink"/>
                  <w:rFonts w:cstheme="minorHAnsi"/>
                  <w:color w:val="034990" w:themeColor="hyperlink" w:themeShade="BF"/>
                </w:rPr>
                <w:t>Step 1 – Identify the Contract</w:t>
              </w:r>
            </w:hyperlink>
          </w:p>
        </w:tc>
        <w:tc>
          <w:tcPr>
            <w:tcW w:w="3393" w:type="dxa"/>
            <w:tcBorders>
              <w:top w:val="single" w:sz="12" w:space="0" w:color="2E74B5"/>
              <w:left w:val="nil"/>
              <w:bottom w:val="single" w:sz="4" w:space="0" w:color="auto"/>
              <w:right w:val="nil"/>
            </w:tcBorders>
          </w:tcPr>
          <w:p w14:paraId="1BC4E59D" w14:textId="77777777" w:rsidR="00623F0F" w:rsidRDefault="00623F0F" w:rsidP="003551E5">
            <w:pPr>
              <w:spacing w:before="120" w:after="120"/>
              <w:rPr>
                <w:rStyle w:val="Hyperlink"/>
                <w:rFonts w:cstheme="minorHAnsi"/>
                <w:color w:val="034990" w:themeColor="hyperlink" w:themeShade="BF"/>
              </w:rPr>
            </w:pPr>
          </w:p>
        </w:tc>
      </w:tr>
      <w:tr w:rsidR="00623F0F" w:rsidRPr="003551E5" w14:paraId="47685DEE" w14:textId="6BA97001" w:rsidTr="004E4B20">
        <w:tc>
          <w:tcPr>
            <w:tcW w:w="2974" w:type="dxa"/>
            <w:tcBorders>
              <w:top w:val="single" w:sz="4" w:space="0" w:color="auto"/>
              <w:left w:val="nil"/>
              <w:bottom w:val="single" w:sz="4" w:space="0" w:color="auto"/>
              <w:right w:val="nil"/>
            </w:tcBorders>
          </w:tcPr>
          <w:p w14:paraId="2F4ED104" w14:textId="60FC58B9" w:rsidR="00623F0F" w:rsidRPr="003551E5" w:rsidRDefault="00623F0F" w:rsidP="003551E5">
            <w:pPr>
              <w:spacing w:before="120" w:after="120"/>
              <w:rPr>
                <w:rFonts w:cstheme="minorHAnsi"/>
                <w:lang w:val="en-US"/>
              </w:rPr>
            </w:pPr>
            <w:r w:rsidRPr="003551E5">
              <w:rPr>
                <w:rFonts w:cstheme="minorHAnsi"/>
                <w:b/>
                <w:bCs/>
              </w:rPr>
              <w:t>Identification of the contract</w:t>
            </w:r>
          </w:p>
        </w:tc>
        <w:tc>
          <w:tcPr>
            <w:tcW w:w="2261" w:type="dxa"/>
            <w:tcBorders>
              <w:top w:val="single" w:sz="4" w:space="0" w:color="auto"/>
              <w:left w:val="nil"/>
              <w:bottom w:val="single" w:sz="4" w:space="0" w:color="auto"/>
              <w:right w:val="nil"/>
            </w:tcBorders>
          </w:tcPr>
          <w:p w14:paraId="7DB55A38" w14:textId="4BE48E31" w:rsidR="00623F0F" w:rsidRPr="003551E5" w:rsidRDefault="00623F0F" w:rsidP="003551E5">
            <w:pPr>
              <w:spacing w:before="120" w:after="120"/>
              <w:rPr>
                <w:rFonts w:cstheme="minorHAnsi"/>
                <w:lang w:val="en-US"/>
              </w:rPr>
            </w:pPr>
            <w:r w:rsidRPr="003551E5">
              <w:rPr>
                <w:rFonts w:cstheme="minorHAnsi"/>
                <w:lang w:val="en-US"/>
              </w:rPr>
              <w:t>Yes</w:t>
            </w:r>
          </w:p>
        </w:tc>
        <w:tc>
          <w:tcPr>
            <w:tcW w:w="2703" w:type="dxa"/>
            <w:tcBorders>
              <w:top w:val="single" w:sz="4" w:space="0" w:color="auto"/>
              <w:left w:val="nil"/>
              <w:bottom w:val="single" w:sz="4" w:space="0" w:color="auto"/>
              <w:right w:val="nil"/>
            </w:tcBorders>
          </w:tcPr>
          <w:p w14:paraId="31531965" w14:textId="1A2FD79A" w:rsidR="00623F0F" w:rsidRPr="003551E5" w:rsidRDefault="00623F0F" w:rsidP="003551E5">
            <w:pPr>
              <w:spacing w:before="120" w:after="120"/>
              <w:rPr>
                <w:rFonts w:cstheme="minorHAnsi"/>
                <w:lang w:val="en-US"/>
              </w:rPr>
            </w:pPr>
            <w:r w:rsidRPr="003551E5">
              <w:rPr>
                <w:rFonts w:cstheme="minorHAnsi"/>
                <w:lang w:val="en-US"/>
              </w:rPr>
              <w:t>Yes</w:t>
            </w:r>
          </w:p>
        </w:tc>
        <w:tc>
          <w:tcPr>
            <w:tcW w:w="3393" w:type="dxa"/>
            <w:tcBorders>
              <w:top w:val="single" w:sz="4" w:space="0" w:color="auto"/>
              <w:left w:val="nil"/>
              <w:bottom w:val="single" w:sz="4" w:space="0" w:color="auto"/>
              <w:right w:val="nil"/>
            </w:tcBorders>
          </w:tcPr>
          <w:p w14:paraId="5E3AD8E3" w14:textId="63F2C42F" w:rsidR="00623F0F" w:rsidRPr="003551E5" w:rsidRDefault="00762939" w:rsidP="003551E5">
            <w:pPr>
              <w:spacing w:before="120" w:after="120"/>
              <w:rPr>
                <w:rFonts w:cstheme="minorHAnsi"/>
                <w:lang w:val="en-US"/>
              </w:rPr>
            </w:pPr>
            <w:r>
              <w:rPr>
                <w:rFonts w:cstheme="minorHAnsi"/>
                <w:lang w:val="en-US"/>
              </w:rPr>
              <w:t>Yes</w:t>
            </w:r>
          </w:p>
        </w:tc>
      </w:tr>
      <w:tr w:rsidR="00762939" w:rsidRPr="003551E5" w14:paraId="7EE95103" w14:textId="129F667E" w:rsidTr="004E4B20">
        <w:tc>
          <w:tcPr>
            <w:tcW w:w="2974" w:type="dxa"/>
            <w:tcBorders>
              <w:top w:val="single" w:sz="4" w:space="0" w:color="auto"/>
              <w:left w:val="nil"/>
              <w:bottom w:val="single" w:sz="4" w:space="0" w:color="auto"/>
              <w:right w:val="nil"/>
            </w:tcBorders>
          </w:tcPr>
          <w:p w14:paraId="5D2AA829" w14:textId="263CF1BF" w:rsidR="00762939" w:rsidRPr="003551E5" w:rsidRDefault="00762939" w:rsidP="00CA4675">
            <w:pPr>
              <w:spacing w:before="120" w:after="120"/>
              <w:rPr>
                <w:rFonts w:cstheme="minorHAnsi"/>
                <w:b/>
                <w:bCs/>
              </w:rPr>
            </w:pPr>
            <w:r w:rsidRPr="003551E5">
              <w:rPr>
                <w:rFonts w:cstheme="minorHAnsi"/>
                <w:b/>
                <w:bCs/>
              </w:rPr>
              <w:t>Identification of</w:t>
            </w:r>
            <w:r>
              <w:rPr>
                <w:rFonts w:cstheme="minorHAnsi"/>
                <w:b/>
                <w:bCs/>
              </w:rPr>
              <w:t xml:space="preserve"> </w:t>
            </w:r>
            <w:r w:rsidRPr="003551E5">
              <w:rPr>
                <w:rFonts w:cstheme="minorHAnsi"/>
                <w:b/>
                <w:bCs/>
              </w:rPr>
              <w:t>components out of scope for IFRS 15</w:t>
            </w:r>
          </w:p>
        </w:tc>
        <w:tc>
          <w:tcPr>
            <w:tcW w:w="2261" w:type="dxa"/>
            <w:tcBorders>
              <w:top w:val="single" w:sz="4" w:space="0" w:color="auto"/>
              <w:left w:val="nil"/>
              <w:bottom w:val="single" w:sz="4" w:space="0" w:color="auto"/>
              <w:right w:val="nil"/>
            </w:tcBorders>
          </w:tcPr>
          <w:p w14:paraId="48820A7B" w14:textId="6E75121D" w:rsidR="00762939" w:rsidRPr="003551E5" w:rsidRDefault="00762939" w:rsidP="003551E5">
            <w:pPr>
              <w:spacing w:before="120" w:after="120"/>
              <w:rPr>
                <w:rFonts w:cstheme="minorHAnsi"/>
                <w:lang w:val="en-US"/>
              </w:rPr>
            </w:pPr>
            <w:r w:rsidRPr="003551E5">
              <w:rPr>
                <w:rFonts w:cstheme="minorHAnsi"/>
                <w:lang w:val="en-US"/>
              </w:rPr>
              <w:t>Yes</w:t>
            </w:r>
          </w:p>
        </w:tc>
        <w:tc>
          <w:tcPr>
            <w:tcW w:w="6096" w:type="dxa"/>
            <w:gridSpan w:val="2"/>
            <w:tcBorders>
              <w:top w:val="single" w:sz="4" w:space="0" w:color="auto"/>
              <w:left w:val="nil"/>
              <w:bottom w:val="single" w:sz="4" w:space="0" w:color="auto"/>
              <w:right w:val="nil"/>
            </w:tcBorders>
          </w:tcPr>
          <w:p w14:paraId="082BA414" w14:textId="64FFF554" w:rsidR="00762939" w:rsidRPr="003551E5" w:rsidRDefault="00762939" w:rsidP="003551E5">
            <w:pPr>
              <w:spacing w:before="120" w:after="120"/>
              <w:ind w:right="-38"/>
              <w:rPr>
                <w:rFonts w:cstheme="minorHAnsi"/>
              </w:rPr>
            </w:pPr>
            <w:r w:rsidRPr="003551E5">
              <w:rPr>
                <w:rFonts w:cstheme="minorHAnsi"/>
              </w:rPr>
              <w:t>Out of scope for these procedures based on preconditions to use those procedures</w:t>
            </w:r>
          </w:p>
        </w:tc>
      </w:tr>
      <w:tr w:rsidR="00623F0F" w:rsidRPr="003551E5" w14:paraId="697D3B2A" w14:textId="0D423E81" w:rsidTr="004E4B20">
        <w:tc>
          <w:tcPr>
            <w:tcW w:w="2974" w:type="dxa"/>
            <w:tcBorders>
              <w:top w:val="single" w:sz="4" w:space="0" w:color="auto"/>
              <w:left w:val="nil"/>
              <w:bottom w:val="single" w:sz="4" w:space="0" w:color="auto"/>
              <w:right w:val="nil"/>
            </w:tcBorders>
          </w:tcPr>
          <w:p w14:paraId="64E910B4" w14:textId="0453B1D9" w:rsidR="00623F0F" w:rsidRPr="003551E5" w:rsidRDefault="00623F0F" w:rsidP="003551E5">
            <w:pPr>
              <w:spacing w:before="120" w:after="120"/>
              <w:rPr>
                <w:rFonts w:cstheme="minorHAnsi"/>
                <w:b/>
                <w:bCs/>
              </w:rPr>
            </w:pPr>
            <w:r w:rsidRPr="003551E5">
              <w:rPr>
                <w:rFonts w:cstheme="minorHAnsi"/>
                <w:b/>
                <w:bCs/>
              </w:rPr>
              <w:t>Combination of contracts</w:t>
            </w:r>
          </w:p>
        </w:tc>
        <w:tc>
          <w:tcPr>
            <w:tcW w:w="2261" w:type="dxa"/>
            <w:tcBorders>
              <w:top w:val="single" w:sz="4" w:space="0" w:color="auto"/>
              <w:left w:val="nil"/>
              <w:bottom w:val="single" w:sz="4" w:space="0" w:color="auto"/>
              <w:right w:val="nil"/>
            </w:tcBorders>
          </w:tcPr>
          <w:p w14:paraId="5C32AF11" w14:textId="19DA816A" w:rsidR="00623F0F" w:rsidRPr="003551E5" w:rsidRDefault="00623F0F" w:rsidP="003551E5">
            <w:pPr>
              <w:spacing w:before="120" w:after="120"/>
              <w:rPr>
                <w:rFonts w:cstheme="minorHAnsi"/>
                <w:lang w:val="en-US"/>
              </w:rPr>
            </w:pPr>
            <w:r w:rsidRPr="003551E5">
              <w:rPr>
                <w:rFonts w:cstheme="minorHAnsi"/>
                <w:lang w:val="en-US"/>
              </w:rPr>
              <w:t>Yes</w:t>
            </w:r>
          </w:p>
        </w:tc>
        <w:tc>
          <w:tcPr>
            <w:tcW w:w="2703" w:type="dxa"/>
            <w:tcBorders>
              <w:top w:val="single" w:sz="4" w:space="0" w:color="auto"/>
              <w:left w:val="nil"/>
              <w:bottom w:val="single" w:sz="4" w:space="0" w:color="auto"/>
              <w:right w:val="nil"/>
            </w:tcBorders>
          </w:tcPr>
          <w:p w14:paraId="1F730BAD" w14:textId="6EA38018" w:rsidR="00623F0F" w:rsidRPr="003551E5" w:rsidRDefault="00623F0F" w:rsidP="003551E5">
            <w:pPr>
              <w:spacing w:before="120" w:after="120"/>
              <w:rPr>
                <w:rFonts w:cstheme="minorHAnsi"/>
                <w:lang w:val="en-US"/>
              </w:rPr>
            </w:pPr>
            <w:r w:rsidRPr="003551E5">
              <w:rPr>
                <w:rFonts w:cstheme="minorHAnsi"/>
                <w:lang w:val="en-US"/>
              </w:rPr>
              <w:t>Yes</w:t>
            </w:r>
          </w:p>
        </w:tc>
        <w:tc>
          <w:tcPr>
            <w:tcW w:w="3393" w:type="dxa"/>
            <w:tcBorders>
              <w:top w:val="single" w:sz="4" w:space="0" w:color="auto"/>
              <w:left w:val="nil"/>
              <w:bottom w:val="single" w:sz="4" w:space="0" w:color="auto"/>
              <w:right w:val="nil"/>
            </w:tcBorders>
          </w:tcPr>
          <w:p w14:paraId="416486EC" w14:textId="75B532F1" w:rsidR="00623F0F" w:rsidRPr="003551E5" w:rsidRDefault="00762939" w:rsidP="003551E5">
            <w:pPr>
              <w:spacing w:before="120" w:after="120"/>
              <w:rPr>
                <w:rFonts w:cstheme="minorHAnsi"/>
                <w:lang w:val="en-US"/>
              </w:rPr>
            </w:pPr>
            <w:r>
              <w:rPr>
                <w:rFonts w:cstheme="minorHAnsi"/>
                <w:lang w:val="en-US"/>
              </w:rPr>
              <w:t>Yes</w:t>
            </w:r>
          </w:p>
        </w:tc>
      </w:tr>
      <w:tr w:rsidR="00762939" w:rsidRPr="003551E5" w14:paraId="46A0D79B" w14:textId="4898DE15" w:rsidTr="004E4B20">
        <w:tc>
          <w:tcPr>
            <w:tcW w:w="2974" w:type="dxa"/>
            <w:tcBorders>
              <w:top w:val="single" w:sz="4" w:space="0" w:color="auto"/>
              <w:left w:val="nil"/>
              <w:bottom w:val="single" w:sz="4" w:space="0" w:color="auto"/>
              <w:right w:val="nil"/>
            </w:tcBorders>
          </w:tcPr>
          <w:p w14:paraId="7DF23540" w14:textId="237C202A" w:rsidR="00762939" w:rsidRPr="003551E5" w:rsidRDefault="00762939" w:rsidP="003551E5">
            <w:pPr>
              <w:spacing w:before="120" w:after="120"/>
              <w:rPr>
                <w:rFonts w:cstheme="minorHAnsi"/>
                <w:b/>
                <w:bCs/>
              </w:rPr>
            </w:pPr>
            <w:r w:rsidRPr="003551E5">
              <w:rPr>
                <w:rFonts w:cstheme="minorHAnsi"/>
                <w:b/>
                <w:bCs/>
              </w:rPr>
              <w:t>Contract modifications</w:t>
            </w:r>
          </w:p>
        </w:tc>
        <w:tc>
          <w:tcPr>
            <w:tcW w:w="2261" w:type="dxa"/>
            <w:tcBorders>
              <w:top w:val="single" w:sz="4" w:space="0" w:color="auto"/>
              <w:left w:val="nil"/>
              <w:bottom w:val="single" w:sz="4" w:space="0" w:color="auto"/>
              <w:right w:val="nil"/>
            </w:tcBorders>
          </w:tcPr>
          <w:p w14:paraId="4FF1D89A" w14:textId="6BEAB057" w:rsidR="00762939" w:rsidRPr="003551E5" w:rsidRDefault="00762939" w:rsidP="003551E5">
            <w:pPr>
              <w:spacing w:before="120" w:after="120"/>
              <w:rPr>
                <w:rFonts w:cstheme="minorHAnsi"/>
                <w:lang w:val="en-US"/>
              </w:rPr>
            </w:pPr>
            <w:r w:rsidRPr="003551E5">
              <w:rPr>
                <w:rFonts w:cstheme="minorHAnsi"/>
                <w:lang w:val="en-US"/>
              </w:rPr>
              <w:t>Yes</w:t>
            </w:r>
          </w:p>
        </w:tc>
        <w:tc>
          <w:tcPr>
            <w:tcW w:w="6096" w:type="dxa"/>
            <w:gridSpan w:val="2"/>
            <w:tcBorders>
              <w:top w:val="single" w:sz="4" w:space="0" w:color="auto"/>
              <w:left w:val="nil"/>
              <w:bottom w:val="single" w:sz="4" w:space="0" w:color="auto"/>
              <w:right w:val="nil"/>
            </w:tcBorders>
          </w:tcPr>
          <w:p w14:paraId="2B8C9702" w14:textId="4AA81808" w:rsidR="00762939" w:rsidRPr="003551E5" w:rsidRDefault="00762939" w:rsidP="00DD6D5A">
            <w:pPr>
              <w:spacing w:before="120" w:after="120"/>
              <w:ind w:right="-38"/>
              <w:rPr>
                <w:rFonts w:cstheme="minorHAnsi"/>
              </w:rPr>
            </w:pPr>
            <w:r w:rsidRPr="003551E5">
              <w:rPr>
                <w:rFonts w:cstheme="minorHAnsi"/>
              </w:rPr>
              <w:t>Out of scope for these procedures based on preconditions to use those procedures</w:t>
            </w:r>
          </w:p>
        </w:tc>
      </w:tr>
      <w:tr w:rsidR="00762939" w:rsidRPr="003551E5" w14:paraId="6ACBBF15" w14:textId="4B89F73A" w:rsidTr="004E4B20">
        <w:tc>
          <w:tcPr>
            <w:tcW w:w="2974" w:type="dxa"/>
            <w:tcBorders>
              <w:top w:val="single" w:sz="4" w:space="0" w:color="auto"/>
              <w:left w:val="nil"/>
              <w:bottom w:val="single" w:sz="4" w:space="0" w:color="auto"/>
              <w:right w:val="nil"/>
            </w:tcBorders>
          </w:tcPr>
          <w:p w14:paraId="2B16B445" w14:textId="256E7786" w:rsidR="00762939" w:rsidRPr="003551E5" w:rsidRDefault="00762939" w:rsidP="003551E5">
            <w:pPr>
              <w:spacing w:before="120" w:after="120"/>
              <w:rPr>
                <w:rFonts w:cstheme="minorHAnsi"/>
                <w:b/>
                <w:bCs/>
              </w:rPr>
            </w:pPr>
            <w:r w:rsidRPr="003551E5">
              <w:rPr>
                <w:rFonts w:cstheme="minorHAnsi"/>
                <w:b/>
                <w:bCs/>
              </w:rPr>
              <w:t>Identification of licensing agreements</w:t>
            </w:r>
          </w:p>
        </w:tc>
        <w:tc>
          <w:tcPr>
            <w:tcW w:w="2261" w:type="dxa"/>
            <w:tcBorders>
              <w:top w:val="single" w:sz="4" w:space="0" w:color="auto"/>
              <w:left w:val="nil"/>
              <w:bottom w:val="single" w:sz="4" w:space="0" w:color="auto"/>
              <w:right w:val="nil"/>
            </w:tcBorders>
          </w:tcPr>
          <w:p w14:paraId="210E846C" w14:textId="19EC22ED" w:rsidR="00762939" w:rsidRPr="003551E5" w:rsidRDefault="00762939" w:rsidP="003551E5">
            <w:pPr>
              <w:spacing w:before="120" w:after="120"/>
              <w:rPr>
                <w:rFonts w:cstheme="minorHAnsi"/>
                <w:lang w:val="en-US"/>
              </w:rPr>
            </w:pPr>
            <w:r w:rsidRPr="003551E5">
              <w:rPr>
                <w:rFonts w:cstheme="minorHAnsi"/>
                <w:lang w:val="en-US"/>
              </w:rPr>
              <w:t>Yes</w:t>
            </w:r>
          </w:p>
        </w:tc>
        <w:tc>
          <w:tcPr>
            <w:tcW w:w="6096" w:type="dxa"/>
            <w:gridSpan w:val="2"/>
            <w:tcBorders>
              <w:top w:val="single" w:sz="4" w:space="0" w:color="auto"/>
              <w:left w:val="nil"/>
              <w:bottom w:val="single" w:sz="4" w:space="0" w:color="auto"/>
              <w:right w:val="nil"/>
            </w:tcBorders>
          </w:tcPr>
          <w:p w14:paraId="06DE3B33" w14:textId="245A0996" w:rsidR="00762939" w:rsidRPr="003551E5" w:rsidRDefault="00762939" w:rsidP="00DD6D5A">
            <w:pPr>
              <w:spacing w:before="120" w:after="120"/>
              <w:ind w:right="104"/>
              <w:rPr>
                <w:rFonts w:cstheme="minorHAnsi"/>
              </w:rPr>
            </w:pPr>
            <w:r w:rsidRPr="003551E5">
              <w:rPr>
                <w:rFonts w:cstheme="minorHAnsi"/>
              </w:rPr>
              <w:t>Out of scope for these procedures based on preconditions to use those procedures</w:t>
            </w:r>
          </w:p>
        </w:tc>
      </w:tr>
      <w:tr w:rsidR="00623F0F" w:rsidRPr="003551E5" w14:paraId="24F06474" w14:textId="1691BFD0" w:rsidTr="004E4B20">
        <w:tc>
          <w:tcPr>
            <w:tcW w:w="2974" w:type="dxa"/>
            <w:tcBorders>
              <w:top w:val="single" w:sz="4" w:space="0" w:color="auto"/>
              <w:left w:val="nil"/>
              <w:bottom w:val="single" w:sz="4" w:space="0" w:color="auto"/>
              <w:right w:val="nil"/>
            </w:tcBorders>
          </w:tcPr>
          <w:p w14:paraId="1D41EED4" w14:textId="354A8D35" w:rsidR="00623F0F" w:rsidRPr="003551E5" w:rsidRDefault="00623F0F" w:rsidP="003551E5">
            <w:pPr>
              <w:spacing w:before="120" w:after="120"/>
              <w:rPr>
                <w:rFonts w:cstheme="minorHAnsi"/>
                <w:b/>
                <w:bCs/>
              </w:rPr>
            </w:pPr>
            <w:r w:rsidRPr="003551E5">
              <w:rPr>
                <w:rFonts w:cstheme="minorHAnsi"/>
                <w:b/>
                <w:bCs/>
              </w:rPr>
              <w:t>Principal versus agent assessment</w:t>
            </w:r>
          </w:p>
        </w:tc>
        <w:tc>
          <w:tcPr>
            <w:tcW w:w="2261" w:type="dxa"/>
            <w:tcBorders>
              <w:top w:val="single" w:sz="4" w:space="0" w:color="auto"/>
              <w:left w:val="nil"/>
              <w:bottom w:val="single" w:sz="4" w:space="0" w:color="auto"/>
              <w:right w:val="nil"/>
            </w:tcBorders>
          </w:tcPr>
          <w:p w14:paraId="0573EEA5" w14:textId="081806A5" w:rsidR="00623F0F" w:rsidRPr="003551E5" w:rsidRDefault="00623F0F" w:rsidP="003551E5">
            <w:pPr>
              <w:spacing w:before="120" w:after="120"/>
              <w:rPr>
                <w:rFonts w:cstheme="minorHAnsi"/>
                <w:lang w:val="en-US"/>
              </w:rPr>
            </w:pPr>
            <w:r w:rsidRPr="003551E5">
              <w:rPr>
                <w:rFonts w:cstheme="minorHAnsi"/>
                <w:lang w:val="en-US"/>
              </w:rPr>
              <w:t>Yes</w:t>
            </w:r>
          </w:p>
        </w:tc>
        <w:tc>
          <w:tcPr>
            <w:tcW w:w="2703" w:type="dxa"/>
            <w:tcBorders>
              <w:top w:val="single" w:sz="4" w:space="0" w:color="auto"/>
              <w:left w:val="nil"/>
              <w:bottom w:val="single" w:sz="4" w:space="0" w:color="auto"/>
              <w:right w:val="nil"/>
            </w:tcBorders>
          </w:tcPr>
          <w:p w14:paraId="4B96E930" w14:textId="1CC399FF" w:rsidR="00623F0F" w:rsidRPr="003551E5" w:rsidRDefault="00623F0F" w:rsidP="003551E5">
            <w:pPr>
              <w:spacing w:before="120" w:after="120"/>
              <w:rPr>
                <w:rFonts w:cstheme="minorHAnsi"/>
                <w:lang w:val="en-US"/>
              </w:rPr>
            </w:pPr>
            <w:r w:rsidRPr="003551E5">
              <w:rPr>
                <w:rFonts w:cstheme="minorHAnsi"/>
                <w:lang w:val="en-US"/>
              </w:rPr>
              <w:t>Yes</w:t>
            </w:r>
          </w:p>
        </w:tc>
        <w:tc>
          <w:tcPr>
            <w:tcW w:w="3393" w:type="dxa"/>
            <w:tcBorders>
              <w:top w:val="single" w:sz="4" w:space="0" w:color="auto"/>
              <w:left w:val="nil"/>
              <w:bottom w:val="single" w:sz="4" w:space="0" w:color="auto"/>
              <w:right w:val="nil"/>
            </w:tcBorders>
          </w:tcPr>
          <w:p w14:paraId="70784F73" w14:textId="1AAF1160" w:rsidR="00623F0F" w:rsidRPr="003551E5" w:rsidRDefault="008E2C52" w:rsidP="003551E5">
            <w:pPr>
              <w:spacing w:before="120" w:after="120"/>
              <w:rPr>
                <w:rFonts w:cstheme="minorHAnsi"/>
                <w:lang w:val="en-US"/>
              </w:rPr>
            </w:pPr>
            <w:r>
              <w:rPr>
                <w:rFonts w:cstheme="minorHAnsi"/>
                <w:lang w:val="en-US"/>
              </w:rPr>
              <w:t>Yes</w:t>
            </w:r>
          </w:p>
        </w:tc>
      </w:tr>
      <w:tr w:rsidR="00623F0F" w:rsidRPr="003551E5" w14:paraId="12B873D8" w14:textId="528CD428" w:rsidTr="004E4B20">
        <w:tc>
          <w:tcPr>
            <w:tcW w:w="7938" w:type="dxa"/>
            <w:gridSpan w:val="3"/>
            <w:tcBorders>
              <w:top w:val="single" w:sz="4" w:space="0" w:color="auto"/>
              <w:left w:val="nil"/>
              <w:bottom w:val="single" w:sz="4" w:space="0" w:color="auto"/>
              <w:right w:val="nil"/>
            </w:tcBorders>
          </w:tcPr>
          <w:p w14:paraId="7C7E420A" w14:textId="48371719" w:rsidR="00623F0F" w:rsidRPr="00CA4675" w:rsidRDefault="00EB3926" w:rsidP="003551E5">
            <w:pPr>
              <w:spacing w:before="120" w:after="120"/>
              <w:rPr>
                <w:rFonts w:cstheme="minorHAnsi"/>
                <w:bCs/>
                <w:color w:val="2E74B5" w:themeColor="accent1" w:themeShade="BF"/>
              </w:rPr>
            </w:pPr>
            <w:hyperlink w:anchor="_Results_Template_(Step_5" w:history="1">
              <w:r w:rsidR="00623F0F" w:rsidRPr="003551E5">
                <w:rPr>
                  <w:rStyle w:val="Hyperlink"/>
                  <w:rFonts w:cstheme="minorHAnsi"/>
                  <w:bCs/>
                  <w:color w:val="034990" w:themeColor="hyperlink" w:themeShade="BF"/>
                </w:rPr>
                <w:t>Step 2 – Identify the Performance Obligations in the Contract</w:t>
              </w:r>
            </w:hyperlink>
          </w:p>
        </w:tc>
        <w:tc>
          <w:tcPr>
            <w:tcW w:w="3393" w:type="dxa"/>
            <w:tcBorders>
              <w:top w:val="single" w:sz="4" w:space="0" w:color="auto"/>
              <w:left w:val="nil"/>
              <w:bottom w:val="single" w:sz="4" w:space="0" w:color="auto"/>
              <w:right w:val="nil"/>
            </w:tcBorders>
          </w:tcPr>
          <w:p w14:paraId="7FB3D33A" w14:textId="77777777" w:rsidR="00623F0F" w:rsidRDefault="00623F0F" w:rsidP="003551E5">
            <w:pPr>
              <w:spacing w:before="120" w:after="120"/>
              <w:rPr>
                <w:rStyle w:val="Hyperlink"/>
                <w:rFonts w:cstheme="minorHAnsi"/>
                <w:bCs/>
                <w:color w:val="034990" w:themeColor="hyperlink" w:themeShade="BF"/>
              </w:rPr>
            </w:pPr>
          </w:p>
        </w:tc>
      </w:tr>
      <w:tr w:rsidR="00623F0F" w:rsidRPr="003551E5" w14:paraId="5F155AD0" w14:textId="30BB49F6" w:rsidTr="004E4B20">
        <w:tc>
          <w:tcPr>
            <w:tcW w:w="2974" w:type="dxa"/>
            <w:tcBorders>
              <w:top w:val="single" w:sz="4" w:space="0" w:color="auto"/>
              <w:left w:val="nil"/>
              <w:bottom w:val="single" w:sz="4" w:space="0" w:color="auto"/>
              <w:right w:val="nil"/>
            </w:tcBorders>
          </w:tcPr>
          <w:p w14:paraId="00E7E1F0" w14:textId="5149D2C0" w:rsidR="00623F0F" w:rsidRPr="003551E5" w:rsidRDefault="00623F0F" w:rsidP="003551E5">
            <w:pPr>
              <w:spacing w:before="120" w:after="120"/>
              <w:rPr>
                <w:rFonts w:cstheme="minorHAnsi"/>
                <w:b/>
                <w:bCs/>
              </w:rPr>
            </w:pPr>
            <w:r w:rsidRPr="003551E5">
              <w:rPr>
                <w:rFonts w:cstheme="minorHAnsi"/>
                <w:b/>
                <w:bCs/>
              </w:rPr>
              <w:t>Identification of performance obligations</w:t>
            </w:r>
          </w:p>
        </w:tc>
        <w:tc>
          <w:tcPr>
            <w:tcW w:w="2261" w:type="dxa"/>
            <w:tcBorders>
              <w:top w:val="single" w:sz="4" w:space="0" w:color="auto"/>
              <w:left w:val="nil"/>
              <w:bottom w:val="single" w:sz="4" w:space="0" w:color="auto"/>
              <w:right w:val="nil"/>
            </w:tcBorders>
          </w:tcPr>
          <w:p w14:paraId="5AD36198" w14:textId="1826ECE3" w:rsidR="00623F0F" w:rsidRPr="003551E5" w:rsidRDefault="00623F0F" w:rsidP="003551E5">
            <w:pPr>
              <w:spacing w:before="120" w:after="120"/>
              <w:rPr>
                <w:rFonts w:cstheme="minorHAnsi"/>
                <w:lang w:val="en-US"/>
              </w:rPr>
            </w:pPr>
            <w:r w:rsidRPr="003551E5">
              <w:rPr>
                <w:rFonts w:cstheme="minorHAnsi"/>
                <w:lang w:val="en-US"/>
              </w:rPr>
              <w:t>Yes</w:t>
            </w:r>
          </w:p>
        </w:tc>
        <w:tc>
          <w:tcPr>
            <w:tcW w:w="2703" w:type="dxa"/>
            <w:tcBorders>
              <w:top w:val="single" w:sz="4" w:space="0" w:color="auto"/>
              <w:left w:val="nil"/>
              <w:bottom w:val="single" w:sz="4" w:space="0" w:color="auto"/>
              <w:right w:val="nil"/>
            </w:tcBorders>
          </w:tcPr>
          <w:p w14:paraId="7A53E0E7" w14:textId="285A91D7" w:rsidR="00623F0F" w:rsidRPr="003551E5" w:rsidRDefault="00623F0F" w:rsidP="003551E5">
            <w:pPr>
              <w:spacing w:before="120" w:after="120"/>
              <w:rPr>
                <w:rFonts w:cstheme="minorHAnsi"/>
                <w:lang w:val="en-US"/>
              </w:rPr>
            </w:pPr>
            <w:r w:rsidRPr="003551E5">
              <w:rPr>
                <w:rFonts w:cstheme="minorHAnsi"/>
                <w:lang w:val="en-US"/>
              </w:rPr>
              <w:t>Yes</w:t>
            </w:r>
          </w:p>
        </w:tc>
        <w:tc>
          <w:tcPr>
            <w:tcW w:w="3393" w:type="dxa"/>
            <w:tcBorders>
              <w:top w:val="single" w:sz="4" w:space="0" w:color="auto"/>
              <w:left w:val="nil"/>
              <w:bottom w:val="single" w:sz="4" w:space="0" w:color="auto"/>
              <w:right w:val="nil"/>
            </w:tcBorders>
          </w:tcPr>
          <w:p w14:paraId="1C113FCE" w14:textId="5AE3491E" w:rsidR="00623F0F" w:rsidRPr="003551E5" w:rsidRDefault="008E2C52" w:rsidP="003551E5">
            <w:pPr>
              <w:spacing w:before="120" w:after="120"/>
              <w:rPr>
                <w:rFonts w:cstheme="minorHAnsi"/>
                <w:lang w:val="en-US"/>
              </w:rPr>
            </w:pPr>
            <w:r>
              <w:rPr>
                <w:rFonts w:cstheme="minorHAnsi"/>
                <w:lang w:val="en-US"/>
              </w:rPr>
              <w:t>Yes</w:t>
            </w:r>
          </w:p>
        </w:tc>
      </w:tr>
      <w:tr w:rsidR="00623F0F" w:rsidRPr="003551E5" w14:paraId="647E001A" w14:textId="5CC988B7" w:rsidTr="004E4B20">
        <w:tc>
          <w:tcPr>
            <w:tcW w:w="2974" w:type="dxa"/>
            <w:tcBorders>
              <w:top w:val="single" w:sz="4" w:space="0" w:color="auto"/>
              <w:left w:val="nil"/>
              <w:bottom w:val="single" w:sz="4" w:space="0" w:color="auto"/>
              <w:right w:val="nil"/>
            </w:tcBorders>
          </w:tcPr>
          <w:p w14:paraId="17543054" w14:textId="50D6BFBC" w:rsidR="00623F0F" w:rsidRPr="003551E5" w:rsidRDefault="00623F0F" w:rsidP="003551E5">
            <w:pPr>
              <w:spacing w:before="120" w:after="120"/>
              <w:rPr>
                <w:rFonts w:cstheme="minorHAnsi"/>
                <w:b/>
                <w:bCs/>
              </w:rPr>
            </w:pPr>
            <w:r w:rsidRPr="003551E5">
              <w:rPr>
                <w:rFonts w:cstheme="minorHAnsi"/>
                <w:b/>
                <w:bCs/>
              </w:rPr>
              <w:t>Testing the appropriateness of shipping and handling activities</w:t>
            </w:r>
          </w:p>
        </w:tc>
        <w:tc>
          <w:tcPr>
            <w:tcW w:w="2261" w:type="dxa"/>
            <w:tcBorders>
              <w:top w:val="single" w:sz="4" w:space="0" w:color="auto"/>
              <w:left w:val="nil"/>
              <w:bottom w:val="single" w:sz="4" w:space="0" w:color="auto"/>
              <w:right w:val="nil"/>
            </w:tcBorders>
          </w:tcPr>
          <w:p w14:paraId="13CEBB0B" w14:textId="5986646A" w:rsidR="00623F0F" w:rsidRPr="003551E5" w:rsidRDefault="00623F0F" w:rsidP="003551E5">
            <w:pPr>
              <w:spacing w:before="120" w:after="120"/>
              <w:rPr>
                <w:rFonts w:cstheme="minorHAnsi"/>
                <w:lang w:val="en-US"/>
              </w:rPr>
            </w:pPr>
            <w:r w:rsidRPr="003551E5">
              <w:rPr>
                <w:rFonts w:cstheme="minorHAnsi"/>
                <w:lang w:val="en-US"/>
              </w:rPr>
              <w:t>Yes</w:t>
            </w:r>
          </w:p>
        </w:tc>
        <w:tc>
          <w:tcPr>
            <w:tcW w:w="2703" w:type="dxa"/>
            <w:tcBorders>
              <w:top w:val="single" w:sz="4" w:space="0" w:color="auto"/>
              <w:left w:val="nil"/>
              <w:bottom w:val="single" w:sz="4" w:space="0" w:color="auto"/>
              <w:right w:val="nil"/>
            </w:tcBorders>
          </w:tcPr>
          <w:p w14:paraId="7CEA5522" w14:textId="13C71D8A" w:rsidR="00623F0F" w:rsidRPr="003551E5" w:rsidRDefault="00623F0F" w:rsidP="003551E5">
            <w:pPr>
              <w:spacing w:before="120" w:after="120"/>
              <w:rPr>
                <w:rFonts w:cstheme="minorHAnsi"/>
                <w:lang w:val="en-US"/>
              </w:rPr>
            </w:pPr>
            <w:r w:rsidRPr="003551E5">
              <w:rPr>
                <w:rFonts w:cstheme="minorHAnsi"/>
                <w:lang w:val="en-US"/>
              </w:rPr>
              <w:t>Yes</w:t>
            </w:r>
          </w:p>
        </w:tc>
        <w:tc>
          <w:tcPr>
            <w:tcW w:w="3393" w:type="dxa"/>
            <w:tcBorders>
              <w:top w:val="single" w:sz="4" w:space="0" w:color="auto"/>
              <w:left w:val="nil"/>
              <w:bottom w:val="single" w:sz="4" w:space="0" w:color="auto"/>
              <w:right w:val="nil"/>
            </w:tcBorders>
          </w:tcPr>
          <w:p w14:paraId="3A8ECE3D" w14:textId="2477C67B" w:rsidR="00623F0F" w:rsidRPr="003551E5" w:rsidRDefault="008E2C52" w:rsidP="003551E5">
            <w:pPr>
              <w:spacing w:before="120" w:after="120"/>
              <w:rPr>
                <w:rFonts w:cstheme="minorHAnsi"/>
                <w:lang w:val="en-US"/>
              </w:rPr>
            </w:pPr>
            <w:r>
              <w:rPr>
                <w:rFonts w:cstheme="minorHAnsi"/>
                <w:lang w:val="en-US"/>
              </w:rPr>
              <w:t>Yes</w:t>
            </w:r>
          </w:p>
        </w:tc>
      </w:tr>
      <w:tr w:rsidR="008E2C52" w:rsidRPr="003551E5" w14:paraId="7D4E5C48" w14:textId="138ADA5F" w:rsidTr="004E4B20">
        <w:tc>
          <w:tcPr>
            <w:tcW w:w="2974" w:type="dxa"/>
            <w:tcBorders>
              <w:top w:val="single" w:sz="4" w:space="0" w:color="auto"/>
              <w:left w:val="nil"/>
              <w:bottom w:val="single" w:sz="12" w:space="0" w:color="2E74B5"/>
              <w:right w:val="nil"/>
            </w:tcBorders>
          </w:tcPr>
          <w:p w14:paraId="600D0C45" w14:textId="42373A08" w:rsidR="008E2C52" w:rsidRPr="003551E5" w:rsidRDefault="008E2C52" w:rsidP="003551E5">
            <w:pPr>
              <w:spacing w:before="120" w:after="120"/>
              <w:rPr>
                <w:rFonts w:cstheme="minorHAnsi"/>
                <w:b/>
                <w:bCs/>
              </w:rPr>
            </w:pPr>
            <w:r w:rsidRPr="003551E5">
              <w:rPr>
                <w:rFonts w:cstheme="minorHAnsi"/>
                <w:b/>
                <w:bCs/>
              </w:rPr>
              <w:t>Testing licensing agreements</w:t>
            </w:r>
          </w:p>
        </w:tc>
        <w:tc>
          <w:tcPr>
            <w:tcW w:w="2261" w:type="dxa"/>
            <w:tcBorders>
              <w:top w:val="single" w:sz="4" w:space="0" w:color="auto"/>
              <w:left w:val="nil"/>
              <w:bottom w:val="single" w:sz="12" w:space="0" w:color="2E74B5"/>
              <w:right w:val="nil"/>
            </w:tcBorders>
          </w:tcPr>
          <w:p w14:paraId="6F9C9DE9" w14:textId="5BBA12C1" w:rsidR="008E2C52" w:rsidRPr="003551E5" w:rsidRDefault="008E2C52" w:rsidP="003551E5">
            <w:pPr>
              <w:spacing w:before="120" w:after="120"/>
              <w:rPr>
                <w:rFonts w:cstheme="minorHAnsi"/>
                <w:lang w:val="en-US"/>
              </w:rPr>
            </w:pPr>
            <w:r w:rsidRPr="003551E5">
              <w:rPr>
                <w:rFonts w:cstheme="minorHAnsi"/>
                <w:lang w:val="en-US"/>
              </w:rPr>
              <w:t>Yes</w:t>
            </w:r>
          </w:p>
        </w:tc>
        <w:tc>
          <w:tcPr>
            <w:tcW w:w="6096" w:type="dxa"/>
            <w:gridSpan w:val="2"/>
            <w:tcBorders>
              <w:top w:val="single" w:sz="4" w:space="0" w:color="auto"/>
              <w:left w:val="nil"/>
              <w:bottom w:val="single" w:sz="12" w:space="0" w:color="2E74B5"/>
              <w:right w:val="nil"/>
            </w:tcBorders>
          </w:tcPr>
          <w:p w14:paraId="50E82AAE" w14:textId="6E4A543B" w:rsidR="008E2C52" w:rsidRPr="003551E5" w:rsidRDefault="008E2C52" w:rsidP="003551E5">
            <w:pPr>
              <w:spacing w:before="120" w:after="120"/>
              <w:ind w:right="-38"/>
              <w:rPr>
                <w:rFonts w:cstheme="minorHAnsi"/>
                <w:lang w:val="en-US"/>
              </w:rPr>
            </w:pPr>
            <w:r w:rsidRPr="003551E5">
              <w:rPr>
                <w:rFonts w:cstheme="minorHAnsi"/>
                <w:lang w:val="en-US"/>
              </w:rPr>
              <w:t>Out of scope for these procedures based on preconditions to use those procedures</w:t>
            </w:r>
          </w:p>
        </w:tc>
      </w:tr>
    </w:tbl>
    <w:p w14:paraId="0A69BEF4" w14:textId="348E55B8" w:rsidR="00CA4675" w:rsidRDefault="00CA4675"/>
    <w:tbl>
      <w:tblPr>
        <w:tblStyle w:val="TableGrid"/>
        <w:tblW w:w="12955" w:type="dxa"/>
        <w:tblInd w:w="5" w:type="dxa"/>
        <w:tblLook w:val="04A0" w:firstRow="1" w:lastRow="0" w:firstColumn="1" w:lastColumn="0" w:noHBand="0" w:noVBand="1"/>
      </w:tblPr>
      <w:tblGrid>
        <w:gridCol w:w="2539"/>
        <w:gridCol w:w="2875"/>
        <w:gridCol w:w="3993"/>
        <w:gridCol w:w="3548"/>
      </w:tblGrid>
      <w:tr w:rsidR="008E2C52" w:rsidRPr="003551E5" w14:paraId="47A95DB8" w14:textId="4BDC46C2" w:rsidTr="004E4B20">
        <w:tc>
          <w:tcPr>
            <w:tcW w:w="2539" w:type="dxa"/>
            <w:tcBorders>
              <w:top w:val="single" w:sz="12" w:space="0" w:color="2E74B5" w:themeColor="accent1" w:themeShade="BF"/>
              <w:left w:val="nil"/>
              <w:bottom w:val="single" w:sz="12" w:space="0" w:color="2E74B5" w:themeColor="accent1" w:themeShade="BF"/>
              <w:right w:val="nil"/>
            </w:tcBorders>
          </w:tcPr>
          <w:p w14:paraId="0E19B39E" w14:textId="01E00699" w:rsidR="008E2C52" w:rsidRPr="003551E5" w:rsidRDefault="008E2C52" w:rsidP="008E2C52">
            <w:pPr>
              <w:spacing w:before="120" w:after="120"/>
              <w:rPr>
                <w:lang w:val="en-US"/>
              </w:rPr>
            </w:pPr>
          </w:p>
        </w:tc>
        <w:tc>
          <w:tcPr>
            <w:tcW w:w="2875" w:type="dxa"/>
            <w:tcBorders>
              <w:top w:val="single" w:sz="12" w:space="0" w:color="2E74B5" w:themeColor="accent1" w:themeShade="BF"/>
              <w:left w:val="nil"/>
              <w:bottom w:val="single" w:sz="12" w:space="0" w:color="2E74B5" w:themeColor="accent1" w:themeShade="BF"/>
              <w:right w:val="nil"/>
            </w:tcBorders>
            <w:vAlign w:val="bottom"/>
          </w:tcPr>
          <w:p w14:paraId="0B0C7417" w14:textId="7EC50277" w:rsidR="008E2C52" w:rsidRPr="003551E5" w:rsidRDefault="008E2C52" w:rsidP="008E2C52">
            <w:pPr>
              <w:spacing w:before="120" w:after="120"/>
              <w:rPr>
                <w:lang w:val="en-US"/>
              </w:rPr>
            </w:pPr>
            <w:r w:rsidRPr="003551E5">
              <w:rPr>
                <w:b/>
                <w:color w:val="2E74B5" w:themeColor="accent1" w:themeShade="BF"/>
                <w:lang w:val="en-US"/>
              </w:rPr>
              <w:t>Test revenue transactions (Steps 1 to 5)</w:t>
            </w:r>
            <w:r w:rsidR="00887D8A">
              <w:rPr>
                <w:b/>
                <w:color w:val="2E74B5" w:themeColor="accent1" w:themeShade="BF"/>
                <w:lang w:val="en-US"/>
              </w:rPr>
              <w:t xml:space="preserve"> (CAS 540)</w:t>
            </w:r>
          </w:p>
        </w:tc>
        <w:tc>
          <w:tcPr>
            <w:tcW w:w="3993" w:type="dxa"/>
            <w:tcBorders>
              <w:top w:val="single" w:sz="12" w:space="0" w:color="2E74B5" w:themeColor="accent1" w:themeShade="BF"/>
              <w:left w:val="nil"/>
              <w:bottom w:val="single" w:sz="12" w:space="0" w:color="2E74B5" w:themeColor="accent1" w:themeShade="BF"/>
              <w:right w:val="nil"/>
            </w:tcBorders>
            <w:vAlign w:val="bottom"/>
          </w:tcPr>
          <w:p w14:paraId="77CE58F7" w14:textId="484138CC" w:rsidR="008E2C52" w:rsidRPr="003551E5" w:rsidRDefault="008E2C52" w:rsidP="008E2C52">
            <w:pPr>
              <w:spacing w:before="120" w:after="120"/>
              <w:rPr>
                <w:lang w:val="en-US"/>
              </w:rPr>
            </w:pPr>
            <w:r w:rsidRPr="003551E5">
              <w:rPr>
                <w:b/>
                <w:color w:val="2E74B5" w:themeColor="accent1" w:themeShade="BF"/>
                <w:lang w:val="en-US"/>
              </w:rPr>
              <w:t>Test revenue transactions (Steps 1-5) – Single performance obligation satisfied at a point in time</w:t>
            </w:r>
            <w:r w:rsidR="00887D8A">
              <w:rPr>
                <w:b/>
                <w:color w:val="2E74B5" w:themeColor="accent1" w:themeShade="BF"/>
                <w:lang w:val="en-US"/>
              </w:rPr>
              <w:t xml:space="preserve"> </w:t>
            </w:r>
            <w:r w:rsidR="00887D8A" w:rsidRPr="004E0E50">
              <w:rPr>
                <w:b/>
                <w:color w:val="2E74B5" w:themeColor="accent1" w:themeShade="BF"/>
                <w:lang w:val="en-US"/>
              </w:rPr>
              <w:t>- [Revenue type] (CAS 540)</w:t>
            </w:r>
          </w:p>
        </w:tc>
        <w:tc>
          <w:tcPr>
            <w:tcW w:w="3548" w:type="dxa"/>
            <w:tcBorders>
              <w:top w:val="single" w:sz="12" w:space="0" w:color="2E74B5" w:themeColor="accent1" w:themeShade="BF"/>
              <w:left w:val="nil"/>
              <w:bottom w:val="single" w:sz="12" w:space="0" w:color="2E74B5" w:themeColor="accent1" w:themeShade="BF"/>
              <w:right w:val="nil"/>
            </w:tcBorders>
          </w:tcPr>
          <w:p w14:paraId="5C9359B7" w14:textId="2A446754" w:rsidR="008E2C52" w:rsidRPr="003551E5" w:rsidRDefault="008E2C52" w:rsidP="004E4B20">
            <w:pPr>
              <w:rPr>
                <w:b/>
                <w:color w:val="2E74B5" w:themeColor="accent1" w:themeShade="BF"/>
                <w:lang w:val="en-US"/>
              </w:rPr>
            </w:pPr>
            <w:r w:rsidRPr="00623F0F">
              <w:rPr>
                <w:b/>
                <w:color w:val="2E74B5" w:themeColor="accent1" w:themeShade="BF"/>
                <w:lang w:val="en-US"/>
              </w:rPr>
              <w:t>Test revenue transactions</w:t>
            </w:r>
            <w:r>
              <w:rPr>
                <w:b/>
                <w:color w:val="2E74B5" w:themeColor="accent1" w:themeShade="BF"/>
                <w:lang w:val="en-US"/>
              </w:rPr>
              <w:t xml:space="preserve"> </w:t>
            </w:r>
            <w:r w:rsidRPr="00623F0F">
              <w:rPr>
                <w:b/>
                <w:color w:val="2E74B5" w:themeColor="accent1" w:themeShade="BF"/>
                <w:lang w:val="en-US"/>
              </w:rPr>
              <w:t>(Steps 1-5) – Single</w:t>
            </w:r>
            <w:r>
              <w:rPr>
                <w:b/>
                <w:color w:val="2E74B5" w:themeColor="accent1" w:themeShade="BF"/>
                <w:lang w:val="en-US"/>
              </w:rPr>
              <w:t xml:space="preserve"> </w:t>
            </w:r>
            <w:r w:rsidRPr="00623F0F">
              <w:rPr>
                <w:b/>
                <w:color w:val="2E74B5" w:themeColor="accent1" w:themeShade="BF"/>
                <w:lang w:val="en-US"/>
              </w:rPr>
              <w:t>performance obligation (or</w:t>
            </w:r>
            <w:r>
              <w:rPr>
                <w:b/>
                <w:color w:val="2E74B5" w:themeColor="accent1" w:themeShade="BF"/>
                <w:lang w:val="en-US"/>
              </w:rPr>
              <w:t xml:space="preserve"> </w:t>
            </w:r>
            <w:r w:rsidRPr="00623F0F">
              <w:rPr>
                <w:b/>
                <w:color w:val="2E74B5" w:themeColor="accent1" w:themeShade="BF"/>
                <w:lang w:val="en-US"/>
              </w:rPr>
              <w:t>a series of distinct goods or</w:t>
            </w:r>
            <w:r>
              <w:rPr>
                <w:b/>
                <w:color w:val="2E74B5" w:themeColor="accent1" w:themeShade="BF"/>
                <w:lang w:val="en-US"/>
              </w:rPr>
              <w:t xml:space="preserve"> </w:t>
            </w:r>
            <w:r w:rsidRPr="00623F0F">
              <w:rPr>
                <w:b/>
                <w:color w:val="2E74B5" w:themeColor="accent1" w:themeShade="BF"/>
                <w:lang w:val="en-US"/>
              </w:rPr>
              <w:t>services) satisfied</w:t>
            </w:r>
            <w:r>
              <w:rPr>
                <w:b/>
                <w:color w:val="2E74B5" w:themeColor="accent1" w:themeShade="BF"/>
                <w:lang w:val="en-US"/>
              </w:rPr>
              <w:t xml:space="preserve"> </w:t>
            </w:r>
            <w:r w:rsidRPr="00623F0F">
              <w:rPr>
                <w:b/>
                <w:color w:val="2E74B5" w:themeColor="accent1" w:themeShade="BF"/>
                <w:lang w:val="en-US"/>
              </w:rPr>
              <w:t>over time</w:t>
            </w:r>
            <w:r w:rsidR="00887D8A">
              <w:rPr>
                <w:b/>
                <w:color w:val="2E74B5" w:themeColor="accent1" w:themeShade="BF"/>
                <w:lang w:val="en-US"/>
              </w:rPr>
              <w:t xml:space="preserve"> </w:t>
            </w:r>
            <w:r w:rsidR="00887D8A" w:rsidRPr="004E0E50">
              <w:rPr>
                <w:b/>
                <w:color w:val="2E74B5" w:themeColor="accent1" w:themeShade="BF"/>
                <w:lang w:val="en-US"/>
              </w:rPr>
              <w:t>- [Revenue type] (CAS 540)</w:t>
            </w:r>
          </w:p>
        </w:tc>
      </w:tr>
      <w:tr w:rsidR="008E2C52" w:rsidRPr="003551E5" w14:paraId="7ED1B786" w14:textId="1BE5A822" w:rsidTr="004E4B20">
        <w:tc>
          <w:tcPr>
            <w:tcW w:w="9407" w:type="dxa"/>
            <w:gridSpan w:val="3"/>
            <w:tcBorders>
              <w:top w:val="single" w:sz="12" w:space="0" w:color="2E74B5" w:themeColor="accent1" w:themeShade="BF"/>
              <w:left w:val="nil"/>
              <w:bottom w:val="single" w:sz="4" w:space="0" w:color="auto"/>
              <w:right w:val="nil"/>
            </w:tcBorders>
          </w:tcPr>
          <w:p w14:paraId="11AEED49" w14:textId="4F2ED05F" w:rsidR="008E2C52" w:rsidRPr="00CA4675" w:rsidRDefault="00EB3926" w:rsidP="003551E5">
            <w:pPr>
              <w:spacing w:before="120" w:after="120"/>
              <w:rPr>
                <w:color w:val="2E74B5" w:themeColor="accent1" w:themeShade="BF"/>
                <w:lang w:val="en-US"/>
              </w:rPr>
            </w:pPr>
            <w:hyperlink w:anchor="_Results_Template_(Step_2" w:history="1">
              <w:r w:rsidR="008E2C52" w:rsidRPr="003551E5">
                <w:rPr>
                  <w:rStyle w:val="Hyperlink"/>
                  <w:color w:val="034990" w:themeColor="hyperlink" w:themeShade="BF"/>
                  <w:lang w:val="en-US"/>
                </w:rPr>
                <w:t>Step 3 – Determine the Transaction Price</w:t>
              </w:r>
            </w:hyperlink>
          </w:p>
        </w:tc>
        <w:tc>
          <w:tcPr>
            <w:tcW w:w="3548" w:type="dxa"/>
            <w:tcBorders>
              <w:top w:val="single" w:sz="12" w:space="0" w:color="2E74B5" w:themeColor="accent1" w:themeShade="BF"/>
              <w:left w:val="nil"/>
              <w:bottom w:val="single" w:sz="4" w:space="0" w:color="auto"/>
              <w:right w:val="nil"/>
            </w:tcBorders>
          </w:tcPr>
          <w:p w14:paraId="546FF458" w14:textId="77777777" w:rsidR="008E2C52" w:rsidRDefault="008E2C52" w:rsidP="003551E5">
            <w:pPr>
              <w:spacing w:before="120" w:after="120"/>
              <w:rPr>
                <w:rStyle w:val="Hyperlink"/>
                <w:color w:val="034990" w:themeColor="hyperlink" w:themeShade="BF"/>
                <w:lang w:val="en-US"/>
              </w:rPr>
            </w:pPr>
          </w:p>
        </w:tc>
      </w:tr>
      <w:tr w:rsidR="008E2C52" w:rsidRPr="003551E5" w14:paraId="4A11991D" w14:textId="65FDC58F" w:rsidTr="004E4B20">
        <w:tc>
          <w:tcPr>
            <w:tcW w:w="2539" w:type="dxa"/>
            <w:tcBorders>
              <w:top w:val="single" w:sz="4" w:space="0" w:color="auto"/>
              <w:left w:val="nil"/>
              <w:bottom w:val="single" w:sz="4" w:space="0" w:color="auto"/>
              <w:right w:val="nil"/>
            </w:tcBorders>
          </w:tcPr>
          <w:p w14:paraId="4E7A7DC0" w14:textId="3E44D0F2" w:rsidR="008E2C52" w:rsidRPr="003551E5" w:rsidRDefault="008E2C52" w:rsidP="003551E5">
            <w:pPr>
              <w:spacing w:before="120" w:after="120"/>
              <w:rPr>
                <w:b/>
                <w:lang w:val="en-US"/>
              </w:rPr>
            </w:pPr>
            <w:r w:rsidRPr="003551E5">
              <w:rPr>
                <w:b/>
                <w:lang w:val="en-US"/>
              </w:rPr>
              <w:t>Fixed consideration</w:t>
            </w:r>
          </w:p>
        </w:tc>
        <w:tc>
          <w:tcPr>
            <w:tcW w:w="2875" w:type="dxa"/>
            <w:tcBorders>
              <w:top w:val="single" w:sz="4" w:space="0" w:color="auto"/>
              <w:left w:val="nil"/>
              <w:bottom w:val="single" w:sz="4" w:space="0" w:color="auto"/>
              <w:right w:val="nil"/>
            </w:tcBorders>
          </w:tcPr>
          <w:p w14:paraId="4C370225" w14:textId="58F264B9" w:rsidR="008E2C52" w:rsidRPr="003551E5" w:rsidRDefault="008E2C52" w:rsidP="00DD6D5A">
            <w:pPr>
              <w:spacing w:before="120" w:after="120"/>
              <w:rPr>
                <w:lang w:val="en-US"/>
              </w:rPr>
            </w:pPr>
            <w:r w:rsidRPr="003551E5">
              <w:rPr>
                <w:lang w:val="en-US"/>
              </w:rPr>
              <w:t>Yes</w:t>
            </w:r>
          </w:p>
        </w:tc>
        <w:tc>
          <w:tcPr>
            <w:tcW w:w="3993" w:type="dxa"/>
            <w:tcBorders>
              <w:top w:val="single" w:sz="4" w:space="0" w:color="auto"/>
              <w:left w:val="nil"/>
              <w:bottom w:val="single" w:sz="4" w:space="0" w:color="auto"/>
              <w:right w:val="nil"/>
            </w:tcBorders>
          </w:tcPr>
          <w:p w14:paraId="755A25A5" w14:textId="660EF0A3" w:rsidR="008E2C52" w:rsidRPr="003551E5" w:rsidRDefault="008E2C52" w:rsidP="00CA4675">
            <w:pPr>
              <w:spacing w:before="120" w:after="120"/>
              <w:rPr>
                <w:lang w:val="en-US"/>
              </w:rPr>
            </w:pPr>
            <w:r w:rsidRPr="003551E5">
              <w:rPr>
                <w:lang w:val="en-US"/>
              </w:rPr>
              <w:t>Yes</w:t>
            </w:r>
          </w:p>
        </w:tc>
        <w:tc>
          <w:tcPr>
            <w:tcW w:w="3548" w:type="dxa"/>
            <w:tcBorders>
              <w:top w:val="single" w:sz="4" w:space="0" w:color="auto"/>
              <w:left w:val="nil"/>
              <w:bottom w:val="single" w:sz="4" w:space="0" w:color="auto"/>
              <w:right w:val="nil"/>
            </w:tcBorders>
          </w:tcPr>
          <w:p w14:paraId="5390E6E0" w14:textId="0FF908F5" w:rsidR="008E2C52" w:rsidRPr="003551E5" w:rsidRDefault="008E2C52" w:rsidP="00CA4675">
            <w:pPr>
              <w:spacing w:before="120" w:after="120"/>
              <w:rPr>
                <w:lang w:val="en-US"/>
              </w:rPr>
            </w:pPr>
            <w:r>
              <w:rPr>
                <w:lang w:val="en-US"/>
              </w:rPr>
              <w:t>Yes</w:t>
            </w:r>
          </w:p>
        </w:tc>
      </w:tr>
      <w:tr w:rsidR="008E2C52" w:rsidRPr="003551E5" w14:paraId="06D4EC2B" w14:textId="78F5F6BD" w:rsidTr="004E4B20">
        <w:tc>
          <w:tcPr>
            <w:tcW w:w="2539" w:type="dxa"/>
            <w:tcBorders>
              <w:top w:val="single" w:sz="4" w:space="0" w:color="auto"/>
              <w:left w:val="nil"/>
              <w:bottom w:val="single" w:sz="4" w:space="0" w:color="auto"/>
              <w:right w:val="nil"/>
            </w:tcBorders>
          </w:tcPr>
          <w:p w14:paraId="202BBCBD" w14:textId="417427FD" w:rsidR="008E2C52" w:rsidRPr="003551E5" w:rsidRDefault="008E2C52" w:rsidP="003551E5">
            <w:pPr>
              <w:spacing w:before="120" w:after="120"/>
              <w:rPr>
                <w:b/>
                <w:lang w:val="en-US"/>
              </w:rPr>
            </w:pPr>
            <w:r w:rsidRPr="003551E5">
              <w:rPr>
                <w:b/>
                <w:lang w:val="en-US"/>
              </w:rPr>
              <w:t>Variable consideration (explicit and implicit)</w:t>
            </w:r>
          </w:p>
        </w:tc>
        <w:tc>
          <w:tcPr>
            <w:tcW w:w="2875" w:type="dxa"/>
            <w:tcBorders>
              <w:top w:val="single" w:sz="4" w:space="0" w:color="auto"/>
              <w:left w:val="nil"/>
              <w:bottom w:val="single" w:sz="4" w:space="0" w:color="auto"/>
              <w:right w:val="nil"/>
            </w:tcBorders>
          </w:tcPr>
          <w:p w14:paraId="48F451E9" w14:textId="141E1F24" w:rsidR="008E2C52" w:rsidRPr="003551E5" w:rsidRDefault="008E2C52" w:rsidP="00DD6D5A">
            <w:pPr>
              <w:spacing w:before="120" w:after="120"/>
              <w:rPr>
                <w:lang w:val="en-US"/>
              </w:rPr>
            </w:pPr>
            <w:r w:rsidRPr="003551E5">
              <w:rPr>
                <w:lang w:val="en-US"/>
              </w:rPr>
              <w:t>Yes</w:t>
            </w:r>
          </w:p>
        </w:tc>
        <w:tc>
          <w:tcPr>
            <w:tcW w:w="3993" w:type="dxa"/>
            <w:tcBorders>
              <w:top w:val="single" w:sz="4" w:space="0" w:color="auto"/>
              <w:left w:val="nil"/>
              <w:bottom w:val="single" w:sz="4" w:space="0" w:color="auto"/>
              <w:right w:val="nil"/>
            </w:tcBorders>
          </w:tcPr>
          <w:p w14:paraId="5FF73AC6" w14:textId="629D6C30" w:rsidR="008E2C52" w:rsidRPr="003551E5" w:rsidRDefault="008E2C52" w:rsidP="00CA4675">
            <w:pPr>
              <w:spacing w:before="120" w:after="120"/>
              <w:rPr>
                <w:lang w:val="en-US"/>
              </w:rPr>
            </w:pPr>
            <w:r w:rsidRPr="003551E5">
              <w:rPr>
                <w:lang w:val="en-US"/>
              </w:rPr>
              <w:t>Yes</w:t>
            </w:r>
          </w:p>
        </w:tc>
        <w:tc>
          <w:tcPr>
            <w:tcW w:w="3548" w:type="dxa"/>
            <w:tcBorders>
              <w:top w:val="single" w:sz="4" w:space="0" w:color="auto"/>
              <w:left w:val="nil"/>
              <w:bottom w:val="single" w:sz="4" w:space="0" w:color="auto"/>
              <w:right w:val="nil"/>
            </w:tcBorders>
          </w:tcPr>
          <w:p w14:paraId="0F07A8EC" w14:textId="2E77B348" w:rsidR="008E2C52" w:rsidRPr="003551E5" w:rsidRDefault="008E2C52" w:rsidP="00CA4675">
            <w:pPr>
              <w:spacing w:before="120" w:after="120"/>
              <w:rPr>
                <w:lang w:val="en-US"/>
              </w:rPr>
            </w:pPr>
            <w:r>
              <w:rPr>
                <w:lang w:val="en-US"/>
              </w:rPr>
              <w:t>Yes</w:t>
            </w:r>
          </w:p>
        </w:tc>
      </w:tr>
      <w:tr w:rsidR="008E2C52" w:rsidRPr="003551E5" w14:paraId="5DE9D434" w14:textId="33E82DBE" w:rsidTr="00F744CC">
        <w:tc>
          <w:tcPr>
            <w:tcW w:w="2539" w:type="dxa"/>
            <w:tcBorders>
              <w:top w:val="single" w:sz="4" w:space="0" w:color="auto"/>
              <w:left w:val="nil"/>
              <w:bottom w:val="single" w:sz="4" w:space="0" w:color="auto"/>
              <w:right w:val="nil"/>
            </w:tcBorders>
          </w:tcPr>
          <w:p w14:paraId="7C76FCC0" w14:textId="44F06A0A" w:rsidR="008E2C52" w:rsidRPr="003551E5" w:rsidRDefault="008E2C52" w:rsidP="003551E5">
            <w:pPr>
              <w:spacing w:before="120" w:after="120"/>
              <w:rPr>
                <w:b/>
                <w:lang w:val="en-US"/>
              </w:rPr>
            </w:pPr>
            <w:r w:rsidRPr="003551E5">
              <w:rPr>
                <w:b/>
                <w:lang w:val="en-US"/>
              </w:rPr>
              <w:t xml:space="preserve">Testing of the significant financing component </w:t>
            </w:r>
          </w:p>
        </w:tc>
        <w:tc>
          <w:tcPr>
            <w:tcW w:w="2875" w:type="dxa"/>
            <w:tcBorders>
              <w:top w:val="single" w:sz="4" w:space="0" w:color="auto"/>
              <w:left w:val="nil"/>
              <w:bottom w:val="single" w:sz="4" w:space="0" w:color="auto"/>
              <w:right w:val="nil"/>
            </w:tcBorders>
          </w:tcPr>
          <w:p w14:paraId="7BCB58B1" w14:textId="6E7EB10B" w:rsidR="008E2C52" w:rsidRPr="003551E5" w:rsidRDefault="008E2C52" w:rsidP="00DD6D5A">
            <w:pPr>
              <w:spacing w:before="120" w:after="120"/>
              <w:rPr>
                <w:lang w:val="en-US"/>
              </w:rPr>
            </w:pPr>
            <w:r w:rsidRPr="003551E5">
              <w:rPr>
                <w:lang w:val="en-US"/>
              </w:rPr>
              <w:t>Yes</w:t>
            </w:r>
          </w:p>
        </w:tc>
        <w:tc>
          <w:tcPr>
            <w:tcW w:w="7541" w:type="dxa"/>
            <w:gridSpan w:val="2"/>
            <w:tcBorders>
              <w:top w:val="single" w:sz="4" w:space="0" w:color="auto"/>
              <w:left w:val="nil"/>
              <w:bottom w:val="single" w:sz="4" w:space="0" w:color="auto"/>
              <w:right w:val="nil"/>
            </w:tcBorders>
          </w:tcPr>
          <w:p w14:paraId="6D2F9ADA" w14:textId="3924297E" w:rsidR="008E2C52" w:rsidRPr="003551E5" w:rsidRDefault="008E2C52" w:rsidP="00DD6D5A">
            <w:pPr>
              <w:spacing w:before="120" w:after="120"/>
              <w:rPr>
                <w:rFonts w:cstheme="minorHAnsi"/>
              </w:rPr>
            </w:pPr>
            <w:r w:rsidRPr="003551E5">
              <w:rPr>
                <w:rFonts w:cstheme="minorHAnsi"/>
              </w:rPr>
              <w:t>Out of scope for these procedures based on preconditions to use those procedures</w:t>
            </w:r>
          </w:p>
        </w:tc>
      </w:tr>
      <w:tr w:rsidR="008E2C52" w:rsidRPr="003551E5" w14:paraId="1C805EE5" w14:textId="56548C50" w:rsidTr="00F744CC">
        <w:tc>
          <w:tcPr>
            <w:tcW w:w="2539" w:type="dxa"/>
            <w:tcBorders>
              <w:top w:val="single" w:sz="4" w:space="0" w:color="auto"/>
              <w:left w:val="nil"/>
              <w:bottom w:val="single" w:sz="4" w:space="0" w:color="auto"/>
              <w:right w:val="nil"/>
            </w:tcBorders>
          </w:tcPr>
          <w:p w14:paraId="03342D1E" w14:textId="5620C84A" w:rsidR="008E2C52" w:rsidRPr="003551E5" w:rsidRDefault="008E2C52" w:rsidP="003551E5">
            <w:pPr>
              <w:spacing w:before="120" w:after="120"/>
              <w:rPr>
                <w:b/>
                <w:lang w:val="en-US"/>
              </w:rPr>
            </w:pPr>
            <w:r w:rsidRPr="003551E5">
              <w:rPr>
                <w:b/>
                <w:lang w:val="en-US"/>
              </w:rPr>
              <w:t>Fixed non-cash consideration</w:t>
            </w:r>
          </w:p>
        </w:tc>
        <w:tc>
          <w:tcPr>
            <w:tcW w:w="2875" w:type="dxa"/>
            <w:tcBorders>
              <w:top w:val="single" w:sz="4" w:space="0" w:color="auto"/>
              <w:left w:val="nil"/>
              <w:bottom w:val="single" w:sz="4" w:space="0" w:color="auto"/>
              <w:right w:val="nil"/>
            </w:tcBorders>
          </w:tcPr>
          <w:p w14:paraId="03B37CB1" w14:textId="0D5AF141" w:rsidR="008E2C52" w:rsidRPr="003551E5" w:rsidRDefault="008E2C52" w:rsidP="00DD6D5A">
            <w:pPr>
              <w:spacing w:before="120" w:after="120"/>
              <w:rPr>
                <w:lang w:val="en-US"/>
              </w:rPr>
            </w:pPr>
            <w:r w:rsidRPr="003551E5">
              <w:rPr>
                <w:lang w:val="en-US"/>
              </w:rPr>
              <w:t>Yes</w:t>
            </w:r>
          </w:p>
        </w:tc>
        <w:tc>
          <w:tcPr>
            <w:tcW w:w="7541" w:type="dxa"/>
            <w:gridSpan w:val="2"/>
            <w:tcBorders>
              <w:top w:val="single" w:sz="4" w:space="0" w:color="auto"/>
              <w:left w:val="nil"/>
              <w:bottom w:val="single" w:sz="4" w:space="0" w:color="auto"/>
              <w:right w:val="nil"/>
            </w:tcBorders>
          </w:tcPr>
          <w:p w14:paraId="0497C14B" w14:textId="51A93D9F" w:rsidR="008E2C52" w:rsidRPr="003551E5" w:rsidRDefault="008E2C52" w:rsidP="00DD6D5A">
            <w:pPr>
              <w:spacing w:before="120" w:after="120"/>
              <w:rPr>
                <w:rFonts w:cstheme="minorHAnsi"/>
              </w:rPr>
            </w:pPr>
            <w:r w:rsidRPr="003551E5">
              <w:rPr>
                <w:rFonts w:cstheme="minorHAnsi"/>
              </w:rPr>
              <w:t>Out of scope for these procedures based on preconditions to use those procedures</w:t>
            </w:r>
          </w:p>
        </w:tc>
      </w:tr>
      <w:tr w:rsidR="008E2C52" w:rsidRPr="003551E5" w14:paraId="13769110" w14:textId="4CDF00C2" w:rsidTr="00F744CC">
        <w:tc>
          <w:tcPr>
            <w:tcW w:w="2539" w:type="dxa"/>
            <w:tcBorders>
              <w:top w:val="single" w:sz="4" w:space="0" w:color="auto"/>
              <w:left w:val="nil"/>
              <w:bottom w:val="single" w:sz="4" w:space="0" w:color="auto"/>
              <w:right w:val="nil"/>
            </w:tcBorders>
          </w:tcPr>
          <w:p w14:paraId="539E278F" w14:textId="42B0A3BD" w:rsidR="008E2C52" w:rsidRPr="003551E5" w:rsidRDefault="008E2C52" w:rsidP="003551E5">
            <w:pPr>
              <w:spacing w:before="120" w:after="120"/>
              <w:rPr>
                <w:b/>
                <w:lang w:val="en-US"/>
              </w:rPr>
            </w:pPr>
            <w:r w:rsidRPr="003551E5">
              <w:rPr>
                <w:b/>
                <w:lang w:val="en-US"/>
              </w:rPr>
              <w:t>Variable non-cash consideration</w:t>
            </w:r>
          </w:p>
        </w:tc>
        <w:tc>
          <w:tcPr>
            <w:tcW w:w="2875" w:type="dxa"/>
            <w:tcBorders>
              <w:top w:val="single" w:sz="4" w:space="0" w:color="auto"/>
              <w:left w:val="nil"/>
              <w:bottom w:val="single" w:sz="4" w:space="0" w:color="auto"/>
              <w:right w:val="nil"/>
            </w:tcBorders>
          </w:tcPr>
          <w:p w14:paraId="756070B0" w14:textId="74E600A2" w:rsidR="008E2C52" w:rsidRPr="003551E5" w:rsidRDefault="008E2C52" w:rsidP="00DD6D5A">
            <w:pPr>
              <w:spacing w:before="120" w:after="120"/>
              <w:rPr>
                <w:lang w:val="en-US"/>
              </w:rPr>
            </w:pPr>
            <w:r w:rsidRPr="003551E5">
              <w:rPr>
                <w:lang w:val="en-US"/>
              </w:rPr>
              <w:t>Yes</w:t>
            </w:r>
          </w:p>
        </w:tc>
        <w:tc>
          <w:tcPr>
            <w:tcW w:w="7541" w:type="dxa"/>
            <w:gridSpan w:val="2"/>
            <w:tcBorders>
              <w:top w:val="single" w:sz="4" w:space="0" w:color="auto"/>
              <w:left w:val="nil"/>
              <w:bottom w:val="single" w:sz="4" w:space="0" w:color="auto"/>
              <w:right w:val="nil"/>
            </w:tcBorders>
          </w:tcPr>
          <w:p w14:paraId="222CFA41" w14:textId="7C761EF5" w:rsidR="008E2C52" w:rsidRPr="003551E5" w:rsidRDefault="008E2C52" w:rsidP="00DD6D5A">
            <w:pPr>
              <w:spacing w:before="120" w:after="120"/>
              <w:rPr>
                <w:rFonts w:cstheme="minorHAnsi"/>
              </w:rPr>
            </w:pPr>
            <w:r w:rsidRPr="003551E5">
              <w:rPr>
                <w:rFonts w:cstheme="minorHAnsi"/>
              </w:rPr>
              <w:t>Out of scope for these procedures based on preconditions to use those procedures</w:t>
            </w:r>
          </w:p>
        </w:tc>
      </w:tr>
      <w:tr w:rsidR="008E2C52" w:rsidRPr="003551E5" w14:paraId="001D0F73" w14:textId="3289590B" w:rsidTr="004E4B20">
        <w:tc>
          <w:tcPr>
            <w:tcW w:w="9407" w:type="dxa"/>
            <w:gridSpan w:val="3"/>
            <w:tcBorders>
              <w:top w:val="nil"/>
              <w:left w:val="nil"/>
              <w:bottom w:val="nil"/>
              <w:right w:val="nil"/>
            </w:tcBorders>
          </w:tcPr>
          <w:p w14:paraId="6AE02FEB" w14:textId="0DFF7213" w:rsidR="008E2C52" w:rsidRPr="003551E5" w:rsidRDefault="00EB3926" w:rsidP="003551E5">
            <w:pPr>
              <w:spacing w:before="120" w:after="120"/>
              <w:rPr>
                <w:color w:val="2E74B5" w:themeColor="accent1" w:themeShade="BF"/>
                <w:lang w:val="en-US"/>
              </w:rPr>
            </w:pPr>
            <w:hyperlink w:anchor="_Results_Template_(Step_3" w:history="1">
              <w:r w:rsidR="008E2C52" w:rsidRPr="003551E5">
                <w:rPr>
                  <w:rStyle w:val="Hyperlink"/>
                  <w:color w:val="034990" w:themeColor="hyperlink" w:themeShade="BF"/>
                  <w:lang w:val="en-US"/>
                </w:rPr>
                <w:t>Step 4 – Allocate the Transaction Price to the Performance Obligations</w:t>
              </w:r>
            </w:hyperlink>
          </w:p>
          <w:p w14:paraId="44EE2C0F" w14:textId="09FF914E" w:rsidR="008E2C52" w:rsidRPr="003551E5" w:rsidRDefault="00EB3926" w:rsidP="003551E5">
            <w:pPr>
              <w:spacing w:before="120" w:after="120"/>
              <w:rPr>
                <w:b/>
                <w:lang w:val="en-US"/>
              </w:rPr>
            </w:pPr>
            <w:r>
              <w:rPr>
                <w:rFonts w:cstheme="minorHAnsi"/>
                <w:b/>
                <w:color w:val="C45911" w:themeColor="accent2" w:themeShade="BF"/>
                <w:lang w:val="en-US"/>
              </w:rPr>
              <w:pict w14:anchorId="62F271AB">
                <v:rect id="_x0000_i1025" style="width:0;height:1.5pt" o:hrstd="t" o:hr="t" fillcolor="#a0a0a0" stroked="f"/>
              </w:pict>
            </w:r>
          </w:p>
        </w:tc>
        <w:tc>
          <w:tcPr>
            <w:tcW w:w="3548" w:type="dxa"/>
            <w:tcBorders>
              <w:top w:val="nil"/>
              <w:left w:val="nil"/>
              <w:bottom w:val="nil"/>
              <w:right w:val="nil"/>
            </w:tcBorders>
          </w:tcPr>
          <w:p w14:paraId="5A29D522" w14:textId="77777777" w:rsidR="008E2C52" w:rsidRDefault="008E2C52" w:rsidP="003551E5">
            <w:pPr>
              <w:spacing w:before="120" w:after="120"/>
              <w:rPr>
                <w:rStyle w:val="Hyperlink"/>
                <w:color w:val="034990" w:themeColor="hyperlink" w:themeShade="BF"/>
                <w:lang w:val="en-US"/>
              </w:rPr>
            </w:pPr>
          </w:p>
        </w:tc>
      </w:tr>
      <w:tr w:rsidR="008E2C52" w:rsidRPr="003551E5" w14:paraId="6B7D0DA4" w14:textId="11E266E6" w:rsidTr="004E4B20">
        <w:tc>
          <w:tcPr>
            <w:tcW w:w="2539" w:type="dxa"/>
            <w:tcBorders>
              <w:top w:val="nil"/>
              <w:left w:val="nil"/>
              <w:bottom w:val="single" w:sz="12" w:space="0" w:color="2E74B5" w:themeColor="accent1" w:themeShade="BF"/>
              <w:right w:val="nil"/>
            </w:tcBorders>
          </w:tcPr>
          <w:p w14:paraId="45A362B9" w14:textId="247A7F65" w:rsidR="008E2C52" w:rsidRPr="003551E5" w:rsidRDefault="008E2C52" w:rsidP="003551E5">
            <w:pPr>
              <w:spacing w:before="120" w:after="120"/>
              <w:rPr>
                <w:b/>
                <w:lang w:val="en-US"/>
              </w:rPr>
            </w:pPr>
            <w:r w:rsidRPr="003551E5">
              <w:rPr>
                <w:b/>
                <w:lang w:val="en-US"/>
              </w:rPr>
              <w:t xml:space="preserve">Testing of standalone selling price </w:t>
            </w:r>
          </w:p>
        </w:tc>
        <w:tc>
          <w:tcPr>
            <w:tcW w:w="2875" w:type="dxa"/>
            <w:tcBorders>
              <w:top w:val="nil"/>
              <w:left w:val="nil"/>
              <w:bottom w:val="single" w:sz="12" w:space="0" w:color="2E74B5" w:themeColor="accent1" w:themeShade="BF"/>
              <w:right w:val="nil"/>
            </w:tcBorders>
          </w:tcPr>
          <w:p w14:paraId="280F24F5" w14:textId="0A7602E9" w:rsidR="008E2C52" w:rsidRPr="003551E5" w:rsidRDefault="008E2C52" w:rsidP="003551E5">
            <w:pPr>
              <w:spacing w:before="120" w:after="120"/>
              <w:rPr>
                <w:lang w:val="en-US"/>
              </w:rPr>
            </w:pPr>
            <w:r w:rsidRPr="003551E5">
              <w:rPr>
                <w:lang w:val="en-US"/>
              </w:rPr>
              <w:t>Yes</w:t>
            </w:r>
          </w:p>
        </w:tc>
        <w:tc>
          <w:tcPr>
            <w:tcW w:w="3993" w:type="dxa"/>
            <w:tcBorders>
              <w:top w:val="nil"/>
              <w:left w:val="nil"/>
              <w:bottom w:val="single" w:sz="12" w:space="0" w:color="2E74B5" w:themeColor="accent1" w:themeShade="BF"/>
              <w:right w:val="nil"/>
            </w:tcBorders>
          </w:tcPr>
          <w:p w14:paraId="680984FF" w14:textId="2CE403FC" w:rsidR="008E2C52" w:rsidRPr="003551E5" w:rsidRDefault="008E2C52" w:rsidP="00DD6D5A">
            <w:pPr>
              <w:spacing w:before="120" w:after="120"/>
              <w:rPr>
                <w:lang w:val="en-US"/>
              </w:rPr>
            </w:pPr>
            <w:r w:rsidRPr="003551E5">
              <w:rPr>
                <w:lang w:val="en-US"/>
              </w:rPr>
              <w:t>Out of scope for this procedure based on preconditions to use this procedure</w:t>
            </w:r>
          </w:p>
        </w:tc>
        <w:tc>
          <w:tcPr>
            <w:tcW w:w="3548" w:type="dxa"/>
            <w:tcBorders>
              <w:top w:val="nil"/>
              <w:left w:val="nil"/>
              <w:bottom w:val="single" w:sz="12" w:space="0" w:color="2E74B5" w:themeColor="accent1" w:themeShade="BF"/>
              <w:right w:val="nil"/>
            </w:tcBorders>
          </w:tcPr>
          <w:p w14:paraId="35924E76" w14:textId="0BCFFEB2" w:rsidR="008E2C52" w:rsidRPr="003551E5" w:rsidRDefault="008E2C52" w:rsidP="00DD6D5A">
            <w:pPr>
              <w:spacing w:before="120" w:after="120"/>
              <w:rPr>
                <w:lang w:val="en-US"/>
              </w:rPr>
            </w:pPr>
            <w:r>
              <w:rPr>
                <w:lang w:val="en-US"/>
              </w:rPr>
              <w:t>Yes – only to allocate variable consideration for series of distinct goods or services</w:t>
            </w:r>
          </w:p>
        </w:tc>
      </w:tr>
    </w:tbl>
    <w:p w14:paraId="5B251851" w14:textId="77777777" w:rsidR="0000396B" w:rsidRPr="003551E5" w:rsidRDefault="0000396B" w:rsidP="003551E5">
      <w:pPr>
        <w:spacing w:before="120" w:after="120" w:line="240" w:lineRule="auto"/>
        <w:rPr>
          <w:lang w:val="en-US"/>
        </w:rPr>
      </w:pPr>
      <w:r w:rsidRPr="003551E5">
        <w:rPr>
          <w:lang w:val="en-US"/>
        </w:rPr>
        <w:br w:type="page"/>
      </w:r>
    </w:p>
    <w:tbl>
      <w:tblPr>
        <w:tblStyle w:val="TableGrid"/>
        <w:tblW w:w="0" w:type="auto"/>
        <w:tblInd w:w="5" w:type="dxa"/>
        <w:tblLook w:val="04A0" w:firstRow="1" w:lastRow="0" w:firstColumn="1" w:lastColumn="0" w:noHBand="0" w:noVBand="1"/>
      </w:tblPr>
      <w:tblGrid>
        <w:gridCol w:w="2538"/>
        <w:gridCol w:w="3002"/>
        <w:gridCol w:w="3898"/>
        <w:gridCol w:w="3517"/>
      </w:tblGrid>
      <w:tr w:rsidR="008E2C52" w:rsidRPr="003551E5" w14:paraId="7EABC628" w14:textId="643BFFEA" w:rsidTr="004E4B20">
        <w:tc>
          <w:tcPr>
            <w:tcW w:w="2538" w:type="dxa"/>
            <w:tcBorders>
              <w:top w:val="single" w:sz="12" w:space="0" w:color="2E74B5"/>
              <w:left w:val="nil"/>
              <w:bottom w:val="single" w:sz="12" w:space="0" w:color="2E74B5"/>
              <w:right w:val="nil"/>
            </w:tcBorders>
          </w:tcPr>
          <w:p w14:paraId="1F9A1595" w14:textId="77777777" w:rsidR="008E2C52" w:rsidRPr="003551E5" w:rsidRDefault="008E2C52" w:rsidP="008E2C52">
            <w:pPr>
              <w:spacing w:before="120" w:after="120"/>
              <w:rPr>
                <w:lang w:val="en-US"/>
              </w:rPr>
            </w:pPr>
          </w:p>
        </w:tc>
        <w:tc>
          <w:tcPr>
            <w:tcW w:w="3002" w:type="dxa"/>
            <w:tcBorders>
              <w:top w:val="single" w:sz="12" w:space="0" w:color="2E74B5"/>
              <w:left w:val="nil"/>
              <w:bottom w:val="single" w:sz="12" w:space="0" w:color="2E74B5"/>
              <w:right w:val="nil"/>
            </w:tcBorders>
            <w:vAlign w:val="bottom"/>
          </w:tcPr>
          <w:p w14:paraId="753ACA52" w14:textId="31936C37" w:rsidR="008E2C52" w:rsidRPr="003551E5" w:rsidRDefault="008E2C52" w:rsidP="008E2C52">
            <w:pPr>
              <w:spacing w:before="120" w:after="120"/>
              <w:rPr>
                <w:lang w:val="en-US"/>
              </w:rPr>
            </w:pPr>
            <w:r w:rsidRPr="003551E5">
              <w:rPr>
                <w:b/>
                <w:color w:val="2E74B5" w:themeColor="accent1" w:themeShade="BF"/>
                <w:lang w:val="en-US"/>
              </w:rPr>
              <w:t>Test revenue transactions (Steps 1 to 5)</w:t>
            </w:r>
            <w:r w:rsidR="00887D8A">
              <w:rPr>
                <w:b/>
                <w:color w:val="2E74B5" w:themeColor="accent1" w:themeShade="BF"/>
                <w:lang w:val="en-US"/>
              </w:rPr>
              <w:t xml:space="preserve"> (CAS 540)</w:t>
            </w:r>
          </w:p>
        </w:tc>
        <w:tc>
          <w:tcPr>
            <w:tcW w:w="3898" w:type="dxa"/>
            <w:tcBorders>
              <w:top w:val="single" w:sz="12" w:space="0" w:color="2E74B5"/>
              <w:left w:val="nil"/>
              <w:bottom w:val="single" w:sz="12" w:space="0" w:color="2E74B5"/>
              <w:right w:val="nil"/>
            </w:tcBorders>
            <w:vAlign w:val="bottom"/>
          </w:tcPr>
          <w:p w14:paraId="6B7099C8" w14:textId="6487EAD1" w:rsidR="008E2C52" w:rsidRPr="003551E5" w:rsidRDefault="008E2C52" w:rsidP="008E2C52">
            <w:pPr>
              <w:spacing w:before="120" w:after="120"/>
              <w:rPr>
                <w:lang w:val="en-US"/>
              </w:rPr>
            </w:pPr>
            <w:r w:rsidRPr="003551E5">
              <w:rPr>
                <w:b/>
                <w:color w:val="2E74B5" w:themeColor="accent1" w:themeShade="BF"/>
                <w:lang w:val="en-US"/>
              </w:rPr>
              <w:t>Test revenue transactions (Steps 1-5) – Single performance obligation satisfied at a point in time</w:t>
            </w:r>
            <w:r w:rsidR="00887D8A">
              <w:rPr>
                <w:b/>
                <w:color w:val="2E74B5" w:themeColor="accent1" w:themeShade="BF"/>
                <w:lang w:val="en-US"/>
              </w:rPr>
              <w:t xml:space="preserve"> </w:t>
            </w:r>
            <w:r w:rsidR="00887D8A" w:rsidRPr="004E0E50">
              <w:rPr>
                <w:b/>
                <w:color w:val="2E74B5" w:themeColor="accent1" w:themeShade="BF"/>
                <w:lang w:val="en-US"/>
              </w:rPr>
              <w:t>- [Revenue type] (CAS 540)</w:t>
            </w:r>
          </w:p>
        </w:tc>
        <w:tc>
          <w:tcPr>
            <w:tcW w:w="3517" w:type="dxa"/>
            <w:tcBorders>
              <w:top w:val="single" w:sz="12" w:space="0" w:color="2E74B5"/>
              <w:left w:val="nil"/>
              <w:bottom w:val="single" w:sz="12" w:space="0" w:color="2E74B5"/>
              <w:right w:val="nil"/>
            </w:tcBorders>
          </w:tcPr>
          <w:p w14:paraId="6CD5A047" w14:textId="41E62D2C" w:rsidR="008E2C52" w:rsidRPr="003551E5" w:rsidRDefault="008E2C52" w:rsidP="008E2C52">
            <w:pPr>
              <w:spacing w:before="120" w:after="120"/>
              <w:rPr>
                <w:b/>
                <w:color w:val="2E74B5" w:themeColor="accent1" w:themeShade="BF"/>
                <w:lang w:val="en-US"/>
              </w:rPr>
            </w:pPr>
            <w:r w:rsidRPr="00623F0F">
              <w:rPr>
                <w:b/>
                <w:color w:val="2E74B5" w:themeColor="accent1" w:themeShade="BF"/>
                <w:lang w:val="en-US"/>
              </w:rPr>
              <w:t>Test revenue transactions</w:t>
            </w:r>
            <w:r>
              <w:rPr>
                <w:b/>
                <w:color w:val="2E74B5" w:themeColor="accent1" w:themeShade="BF"/>
                <w:lang w:val="en-US"/>
              </w:rPr>
              <w:t xml:space="preserve"> </w:t>
            </w:r>
            <w:r w:rsidRPr="00623F0F">
              <w:rPr>
                <w:b/>
                <w:color w:val="2E74B5" w:themeColor="accent1" w:themeShade="BF"/>
                <w:lang w:val="en-US"/>
              </w:rPr>
              <w:t>(Steps 1-5) – Single</w:t>
            </w:r>
            <w:r>
              <w:rPr>
                <w:b/>
                <w:color w:val="2E74B5" w:themeColor="accent1" w:themeShade="BF"/>
                <w:lang w:val="en-US"/>
              </w:rPr>
              <w:t xml:space="preserve"> </w:t>
            </w:r>
            <w:r w:rsidRPr="00623F0F">
              <w:rPr>
                <w:b/>
                <w:color w:val="2E74B5" w:themeColor="accent1" w:themeShade="BF"/>
                <w:lang w:val="en-US"/>
              </w:rPr>
              <w:t>performance obligation (or</w:t>
            </w:r>
            <w:r>
              <w:rPr>
                <w:b/>
                <w:color w:val="2E74B5" w:themeColor="accent1" w:themeShade="BF"/>
                <w:lang w:val="en-US"/>
              </w:rPr>
              <w:t xml:space="preserve"> </w:t>
            </w:r>
            <w:r w:rsidRPr="00623F0F">
              <w:rPr>
                <w:b/>
                <w:color w:val="2E74B5" w:themeColor="accent1" w:themeShade="BF"/>
                <w:lang w:val="en-US"/>
              </w:rPr>
              <w:t>a series of distinct goods or</w:t>
            </w:r>
            <w:r>
              <w:rPr>
                <w:b/>
                <w:color w:val="2E74B5" w:themeColor="accent1" w:themeShade="BF"/>
                <w:lang w:val="en-US"/>
              </w:rPr>
              <w:t xml:space="preserve"> </w:t>
            </w:r>
            <w:r w:rsidRPr="00623F0F">
              <w:rPr>
                <w:b/>
                <w:color w:val="2E74B5" w:themeColor="accent1" w:themeShade="BF"/>
                <w:lang w:val="en-US"/>
              </w:rPr>
              <w:t>services) satisfied</w:t>
            </w:r>
            <w:r>
              <w:rPr>
                <w:b/>
                <w:color w:val="2E74B5" w:themeColor="accent1" w:themeShade="BF"/>
                <w:lang w:val="en-US"/>
              </w:rPr>
              <w:t xml:space="preserve"> </w:t>
            </w:r>
            <w:r w:rsidRPr="00623F0F">
              <w:rPr>
                <w:b/>
                <w:color w:val="2E74B5" w:themeColor="accent1" w:themeShade="BF"/>
                <w:lang w:val="en-US"/>
              </w:rPr>
              <w:t>over time</w:t>
            </w:r>
            <w:r w:rsidR="00887D8A">
              <w:rPr>
                <w:b/>
                <w:color w:val="2E74B5" w:themeColor="accent1" w:themeShade="BF"/>
                <w:lang w:val="en-US"/>
              </w:rPr>
              <w:t xml:space="preserve"> </w:t>
            </w:r>
            <w:r w:rsidR="00887D8A" w:rsidRPr="004E0E50">
              <w:rPr>
                <w:b/>
                <w:color w:val="2E74B5" w:themeColor="accent1" w:themeShade="BF"/>
                <w:lang w:val="en-US"/>
              </w:rPr>
              <w:t>- [Revenue type] (CAS 540)</w:t>
            </w:r>
          </w:p>
        </w:tc>
      </w:tr>
      <w:tr w:rsidR="008E2C52" w:rsidRPr="003551E5" w14:paraId="53851247" w14:textId="5A72AFB0" w:rsidTr="004E4B20">
        <w:tc>
          <w:tcPr>
            <w:tcW w:w="9438" w:type="dxa"/>
            <w:gridSpan w:val="3"/>
            <w:tcBorders>
              <w:top w:val="single" w:sz="12" w:space="0" w:color="2E74B5"/>
              <w:left w:val="nil"/>
              <w:bottom w:val="single" w:sz="4" w:space="0" w:color="auto"/>
              <w:right w:val="nil"/>
            </w:tcBorders>
          </w:tcPr>
          <w:p w14:paraId="09C7DD65" w14:textId="6CA1FFDF" w:rsidR="008E2C52" w:rsidRPr="00CA4675" w:rsidRDefault="00EB3926" w:rsidP="003551E5">
            <w:pPr>
              <w:spacing w:before="120" w:after="120"/>
              <w:rPr>
                <w:color w:val="2E74B5" w:themeColor="accent1" w:themeShade="BF"/>
                <w:lang w:val="en-US"/>
              </w:rPr>
            </w:pPr>
            <w:hyperlink w:anchor="_Results_Template_(Step_4" w:history="1">
              <w:r w:rsidR="008E2C52" w:rsidRPr="003551E5">
                <w:rPr>
                  <w:rStyle w:val="Hyperlink"/>
                  <w:color w:val="034990" w:themeColor="hyperlink" w:themeShade="BF"/>
                  <w:lang w:val="en-US"/>
                </w:rPr>
                <w:t>Step 5 – Recognize revenue</w:t>
              </w:r>
            </w:hyperlink>
          </w:p>
        </w:tc>
        <w:tc>
          <w:tcPr>
            <w:tcW w:w="3517" w:type="dxa"/>
            <w:tcBorders>
              <w:top w:val="single" w:sz="12" w:space="0" w:color="2E74B5"/>
              <w:left w:val="nil"/>
              <w:bottom w:val="single" w:sz="4" w:space="0" w:color="auto"/>
              <w:right w:val="nil"/>
            </w:tcBorders>
          </w:tcPr>
          <w:p w14:paraId="7CCAE25A" w14:textId="77777777" w:rsidR="008E2C52" w:rsidRDefault="008E2C52" w:rsidP="003551E5">
            <w:pPr>
              <w:spacing w:before="120" w:after="120"/>
              <w:rPr>
                <w:rStyle w:val="Hyperlink"/>
                <w:color w:val="034990" w:themeColor="hyperlink" w:themeShade="BF"/>
                <w:lang w:val="en-US"/>
              </w:rPr>
            </w:pPr>
          </w:p>
        </w:tc>
      </w:tr>
      <w:tr w:rsidR="008E2C52" w:rsidRPr="003551E5" w14:paraId="408EC8D3" w14:textId="0E5A9AB9" w:rsidTr="004E4B20">
        <w:tc>
          <w:tcPr>
            <w:tcW w:w="2538" w:type="dxa"/>
            <w:tcBorders>
              <w:top w:val="single" w:sz="4" w:space="0" w:color="auto"/>
              <w:left w:val="nil"/>
              <w:bottom w:val="single" w:sz="4" w:space="0" w:color="auto"/>
              <w:right w:val="nil"/>
            </w:tcBorders>
          </w:tcPr>
          <w:p w14:paraId="331B1C8A" w14:textId="58ADED3B" w:rsidR="008E2C52" w:rsidRPr="003551E5" w:rsidRDefault="008E2C52" w:rsidP="003551E5">
            <w:pPr>
              <w:spacing w:before="120" w:after="120"/>
              <w:rPr>
                <w:b/>
                <w:lang w:val="en-US"/>
              </w:rPr>
            </w:pPr>
            <w:r w:rsidRPr="003551E5">
              <w:rPr>
                <w:b/>
                <w:lang w:val="en-US"/>
              </w:rPr>
              <w:t>Performance obligations satisfied over time</w:t>
            </w:r>
          </w:p>
        </w:tc>
        <w:tc>
          <w:tcPr>
            <w:tcW w:w="3002" w:type="dxa"/>
            <w:tcBorders>
              <w:top w:val="single" w:sz="4" w:space="0" w:color="auto"/>
              <w:left w:val="nil"/>
              <w:bottom w:val="single" w:sz="4" w:space="0" w:color="auto"/>
              <w:right w:val="nil"/>
            </w:tcBorders>
          </w:tcPr>
          <w:p w14:paraId="32229F71" w14:textId="6C6643AC" w:rsidR="008E2C52" w:rsidRPr="003551E5" w:rsidRDefault="008E2C52" w:rsidP="00DD6D5A">
            <w:pPr>
              <w:spacing w:before="120" w:after="120"/>
              <w:rPr>
                <w:lang w:val="en-US"/>
              </w:rPr>
            </w:pPr>
            <w:r w:rsidRPr="003551E5">
              <w:rPr>
                <w:lang w:val="en-US"/>
              </w:rPr>
              <w:t>Yes</w:t>
            </w:r>
          </w:p>
        </w:tc>
        <w:tc>
          <w:tcPr>
            <w:tcW w:w="3898" w:type="dxa"/>
            <w:tcBorders>
              <w:top w:val="single" w:sz="4" w:space="0" w:color="auto"/>
              <w:left w:val="nil"/>
              <w:bottom w:val="single" w:sz="4" w:space="0" w:color="auto"/>
              <w:right w:val="nil"/>
            </w:tcBorders>
          </w:tcPr>
          <w:p w14:paraId="754B8C90" w14:textId="4279A194" w:rsidR="008E2C52" w:rsidRPr="003551E5" w:rsidRDefault="008E2C52" w:rsidP="00DD6D5A">
            <w:pPr>
              <w:spacing w:before="120" w:after="120"/>
              <w:rPr>
                <w:lang w:val="en-US"/>
              </w:rPr>
            </w:pPr>
            <w:r w:rsidRPr="003551E5">
              <w:rPr>
                <w:lang w:val="en-US"/>
              </w:rPr>
              <w:t>Out of scope for this procedure based on preconditions to use this procedure</w:t>
            </w:r>
          </w:p>
        </w:tc>
        <w:tc>
          <w:tcPr>
            <w:tcW w:w="3517" w:type="dxa"/>
            <w:tcBorders>
              <w:top w:val="single" w:sz="4" w:space="0" w:color="auto"/>
              <w:left w:val="nil"/>
              <w:bottom w:val="single" w:sz="4" w:space="0" w:color="auto"/>
              <w:right w:val="nil"/>
            </w:tcBorders>
          </w:tcPr>
          <w:p w14:paraId="44EE60C8" w14:textId="2F4448E7" w:rsidR="008E2C52" w:rsidRPr="003551E5" w:rsidRDefault="008E2C52" w:rsidP="00DD6D5A">
            <w:pPr>
              <w:spacing w:before="120" w:after="120"/>
              <w:rPr>
                <w:lang w:val="en-US"/>
              </w:rPr>
            </w:pPr>
            <w:r>
              <w:rPr>
                <w:lang w:val="en-US"/>
              </w:rPr>
              <w:t>Yes</w:t>
            </w:r>
          </w:p>
        </w:tc>
      </w:tr>
      <w:tr w:rsidR="008E2C52" w:rsidRPr="003551E5" w14:paraId="09BBA05D" w14:textId="0803ADA1" w:rsidTr="004E4B20">
        <w:tc>
          <w:tcPr>
            <w:tcW w:w="2538" w:type="dxa"/>
            <w:tcBorders>
              <w:top w:val="single" w:sz="4" w:space="0" w:color="auto"/>
              <w:left w:val="nil"/>
              <w:bottom w:val="single" w:sz="4" w:space="0" w:color="auto"/>
              <w:right w:val="nil"/>
            </w:tcBorders>
          </w:tcPr>
          <w:p w14:paraId="40BB1BEC" w14:textId="2372CE3F" w:rsidR="008E2C52" w:rsidRPr="003551E5" w:rsidRDefault="008E2C52" w:rsidP="008E2C52">
            <w:pPr>
              <w:spacing w:before="120" w:after="120"/>
              <w:rPr>
                <w:b/>
                <w:lang w:val="en-US"/>
              </w:rPr>
            </w:pPr>
            <w:r w:rsidRPr="003551E5">
              <w:rPr>
                <w:b/>
                <w:lang w:val="en-US"/>
              </w:rPr>
              <w:t xml:space="preserve">Performance obligations satisfied at a point in time </w:t>
            </w:r>
          </w:p>
        </w:tc>
        <w:tc>
          <w:tcPr>
            <w:tcW w:w="3002" w:type="dxa"/>
            <w:tcBorders>
              <w:top w:val="single" w:sz="4" w:space="0" w:color="auto"/>
              <w:left w:val="nil"/>
              <w:bottom w:val="single" w:sz="4" w:space="0" w:color="auto"/>
              <w:right w:val="nil"/>
            </w:tcBorders>
          </w:tcPr>
          <w:p w14:paraId="652AFB55" w14:textId="63F079B6" w:rsidR="008E2C52" w:rsidRPr="003551E5" w:rsidRDefault="008E2C52" w:rsidP="008E2C52">
            <w:pPr>
              <w:spacing w:before="120" w:after="120"/>
              <w:rPr>
                <w:lang w:val="en-US"/>
              </w:rPr>
            </w:pPr>
            <w:r w:rsidRPr="003551E5">
              <w:rPr>
                <w:lang w:val="en-US"/>
              </w:rPr>
              <w:t>Yes</w:t>
            </w:r>
          </w:p>
        </w:tc>
        <w:tc>
          <w:tcPr>
            <w:tcW w:w="3898" w:type="dxa"/>
            <w:tcBorders>
              <w:top w:val="single" w:sz="4" w:space="0" w:color="auto"/>
              <w:left w:val="nil"/>
              <w:bottom w:val="single" w:sz="4" w:space="0" w:color="auto"/>
              <w:right w:val="nil"/>
            </w:tcBorders>
          </w:tcPr>
          <w:p w14:paraId="3CF8DA79" w14:textId="6B789DBB" w:rsidR="008E2C52" w:rsidRPr="003551E5" w:rsidRDefault="008E2C52" w:rsidP="008E2C52">
            <w:pPr>
              <w:spacing w:before="120" w:after="120"/>
              <w:rPr>
                <w:lang w:val="en-US"/>
              </w:rPr>
            </w:pPr>
            <w:r w:rsidRPr="003551E5">
              <w:rPr>
                <w:lang w:val="en-US"/>
              </w:rPr>
              <w:t>Yes</w:t>
            </w:r>
          </w:p>
        </w:tc>
        <w:tc>
          <w:tcPr>
            <w:tcW w:w="3517" w:type="dxa"/>
            <w:tcBorders>
              <w:top w:val="single" w:sz="4" w:space="0" w:color="auto"/>
              <w:left w:val="nil"/>
              <w:bottom w:val="single" w:sz="4" w:space="0" w:color="auto"/>
              <w:right w:val="nil"/>
            </w:tcBorders>
          </w:tcPr>
          <w:p w14:paraId="1028AC38" w14:textId="76FF479F" w:rsidR="008E2C52" w:rsidRPr="003551E5" w:rsidRDefault="008E2C52" w:rsidP="008E2C52">
            <w:pPr>
              <w:spacing w:before="120" w:after="120"/>
              <w:rPr>
                <w:lang w:val="en-US"/>
              </w:rPr>
            </w:pPr>
            <w:r w:rsidRPr="003551E5">
              <w:rPr>
                <w:lang w:val="en-US"/>
              </w:rPr>
              <w:t>Out of scope for this procedure based on preconditions to use this procedure</w:t>
            </w:r>
          </w:p>
        </w:tc>
      </w:tr>
      <w:tr w:rsidR="008E2C52" w:rsidRPr="003551E5" w14:paraId="1CF154D7" w14:textId="036392B3" w:rsidTr="004E4B20">
        <w:tc>
          <w:tcPr>
            <w:tcW w:w="2538" w:type="dxa"/>
            <w:tcBorders>
              <w:top w:val="single" w:sz="4" w:space="0" w:color="auto"/>
              <w:left w:val="nil"/>
              <w:bottom w:val="single" w:sz="4" w:space="0" w:color="auto"/>
              <w:right w:val="nil"/>
            </w:tcBorders>
          </w:tcPr>
          <w:p w14:paraId="40D9D213" w14:textId="065F0A40" w:rsidR="008E2C52" w:rsidRPr="003551E5" w:rsidRDefault="008E2C52" w:rsidP="003551E5">
            <w:pPr>
              <w:spacing w:before="120" w:after="120"/>
              <w:rPr>
                <w:b/>
                <w:lang w:val="en-US"/>
              </w:rPr>
            </w:pPr>
            <w:r w:rsidRPr="003551E5">
              <w:rPr>
                <w:b/>
                <w:lang w:val="en-US"/>
              </w:rPr>
              <w:t>License</w:t>
            </w:r>
          </w:p>
        </w:tc>
        <w:tc>
          <w:tcPr>
            <w:tcW w:w="3002" w:type="dxa"/>
            <w:tcBorders>
              <w:top w:val="single" w:sz="4" w:space="0" w:color="auto"/>
              <w:left w:val="nil"/>
              <w:bottom w:val="single" w:sz="4" w:space="0" w:color="auto"/>
              <w:right w:val="nil"/>
            </w:tcBorders>
          </w:tcPr>
          <w:p w14:paraId="7F5CF984" w14:textId="1B7A3268" w:rsidR="008E2C52" w:rsidRPr="003551E5" w:rsidRDefault="008E2C52" w:rsidP="00DD6D5A">
            <w:pPr>
              <w:spacing w:before="120" w:after="120"/>
              <w:rPr>
                <w:lang w:val="en-US"/>
              </w:rPr>
            </w:pPr>
            <w:r w:rsidRPr="003551E5">
              <w:rPr>
                <w:lang w:val="en-US"/>
              </w:rPr>
              <w:t>Yes</w:t>
            </w:r>
          </w:p>
        </w:tc>
        <w:tc>
          <w:tcPr>
            <w:tcW w:w="7415" w:type="dxa"/>
            <w:gridSpan w:val="2"/>
            <w:tcBorders>
              <w:top w:val="single" w:sz="4" w:space="0" w:color="auto"/>
              <w:left w:val="nil"/>
              <w:bottom w:val="single" w:sz="4" w:space="0" w:color="auto"/>
              <w:right w:val="nil"/>
            </w:tcBorders>
          </w:tcPr>
          <w:p w14:paraId="1DFF92E7" w14:textId="4F388C19" w:rsidR="008E2C52" w:rsidRPr="003551E5" w:rsidRDefault="008E2C52" w:rsidP="00DD6D5A">
            <w:pPr>
              <w:spacing w:before="120" w:after="120"/>
              <w:rPr>
                <w:lang w:val="en-US"/>
              </w:rPr>
            </w:pPr>
            <w:r w:rsidRPr="003551E5">
              <w:rPr>
                <w:lang w:val="en-US"/>
              </w:rPr>
              <w:t>Out of scope for this procedure based on preconditions to use this procedure</w:t>
            </w:r>
          </w:p>
        </w:tc>
      </w:tr>
      <w:tr w:rsidR="008E2C52" w:rsidRPr="003551E5" w14:paraId="2AE0D68B" w14:textId="70B37265" w:rsidTr="00F744CC">
        <w:tc>
          <w:tcPr>
            <w:tcW w:w="2538" w:type="dxa"/>
            <w:tcBorders>
              <w:top w:val="single" w:sz="4" w:space="0" w:color="auto"/>
              <w:left w:val="nil"/>
              <w:bottom w:val="single" w:sz="12" w:space="0" w:color="2E74B5" w:themeColor="accent1" w:themeShade="BF"/>
              <w:right w:val="nil"/>
            </w:tcBorders>
          </w:tcPr>
          <w:p w14:paraId="5CCFA3CB" w14:textId="0718F80B" w:rsidR="008E2C52" w:rsidRPr="003551E5" w:rsidRDefault="008E2C52" w:rsidP="003551E5">
            <w:pPr>
              <w:spacing w:before="120" w:after="120"/>
              <w:rPr>
                <w:b/>
                <w:lang w:val="en-US"/>
              </w:rPr>
            </w:pPr>
            <w:r w:rsidRPr="003551E5">
              <w:rPr>
                <w:b/>
                <w:lang w:val="en-US"/>
              </w:rPr>
              <w:t>Royalties</w:t>
            </w:r>
          </w:p>
        </w:tc>
        <w:tc>
          <w:tcPr>
            <w:tcW w:w="3002" w:type="dxa"/>
            <w:tcBorders>
              <w:top w:val="single" w:sz="4" w:space="0" w:color="auto"/>
              <w:left w:val="nil"/>
              <w:bottom w:val="single" w:sz="12" w:space="0" w:color="2E74B5" w:themeColor="accent1" w:themeShade="BF"/>
              <w:right w:val="nil"/>
            </w:tcBorders>
          </w:tcPr>
          <w:p w14:paraId="24CB9A1C" w14:textId="39EC79DA" w:rsidR="008E2C52" w:rsidRPr="003551E5" w:rsidRDefault="008E2C52" w:rsidP="00DD6D5A">
            <w:pPr>
              <w:spacing w:before="120" w:after="120"/>
              <w:rPr>
                <w:lang w:val="en-US"/>
              </w:rPr>
            </w:pPr>
            <w:r w:rsidRPr="003551E5">
              <w:rPr>
                <w:lang w:val="en-US"/>
              </w:rPr>
              <w:t>Yes</w:t>
            </w:r>
          </w:p>
        </w:tc>
        <w:tc>
          <w:tcPr>
            <w:tcW w:w="7415" w:type="dxa"/>
            <w:gridSpan w:val="2"/>
            <w:tcBorders>
              <w:top w:val="single" w:sz="4" w:space="0" w:color="auto"/>
              <w:left w:val="nil"/>
              <w:bottom w:val="single" w:sz="12" w:space="0" w:color="2E74B5" w:themeColor="accent1" w:themeShade="BF"/>
              <w:right w:val="nil"/>
            </w:tcBorders>
          </w:tcPr>
          <w:p w14:paraId="2F387BA9" w14:textId="4763730C" w:rsidR="008E2C52" w:rsidRPr="003551E5" w:rsidRDefault="008E2C52" w:rsidP="00DD6D5A">
            <w:pPr>
              <w:spacing w:before="120" w:after="120"/>
              <w:rPr>
                <w:lang w:val="en-US"/>
              </w:rPr>
            </w:pPr>
            <w:r w:rsidRPr="003551E5">
              <w:rPr>
                <w:lang w:val="en-US"/>
              </w:rPr>
              <w:t>Out of scope for this procedure based on preconditions to use this procedure</w:t>
            </w:r>
          </w:p>
        </w:tc>
      </w:tr>
    </w:tbl>
    <w:p w14:paraId="74AE7DF8" w14:textId="77777777" w:rsidR="00791230" w:rsidRPr="00D368D3" w:rsidRDefault="00791230" w:rsidP="009530F0">
      <w:pPr>
        <w:rPr>
          <w:lang w:val="en-US"/>
        </w:rPr>
      </w:pPr>
    </w:p>
    <w:sectPr w:rsidR="00791230" w:rsidRPr="00D368D3" w:rsidSect="00AA5B51">
      <w:footerReference w:type="default" r:id="rId22"/>
      <w:pgSz w:w="15840" w:h="1224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DF320" w14:textId="77777777" w:rsidR="004E0E50" w:rsidRDefault="004E0E50" w:rsidP="003F1943">
      <w:pPr>
        <w:spacing w:after="0" w:line="240" w:lineRule="auto"/>
      </w:pPr>
      <w:r>
        <w:separator/>
      </w:r>
    </w:p>
  </w:endnote>
  <w:endnote w:type="continuationSeparator" w:id="0">
    <w:p w14:paraId="72F89089" w14:textId="77777777" w:rsidR="004E0E50" w:rsidRDefault="004E0E50" w:rsidP="003F1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660443"/>
      <w:docPartObj>
        <w:docPartGallery w:val="Page Numbers (Bottom of Page)"/>
        <w:docPartUnique/>
      </w:docPartObj>
    </w:sdtPr>
    <w:sdtEndPr>
      <w:rPr>
        <w:noProof/>
      </w:rPr>
    </w:sdtEndPr>
    <w:sdtContent>
      <w:p w14:paraId="265C4ECB" w14:textId="77777777" w:rsidR="004E0E50" w:rsidRDefault="004E0E50">
        <w:pPr>
          <w:pStyle w:val="Footer"/>
          <w:jc w:val="right"/>
        </w:pPr>
        <w:r>
          <w:fldChar w:fldCharType="begin"/>
        </w:r>
        <w:r>
          <w:instrText xml:space="preserve"> PAGE   \* MERGEFORMAT </w:instrText>
        </w:r>
        <w:r>
          <w:fldChar w:fldCharType="separate"/>
        </w:r>
        <w:r w:rsidR="00EB3926">
          <w:rPr>
            <w:noProof/>
          </w:rPr>
          <w:t>5</w:t>
        </w:r>
        <w:r>
          <w:rPr>
            <w:noProof/>
          </w:rPr>
          <w:fldChar w:fldCharType="end"/>
        </w:r>
      </w:p>
    </w:sdtContent>
  </w:sdt>
  <w:p w14:paraId="3E47931E" w14:textId="77777777" w:rsidR="004E0E50" w:rsidRDefault="004E0E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B1290" w14:textId="77777777" w:rsidR="004E0E50" w:rsidRDefault="004E0E50" w:rsidP="003F1943">
      <w:pPr>
        <w:spacing w:after="0" w:line="240" w:lineRule="auto"/>
      </w:pPr>
      <w:r>
        <w:separator/>
      </w:r>
    </w:p>
  </w:footnote>
  <w:footnote w:type="continuationSeparator" w:id="0">
    <w:p w14:paraId="12FFE4F7" w14:textId="77777777" w:rsidR="004E0E50" w:rsidRDefault="004E0E50" w:rsidP="003F19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38CA"/>
    <w:multiLevelType w:val="hybridMultilevel"/>
    <w:tmpl w:val="D7EAE0D2"/>
    <w:lvl w:ilvl="0" w:tplc="6A0CB508">
      <w:start w:val="1"/>
      <w:numFmt w:val="decimal"/>
      <w:pStyle w:val="Heading1"/>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332F4B"/>
    <w:multiLevelType w:val="multilevel"/>
    <w:tmpl w:val="0DD03022"/>
    <w:lvl w:ilvl="0">
      <w:numFmt w:val="bullet"/>
      <w:lvlText w:val="·"/>
      <w:lvlJc w:val="left"/>
      <w:pPr>
        <w:tabs>
          <w:tab w:val="left" w:pos="144"/>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9D2255"/>
    <w:multiLevelType w:val="hybridMultilevel"/>
    <w:tmpl w:val="7D242E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F340A7"/>
    <w:multiLevelType w:val="hybridMultilevel"/>
    <w:tmpl w:val="26E22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1A64057"/>
    <w:multiLevelType w:val="multilevel"/>
    <w:tmpl w:val="0DD03022"/>
    <w:lvl w:ilvl="0">
      <w:numFmt w:val="bullet"/>
      <w:lvlText w:val="·"/>
      <w:lvlJc w:val="left"/>
      <w:pPr>
        <w:tabs>
          <w:tab w:val="left" w:pos="144"/>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062D40"/>
    <w:multiLevelType w:val="hybridMultilevel"/>
    <w:tmpl w:val="39A85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AF6002"/>
    <w:multiLevelType w:val="hybridMultilevel"/>
    <w:tmpl w:val="D7DEE7D8"/>
    <w:lvl w:ilvl="0" w:tplc="E3C48712">
      <w:start w:val="1"/>
      <w:numFmt w:val="decimal"/>
      <w:pStyle w:val="Heading3"/>
      <w:lvlText w:val="%1."/>
      <w:lvlJc w:val="left"/>
      <w:pPr>
        <w:ind w:left="360" w:hanging="360"/>
      </w:pPr>
      <w:rPr>
        <w:color w:val="FFFFFF" w:themeColor="background1"/>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7944040"/>
    <w:multiLevelType w:val="hybridMultilevel"/>
    <w:tmpl w:val="DA4EA098"/>
    <w:lvl w:ilvl="0" w:tplc="6576F372">
      <w:start w:val="1"/>
      <w:numFmt w:val="decimal"/>
      <w:lvlText w:val="%1."/>
      <w:lvlJc w:val="left"/>
      <w:pPr>
        <w:ind w:left="360" w:hanging="360"/>
      </w:pPr>
      <w:rPr>
        <w:b/>
        <w:color w:val="2E74B5" w:themeColor="accent1" w:themeShade="BF"/>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18D43DA1"/>
    <w:multiLevelType w:val="hybridMultilevel"/>
    <w:tmpl w:val="089460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E037FE1"/>
    <w:multiLevelType w:val="hybridMultilevel"/>
    <w:tmpl w:val="76144D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1501FE0"/>
    <w:multiLevelType w:val="hybridMultilevel"/>
    <w:tmpl w:val="1C4864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3F1EB1"/>
    <w:multiLevelType w:val="hybridMultilevel"/>
    <w:tmpl w:val="62140B60"/>
    <w:lvl w:ilvl="0" w:tplc="C5FE20D8">
      <w:start w:val="1"/>
      <w:numFmt w:val="decimal"/>
      <w:lvlText w:val="%1."/>
      <w:lvlJc w:val="righ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C6A212A"/>
    <w:multiLevelType w:val="hybridMultilevel"/>
    <w:tmpl w:val="15A24B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CA32062"/>
    <w:multiLevelType w:val="hybridMultilevel"/>
    <w:tmpl w:val="398056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4E74D19"/>
    <w:multiLevelType w:val="hybridMultilevel"/>
    <w:tmpl w:val="06B0E6F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37672F25"/>
    <w:multiLevelType w:val="hybridMultilevel"/>
    <w:tmpl w:val="CB68D41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CBC2BA3"/>
    <w:multiLevelType w:val="hybridMultilevel"/>
    <w:tmpl w:val="7C2C13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633528C"/>
    <w:multiLevelType w:val="hybridMultilevel"/>
    <w:tmpl w:val="D6EE0C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6685625"/>
    <w:multiLevelType w:val="hybridMultilevel"/>
    <w:tmpl w:val="125226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C714B42"/>
    <w:multiLevelType w:val="hybridMultilevel"/>
    <w:tmpl w:val="8E560E5E"/>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47D7EB9"/>
    <w:multiLevelType w:val="hybridMultilevel"/>
    <w:tmpl w:val="C3EE1EE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7301B41"/>
    <w:multiLevelType w:val="hybridMultilevel"/>
    <w:tmpl w:val="AACE39E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A5A69AE"/>
    <w:multiLevelType w:val="hybridMultilevel"/>
    <w:tmpl w:val="02A499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FD93FAC"/>
    <w:multiLevelType w:val="hybridMultilevel"/>
    <w:tmpl w:val="A5DA396A"/>
    <w:lvl w:ilvl="0" w:tplc="FD621B7E">
      <w:start w:val="1"/>
      <w:numFmt w:val="decimal"/>
      <w:lvlText w:val="%1."/>
      <w:lvlJc w:val="left"/>
      <w:pPr>
        <w:ind w:left="720" w:hanging="360"/>
      </w:pPr>
      <w:rPr>
        <w:b/>
        <w:color w:val="2E74B5" w:themeColor="accent1" w:themeShade="BF"/>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09B621C"/>
    <w:multiLevelType w:val="hybridMultilevel"/>
    <w:tmpl w:val="20C0AFB8"/>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64AD1DE1"/>
    <w:multiLevelType w:val="hybridMultilevel"/>
    <w:tmpl w:val="2F0AE9C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FF25889"/>
    <w:multiLevelType w:val="hybridMultilevel"/>
    <w:tmpl w:val="7CD8C9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4FA678A"/>
    <w:multiLevelType w:val="hybridMultilevel"/>
    <w:tmpl w:val="DC487A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789C5D79"/>
    <w:multiLevelType w:val="hybridMultilevel"/>
    <w:tmpl w:val="5F1AE7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F7B76D7"/>
    <w:multiLevelType w:val="hybridMultilevel"/>
    <w:tmpl w:val="BEEE23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22"/>
  </w:num>
  <w:num w:numId="4">
    <w:abstractNumId w:val="17"/>
  </w:num>
  <w:num w:numId="5">
    <w:abstractNumId w:val="19"/>
  </w:num>
  <w:num w:numId="6">
    <w:abstractNumId w:val="27"/>
  </w:num>
  <w:num w:numId="7">
    <w:abstractNumId w:val="16"/>
  </w:num>
  <w:num w:numId="8">
    <w:abstractNumId w:val="18"/>
  </w:num>
  <w:num w:numId="9">
    <w:abstractNumId w:val="29"/>
  </w:num>
  <w:num w:numId="10">
    <w:abstractNumId w:val="28"/>
  </w:num>
  <w:num w:numId="11">
    <w:abstractNumId w:val="3"/>
  </w:num>
  <w:num w:numId="12">
    <w:abstractNumId w:val="2"/>
  </w:num>
  <w:num w:numId="13">
    <w:abstractNumId w:val="8"/>
  </w:num>
  <w:num w:numId="14">
    <w:abstractNumId w:val="26"/>
  </w:num>
  <w:num w:numId="15">
    <w:abstractNumId w:val="12"/>
  </w:num>
  <w:num w:numId="16">
    <w:abstractNumId w:val="1"/>
  </w:num>
  <w:num w:numId="17">
    <w:abstractNumId w:val="4"/>
  </w:num>
  <w:num w:numId="18">
    <w:abstractNumId w:val="14"/>
  </w:num>
  <w:num w:numId="19">
    <w:abstractNumId w:val="5"/>
  </w:num>
  <w:num w:numId="20">
    <w:abstractNumId w:val="9"/>
  </w:num>
  <w:num w:numId="21">
    <w:abstractNumId w:val="11"/>
  </w:num>
  <w:num w:numId="22">
    <w:abstractNumId w:val="15"/>
  </w:num>
  <w:num w:numId="23">
    <w:abstractNumId w:val="13"/>
  </w:num>
  <w:num w:numId="24">
    <w:abstractNumId w:val="0"/>
  </w:num>
  <w:num w:numId="25">
    <w:abstractNumId w:val="24"/>
  </w:num>
  <w:num w:numId="26">
    <w:abstractNumId w:val="21"/>
  </w:num>
  <w:num w:numId="27">
    <w:abstractNumId w:val="20"/>
  </w:num>
  <w:num w:numId="28">
    <w:abstractNumId w:val="6"/>
  </w:num>
  <w:num w:numId="29">
    <w:abstractNumId w:val="23"/>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391"/>
    <w:rsid w:val="00002450"/>
    <w:rsid w:val="00003234"/>
    <w:rsid w:val="0000396B"/>
    <w:rsid w:val="00007470"/>
    <w:rsid w:val="00012943"/>
    <w:rsid w:val="000232B2"/>
    <w:rsid w:val="0002741E"/>
    <w:rsid w:val="000338F8"/>
    <w:rsid w:val="000438DE"/>
    <w:rsid w:val="00045F18"/>
    <w:rsid w:val="00054634"/>
    <w:rsid w:val="00065678"/>
    <w:rsid w:val="00077CF5"/>
    <w:rsid w:val="00094084"/>
    <w:rsid w:val="000B42BA"/>
    <w:rsid w:val="000C38B7"/>
    <w:rsid w:val="00106F02"/>
    <w:rsid w:val="00123A8A"/>
    <w:rsid w:val="00126EE5"/>
    <w:rsid w:val="00135187"/>
    <w:rsid w:val="00137D40"/>
    <w:rsid w:val="0015702F"/>
    <w:rsid w:val="0016162B"/>
    <w:rsid w:val="00171B81"/>
    <w:rsid w:val="001864C5"/>
    <w:rsid w:val="00192DB9"/>
    <w:rsid w:val="0019727C"/>
    <w:rsid w:val="001A00B2"/>
    <w:rsid w:val="001A17AB"/>
    <w:rsid w:val="001A502C"/>
    <w:rsid w:val="001A636A"/>
    <w:rsid w:val="001C230E"/>
    <w:rsid w:val="001C4748"/>
    <w:rsid w:val="001D3390"/>
    <w:rsid w:val="001E4C75"/>
    <w:rsid w:val="001F2A8A"/>
    <w:rsid w:val="002056A2"/>
    <w:rsid w:val="002217A0"/>
    <w:rsid w:val="002234B2"/>
    <w:rsid w:val="00256703"/>
    <w:rsid w:val="00260D72"/>
    <w:rsid w:val="00261E43"/>
    <w:rsid w:val="002626A6"/>
    <w:rsid w:val="00267682"/>
    <w:rsid w:val="00276614"/>
    <w:rsid w:val="00291580"/>
    <w:rsid w:val="00297EC5"/>
    <w:rsid w:val="002B24A5"/>
    <w:rsid w:val="002C1905"/>
    <w:rsid w:val="002D414C"/>
    <w:rsid w:val="002E473D"/>
    <w:rsid w:val="002E6B87"/>
    <w:rsid w:val="002F1139"/>
    <w:rsid w:val="002F5920"/>
    <w:rsid w:val="003108BD"/>
    <w:rsid w:val="00333C33"/>
    <w:rsid w:val="00336D6A"/>
    <w:rsid w:val="00351F1C"/>
    <w:rsid w:val="003551E5"/>
    <w:rsid w:val="00367DF7"/>
    <w:rsid w:val="00380440"/>
    <w:rsid w:val="00382E99"/>
    <w:rsid w:val="00394DC7"/>
    <w:rsid w:val="003F0E1D"/>
    <w:rsid w:val="003F1943"/>
    <w:rsid w:val="003F2B1A"/>
    <w:rsid w:val="003F6E97"/>
    <w:rsid w:val="00401797"/>
    <w:rsid w:val="00403C1F"/>
    <w:rsid w:val="0041111C"/>
    <w:rsid w:val="004164EB"/>
    <w:rsid w:val="00423594"/>
    <w:rsid w:val="00423906"/>
    <w:rsid w:val="00432362"/>
    <w:rsid w:val="00453CF5"/>
    <w:rsid w:val="0046005D"/>
    <w:rsid w:val="00480FC2"/>
    <w:rsid w:val="004926B5"/>
    <w:rsid w:val="004A47D6"/>
    <w:rsid w:val="004C6327"/>
    <w:rsid w:val="004C7A96"/>
    <w:rsid w:val="004D343F"/>
    <w:rsid w:val="004E0E50"/>
    <w:rsid w:val="004E11C6"/>
    <w:rsid w:val="004E34E9"/>
    <w:rsid w:val="004E4B20"/>
    <w:rsid w:val="004E7A5A"/>
    <w:rsid w:val="004F3274"/>
    <w:rsid w:val="0050412C"/>
    <w:rsid w:val="005048B2"/>
    <w:rsid w:val="005378D0"/>
    <w:rsid w:val="00544F63"/>
    <w:rsid w:val="0055679E"/>
    <w:rsid w:val="00586751"/>
    <w:rsid w:val="00590B60"/>
    <w:rsid w:val="005975FE"/>
    <w:rsid w:val="005A2F0B"/>
    <w:rsid w:val="005B0077"/>
    <w:rsid w:val="005C2AEE"/>
    <w:rsid w:val="005E75B0"/>
    <w:rsid w:val="005F5DB4"/>
    <w:rsid w:val="00600311"/>
    <w:rsid w:val="00623F0F"/>
    <w:rsid w:val="0063531F"/>
    <w:rsid w:val="00637403"/>
    <w:rsid w:val="00640E48"/>
    <w:rsid w:val="0064217C"/>
    <w:rsid w:val="00647CC6"/>
    <w:rsid w:val="00664CD0"/>
    <w:rsid w:val="00671195"/>
    <w:rsid w:val="00672372"/>
    <w:rsid w:val="006912C1"/>
    <w:rsid w:val="00693861"/>
    <w:rsid w:val="006975A6"/>
    <w:rsid w:val="006B1EEA"/>
    <w:rsid w:val="006B3A27"/>
    <w:rsid w:val="006B759E"/>
    <w:rsid w:val="006C3CD7"/>
    <w:rsid w:val="006D2985"/>
    <w:rsid w:val="006D51B8"/>
    <w:rsid w:val="006E52BA"/>
    <w:rsid w:val="006E7AF5"/>
    <w:rsid w:val="00711A7D"/>
    <w:rsid w:val="00715176"/>
    <w:rsid w:val="00715A79"/>
    <w:rsid w:val="007211A3"/>
    <w:rsid w:val="00725F56"/>
    <w:rsid w:val="0074321C"/>
    <w:rsid w:val="00754E92"/>
    <w:rsid w:val="00762939"/>
    <w:rsid w:val="00790871"/>
    <w:rsid w:val="00791230"/>
    <w:rsid w:val="007B0582"/>
    <w:rsid w:val="007B094F"/>
    <w:rsid w:val="007D2E6D"/>
    <w:rsid w:val="007E1F08"/>
    <w:rsid w:val="007E4A6E"/>
    <w:rsid w:val="007F6BF1"/>
    <w:rsid w:val="008006C8"/>
    <w:rsid w:val="00806EE9"/>
    <w:rsid w:val="008209C5"/>
    <w:rsid w:val="00824F61"/>
    <w:rsid w:val="0085530B"/>
    <w:rsid w:val="008616C8"/>
    <w:rsid w:val="00880589"/>
    <w:rsid w:val="00887D8A"/>
    <w:rsid w:val="008A3E10"/>
    <w:rsid w:val="008A61CF"/>
    <w:rsid w:val="008B504A"/>
    <w:rsid w:val="008B6F1A"/>
    <w:rsid w:val="008D2C21"/>
    <w:rsid w:val="008D57BA"/>
    <w:rsid w:val="008E0152"/>
    <w:rsid w:val="008E2C52"/>
    <w:rsid w:val="008E7A76"/>
    <w:rsid w:val="008F2F11"/>
    <w:rsid w:val="008F7084"/>
    <w:rsid w:val="00902A2D"/>
    <w:rsid w:val="009059B6"/>
    <w:rsid w:val="00905E05"/>
    <w:rsid w:val="00914005"/>
    <w:rsid w:val="00915A81"/>
    <w:rsid w:val="0094282F"/>
    <w:rsid w:val="00944D25"/>
    <w:rsid w:val="009500A5"/>
    <w:rsid w:val="009530F0"/>
    <w:rsid w:val="00965753"/>
    <w:rsid w:val="00970852"/>
    <w:rsid w:val="00980C40"/>
    <w:rsid w:val="009946AF"/>
    <w:rsid w:val="009B17B6"/>
    <w:rsid w:val="009B2B36"/>
    <w:rsid w:val="009C16AF"/>
    <w:rsid w:val="009C1A6A"/>
    <w:rsid w:val="009C6002"/>
    <w:rsid w:val="009D2AAE"/>
    <w:rsid w:val="009D50BC"/>
    <w:rsid w:val="009D7EAD"/>
    <w:rsid w:val="009E1E73"/>
    <w:rsid w:val="009E38E2"/>
    <w:rsid w:val="009E72E5"/>
    <w:rsid w:val="009F05DC"/>
    <w:rsid w:val="00A13391"/>
    <w:rsid w:val="00A31EBA"/>
    <w:rsid w:val="00A44DFE"/>
    <w:rsid w:val="00A46039"/>
    <w:rsid w:val="00A56478"/>
    <w:rsid w:val="00A6257C"/>
    <w:rsid w:val="00A66681"/>
    <w:rsid w:val="00A71A9B"/>
    <w:rsid w:val="00A739AD"/>
    <w:rsid w:val="00A858BE"/>
    <w:rsid w:val="00A87522"/>
    <w:rsid w:val="00A8759A"/>
    <w:rsid w:val="00AA5B51"/>
    <w:rsid w:val="00AA697E"/>
    <w:rsid w:val="00AD0FB6"/>
    <w:rsid w:val="00AD655C"/>
    <w:rsid w:val="00AE2A64"/>
    <w:rsid w:val="00AE6A46"/>
    <w:rsid w:val="00AF5BB9"/>
    <w:rsid w:val="00B16045"/>
    <w:rsid w:val="00B25A69"/>
    <w:rsid w:val="00B44721"/>
    <w:rsid w:val="00B45168"/>
    <w:rsid w:val="00B55E13"/>
    <w:rsid w:val="00B6658D"/>
    <w:rsid w:val="00B6678D"/>
    <w:rsid w:val="00B90604"/>
    <w:rsid w:val="00B90EE5"/>
    <w:rsid w:val="00B91175"/>
    <w:rsid w:val="00BB3C9D"/>
    <w:rsid w:val="00BB62BF"/>
    <w:rsid w:val="00BB6631"/>
    <w:rsid w:val="00BD6265"/>
    <w:rsid w:val="00BE256B"/>
    <w:rsid w:val="00BE6878"/>
    <w:rsid w:val="00C100B5"/>
    <w:rsid w:val="00C2356C"/>
    <w:rsid w:val="00C23ED2"/>
    <w:rsid w:val="00C32DEB"/>
    <w:rsid w:val="00C40F20"/>
    <w:rsid w:val="00C50079"/>
    <w:rsid w:val="00C52032"/>
    <w:rsid w:val="00C6186F"/>
    <w:rsid w:val="00C7503A"/>
    <w:rsid w:val="00C82EDB"/>
    <w:rsid w:val="00C83841"/>
    <w:rsid w:val="00C8533A"/>
    <w:rsid w:val="00C9041C"/>
    <w:rsid w:val="00CA4675"/>
    <w:rsid w:val="00CC7116"/>
    <w:rsid w:val="00CC7857"/>
    <w:rsid w:val="00CD11A3"/>
    <w:rsid w:val="00CE10C1"/>
    <w:rsid w:val="00CE1E08"/>
    <w:rsid w:val="00D04068"/>
    <w:rsid w:val="00D144B9"/>
    <w:rsid w:val="00D1500C"/>
    <w:rsid w:val="00D15F4D"/>
    <w:rsid w:val="00D20F22"/>
    <w:rsid w:val="00D2576A"/>
    <w:rsid w:val="00D368D3"/>
    <w:rsid w:val="00D453B4"/>
    <w:rsid w:val="00D4777C"/>
    <w:rsid w:val="00D55AA4"/>
    <w:rsid w:val="00D70B97"/>
    <w:rsid w:val="00D75DE8"/>
    <w:rsid w:val="00D778D5"/>
    <w:rsid w:val="00D81AE1"/>
    <w:rsid w:val="00D84C9C"/>
    <w:rsid w:val="00D925D7"/>
    <w:rsid w:val="00DA0C6C"/>
    <w:rsid w:val="00DC2389"/>
    <w:rsid w:val="00DD670E"/>
    <w:rsid w:val="00DD6D5A"/>
    <w:rsid w:val="00DE0909"/>
    <w:rsid w:val="00DE18DF"/>
    <w:rsid w:val="00DF14C3"/>
    <w:rsid w:val="00E11C86"/>
    <w:rsid w:val="00E11EF4"/>
    <w:rsid w:val="00E14B8C"/>
    <w:rsid w:val="00E54B92"/>
    <w:rsid w:val="00E64B95"/>
    <w:rsid w:val="00E64EF9"/>
    <w:rsid w:val="00E67E0F"/>
    <w:rsid w:val="00E91F1A"/>
    <w:rsid w:val="00E977D6"/>
    <w:rsid w:val="00EB3926"/>
    <w:rsid w:val="00EB52DB"/>
    <w:rsid w:val="00EC6459"/>
    <w:rsid w:val="00EC7DEC"/>
    <w:rsid w:val="00ED2ABD"/>
    <w:rsid w:val="00ED2D7E"/>
    <w:rsid w:val="00EE08E1"/>
    <w:rsid w:val="00EE1372"/>
    <w:rsid w:val="00EE3504"/>
    <w:rsid w:val="00EF65BE"/>
    <w:rsid w:val="00F0012C"/>
    <w:rsid w:val="00F011CD"/>
    <w:rsid w:val="00F12EC8"/>
    <w:rsid w:val="00F1330F"/>
    <w:rsid w:val="00F37384"/>
    <w:rsid w:val="00F42D27"/>
    <w:rsid w:val="00F711AD"/>
    <w:rsid w:val="00F744CC"/>
    <w:rsid w:val="00F7590F"/>
    <w:rsid w:val="00F828DA"/>
    <w:rsid w:val="00F96DCC"/>
    <w:rsid w:val="00FA120F"/>
    <w:rsid w:val="00FA367D"/>
    <w:rsid w:val="00FA7A64"/>
    <w:rsid w:val="00FB22A5"/>
    <w:rsid w:val="00FB6DD3"/>
    <w:rsid w:val="00FC3961"/>
    <w:rsid w:val="00FD4652"/>
    <w:rsid w:val="00FD4F03"/>
    <w:rsid w:val="00FD6EE3"/>
    <w:rsid w:val="00FF2B19"/>
    <w:rsid w:val="00FF67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750E4CA"/>
  <w15:chartTrackingRefBased/>
  <w15:docId w15:val="{1731CB43-C274-49F3-84BA-365D4015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CA"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8DE"/>
  </w:style>
  <w:style w:type="paragraph" w:styleId="Heading1">
    <w:name w:val="heading 1"/>
    <w:basedOn w:val="Normal"/>
    <w:next w:val="Normal"/>
    <w:link w:val="Heading1Char"/>
    <w:uiPriority w:val="9"/>
    <w:qFormat/>
    <w:rsid w:val="00A8759A"/>
    <w:pPr>
      <w:keepNext/>
      <w:keepLines/>
      <w:numPr>
        <w:numId w:val="24"/>
      </w:numPr>
      <w:spacing w:before="320" w:after="80" w:line="240" w:lineRule="auto"/>
      <w:outlineLvl w:val="0"/>
    </w:pPr>
    <w:rPr>
      <w:rFonts w:asciiTheme="majorHAnsi" w:eastAsiaTheme="majorEastAsia" w:hAnsiTheme="majorHAnsi" w:cstheme="majorBidi"/>
      <w:b/>
      <w:color w:val="2E74B5" w:themeColor="accent1" w:themeShade="BF"/>
      <w:sz w:val="40"/>
      <w:szCs w:val="40"/>
    </w:rPr>
  </w:style>
  <w:style w:type="paragraph" w:styleId="Heading2">
    <w:name w:val="heading 2"/>
    <w:basedOn w:val="Normal"/>
    <w:next w:val="Normal"/>
    <w:link w:val="Heading2Char"/>
    <w:uiPriority w:val="9"/>
    <w:unhideWhenUsed/>
    <w:qFormat/>
    <w:rsid w:val="000438D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9D50BC"/>
    <w:pPr>
      <w:keepNext/>
      <w:keepLines/>
      <w:numPr>
        <w:numId w:val="28"/>
      </w:numPr>
      <w:spacing w:before="120" w:after="120" w:line="240" w:lineRule="auto"/>
      <w:outlineLvl w:val="2"/>
    </w:pPr>
    <w:rPr>
      <w:rFonts w:asciiTheme="majorHAnsi" w:eastAsiaTheme="majorEastAsia" w:hAnsiTheme="majorHAnsi" w:cstheme="majorBidi"/>
      <w:b/>
      <w:i/>
      <w:color w:val="FFFFFF" w:themeColor="background1"/>
      <w:sz w:val="24"/>
      <w:szCs w:val="24"/>
    </w:rPr>
  </w:style>
  <w:style w:type="paragraph" w:styleId="Heading4">
    <w:name w:val="heading 4"/>
    <w:basedOn w:val="Normal"/>
    <w:next w:val="Normal"/>
    <w:link w:val="Heading4Char"/>
    <w:uiPriority w:val="9"/>
    <w:semiHidden/>
    <w:unhideWhenUsed/>
    <w:qFormat/>
    <w:rsid w:val="000438DE"/>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438DE"/>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438DE"/>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438DE"/>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438DE"/>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438DE"/>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38DE"/>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0438DE"/>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0438DE"/>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0438DE"/>
    <w:rPr>
      <w:color w:val="44546A" w:themeColor="text2"/>
      <w:sz w:val="28"/>
      <w:szCs w:val="28"/>
    </w:rPr>
  </w:style>
  <w:style w:type="character" w:customStyle="1" w:styleId="Heading1Char">
    <w:name w:val="Heading 1 Char"/>
    <w:basedOn w:val="DefaultParagraphFont"/>
    <w:link w:val="Heading1"/>
    <w:uiPriority w:val="9"/>
    <w:rsid w:val="00A8759A"/>
    <w:rPr>
      <w:rFonts w:asciiTheme="majorHAnsi" w:eastAsiaTheme="majorEastAsia" w:hAnsiTheme="majorHAnsi" w:cstheme="majorBidi"/>
      <w:b/>
      <w:color w:val="2E74B5" w:themeColor="accent1" w:themeShade="BF"/>
      <w:sz w:val="40"/>
      <w:szCs w:val="40"/>
    </w:rPr>
  </w:style>
  <w:style w:type="paragraph" w:styleId="TOCHeading">
    <w:name w:val="TOC Heading"/>
    <w:basedOn w:val="Heading1"/>
    <w:next w:val="Normal"/>
    <w:uiPriority w:val="39"/>
    <w:unhideWhenUsed/>
    <w:qFormat/>
    <w:rsid w:val="000438DE"/>
    <w:pPr>
      <w:outlineLvl w:val="9"/>
    </w:pPr>
  </w:style>
  <w:style w:type="paragraph" w:styleId="ListParagraph">
    <w:name w:val="List Paragraph"/>
    <w:basedOn w:val="Normal"/>
    <w:uiPriority w:val="34"/>
    <w:qFormat/>
    <w:rsid w:val="00A13391"/>
    <w:pPr>
      <w:ind w:left="720"/>
      <w:contextualSpacing/>
    </w:pPr>
  </w:style>
  <w:style w:type="character" w:customStyle="1" w:styleId="Heading2Char">
    <w:name w:val="Heading 2 Char"/>
    <w:basedOn w:val="DefaultParagraphFont"/>
    <w:link w:val="Heading2"/>
    <w:uiPriority w:val="9"/>
    <w:rsid w:val="000438DE"/>
    <w:rPr>
      <w:rFonts w:asciiTheme="majorHAnsi" w:eastAsiaTheme="majorEastAsia" w:hAnsiTheme="majorHAnsi" w:cstheme="majorBidi"/>
      <w:sz w:val="32"/>
      <w:szCs w:val="32"/>
    </w:rPr>
  </w:style>
  <w:style w:type="paragraph" w:styleId="TOC1">
    <w:name w:val="toc 1"/>
    <w:basedOn w:val="Normal"/>
    <w:next w:val="Normal"/>
    <w:autoRedefine/>
    <w:uiPriority w:val="39"/>
    <w:unhideWhenUsed/>
    <w:rsid w:val="00DA0C6C"/>
    <w:pPr>
      <w:tabs>
        <w:tab w:val="left" w:pos="420"/>
        <w:tab w:val="right" w:leader="dot" w:pos="12950"/>
      </w:tabs>
      <w:spacing w:after="100"/>
    </w:pPr>
  </w:style>
  <w:style w:type="character" w:styleId="Hyperlink">
    <w:name w:val="Hyperlink"/>
    <w:basedOn w:val="DefaultParagraphFont"/>
    <w:uiPriority w:val="99"/>
    <w:unhideWhenUsed/>
    <w:rsid w:val="00A13391"/>
    <w:rPr>
      <w:color w:val="0563C1" w:themeColor="hyperlink"/>
      <w:u w:val="single"/>
    </w:rPr>
  </w:style>
  <w:style w:type="table" w:styleId="TableGrid">
    <w:name w:val="Table Grid"/>
    <w:basedOn w:val="TableNormal"/>
    <w:uiPriority w:val="39"/>
    <w:rsid w:val="00002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11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1C6"/>
    <w:rPr>
      <w:rFonts w:ascii="Segoe UI" w:hAnsi="Segoe UI" w:cs="Segoe UI"/>
      <w:sz w:val="18"/>
      <w:szCs w:val="18"/>
    </w:rPr>
  </w:style>
  <w:style w:type="paragraph" w:styleId="Header">
    <w:name w:val="header"/>
    <w:basedOn w:val="Normal"/>
    <w:link w:val="HeaderChar"/>
    <w:uiPriority w:val="99"/>
    <w:unhideWhenUsed/>
    <w:rsid w:val="003F19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943"/>
  </w:style>
  <w:style w:type="paragraph" w:styleId="Footer">
    <w:name w:val="footer"/>
    <w:basedOn w:val="Normal"/>
    <w:link w:val="FooterChar"/>
    <w:uiPriority w:val="99"/>
    <w:unhideWhenUsed/>
    <w:rsid w:val="003F19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943"/>
  </w:style>
  <w:style w:type="character" w:styleId="CommentReference">
    <w:name w:val="annotation reference"/>
    <w:basedOn w:val="DefaultParagraphFont"/>
    <w:uiPriority w:val="99"/>
    <w:semiHidden/>
    <w:unhideWhenUsed/>
    <w:rsid w:val="00F37384"/>
    <w:rPr>
      <w:sz w:val="16"/>
      <w:szCs w:val="16"/>
    </w:rPr>
  </w:style>
  <w:style w:type="paragraph" w:styleId="CommentText">
    <w:name w:val="annotation text"/>
    <w:basedOn w:val="Normal"/>
    <w:link w:val="CommentTextChar"/>
    <w:uiPriority w:val="99"/>
    <w:semiHidden/>
    <w:unhideWhenUsed/>
    <w:rsid w:val="00F37384"/>
    <w:pPr>
      <w:spacing w:line="240" w:lineRule="auto"/>
    </w:pPr>
    <w:rPr>
      <w:sz w:val="20"/>
      <w:szCs w:val="20"/>
    </w:rPr>
  </w:style>
  <w:style w:type="character" w:customStyle="1" w:styleId="CommentTextChar">
    <w:name w:val="Comment Text Char"/>
    <w:basedOn w:val="DefaultParagraphFont"/>
    <w:link w:val="CommentText"/>
    <w:uiPriority w:val="99"/>
    <w:semiHidden/>
    <w:rsid w:val="00F37384"/>
    <w:rPr>
      <w:sz w:val="20"/>
      <w:szCs w:val="20"/>
    </w:rPr>
  </w:style>
  <w:style w:type="paragraph" w:styleId="CommentSubject">
    <w:name w:val="annotation subject"/>
    <w:basedOn w:val="CommentText"/>
    <w:next w:val="CommentText"/>
    <w:link w:val="CommentSubjectChar"/>
    <w:uiPriority w:val="99"/>
    <w:semiHidden/>
    <w:unhideWhenUsed/>
    <w:rsid w:val="00F37384"/>
    <w:rPr>
      <w:b/>
      <w:bCs/>
    </w:rPr>
  </w:style>
  <w:style w:type="character" w:customStyle="1" w:styleId="CommentSubjectChar">
    <w:name w:val="Comment Subject Char"/>
    <w:basedOn w:val="CommentTextChar"/>
    <w:link w:val="CommentSubject"/>
    <w:uiPriority w:val="99"/>
    <w:semiHidden/>
    <w:rsid w:val="00F37384"/>
    <w:rPr>
      <w:b/>
      <w:bCs/>
      <w:sz w:val="20"/>
      <w:szCs w:val="20"/>
    </w:rPr>
  </w:style>
  <w:style w:type="character" w:styleId="FollowedHyperlink">
    <w:name w:val="FollowedHyperlink"/>
    <w:basedOn w:val="DefaultParagraphFont"/>
    <w:uiPriority w:val="99"/>
    <w:semiHidden/>
    <w:unhideWhenUsed/>
    <w:rsid w:val="00715176"/>
    <w:rPr>
      <w:color w:val="954F72" w:themeColor="followedHyperlink"/>
      <w:u w:val="single"/>
    </w:rPr>
  </w:style>
  <w:style w:type="character" w:customStyle="1" w:styleId="Heading3Char">
    <w:name w:val="Heading 3 Char"/>
    <w:basedOn w:val="DefaultParagraphFont"/>
    <w:link w:val="Heading3"/>
    <w:uiPriority w:val="9"/>
    <w:rsid w:val="009D50BC"/>
    <w:rPr>
      <w:rFonts w:asciiTheme="majorHAnsi" w:eastAsiaTheme="majorEastAsia" w:hAnsiTheme="majorHAnsi" w:cstheme="majorBidi"/>
      <w:b/>
      <w:i/>
      <w:color w:val="FFFFFF" w:themeColor="background1"/>
      <w:sz w:val="24"/>
      <w:szCs w:val="24"/>
    </w:rPr>
  </w:style>
  <w:style w:type="character" w:customStyle="1" w:styleId="Heading4Char">
    <w:name w:val="Heading 4 Char"/>
    <w:basedOn w:val="DefaultParagraphFont"/>
    <w:link w:val="Heading4"/>
    <w:uiPriority w:val="9"/>
    <w:semiHidden/>
    <w:rsid w:val="000438DE"/>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438DE"/>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438DE"/>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438DE"/>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438DE"/>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438DE"/>
    <w:rPr>
      <w:b/>
      <w:bCs/>
      <w:i/>
      <w:iCs/>
    </w:rPr>
  </w:style>
  <w:style w:type="paragraph" w:styleId="Caption">
    <w:name w:val="caption"/>
    <w:basedOn w:val="Normal"/>
    <w:next w:val="Normal"/>
    <w:uiPriority w:val="35"/>
    <w:semiHidden/>
    <w:unhideWhenUsed/>
    <w:qFormat/>
    <w:rsid w:val="000438DE"/>
    <w:pPr>
      <w:spacing w:line="240" w:lineRule="auto"/>
    </w:pPr>
    <w:rPr>
      <w:b/>
      <w:bCs/>
      <w:color w:val="404040" w:themeColor="text1" w:themeTint="BF"/>
      <w:sz w:val="16"/>
      <w:szCs w:val="16"/>
    </w:rPr>
  </w:style>
  <w:style w:type="character" w:styleId="Strong">
    <w:name w:val="Strong"/>
    <w:basedOn w:val="DefaultParagraphFont"/>
    <w:uiPriority w:val="22"/>
    <w:qFormat/>
    <w:rsid w:val="000438DE"/>
    <w:rPr>
      <w:b/>
      <w:bCs/>
    </w:rPr>
  </w:style>
  <w:style w:type="character" w:styleId="Emphasis">
    <w:name w:val="Emphasis"/>
    <w:basedOn w:val="DefaultParagraphFont"/>
    <w:uiPriority w:val="20"/>
    <w:qFormat/>
    <w:rsid w:val="000438DE"/>
    <w:rPr>
      <w:i/>
      <w:iCs/>
      <w:color w:val="000000" w:themeColor="text1"/>
    </w:rPr>
  </w:style>
  <w:style w:type="paragraph" w:styleId="NoSpacing">
    <w:name w:val="No Spacing"/>
    <w:uiPriority w:val="1"/>
    <w:qFormat/>
    <w:rsid w:val="000438DE"/>
    <w:pPr>
      <w:spacing w:after="0" w:line="240" w:lineRule="auto"/>
    </w:pPr>
  </w:style>
  <w:style w:type="paragraph" w:styleId="Quote">
    <w:name w:val="Quote"/>
    <w:basedOn w:val="Normal"/>
    <w:next w:val="Normal"/>
    <w:link w:val="QuoteChar"/>
    <w:uiPriority w:val="29"/>
    <w:qFormat/>
    <w:rsid w:val="000438DE"/>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0438DE"/>
    <w:rPr>
      <w:i/>
      <w:iCs/>
      <w:color w:val="7B7B7B" w:themeColor="accent3" w:themeShade="BF"/>
      <w:sz w:val="24"/>
      <w:szCs w:val="24"/>
    </w:rPr>
  </w:style>
  <w:style w:type="paragraph" w:styleId="IntenseQuote">
    <w:name w:val="Intense Quote"/>
    <w:basedOn w:val="Normal"/>
    <w:next w:val="Normal"/>
    <w:link w:val="IntenseQuoteChar"/>
    <w:uiPriority w:val="30"/>
    <w:qFormat/>
    <w:rsid w:val="000438DE"/>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0438DE"/>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0438DE"/>
    <w:rPr>
      <w:i/>
      <w:iCs/>
      <w:color w:val="595959" w:themeColor="text1" w:themeTint="A6"/>
    </w:rPr>
  </w:style>
  <w:style w:type="character" w:styleId="IntenseEmphasis">
    <w:name w:val="Intense Emphasis"/>
    <w:basedOn w:val="DefaultParagraphFont"/>
    <w:uiPriority w:val="21"/>
    <w:qFormat/>
    <w:rsid w:val="000438DE"/>
    <w:rPr>
      <w:b/>
      <w:bCs/>
      <w:i/>
      <w:iCs/>
      <w:color w:val="auto"/>
    </w:rPr>
  </w:style>
  <w:style w:type="character" w:styleId="SubtleReference">
    <w:name w:val="Subtle Reference"/>
    <w:basedOn w:val="DefaultParagraphFont"/>
    <w:uiPriority w:val="31"/>
    <w:qFormat/>
    <w:rsid w:val="000438DE"/>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438DE"/>
    <w:rPr>
      <w:b/>
      <w:bCs/>
      <w:caps w:val="0"/>
      <w:smallCaps/>
      <w:color w:val="auto"/>
      <w:spacing w:val="0"/>
      <w:u w:val="single"/>
    </w:rPr>
  </w:style>
  <w:style w:type="character" w:styleId="BookTitle">
    <w:name w:val="Book Title"/>
    <w:basedOn w:val="DefaultParagraphFont"/>
    <w:uiPriority w:val="33"/>
    <w:qFormat/>
    <w:rsid w:val="000438DE"/>
    <w:rPr>
      <w:b/>
      <w:bCs/>
      <w:caps w:val="0"/>
      <w:smallCaps/>
      <w:spacing w:val="0"/>
    </w:rPr>
  </w:style>
  <w:style w:type="paragraph" w:styleId="TOC2">
    <w:name w:val="toc 2"/>
    <w:basedOn w:val="Normal"/>
    <w:next w:val="Normal"/>
    <w:autoRedefine/>
    <w:uiPriority w:val="39"/>
    <w:unhideWhenUsed/>
    <w:rsid w:val="00AA5B51"/>
    <w:pPr>
      <w:spacing w:after="100"/>
      <w:ind w:left="210"/>
    </w:pPr>
  </w:style>
  <w:style w:type="paragraph" w:styleId="TOC3">
    <w:name w:val="toc 3"/>
    <w:basedOn w:val="Normal"/>
    <w:next w:val="Normal"/>
    <w:autoRedefine/>
    <w:uiPriority w:val="39"/>
    <w:unhideWhenUsed/>
    <w:rsid w:val="00E54B92"/>
    <w:pPr>
      <w:spacing w:after="100"/>
      <w:ind w:left="420"/>
    </w:pPr>
  </w:style>
  <w:style w:type="paragraph" w:styleId="Revision">
    <w:name w:val="Revision"/>
    <w:hidden/>
    <w:uiPriority w:val="99"/>
    <w:semiHidden/>
    <w:rsid w:val="00FD4F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localhost/intranet/financial-audits/manual/7593.sht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localhost/intranet/financial-audits/manual/7044-1.shtm" TargetMode="Externa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msprd.oag-bvg.gc.ca/intranet/audit/documents/Accounting_and_Financial_Reporting_Guide_for_Revenue_from_Contracts_with_Customers.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ocalhost/intranet/financial-audits/manual/7040.shtm"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localhost/intranet/financial-audits/manual/7044-1.s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9DC07-0AB9-45D2-A172-7204F9C8F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8462</Words>
  <Characters>48238</Characters>
  <Application>Microsoft Office Word</Application>
  <DocSecurity>0</DocSecurity>
  <Lines>401</Lines>
  <Paragraphs>113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OAG-BVG</Company>
  <LinksUpToDate>false</LinksUpToDate>
  <CharactersWithSpaces>56587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Lalonde, Dominique</dc:creator>
  <cp:keywords/>
  <dc:description/>
  <cp:lastModifiedBy>Martin, Anne-Marie</cp:lastModifiedBy>
  <cp:revision>3</cp:revision>
  <dcterms:created xsi:type="dcterms:W3CDTF">2021-10-05T05:12:00Z</dcterms:created>
  <dcterms:modified xsi:type="dcterms:W3CDTF">2021-10-05T05:13:00Z</dcterms:modified>
</cp:coreProperties>
</file>