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77" w:rsidRPr="004C2877" w:rsidRDefault="005F5C0C" w:rsidP="004C2877">
      <w:pPr>
        <w:pStyle w:val="08Subject"/>
        <w:tabs>
          <w:tab w:val="left" w:pos="1710"/>
        </w:tabs>
        <w:ind w:left="1710" w:hanging="1710"/>
        <w:rPr>
          <w:b w:val="0"/>
          <w:lang w:val="fr-CA"/>
        </w:rPr>
      </w:pPr>
      <w:r>
        <w:rPr>
          <w:noProof/>
          <w:lang w:eastAsia="en-CA"/>
        </w:rPr>
        <mc:AlternateContent>
          <mc:Choice Requires="wps">
            <w:drawing>
              <wp:anchor distT="0" distB="0" distL="114300" distR="114300" simplePos="0" relativeHeight="251659264" behindDoc="0" locked="0" layoutInCell="1" allowOverlap="1" wp14:anchorId="2CEE62CD" wp14:editId="505121D2">
                <wp:simplePos x="0" y="0"/>
                <wp:positionH relativeFrom="margin">
                  <wp:align>center</wp:align>
                </wp:positionH>
                <wp:positionV relativeFrom="paragraph">
                  <wp:posOffset>-694690</wp:posOffset>
                </wp:positionV>
                <wp:extent cx="5648325" cy="694055"/>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94055"/>
                        </a:xfrm>
                        <a:prstGeom prst="rect">
                          <a:avLst/>
                        </a:prstGeom>
                        <a:solidFill>
                          <a:schemeClr val="bg1">
                            <a:lumMod val="85000"/>
                          </a:schemeClr>
                        </a:solidFill>
                        <a:ln>
                          <a:noFill/>
                        </a:ln>
                        <a:extLst/>
                      </wps:spPr>
                      <wps:txbx>
                        <w:txbxContent>
                          <w:p w:rsidR="005F5C0C" w:rsidRPr="004C2877" w:rsidRDefault="005F5C0C" w:rsidP="005F5C0C">
                            <w:pPr>
                              <w:tabs>
                                <w:tab w:val="left" w:pos="3780"/>
                              </w:tabs>
                              <w:ind w:right="-720"/>
                              <w:rPr>
                                <w:rFonts w:ascii="Arial" w:hAnsi="Arial" w:cs="Arial"/>
                                <w:sz w:val="16"/>
                                <w:szCs w:val="16"/>
                                <w:lang w:val="fr-CA"/>
                              </w:rPr>
                            </w:pPr>
                            <w:r w:rsidRPr="004C2877">
                              <w:rPr>
                                <w:rFonts w:ascii="Arial" w:hAnsi="Arial" w:cs="Arial"/>
                                <w:sz w:val="16"/>
                                <w:szCs w:val="16"/>
                                <w:lang w:val="fr-CA"/>
                              </w:rPr>
                              <w:t>CODI Email Template for OAG External Parties</w:t>
                            </w:r>
                            <w:r w:rsidRPr="004C2877">
                              <w:rPr>
                                <w:rFonts w:ascii="Arial" w:hAnsi="Arial" w:cs="Arial"/>
                                <w:sz w:val="16"/>
                                <w:szCs w:val="16"/>
                                <w:lang w:val="fr-CA"/>
                              </w:rPr>
                              <w:tab/>
                              <w:t>Modèle de courriel CODI à l’intention des parties extérieures au BVG</w:t>
                            </w:r>
                          </w:p>
                          <w:p w:rsidR="005F5C0C" w:rsidRPr="004C2877" w:rsidRDefault="00FC749B" w:rsidP="005F5C0C">
                            <w:pPr>
                              <w:tabs>
                                <w:tab w:val="left" w:pos="3780"/>
                              </w:tabs>
                              <w:ind w:right="-720"/>
                              <w:rPr>
                                <w:rFonts w:ascii="Arial" w:hAnsi="Arial" w:cs="Arial"/>
                                <w:sz w:val="16"/>
                                <w:szCs w:val="16"/>
                                <w:lang w:val="fr-CA"/>
                              </w:rPr>
                            </w:pPr>
                            <w:r>
                              <w:rPr>
                                <w:rFonts w:ascii="Arial" w:hAnsi="Arial" w:cs="Arial"/>
                                <w:sz w:val="16"/>
                                <w:szCs w:val="16"/>
                                <w:lang w:val="fr-CA"/>
                              </w:rPr>
                              <w:t>Aug-2021</w:t>
                            </w:r>
                            <w:r>
                              <w:rPr>
                                <w:rFonts w:ascii="Arial" w:hAnsi="Arial" w:cs="Arial"/>
                                <w:sz w:val="16"/>
                                <w:szCs w:val="16"/>
                                <w:lang w:val="fr-CA"/>
                              </w:rPr>
                              <w:tab/>
                              <w:t>août-2021</w:t>
                            </w:r>
                          </w:p>
                          <w:p w:rsidR="005F5C0C" w:rsidRPr="004C2877" w:rsidRDefault="005F5C0C" w:rsidP="005F5C0C">
                            <w:pPr>
                              <w:tabs>
                                <w:tab w:val="left" w:pos="3780"/>
                              </w:tabs>
                              <w:ind w:right="-720"/>
                              <w:rPr>
                                <w:rFonts w:ascii="Arial" w:hAnsi="Arial" w:cs="Arial"/>
                                <w:sz w:val="16"/>
                                <w:szCs w:val="16"/>
                                <w:lang w:val="fr-CA"/>
                              </w:rPr>
                            </w:pPr>
                            <w:r w:rsidRPr="004C2877">
                              <w:rPr>
                                <w:rFonts w:ascii="Arial" w:hAnsi="Arial" w:cs="Arial"/>
                                <w:sz w:val="16"/>
                                <w:szCs w:val="16"/>
                                <w:lang w:val="fr-CA"/>
                              </w:rPr>
                              <w:t xml:space="preserve">Template </w:t>
                            </w:r>
                            <w:proofErr w:type="spellStart"/>
                            <w:r w:rsidRPr="004C2877">
                              <w:rPr>
                                <w:rFonts w:ascii="Arial" w:hAnsi="Arial" w:cs="Arial"/>
                                <w:sz w:val="16"/>
                                <w:szCs w:val="16"/>
                                <w:lang w:val="fr-CA"/>
                              </w:rPr>
                              <w:t>Owner</w:t>
                            </w:r>
                            <w:proofErr w:type="spellEnd"/>
                            <w:r w:rsidRPr="004C2877">
                              <w:rPr>
                                <w:rFonts w:ascii="Arial" w:hAnsi="Arial" w:cs="Arial"/>
                                <w:sz w:val="16"/>
                                <w:szCs w:val="16"/>
                                <w:lang w:val="fr-CA"/>
                              </w:rPr>
                              <w:t xml:space="preserve">: </w:t>
                            </w:r>
                            <w:r w:rsidR="00E308F6">
                              <w:rPr>
                                <w:rFonts w:ascii="Arial" w:hAnsi="Arial" w:cs="Arial"/>
                                <w:sz w:val="16"/>
                                <w:szCs w:val="16"/>
                                <w:lang w:val="fr-CA"/>
                              </w:rPr>
                              <w:t>Audit Services</w:t>
                            </w:r>
                            <w:r w:rsidRPr="004C2877">
                              <w:rPr>
                                <w:rFonts w:ascii="Arial" w:hAnsi="Arial" w:cs="Arial"/>
                                <w:sz w:val="16"/>
                                <w:szCs w:val="16"/>
                                <w:lang w:val="fr-CA"/>
                              </w:rPr>
                              <w:tab/>
                              <w:t xml:space="preserve">Propriétaire du modèle : </w:t>
                            </w:r>
                            <w:r w:rsidR="00E308F6">
                              <w:rPr>
                                <w:rFonts w:ascii="Arial" w:hAnsi="Arial" w:cs="Arial"/>
                                <w:sz w:val="16"/>
                                <w:szCs w:val="16"/>
                                <w:lang w:val="fr-CA"/>
                              </w:rPr>
                              <w:t>Services d’audit</w:t>
                            </w:r>
                          </w:p>
                          <w:p w:rsidR="005F5C0C" w:rsidRPr="004C2877" w:rsidRDefault="005F5C0C" w:rsidP="005F5C0C">
                            <w:pPr>
                              <w:tabs>
                                <w:tab w:val="left" w:pos="3780"/>
                              </w:tabs>
                              <w:ind w:right="-720"/>
                              <w:rPr>
                                <w:rFonts w:ascii="Arial" w:hAnsi="Arial" w:cs="Arial"/>
                                <w:sz w:val="16"/>
                                <w:szCs w:val="16"/>
                                <w:lang w:val="fr-CA"/>
                              </w:rPr>
                            </w:pPr>
                            <w:proofErr w:type="spellStart"/>
                            <w:r w:rsidRPr="004C2877">
                              <w:rPr>
                                <w:rFonts w:ascii="Arial" w:hAnsi="Arial" w:cs="Arial"/>
                                <w:sz w:val="16"/>
                                <w:szCs w:val="16"/>
                                <w:lang w:val="fr-CA"/>
                              </w:rPr>
                              <w:t>Maintained</w:t>
                            </w:r>
                            <w:proofErr w:type="spellEnd"/>
                            <w:r w:rsidRPr="004C2877">
                              <w:rPr>
                                <w:rFonts w:ascii="Arial" w:hAnsi="Arial" w:cs="Arial"/>
                                <w:sz w:val="16"/>
                                <w:szCs w:val="16"/>
                                <w:lang w:val="fr-CA"/>
                              </w:rPr>
                              <w:t xml:space="preserve"> by: </w:t>
                            </w:r>
                            <w:r w:rsidR="00E308F6">
                              <w:rPr>
                                <w:rFonts w:ascii="Arial" w:hAnsi="Arial" w:cs="Arial"/>
                                <w:sz w:val="16"/>
                                <w:szCs w:val="16"/>
                                <w:lang w:val="fr-CA"/>
                              </w:rPr>
                              <w:t xml:space="preserve">Design and </w:t>
                            </w:r>
                            <w:proofErr w:type="spellStart"/>
                            <w:r w:rsidR="00E308F6">
                              <w:rPr>
                                <w:rFonts w:ascii="Arial" w:hAnsi="Arial" w:cs="Arial"/>
                                <w:sz w:val="16"/>
                                <w:szCs w:val="16"/>
                                <w:lang w:val="fr-CA"/>
                              </w:rPr>
                              <w:t>Publishing</w:t>
                            </w:r>
                            <w:proofErr w:type="spellEnd"/>
                            <w:r w:rsidRPr="004C2877">
                              <w:rPr>
                                <w:rFonts w:ascii="Arial" w:hAnsi="Arial" w:cs="Arial"/>
                                <w:sz w:val="16"/>
                                <w:szCs w:val="16"/>
                                <w:lang w:val="fr-CA"/>
                              </w:rPr>
                              <w:tab/>
                              <w:t xml:space="preserve">Mis à jour par : </w:t>
                            </w:r>
                            <w:r w:rsidR="00E308F6">
                              <w:rPr>
                                <w:rFonts w:ascii="Arial" w:hAnsi="Arial" w:cs="Arial"/>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E62CD" id="_x0000_t202" coordsize="21600,21600" o:spt="202" path="m,l,21600r21600,l21600,xe">
                <v:stroke joinstyle="miter"/>
                <v:path gradientshapeok="t" o:connecttype="rect"/>
              </v:shapetype>
              <v:shape id="Text Box 1" o:spid="_x0000_s1026" type="#_x0000_t202" style="position:absolute;left:0;text-align:left;margin-left:0;margin-top:-54.7pt;width:444.75pt;height:5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" fillcolor="#d8d8d8 [2732]" stroked="f">
                <v:textbox>
                  <w:txbxContent>
                    <w:p w:rsidR="005F5C0C" w:rsidRPr="004C2877" w:rsidRDefault="005F5C0C" w:rsidP="005F5C0C">
                      <w:pPr>
                        <w:tabs>
                          <w:tab w:val="left" w:pos="3780"/>
                        </w:tabs>
                        <w:ind w:right="-720"/>
                        <w:rPr>
                          <w:rFonts w:ascii="Arial" w:hAnsi="Arial" w:cs="Arial"/>
                          <w:sz w:val="16"/>
                          <w:szCs w:val="16"/>
                          <w:lang w:val="fr-CA"/>
                        </w:rPr>
                      </w:pPr>
                      <w:r w:rsidRPr="004C2877">
                        <w:rPr>
                          <w:rFonts w:ascii="Arial" w:hAnsi="Arial" w:cs="Arial"/>
                          <w:sz w:val="16"/>
                          <w:szCs w:val="16"/>
                          <w:lang w:val="fr-CA"/>
                        </w:rPr>
                        <w:t>CODI Email Template for OAG External Parties</w:t>
                      </w:r>
                      <w:r w:rsidRPr="004C2877">
                        <w:rPr>
                          <w:rFonts w:ascii="Arial" w:hAnsi="Arial" w:cs="Arial"/>
                          <w:sz w:val="16"/>
                          <w:szCs w:val="16"/>
                          <w:lang w:val="fr-CA"/>
                        </w:rPr>
                        <w:tab/>
                        <w:t>Modèle de courriel CODI à l’intention des parties extérieures au BVG</w:t>
                      </w:r>
                    </w:p>
                    <w:p w:rsidR="005F5C0C" w:rsidRPr="004C2877" w:rsidRDefault="00FC749B" w:rsidP="005F5C0C">
                      <w:pPr>
                        <w:tabs>
                          <w:tab w:val="left" w:pos="3780"/>
                        </w:tabs>
                        <w:ind w:right="-720"/>
                        <w:rPr>
                          <w:rFonts w:ascii="Arial" w:hAnsi="Arial" w:cs="Arial"/>
                          <w:sz w:val="16"/>
                          <w:szCs w:val="16"/>
                          <w:lang w:val="fr-CA"/>
                        </w:rPr>
                      </w:pPr>
                      <w:r>
                        <w:rPr>
                          <w:rFonts w:ascii="Arial" w:hAnsi="Arial" w:cs="Arial"/>
                          <w:sz w:val="16"/>
                          <w:szCs w:val="16"/>
                          <w:lang w:val="fr-CA"/>
                        </w:rPr>
                        <w:t>Aug-2021</w:t>
                      </w:r>
                      <w:r>
                        <w:rPr>
                          <w:rFonts w:ascii="Arial" w:hAnsi="Arial" w:cs="Arial"/>
                          <w:sz w:val="16"/>
                          <w:szCs w:val="16"/>
                          <w:lang w:val="fr-CA"/>
                        </w:rPr>
                        <w:tab/>
                        <w:t>août-2021</w:t>
                      </w:r>
                    </w:p>
                    <w:p w:rsidR="005F5C0C" w:rsidRPr="004C2877" w:rsidRDefault="005F5C0C" w:rsidP="005F5C0C">
                      <w:pPr>
                        <w:tabs>
                          <w:tab w:val="left" w:pos="3780"/>
                        </w:tabs>
                        <w:ind w:right="-720"/>
                        <w:rPr>
                          <w:rFonts w:ascii="Arial" w:hAnsi="Arial" w:cs="Arial"/>
                          <w:sz w:val="16"/>
                          <w:szCs w:val="16"/>
                          <w:lang w:val="fr-CA"/>
                        </w:rPr>
                      </w:pPr>
                      <w:r w:rsidRPr="004C2877">
                        <w:rPr>
                          <w:rFonts w:ascii="Arial" w:hAnsi="Arial" w:cs="Arial"/>
                          <w:sz w:val="16"/>
                          <w:szCs w:val="16"/>
                          <w:lang w:val="fr-CA"/>
                        </w:rPr>
                        <w:t xml:space="preserve">Template </w:t>
                      </w:r>
                      <w:proofErr w:type="spellStart"/>
                      <w:r w:rsidRPr="004C2877">
                        <w:rPr>
                          <w:rFonts w:ascii="Arial" w:hAnsi="Arial" w:cs="Arial"/>
                          <w:sz w:val="16"/>
                          <w:szCs w:val="16"/>
                          <w:lang w:val="fr-CA"/>
                        </w:rPr>
                        <w:t>Owner</w:t>
                      </w:r>
                      <w:proofErr w:type="spellEnd"/>
                      <w:r w:rsidRPr="004C2877">
                        <w:rPr>
                          <w:rFonts w:ascii="Arial" w:hAnsi="Arial" w:cs="Arial"/>
                          <w:sz w:val="16"/>
                          <w:szCs w:val="16"/>
                          <w:lang w:val="fr-CA"/>
                        </w:rPr>
                        <w:t xml:space="preserve">: </w:t>
                      </w:r>
                      <w:r w:rsidR="00E308F6">
                        <w:rPr>
                          <w:rFonts w:ascii="Arial" w:hAnsi="Arial" w:cs="Arial"/>
                          <w:sz w:val="16"/>
                          <w:szCs w:val="16"/>
                          <w:lang w:val="fr-CA"/>
                        </w:rPr>
                        <w:t>Audit Services</w:t>
                      </w:r>
                      <w:r w:rsidRPr="004C2877">
                        <w:rPr>
                          <w:rFonts w:ascii="Arial" w:hAnsi="Arial" w:cs="Arial"/>
                          <w:sz w:val="16"/>
                          <w:szCs w:val="16"/>
                          <w:lang w:val="fr-CA"/>
                        </w:rPr>
                        <w:tab/>
                        <w:t xml:space="preserve">Propriétaire du modèle : </w:t>
                      </w:r>
                      <w:r w:rsidR="00E308F6">
                        <w:rPr>
                          <w:rFonts w:ascii="Arial" w:hAnsi="Arial" w:cs="Arial"/>
                          <w:sz w:val="16"/>
                          <w:szCs w:val="16"/>
                          <w:lang w:val="fr-CA"/>
                        </w:rPr>
                        <w:t>Services d’audit</w:t>
                      </w:r>
                    </w:p>
                    <w:p w:rsidR="005F5C0C" w:rsidRPr="004C2877" w:rsidRDefault="005F5C0C" w:rsidP="005F5C0C">
                      <w:pPr>
                        <w:tabs>
                          <w:tab w:val="left" w:pos="3780"/>
                        </w:tabs>
                        <w:ind w:right="-720"/>
                        <w:rPr>
                          <w:rFonts w:ascii="Arial" w:hAnsi="Arial" w:cs="Arial"/>
                          <w:sz w:val="16"/>
                          <w:szCs w:val="16"/>
                          <w:lang w:val="fr-CA"/>
                        </w:rPr>
                      </w:pPr>
                      <w:proofErr w:type="spellStart"/>
                      <w:r w:rsidRPr="004C2877">
                        <w:rPr>
                          <w:rFonts w:ascii="Arial" w:hAnsi="Arial" w:cs="Arial"/>
                          <w:sz w:val="16"/>
                          <w:szCs w:val="16"/>
                          <w:lang w:val="fr-CA"/>
                        </w:rPr>
                        <w:t>Maintained</w:t>
                      </w:r>
                      <w:proofErr w:type="spellEnd"/>
                      <w:r w:rsidRPr="004C2877">
                        <w:rPr>
                          <w:rFonts w:ascii="Arial" w:hAnsi="Arial" w:cs="Arial"/>
                          <w:sz w:val="16"/>
                          <w:szCs w:val="16"/>
                          <w:lang w:val="fr-CA"/>
                        </w:rPr>
                        <w:t xml:space="preserve"> by: </w:t>
                      </w:r>
                      <w:r w:rsidR="00E308F6">
                        <w:rPr>
                          <w:rFonts w:ascii="Arial" w:hAnsi="Arial" w:cs="Arial"/>
                          <w:sz w:val="16"/>
                          <w:szCs w:val="16"/>
                          <w:lang w:val="fr-CA"/>
                        </w:rPr>
                        <w:t xml:space="preserve">Design and </w:t>
                      </w:r>
                      <w:proofErr w:type="spellStart"/>
                      <w:r w:rsidR="00E308F6">
                        <w:rPr>
                          <w:rFonts w:ascii="Arial" w:hAnsi="Arial" w:cs="Arial"/>
                          <w:sz w:val="16"/>
                          <w:szCs w:val="16"/>
                          <w:lang w:val="fr-CA"/>
                        </w:rPr>
                        <w:t>Publishing</w:t>
                      </w:r>
                      <w:proofErr w:type="spellEnd"/>
                      <w:r w:rsidRPr="004C2877">
                        <w:rPr>
                          <w:rFonts w:ascii="Arial" w:hAnsi="Arial" w:cs="Arial"/>
                          <w:sz w:val="16"/>
                          <w:szCs w:val="16"/>
                          <w:lang w:val="fr-CA"/>
                        </w:rPr>
                        <w:tab/>
                        <w:t xml:space="preserve">Mis à jour par : </w:t>
                      </w:r>
                      <w:r w:rsidR="00E308F6">
                        <w:rPr>
                          <w:rFonts w:ascii="Arial" w:hAnsi="Arial" w:cs="Arial"/>
                          <w:sz w:val="16"/>
                          <w:szCs w:val="16"/>
                          <w:lang w:val="fr-CA"/>
                        </w:rPr>
                        <w:t>Création et publication</w:t>
                      </w:r>
                    </w:p>
                  </w:txbxContent>
                </v:textbox>
                <w10:wrap anchorx="margin"/>
              </v:shape>
            </w:pict>
          </mc:Fallback>
        </mc:AlternateContent>
      </w:r>
      <w:r w:rsidR="004C2877" w:rsidRPr="00FA1238">
        <w:rPr>
          <w:lang w:val="fr-CA"/>
        </w:rPr>
        <w:t>To</w:t>
      </w:r>
      <w:r w:rsidR="004C2877">
        <w:rPr>
          <w:lang w:val="fr-CA"/>
        </w:rPr>
        <w:t>/</w:t>
      </w:r>
      <w:r w:rsidR="004C2877" w:rsidRPr="00FA1238">
        <w:rPr>
          <w:lang w:val="fr-CA"/>
        </w:rPr>
        <w:t>À :</w:t>
      </w:r>
      <w:r w:rsidR="004C2877">
        <w:rPr>
          <w:lang w:val="fr-CA"/>
        </w:rPr>
        <w:tab/>
      </w:r>
      <w:r w:rsidR="004C2877" w:rsidRPr="004C2877">
        <w:rPr>
          <w:b w:val="0"/>
          <w:lang w:val="fr-CA"/>
        </w:rPr>
        <w:t>[</w:t>
      </w:r>
      <w:r w:rsidR="004C2877" w:rsidRPr="0035571A">
        <w:rPr>
          <w:rStyle w:val="Blue"/>
          <w:b w:val="0"/>
          <w:i/>
          <w:lang w:val="fr-CA"/>
        </w:rPr>
        <w:t xml:space="preserve">Insert the email </w:t>
      </w:r>
      <w:proofErr w:type="spellStart"/>
      <w:r w:rsidR="004C2877" w:rsidRPr="0035571A">
        <w:rPr>
          <w:rStyle w:val="Blue"/>
          <w:b w:val="0"/>
          <w:i/>
          <w:lang w:val="fr-CA"/>
        </w:rPr>
        <w:t>addresses</w:t>
      </w:r>
      <w:proofErr w:type="spellEnd"/>
      <w:r w:rsidR="004C2877" w:rsidRPr="0035571A">
        <w:rPr>
          <w:rStyle w:val="Blue"/>
          <w:b w:val="0"/>
          <w:i/>
          <w:lang w:val="fr-CA"/>
        </w:rPr>
        <w:t xml:space="preserve"> of the </w:t>
      </w:r>
      <w:proofErr w:type="spellStart"/>
      <w:r w:rsidR="004C2877" w:rsidRPr="0035571A">
        <w:rPr>
          <w:rStyle w:val="Blue"/>
          <w:b w:val="0"/>
          <w:i/>
          <w:lang w:val="fr-CA"/>
        </w:rPr>
        <w:t>recipients</w:t>
      </w:r>
      <w:proofErr w:type="spellEnd"/>
      <w:r w:rsidR="004C2877" w:rsidRPr="0035571A">
        <w:rPr>
          <w:rStyle w:val="Blue"/>
          <w:b w:val="0"/>
          <w:i/>
          <w:lang w:val="fr-CA"/>
        </w:rPr>
        <w:t xml:space="preserve"> of </w:t>
      </w:r>
      <w:proofErr w:type="spellStart"/>
      <w:r w:rsidR="004C2877" w:rsidRPr="0035571A">
        <w:rPr>
          <w:rStyle w:val="Blue"/>
          <w:b w:val="0"/>
          <w:i/>
          <w:lang w:val="fr-CA"/>
        </w:rPr>
        <w:t>this</w:t>
      </w:r>
      <w:proofErr w:type="spellEnd"/>
      <w:r w:rsidR="004C2877" w:rsidRPr="0035571A">
        <w:rPr>
          <w:rStyle w:val="Blue"/>
          <w:b w:val="0"/>
          <w:i/>
          <w:lang w:val="fr-CA"/>
        </w:rPr>
        <w:t xml:space="preserve"> </w:t>
      </w:r>
      <w:proofErr w:type="spellStart"/>
      <w:r w:rsidR="004C2877" w:rsidRPr="0035571A">
        <w:rPr>
          <w:rStyle w:val="Blue"/>
          <w:b w:val="0"/>
          <w:i/>
          <w:lang w:val="fr-CA"/>
        </w:rPr>
        <w:t>controlled</w:t>
      </w:r>
      <w:proofErr w:type="spellEnd"/>
      <w:r w:rsidR="004C2877" w:rsidRPr="0035571A">
        <w:rPr>
          <w:rStyle w:val="Blue"/>
          <w:b w:val="0"/>
          <w:i/>
          <w:lang w:val="fr-CA"/>
        </w:rPr>
        <w:t xml:space="preserve"> document</w:t>
      </w:r>
      <w:r w:rsidR="004C2877">
        <w:rPr>
          <w:rStyle w:val="Blue"/>
          <w:b w:val="0"/>
          <w:i/>
          <w:lang w:val="fr-CA"/>
        </w:rPr>
        <w:t> </w:t>
      </w:r>
      <w:r w:rsidR="004C2877" w:rsidRPr="00FA1238">
        <w:rPr>
          <w:rStyle w:val="Blue"/>
          <w:b w:val="0"/>
          <w:i/>
          <w:lang w:val="fr-CA"/>
        </w:rPr>
        <w:t>/</w:t>
      </w:r>
      <w:r w:rsidR="004C2877">
        <w:rPr>
          <w:rStyle w:val="Blue"/>
          <w:b w:val="0"/>
          <w:i/>
          <w:lang w:val="fr-CA"/>
        </w:rPr>
        <w:t xml:space="preserve"> </w:t>
      </w:r>
      <w:r w:rsidR="004C2877" w:rsidRPr="00FA1238">
        <w:rPr>
          <w:rStyle w:val="Blue"/>
          <w:b w:val="0"/>
          <w:i/>
          <w:lang w:val="fr-CA"/>
        </w:rPr>
        <w:t>Insérer les adresses de courriel des destinataires du document contrôlé</w:t>
      </w:r>
      <w:r w:rsidR="004C2877" w:rsidRPr="004C2877">
        <w:rPr>
          <w:rStyle w:val="Blue"/>
          <w:b w:val="0"/>
          <w:color w:val="auto"/>
          <w:lang w:val="fr-CA"/>
        </w:rPr>
        <w:t>]</w:t>
      </w:r>
    </w:p>
    <w:p w:rsidR="004C2877" w:rsidRPr="004C2877" w:rsidRDefault="004C2877" w:rsidP="004C2877">
      <w:pPr>
        <w:pStyle w:val="08Subject"/>
        <w:tabs>
          <w:tab w:val="left" w:pos="1710"/>
        </w:tabs>
        <w:ind w:left="1710" w:hanging="1710"/>
        <w:rPr>
          <w:b w:val="0"/>
          <w:lang w:val="fr-CA"/>
        </w:rPr>
      </w:pPr>
      <w:proofErr w:type="spellStart"/>
      <w:r w:rsidRPr="00A63564">
        <w:rPr>
          <w:lang w:val="fr-CA"/>
        </w:rPr>
        <w:t>Subject</w:t>
      </w:r>
      <w:proofErr w:type="spellEnd"/>
      <w:r w:rsidRPr="00A63564">
        <w:rPr>
          <w:lang w:val="fr-CA"/>
        </w:rPr>
        <w:t>/Objet :</w:t>
      </w:r>
      <w:r>
        <w:rPr>
          <w:lang w:val="fr-CA"/>
        </w:rPr>
        <w:tab/>
      </w:r>
      <w:r w:rsidRPr="004C2877">
        <w:rPr>
          <w:b w:val="0"/>
          <w:lang w:val="fr-CA"/>
        </w:rPr>
        <w:t>[</w:t>
      </w:r>
      <w:r w:rsidRPr="00A63564">
        <w:rPr>
          <w:rStyle w:val="Blue"/>
          <w:b w:val="0"/>
          <w:i/>
          <w:lang w:val="fr-CA"/>
        </w:rPr>
        <w:t xml:space="preserve">Insert the </w:t>
      </w:r>
      <w:proofErr w:type="spellStart"/>
      <w:r w:rsidRPr="00A63564">
        <w:rPr>
          <w:rStyle w:val="Blue"/>
          <w:b w:val="0"/>
          <w:i/>
          <w:lang w:val="fr-CA"/>
        </w:rPr>
        <w:t>title</w:t>
      </w:r>
      <w:proofErr w:type="spellEnd"/>
      <w:r w:rsidRPr="00A63564">
        <w:rPr>
          <w:rStyle w:val="Blue"/>
          <w:b w:val="0"/>
          <w:i/>
          <w:lang w:val="fr-CA"/>
        </w:rPr>
        <w:t xml:space="preserve"> of the </w:t>
      </w:r>
      <w:proofErr w:type="spellStart"/>
      <w:r w:rsidRPr="00A63564">
        <w:rPr>
          <w:rStyle w:val="Blue"/>
          <w:b w:val="0"/>
          <w:i/>
          <w:lang w:val="fr-CA"/>
        </w:rPr>
        <w:t>controlled</w:t>
      </w:r>
      <w:proofErr w:type="spellEnd"/>
      <w:r w:rsidRPr="00A63564">
        <w:rPr>
          <w:rStyle w:val="Blue"/>
          <w:b w:val="0"/>
          <w:i/>
          <w:lang w:val="fr-CA"/>
        </w:rPr>
        <w:t xml:space="preserve"> document</w:t>
      </w:r>
      <w:r>
        <w:rPr>
          <w:rStyle w:val="Blue"/>
          <w:b w:val="0"/>
          <w:i/>
          <w:lang w:val="fr-CA"/>
        </w:rPr>
        <w:t> </w:t>
      </w:r>
      <w:r w:rsidRPr="00A63564">
        <w:rPr>
          <w:rStyle w:val="Blue"/>
          <w:b w:val="0"/>
          <w:i/>
          <w:lang w:val="fr-CA"/>
        </w:rPr>
        <w:t>/</w:t>
      </w:r>
      <w:r>
        <w:rPr>
          <w:rStyle w:val="Blue"/>
          <w:b w:val="0"/>
          <w:i/>
          <w:lang w:val="fr-CA"/>
        </w:rPr>
        <w:t xml:space="preserve"> </w:t>
      </w:r>
      <w:r w:rsidRPr="00A63564">
        <w:rPr>
          <w:rStyle w:val="Blue"/>
          <w:b w:val="0"/>
          <w:i/>
          <w:lang w:val="fr-CA"/>
        </w:rPr>
        <w:t>Insérer le titre du document contrôlé</w:t>
      </w:r>
      <w:r w:rsidRPr="004C2877">
        <w:rPr>
          <w:b w:val="0"/>
          <w:lang w:val="fr-CA"/>
        </w:rPr>
        <w:t>]</w:t>
      </w:r>
    </w:p>
    <w:p w:rsidR="004C2877" w:rsidRPr="004C2877" w:rsidRDefault="004C2877" w:rsidP="004C2877">
      <w:pPr>
        <w:pStyle w:val="09Para"/>
        <w:rPr>
          <w:rStyle w:val="Blue"/>
          <w:i/>
          <w:color w:val="auto"/>
        </w:rPr>
      </w:pPr>
      <w:r w:rsidRPr="0003302D">
        <w:rPr>
          <w:rStyle w:val="Blue"/>
          <w:i/>
          <w:color w:val="auto"/>
        </w:rPr>
        <w:t xml:space="preserve">Le </w:t>
      </w:r>
      <w:proofErr w:type="spellStart"/>
      <w:r w:rsidRPr="0003302D">
        <w:rPr>
          <w:rStyle w:val="Blue"/>
          <w:i/>
          <w:color w:val="auto"/>
        </w:rPr>
        <w:t>texte</w:t>
      </w:r>
      <w:proofErr w:type="spellEnd"/>
      <w:r w:rsidRPr="0003302D">
        <w:rPr>
          <w:rStyle w:val="Blue"/>
          <w:i/>
          <w:color w:val="auto"/>
        </w:rPr>
        <w:t xml:space="preserve"> </w:t>
      </w:r>
      <w:proofErr w:type="spellStart"/>
      <w:r w:rsidRPr="0003302D">
        <w:rPr>
          <w:rStyle w:val="Blue"/>
          <w:i/>
          <w:color w:val="auto"/>
        </w:rPr>
        <w:t>français</w:t>
      </w:r>
      <w:proofErr w:type="spellEnd"/>
      <w:r w:rsidRPr="0003302D">
        <w:rPr>
          <w:rStyle w:val="Blue"/>
          <w:i/>
          <w:color w:val="auto"/>
        </w:rPr>
        <w:t xml:space="preserve"> suit.</w:t>
      </w:r>
    </w:p>
    <w:p w:rsidR="004C2877" w:rsidRPr="00A63564" w:rsidRDefault="004C2877" w:rsidP="004C2877">
      <w:pPr>
        <w:pStyle w:val="09Para"/>
      </w:pPr>
      <w:r w:rsidRPr="004C2877">
        <w:rPr>
          <w:color w:val="000000"/>
          <w:kern w:val="24"/>
        </w:rPr>
        <w:t>Enc</w:t>
      </w:r>
      <w:r w:rsidRPr="00A63564">
        <w:rPr>
          <w:color w:val="000000"/>
          <w:kern w:val="24"/>
        </w:rPr>
        <w:t>losed is one controlled electronic copy [</w:t>
      </w:r>
      <w:r w:rsidRPr="00A63564">
        <w:rPr>
          <w:rStyle w:val="Blue"/>
          <w:szCs w:val="24"/>
        </w:rPr>
        <w:t xml:space="preserve">Optional—in both official languages </w:t>
      </w:r>
      <w:r w:rsidRPr="00A63564">
        <w:rPr>
          <w:rStyle w:val="Blue"/>
          <w:i/>
          <w:szCs w:val="24"/>
        </w:rPr>
        <w:t>or</w:t>
      </w:r>
      <w:r w:rsidRPr="00A63564">
        <w:rPr>
          <w:rStyle w:val="Blue"/>
          <w:szCs w:val="24"/>
        </w:rPr>
        <w:t xml:space="preserve"> in English </w:t>
      </w:r>
      <w:r w:rsidRPr="00A63564">
        <w:rPr>
          <w:rStyle w:val="Blue"/>
          <w:i/>
          <w:szCs w:val="24"/>
        </w:rPr>
        <w:t>or</w:t>
      </w:r>
      <w:r w:rsidRPr="00A63564">
        <w:rPr>
          <w:rStyle w:val="Blue"/>
          <w:szCs w:val="24"/>
        </w:rPr>
        <w:t xml:space="preserve"> in French</w:t>
      </w:r>
      <w:r w:rsidRPr="00A63564">
        <w:rPr>
          <w:color w:val="000000"/>
          <w:kern w:val="24"/>
        </w:rPr>
        <w:t>] of the [</w:t>
      </w:r>
      <w:r w:rsidRPr="00A63564">
        <w:rPr>
          <w:rStyle w:val="Blue"/>
          <w:szCs w:val="24"/>
        </w:rPr>
        <w:t>type of document</w:t>
      </w:r>
      <w:r w:rsidRPr="00A63564">
        <w:rPr>
          <w:color w:val="000000"/>
          <w:kern w:val="24"/>
        </w:rPr>
        <w:t>] on our [</w:t>
      </w:r>
      <w:r w:rsidRPr="00A63564">
        <w:rPr>
          <w:rStyle w:val="Blue"/>
          <w:szCs w:val="24"/>
        </w:rPr>
        <w:t>performance audit/special examination</w:t>
      </w:r>
      <w:r w:rsidRPr="00A63564">
        <w:rPr>
          <w:color w:val="000000"/>
          <w:kern w:val="24"/>
        </w:rPr>
        <w:t>] of [</w:t>
      </w:r>
      <w:r w:rsidRPr="00A63564">
        <w:rPr>
          <w:rStyle w:val="Blue"/>
          <w:szCs w:val="24"/>
        </w:rPr>
        <w:t>subject of audit</w:t>
      </w:r>
      <w:r w:rsidRPr="00A63564">
        <w:rPr>
          <w:color w:val="000000"/>
          <w:kern w:val="24"/>
        </w:rPr>
        <w:t>].</w:t>
      </w:r>
    </w:p>
    <w:p w:rsidR="004C2877" w:rsidRPr="00A63564" w:rsidRDefault="004C2877" w:rsidP="004C2877">
      <w:pPr>
        <w:pStyle w:val="09Para"/>
      </w:pPr>
      <w:r w:rsidRPr="00A63564">
        <w:t>Enter the same username and password to open this document that you [</w:t>
      </w:r>
      <w:r w:rsidRPr="00412681">
        <w:rPr>
          <w:color w:val="0000FF"/>
        </w:rPr>
        <w:t xml:space="preserve">will use </w:t>
      </w:r>
      <w:r w:rsidRPr="00412681">
        <w:rPr>
          <w:i/>
          <w:color w:val="0000FF"/>
        </w:rPr>
        <w:t>or</w:t>
      </w:r>
      <w:r w:rsidRPr="00412681">
        <w:rPr>
          <w:color w:val="0000FF"/>
        </w:rPr>
        <w:t xml:space="preserve"> used</w:t>
      </w:r>
      <w:r w:rsidRPr="00A63564">
        <w:t>] to open the other controlled electronic documents you [</w:t>
      </w:r>
      <w:r w:rsidRPr="00412681">
        <w:rPr>
          <w:color w:val="0000FF"/>
        </w:rPr>
        <w:t xml:space="preserve">will receive </w:t>
      </w:r>
      <w:r w:rsidRPr="00412681">
        <w:rPr>
          <w:i/>
          <w:color w:val="0000FF"/>
        </w:rPr>
        <w:t>or</w:t>
      </w:r>
      <w:r w:rsidRPr="00412681">
        <w:rPr>
          <w:color w:val="0000FF"/>
        </w:rPr>
        <w:t xml:space="preserve"> have received</w:t>
      </w:r>
      <w:r w:rsidRPr="00A63564">
        <w:t>] for this audit.</w:t>
      </w:r>
      <w:r w:rsidR="00FC749B">
        <w:t xml:space="preserve"> </w:t>
      </w:r>
      <w:r w:rsidR="00FC749B">
        <w:rPr>
          <w:rFonts w:eastAsiaTheme="minorEastAsia"/>
        </w:rPr>
        <w:t>Use Adobe Reader (a recent version) to open the document.</w:t>
      </w:r>
    </w:p>
    <w:p w:rsidR="004C2877" w:rsidRPr="00A63564" w:rsidRDefault="004C2877" w:rsidP="004C2877">
      <w:pPr>
        <w:pStyle w:val="09Para"/>
      </w:pPr>
      <w:r w:rsidRPr="00A63564">
        <w:t>P</w:t>
      </w:r>
      <w:r>
        <w:t>lease p</w:t>
      </w:r>
      <w:r w:rsidRPr="00A63564">
        <w:t>rovide any comments you may have on this document to the Office of the Auditor General of Canada by [</w:t>
      </w:r>
      <w:r w:rsidRPr="009A122B">
        <w:rPr>
          <w:color w:val="0000FF"/>
        </w:rPr>
        <w:t>date</w:t>
      </w:r>
      <w:r w:rsidRPr="00A63564">
        <w:t>]. Additional details about this document can be found in the attached letter.</w:t>
      </w:r>
    </w:p>
    <w:p w:rsidR="004C2877" w:rsidRPr="00A63564" w:rsidRDefault="004C2877" w:rsidP="004C2877">
      <w:pPr>
        <w:pStyle w:val="09Para"/>
      </w:pPr>
      <w:r w:rsidRPr="00A63564">
        <w:t>This document is a controlled OAG working paper and must be kept confidential. None of the information in this document can be reproduced or distributed either in whole or in part, including reproducing excerpts in other documents, without the prior written consent of the Office of the Auditor General of Canada. Please inform us immediately if the information included in this document is made public.</w:t>
      </w:r>
    </w:p>
    <w:p w:rsidR="004C2877" w:rsidRPr="00A63564" w:rsidRDefault="004C2877" w:rsidP="004C2877">
      <w:pPr>
        <w:pStyle w:val="09Para"/>
      </w:pPr>
      <w:r w:rsidRPr="00A63564">
        <w:t>If you are experiencing any problems accessing the attached protected document, please contact [</w:t>
      </w:r>
      <w:r w:rsidRPr="00412681">
        <w:rPr>
          <w:color w:val="0000FF"/>
        </w:rPr>
        <w:t>OAG team member name</w:t>
      </w:r>
      <w:r w:rsidRPr="00A63564">
        <w:t>] at 613-995-3708 (</w:t>
      </w:r>
      <w:r w:rsidRPr="00412681">
        <w:rPr>
          <w:color w:val="0000FF"/>
        </w:rPr>
        <w:t>extension #</w:t>
      </w:r>
      <w:r w:rsidRPr="00A63564">
        <w:t>) for assistance.</w:t>
      </w:r>
    </w:p>
    <w:p w:rsidR="004C2877" w:rsidRPr="00A63564" w:rsidRDefault="004C2877" w:rsidP="004C2877">
      <w:pPr>
        <w:pStyle w:val="10ComplementaryClose"/>
      </w:pPr>
      <w:r w:rsidRPr="00A63564">
        <w:t>Sincerely,</w:t>
      </w:r>
    </w:p>
    <w:p w:rsidR="004C2877" w:rsidRPr="00A63564" w:rsidRDefault="004C2877" w:rsidP="004C2877">
      <w:pPr>
        <w:pStyle w:val="11Signature"/>
      </w:pPr>
      <w:r w:rsidRPr="00A63564">
        <w:rPr>
          <w:color w:val="000000"/>
          <w:kern w:val="24"/>
        </w:rPr>
        <w:t>[</w:t>
      </w:r>
      <w:r w:rsidRPr="00A63564">
        <w:rPr>
          <w:rStyle w:val="Blue"/>
          <w:szCs w:val="24"/>
        </w:rPr>
        <w:t>Name of audit principal</w:t>
      </w:r>
      <w:r w:rsidRPr="00A63564">
        <w:rPr>
          <w:color w:val="000000"/>
          <w:kern w:val="24"/>
        </w:rPr>
        <w:t>]</w:t>
      </w:r>
      <w:r w:rsidRPr="00A63564">
        <w:rPr>
          <w:color w:val="000000"/>
          <w:kern w:val="24"/>
        </w:rPr>
        <w:br/>
        <w:t>[</w:t>
      </w:r>
      <w:r w:rsidRPr="00A63564">
        <w:rPr>
          <w:rStyle w:val="Blue"/>
          <w:szCs w:val="24"/>
        </w:rPr>
        <w:t>Email signature</w:t>
      </w:r>
      <w:r w:rsidRPr="00A63564">
        <w:rPr>
          <w:color w:val="000000"/>
          <w:kern w:val="24"/>
        </w:rPr>
        <w:t>]</w:t>
      </w:r>
    </w:p>
    <w:p w:rsidR="004C2877" w:rsidRPr="00FA1238" w:rsidRDefault="004C2877" w:rsidP="004C2877">
      <w:pPr>
        <w:pStyle w:val="Para"/>
        <w:pBdr>
          <w:bottom w:val="single" w:sz="4" w:space="1" w:color="auto"/>
        </w:pBdr>
        <w:rPr>
          <w:szCs w:val="24"/>
        </w:rPr>
      </w:pPr>
    </w:p>
    <w:p w:rsidR="004C2877" w:rsidRPr="00FA1238" w:rsidRDefault="004C2877" w:rsidP="004C2877">
      <w:pPr>
        <w:pStyle w:val="09Para"/>
        <w:rPr>
          <w:lang w:val="fr-CA"/>
        </w:rPr>
      </w:pPr>
      <w:r w:rsidRPr="00A63564">
        <w:rPr>
          <w:color w:val="000000"/>
          <w:kern w:val="24"/>
          <w:lang w:val="fr-CA"/>
        </w:rPr>
        <w:t>Vous trouverez ci-joint une copie électronique contrôlée de [</w:t>
      </w:r>
      <w:r w:rsidRPr="00FA1238">
        <w:rPr>
          <w:rStyle w:val="Blue"/>
          <w:szCs w:val="24"/>
          <w:lang w:val="fr-CA"/>
        </w:rPr>
        <w:t>type de document</w:t>
      </w:r>
      <w:r w:rsidRPr="00A63564">
        <w:rPr>
          <w:color w:val="000000"/>
          <w:kern w:val="24"/>
          <w:lang w:val="fr-CA"/>
        </w:rPr>
        <w:t>] [</w:t>
      </w:r>
      <w:r w:rsidRPr="00FA1238">
        <w:rPr>
          <w:rStyle w:val="Blue"/>
          <w:szCs w:val="24"/>
          <w:lang w:val="fr-CA"/>
        </w:rPr>
        <w:t>Facultatif – dans les deux</w:t>
      </w:r>
      <w:r>
        <w:rPr>
          <w:rStyle w:val="Blue"/>
          <w:szCs w:val="24"/>
          <w:lang w:val="fr-CA"/>
        </w:rPr>
        <w:t> </w:t>
      </w:r>
      <w:r w:rsidRPr="00FA1238">
        <w:rPr>
          <w:rStyle w:val="Blue"/>
          <w:szCs w:val="24"/>
          <w:lang w:val="fr-CA"/>
        </w:rPr>
        <w:t xml:space="preserve">langues officielles </w:t>
      </w:r>
      <w:r w:rsidRPr="00FA1238">
        <w:rPr>
          <w:rStyle w:val="Blue"/>
          <w:i/>
          <w:szCs w:val="24"/>
          <w:lang w:val="fr-CA"/>
        </w:rPr>
        <w:t>ou</w:t>
      </w:r>
      <w:r w:rsidRPr="00FA1238">
        <w:rPr>
          <w:rStyle w:val="Blue"/>
          <w:szCs w:val="24"/>
          <w:lang w:val="fr-CA"/>
        </w:rPr>
        <w:t xml:space="preserve"> en anglais </w:t>
      </w:r>
      <w:r w:rsidRPr="00FA1238">
        <w:rPr>
          <w:rStyle w:val="Blue"/>
          <w:i/>
          <w:szCs w:val="24"/>
          <w:lang w:val="fr-CA"/>
        </w:rPr>
        <w:t>ou</w:t>
      </w:r>
      <w:r w:rsidRPr="00FA1238">
        <w:rPr>
          <w:rStyle w:val="Blue"/>
          <w:szCs w:val="24"/>
          <w:lang w:val="fr-CA"/>
        </w:rPr>
        <w:t xml:space="preserve"> en français</w:t>
      </w:r>
      <w:r w:rsidRPr="00A63564">
        <w:rPr>
          <w:color w:val="000000"/>
          <w:kern w:val="24"/>
          <w:lang w:val="fr-CA"/>
        </w:rPr>
        <w:t>], qui porte sur notre [</w:t>
      </w:r>
      <w:r w:rsidRPr="00FA1238">
        <w:rPr>
          <w:rStyle w:val="Blue"/>
          <w:szCs w:val="24"/>
          <w:lang w:val="fr-CA"/>
        </w:rPr>
        <w:t>audit de performance</w:t>
      </w:r>
      <w:r>
        <w:rPr>
          <w:rStyle w:val="Blue"/>
          <w:szCs w:val="24"/>
          <w:lang w:val="fr-CA"/>
        </w:rPr>
        <w:t>/</w:t>
      </w:r>
      <w:r w:rsidRPr="00FA1238">
        <w:rPr>
          <w:rStyle w:val="Blue"/>
          <w:szCs w:val="24"/>
          <w:lang w:val="fr-CA"/>
        </w:rPr>
        <w:t>examen spécial</w:t>
      </w:r>
      <w:r w:rsidRPr="00A63564">
        <w:rPr>
          <w:color w:val="000000"/>
          <w:kern w:val="24"/>
          <w:lang w:val="fr-CA"/>
        </w:rPr>
        <w:t>] de</w:t>
      </w:r>
      <w:r w:rsidRPr="00A63564">
        <w:rPr>
          <w:kern w:val="24"/>
          <w:lang w:val="fr-CA"/>
        </w:rPr>
        <w:t xml:space="preserve"> [</w:t>
      </w:r>
      <w:r w:rsidRPr="00FA1238">
        <w:rPr>
          <w:rStyle w:val="Blue"/>
          <w:szCs w:val="24"/>
          <w:lang w:val="fr-CA"/>
        </w:rPr>
        <w:t>sujet de l</w:t>
      </w:r>
      <w:r>
        <w:rPr>
          <w:rStyle w:val="Blue"/>
          <w:szCs w:val="24"/>
          <w:lang w:val="fr-CA"/>
        </w:rPr>
        <w:t>’</w:t>
      </w:r>
      <w:r w:rsidRPr="00FA1238">
        <w:rPr>
          <w:rStyle w:val="Blue"/>
          <w:szCs w:val="24"/>
          <w:lang w:val="fr-CA"/>
        </w:rPr>
        <w:t>audit</w:t>
      </w:r>
      <w:r w:rsidRPr="00A63564">
        <w:rPr>
          <w:color w:val="000000"/>
          <w:kern w:val="24"/>
          <w:lang w:val="fr-CA"/>
        </w:rPr>
        <w:t>].</w:t>
      </w:r>
    </w:p>
    <w:p w:rsidR="004C2877" w:rsidRPr="00412681" w:rsidRDefault="004C2877" w:rsidP="004C2877">
      <w:pPr>
        <w:pStyle w:val="09Para"/>
        <w:rPr>
          <w:lang w:val="fr-CA"/>
        </w:rPr>
      </w:pPr>
      <w:r w:rsidRPr="00A63564">
        <w:rPr>
          <w:lang w:val="fr-CA"/>
        </w:rPr>
        <w:t>Le nom d’utilisateur et le mot de passe que vous devez utiliser pour ouvrir ce document sont les mêmes pour tous les documents contrôlés que vous [</w:t>
      </w:r>
      <w:r w:rsidRPr="00412681">
        <w:rPr>
          <w:color w:val="0000FF"/>
          <w:lang w:val="fr-CA"/>
        </w:rPr>
        <w:t>recevrez/avez reçus</w:t>
      </w:r>
      <w:r w:rsidRPr="00A63564">
        <w:rPr>
          <w:lang w:val="fr-CA"/>
        </w:rPr>
        <w:t>] dans le cadre de cet audit.</w:t>
      </w:r>
      <w:r w:rsidR="00FC749B">
        <w:rPr>
          <w:lang w:val="fr-CA"/>
        </w:rPr>
        <w:t xml:space="preserve"> </w:t>
      </w:r>
      <w:r w:rsidR="00FC749B" w:rsidRPr="00F66D1A">
        <w:rPr>
          <w:rFonts w:eastAsiaTheme="minorEastAsia"/>
          <w:lang w:val="fr-CA"/>
        </w:rPr>
        <w:t>Utilisez Adobe Reader (une version récente) pour ouvrir le</w:t>
      </w:r>
      <w:r w:rsidR="00FC749B">
        <w:rPr>
          <w:rFonts w:eastAsiaTheme="minorEastAsia"/>
          <w:lang w:val="fr-CA"/>
        </w:rPr>
        <w:t xml:space="preserve"> document</w:t>
      </w:r>
      <w:r w:rsidR="00FC749B" w:rsidRPr="00F66D1A">
        <w:rPr>
          <w:rFonts w:eastAsiaTheme="minorEastAsia"/>
          <w:lang w:val="fr-CA"/>
        </w:rPr>
        <w:t>.</w:t>
      </w:r>
    </w:p>
    <w:p w:rsidR="004C2877" w:rsidRPr="00A63564" w:rsidRDefault="004C2877" w:rsidP="004C2877">
      <w:pPr>
        <w:pStyle w:val="09Para"/>
        <w:rPr>
          <w:lang w:val="fr-CA"/>
        </w:rPr>
      </w:pPr>
      <w:r>
        <w:rPr>
          <w:lang w:val="fr-CA"/>
        </w:rPr>
        <w:t xml:space="preserve">Veuillez faire parvenir au Bureau du vérificateur général du Canada (BVG) </w:t>
      </w:r>
      <w:r w:rsidRPr="00A63564">
        <w:rPr>
          <w:lang w:val="fr-CA"/>
        </w:rPr>
        <w:t xml:space="preserve">tout commentaire que vous pourriez avoir au sujet du document d’ici </w:t>
      </w:r>
      <w:proofErr w:type="gramStart"/>
      <w:r w:rsidRPr="00A63564">
        <w:rPr>
          <w:lang w:val="fr-CA"/>
        </w:rPr>
        <w:t>le</w:t>
      </w:r>
      <w:proofErr w:type="gramEnd"/>
      <w:r w:rsidRPr="00A63564">
        <w:rPr>
          <w:lang w:val="fr-CA"/>
        </w:rPr>
        <w:t xml:space="preserve"> [</w:t>
      </w:r>
      <w:r w:rsidRPr="00412681">
        <w:rPr>
          <w:color w:val="0000FF"/>
          <w:lang w:val="fr-CA"/>
        </w:rPr>
        <w:t>date</w:t>
      </w:r>
      <w:r w:rsidRPr="00A63564">
        <w:rPr>
          <w:lang w:val="fr-CA"/>
        </w:rPr>
        <w:t>]. Des renseignements supplémentaires à cet égard figurent dans la lettre ci</w:t>
      </w:r>
      <w:r w:rsidRPr="00A63564">
        <w:rPr>
          <w:lang w:val="fr-CA"/>
        </w:rPr>
        <w:noBreakHyphen/>
        <w:t>jointe.</w:t>
      </w:r>
      <w:bookmarkStart w:id="0" w:name="_GoBack"/>
      <w:bookmarkEnd w:id="0"/>
    </w:p>
    <w:p w:rsidR="004C2877" w:rsidRPr="00A63564" w:rsidRDefault="004C2877" w:rsidP="004C2877">
      <w:pPr>
        <w:pStyle w:val="09Para"/>
        <w:rPr>
          <w:lang w:val="fr-CA"/>
        </w:rPr>
      </w:pPr>
      <w:r w:rsidRPr="00A63564">
        <w:rPr>
          <w:lang w:val="fr-CA"/>
        </w:rPr>
        <w:lastRenderedPageBreak/>
        <w:t>Ce document de travail contrôlé du BVG doit être traité de manière confidentielle. Aucune information y figurant ne doit être reproduite ou distribuée, en tout ou en partie – il est notamment interdit d’en reproduire des extraits</w:t>
      </w:r>
      <w:r>
        <w:rPr>
          <w:lang w:val="fr-CA"/>
        </w:rPr>
        <w:t> </w:t>
      </w:r>
      <w:r w:rsidRPr="00A63564">
        <w:rPr>
          <w:lang w:val="fr-CA"/>
        </w:rPr>
        <w:t>– sans le consentement écrit préalable du Bureau du vérificateur général du Canada. Veuillez nous prévenir immédiatement si l’information contenue dans ce document est rendue publique.</w:t>
      </w:r>
    </w:p>
    <w:p w:rsidR="004C2877" w:rsidRPr="00A63564" w:rsidRDefault="004C2877" w:rsidP="004C2877">
      <w:pPr>
        <w:pStyle w:val="09Para"/>
        <w:rPr>
          <w:lang w:val="fr-CA"/>
        </w:rPr>
      </w:pPr>
      <w:r w:rsidRPr="00A63564">
        <w:rPr>
          <w:lang w:val="fr-CA"/>
        </w:rPr>
        <w:t xml:space="preserve">Si vous éprouvez de la difficulté à accéder au document </w:t>
      </w:r>
      <w:r>
        <w:rPr>
          <w:lang w:val="fr-CA"/>
        </w:rPr>
        <w:t>contrôlé</w:t>
      </w:r>
      <w:r w:rsidRPr="00A63564">
        <w:rPr>
          <w:lang w:val="fr-CA"/>
        </w:rPr>
        <w:t xml:space="preserve"> ci</w:t>
      </w:r>
      <w:r w:rsidRPr="00A63564">
        <w:rPr>
          <w:lang w:val="fr-CA"/>
        </w:rPr>
        <w:noBreakHyphen/>
        <w:t>joint, veuillez contacter [</w:t>
      </w:r>
      <w:r w:rsidRPr="00FA1238">
        <w:rPr>
          <w:color w:val="0000FF"/>
          <w:lang w:val="fr-CA"/>
        </w:rPr>
        <w:t>nom du membre de l</w:t>
      </w:r>
      <w:r>
        <w:rPr>
          <w:color w:val="0000FF"/>
          <w:lang w:val="fr-CA"/>
        </w:rPr>
        <w:t>’</w:t>
      </w:r>
      <w:r w:rsidRPr="00FA1238">
        <w:rPr>
          <w:color w:val="0000FF"/>
          <w:lang w:val="fr-CA"/>
        </w:rPr>
        <w:t>équipe du BVG</w:t>
      </w:r>
      <w:r w:rsidRPr="00A63564">
        <w:rPr>
          <w:lang w:val="fr-CA"/>
        </w:rPr>
        <w:t>] au 613</w:t>
      </w:r>
      <w:r w:rsidRPr="00A63564">
        <w:rPr>
          <w:lang w:val="fr-CA"/>
        </w:rPr>
        <w:noBreakHyphen/>
        <w:t>995</w:t>
      </w:r>
      <w:r w:rsidRPr="00A63564">
        <w:rPr>
          <w:lang w:val="fr-CA"/>
        </w:rPr>
        <w:noBreakHyphen/>
        <w:t>3708 (</w:t>
      </w:r>
      <w:r w:rsidRPr="00FA1238">
        <w:rPr>
          <w:color w:val="0000FF"/>
          <w:lang w:val="fr-CA"/>
        </w:rPr>
        <w:t>poste</w:t>
      </w:r>
      <w:r w:rsidRPr="00A63564">
        <w:rPr>
          <w:lang w:val="fr-CA"/>
        </w:rPr>
        <w:t>) pour obtenir de l’aide.</w:t>
      </w:r>
    </w:p>
    <w:p w:rsidR="004C2877" w:rsidRPr="00FA1238" w:rsidRDefault="004C2877" w:rsidP="004C2877">
      <w:pPr>
        <w:pStyle w:val="09Para"/>
        <w:rPr>
          <w:lang w:val="fr-CA"/>
        </w:rPr>
      </w:pPr>
      <w:r w:rsidRPr="00A63564">
        <w:rPr>
          <w:lang w:val="fr-CA"/>
        </w:rPr>
        <w:t>Veuillez agréer, Madame, Monsieur, l’expression de mes sentiments distingués.</w:t>
      </w:r>
    </w:p>
    <w:p w:rsidR="004C2877" w:rsidRPr="00FA1238" w:rsidRDefault="004C2877" w:rsidP="004C2877">
      <w:pPr>
        <w:pStyle w:val="11Signature"/>
        <w:rPr>
          <w:lang w:val="fr-CA"/>
        </w:rPr>
      </w:pPr>
      <w:r w:rsidRPr="00A63564">
        <w:rPr>
          <w:color w:val="000000"/>
          <w:kern w:val="24"/>
          <w:lang w:val="fr-CA"/>
        </w:rPr>
        <w:t>[</w:t>
      </w:r>
      <w:r w:rsidRPr="00FA1238">
        <w:rPr>
          <w:rStyle w:val="Blue"/>
          <w:szCs w:val="24"/>
          <w:lang w:val="fr-CA"/>
        </w:rPr>
        <w:t>Nom du directeur principal de l</w:t>
      </w:r>
      <w:r>
        <w:rPr>
          <w:rStyle w:val="Blue"/>
          <w:szCs w:val="24"/>
          <w:lang w:val="fr-CA"/>
        </w:rPr>
        <w:t>’</w:t>
      </w:r>
      <w:r w:rsidRPr="00FA1238">
        <w:rPr>
          <w:rStyle w:val="Blue"/>
          <w:szCs w:val="24"/>
          <w:lang w:val="fr-CA"/>
        </w:rPr>
        <w:t>audit</w:t>
      </w:r>
      <w:r w:rsidRPr="00FA1238">
        <w:rPr>
          <w:lang w:val="fr-CA"/>
        </w:rPr>
        <w:t>]</w:t>
      </w:r>
      <w:r w:rsidRPr="00FA1238">
        <w:rPr>
          <w:lang w:val="fr-CA"/>
        </w:rPr>
        <w:br/>
      </w:r>
      <w:r w:rsidRPr="00A63564">
        <w:rPr>
          <w:color w:val="000000"/>
          <w:kern w:val="24"/>
          <w:lang w:val="fr-CA"/>
        </w:rPr>
        <w:t>[</w:t>
      </w:r>
      <w:r w:rsidRPr="00FA1238">
        <w:rPr>
          <w:rStyle w:val="Blue"/>
          <w:szCs w:val="24"/>
          <w:lang w:val="fr-CA"/>
        </w:rPr>
        <w:t>Signature électronique</w:t>
      </w:r>
      <w:r w:rsidRPr="00A63564">
        <w:rPr>
          <w:color w:val="000000"/>
          <w:kern w:val="24"/>
          <w:lang w:val="fr-CA"/>
        </w:rPr>
        <w:t>]</w:t>
      </w:r>
    </w:p>
    <w:sectPr w:rsidR="004C2877" w:rsidRPr="00FA1238" w:rsidSect="00A226E4">
      <w:headerReference w:type="default" r:id="rId8"/>
      <w:footerReference w:type="default" r:id="rId9"/>
      <w:headerReference w:type="first" r:id="rId10"/>
      <w:pgSz w:w="12240" w:h="15840" w:code="1"/>
      <w:pgMar w:top="1728" w:right="1440" w:bottom="1440" w:left="1440" w:header="720"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77" w:rsidRDefault="004C2877">
      <w:r>
        <w:separator/>
      </w:r>
    </w:p>
  </w:endnote>
  <w:endnote w:type="continuationSeparator" w:id="0">
    <w:p w:rsidR="004C2877" w:rsidRDefault="004C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72" w:rsidRDefault="00CA6D72" w:rsidP="00D4603F">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77" w:rsidRDefault="004C2877">
      <w:r>
        <w:separator/>
      </w:r>
    </w:p>
  </w:footnote>
  <w:footnote w:type="continuationSeparator" w:id="0">
    <w:p w:rsidR="004C2877" w:rsidRDefault="004C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72" w:rsidRDefault="00CA6D72" w:rsidP="007A4622">
    <w:pPr>
      <w:pStyle w:val="Header"/>
      <w:tabs>
        <w:tab w:val="clear" w:pos="4320"/>
        <w:tab w:val="clear" w:pos="8640"/>
      </w:tabs>
      <w:jc w:val="center"/>
    </w:pPr>
    <w:r>
      <w:fldChar w:fldCharType="begin"/>
    </w:r>
    <w:r>
      <w:instrText xml:space="preserve"> PAGE  \* ArabicDash  \* MERGEFORMAT </w:instrText>
    </w:r>
    <w:r>
      <w:fldChar w:fldCharType="separate"/>
    </w:r>
    <w:r w:rsidR="00FC749B">
      <w:rPr>
        <w:noProof/>
      </w:rPr>
      <w:t>- 2 -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72" w:rsidRDefault="00CA6D72" w:rsidP="004C2877">
    <w:pPr>
      <w:pStyle w:val="Header"/>
      <w:tabs>
        <w:tab w:val="clear" w:pos="4320"/>
        <w:tab w:val="clear" w:pos="8640"/>
      </w:tabs>
      <w:spacing w:before="480"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19"/>
  </w:num>
  <w:num w:numId="4">
    <w:abstractNumId w:val="14"/>
  </w:num>
  <w:num w:numId="5">
    <w:abstractNumId w:val="15"/>
  </w:num>
  <w:num w:numId="6">
    <w:abstractNumId w:val="20"/>
  </w:num>
  <w:num w:numId="7">
    <w:abstractNumId w:val="26"/>
  </w:num>
  <w:num w:numId="8">
    <w:abstractNumId w:val="17"/>
  </w:num>
  <w:num w:numId="9">
    <w:abstractNumId w:val="18"/>
  </w:num>
  <w:num w:numId="10">
    <w:abstractNumId w:val="25"/>
  </w:num>
  <w:num w:numId="11">
    <w:abstractNumId w:val="10"/>
  </w:num>
  <w:num w:numId="12">
    <w:abstractNumId w:val="21"/>
  </w:num>
  <w:num w:numId="13">
    <w:abstractNumId w:val="23"/>
  </w:num>
  <w:num w:numId="14">
    <w:abstractNumId w:val="12"/>
  </w:num>
  <w:num w:numId="15">
    <w:abstractNumId w:val="13"/>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77"/>
    <w:rsid w:val="00005849"/>
    <w:rsid w:val="00005E9C"/>
    <w:rsid w:val="0003302D"/>
    <w:rsid w:val="000449D3"/>
    <w:rsid w:val="00046B7E"/>
    <w:rsid w:val="00066310"/>
    <w:rsid w:val="0006652D"/>
    <w:rsid w:val="0007616A"/>
    <w:rsid w:val="0007733A"/>
    <w:rsid w:val="00093A81"/>
    <w:rsid w:val="000A28B0"/>
    <w:rsid w:val="000C6AAD"/>
    <w:rsid w:val="000E5FF9"/>
    <w:rsid w:val="000F6C82"/>
    <w:rsid w:val="000F7D56"/>
    <w:rsid w:val="00104857"/>
    <w:rsid w:val="001220A5"/>
    <w:rsid w:val="0014232C"/>
    <w:rsid w:val="00162B03"/>
    <w:rsid w:val="00186642"/>
    <w:rsid w:val="00191003"/>
    <w:rsid w:val="001A61BB"/>
    <w:rsid w:val="001B24AD"/>
    <w:rsid w:val="001C5FB9"/>
    <w:rsid w:val="001D4A0B"/>
    <w:rsid w:val="001F220E"/>
    <w:rsid w:val="001F3CFB"/>
    <w:rsid w:val="001F46E5"/>
    <w:rsid w:val="002004D9"/>
    <w:rsid w:val="00215907"/>
    <w:rsid w:val="002162E2"/>
    <w:rsid w:val="002213CA"/>
    <w:rsid w:val="00240E50"/>
    <w:rsid w:val="002441CE"/>
    <w:rsid w:val="0025421E"/>
    <w:rsid w:val="00265DF8"/>
    <w:rsid w:val="00270B8E"/>
    <w:rsid w:val="00273525"/>
    <w:rsid w:val="002A5D68"/>
    <w:rsid w:val="002B026E"/>
    <w:rsid w:val="002B2876"/>
    <w:rsid w:val="002C52F4"/>
    <w:rsid w:val="002E5E20"/>
    <w:rsid w:val="003336C5"/>
    <w:rsid w:val="0033474F"/>
    <w:rsid w:val="00363B81"/>
    <w:rsid w:val="0038130A"/>
    <w:rsid w:val="003909D9"/>
    <w:rsid w:val="00392396"/>
    <w:rsid w:val="00396FD3"/>
    <w:rsid w:val="00397CFE"/>
    <w:rsid w:val="003A30E9"/>
    <w:rsid w:val="003B66CB"/>
    <w:rsid w:val="003C6309"/>
    <w:rsid w:val="003E1404"/>
    <w:rsid w:val="003E159A"/>
    <w:rsid w:val="003F1A58"/>
    <w:rsid w:val="00443451"/>
    <w:rsid w:val="00455CA9"/>
    <w:rsid w:val="00460B19"/>
    <w:rsid w:val="0048274D"/>
    <w:rsid w:val="00487175"/>
    <w:rsid w:val="00495CD7"/>
    <w:rsid w:val="004A5380"/>
    <w:rsid w:val="004B013A"/>
    <w:rsid w:val="004B1161"/>
    <w:rsid w:val="004B3149"/>
    <w:rsid w:val="004B35E1"/>
    <w:rsid w:val="004C2877"/>
    <w:rsid w:val="004C3985"/>
    <w:rsid w:val="004C53E7"/>
    <w:rsid w:val="004C6353"/>
    <w:rsid w:val="004E1F0A"/>
    <w:rsid w:val="004E3579"/>
    <w:rsid w:val="004F3E9B"/>
    <w:rsid w:val="004F3F3B"/>
    <w:rsid w:val="005102E0"/>
    <w:rsid w:val="0051217C"/>
    <w:rsid w:val="00520E09"/>
    <w:rsid w:val="00531BB8"/>
    <w:rsid w:val="00555839"/>
    <w:rsid w:val="00570A92"/>
    <w:rsid w:val="00586F6B"/>
    <w:rsid w:val="00590BB7"/>
    <w:rsid w:val="005A7F8F"/>
    <w:rsid w:val="005B16BF"/>
    <w:rsid w:val="005D0A6A"/>
    <w:rsid w:val="005E308C"/>
    <w:rsid w:val="005F0A32"/>
    <w:rsid w:val="005F5C0C"/>
    <w:rsid w:val="00604786"/>
    <w:rsid w:val="00612000"/>
    <w:rsid w:val="0061685E"/>
    <w:rsid w:val="00630038"/>
    <w:rsid w:val="00642809"/>
    <w:rsid w:val="0064479A"/>
    <w:rsid w:val="00661A64"/>
    <w:rsid w:val="00680B7A"/>
    <w:rsid w:val="00681311"/>
    <w:rsid w:val="00683B4D"/>
    <w:rsid w:val="0069090A"/>
    <w:rsid w:val="006A0902"/>
    <w:rsid w:val="006B5D56"/>
    <w:rsid w:val="007004E9"/>
    <w:rsid w:val="00703C27"/>
    <w:rsid w:val="00717C81"/>
    <w:rsid w:val="00724609"/>
    <w:rsid w:val="00734DFE"/>
    <w:rsid w:val="00745C42"/>
    <w:rsid w:val="0075312E"/>
    <w:rsid w:val="0078394C"/>
    <w:rsid w:val="00793620"/>
    <w:rsid w:val="007A33EB"/>
    <w:rsid w:val="007A4622"/>
    <w:rsid w:val="007A5BF8"/>
    <w:rsid w:val="007A7545"/>
    <w:rsid w:val="007B27B8"/>
    <w:rsid w:val="007C04E2"/>
    <w:rsid w:val="007C40B2"/>
    <w:rsid w:val="007D144F"/>
    <w:rsid w:val="007D714F"/>
    <w:rsid w:val="007D771A"/>
    <w:rsid w:val="007E3040"/>
    <w:rsid w:val="007E4D0C"/>
    <w:rsid w:val="00805447"/>
    <w:rsid w:val="00817AE8"/>
    <w:rsid w:val="00821FCA"/>
    <w:rsid w:val="00823686"/>
    <w:rsid w:val="008261DD"/>
    <w:rsid w:val="00833038"/>
    <w:rsid w:val="0084747D"/>
    <w:rsid w:val="00880AC7"/>
    <w:rsid w:val="008833B6"/>
    <w:rsid w:val="00883FC4"/>
    <w:rsid w:val="008965EC"/>
    <w:rsid w:val="008A5D48"/>
    <w:rsid w:val="008A704D"/>
    <w:rsid w:val="008B40FA"/>
    <w:rsid w:val="008C2445"/>
    <w:rsid w:val="008C5F75"/>
    <w:rsid w:val="008C6C71"/>
    <w:rsid w:val="008E776A"/>
    <w:rsid w:val="009068B5"/>
    <w:rsid w:val="00910B49"/>
    <w:rsid w:val="00912CE1"/>
    <w:rsid w:val="00915E24"/>
    <w:rsid w:val="00927FB4"/>
    <w:rsid w:val="009500C7"/>
    <w:rsid w:val="00985559"/>
    <w:rsid w:val="00991F7A"/>
    <w:rsid w:val="009970C4"/>
    <w:rsid w:val="009B0163"/>
    <w:rsid w:val="009B42D8"/>
    <w:rsid w:val="009C4AC2"/>
    <w:rsid w:val="009D1C5A"/>
    <w:rsid w:val="009F0569"/>
    <w:rsid w:val="00A025A6"/>
    <w:rsid w:val="00A04779"/>
    <w:rsid w:val="00A104F3"/>
    <w:rsid w:val="00A15CD3"/>
    <w:rsid w:val="00A226E4"/>
    <w:rsid w:val="00A6210B"/>
    <w:rsid w:val="00A62240"/>
    <w:rsid w:val="00A80C7C"/>
    <w:rsid w:val="00A84D44"/>
    <w:rsid w:val="00AB6E94"/>
    <w:rsid w:val="00AD1F0D"/>
    <w:rsid w:val="00AD5082"/>
    <w:rsid w:val="00AE5575"/>
    <w:rsid w:val="00B14A8F"/>
    <w:rsid w:val="00B228C5"/>
    <w:rsid w:val="00B27EFA"/>
    <w:rsid w:val="00B30716"/>
    <w:rsid w:val="00B5129B"/>
    <w:rsid w:val="00BA4868"/>
    <w:rsid w:val="00BB2289"/>
    <w:rsid w:val="00BD1F30"/>
    <w:rsid w:val="00BE4EBA"/>
    <w:rsid w:val="00BE78CB"/>
    <w:rsid w:val="00C06436"/>
    <w:rsid w:val="00C1066C"/>
    <w:rsid w:val="00C51888"/>
    <w:rsid w:val="00C56327"/>
    <w:rsid w:val="00C71666"/>
    <w:rsid w:val="00C72BE5"/>
    <w:rsid w:val="00C742FB"/>
    <w:rsid w:val="00C8286A"/>
    <w:rsid w:val="00C90EFC"/>
    <w:rsid w:val="00C93780"/>
    <w:rsid w:val="00C95CDC"/>
    <w:rsid w:val="00CA11D9"/>
    <w:rsid w:val="00CA6D72"/>
    <w:rsid w:val="00CB6CE5"/>
    <w:rsid w:val="00CE7C0F"/>
    <w:rsid w:val="00CF448C"/>
    <w:rsid w:val="00D01CC9"/>
    <w:rsid w:val="00D03C0B"/>
    <w:rsid w:val="00D1438D"/>
    <w:rsid w:val="00D21524"/>
    <w:rsid w:val="00D27896"/>
    <w:rsid w:val="00D44691"/>
    <w:rsid w:val="00D4603F"/>
    <w:rsid w:val="00D50804"/>
    <w:rsid w:val="00D53277"/>
    <w:rsid w:val="00D71DEF"/>
    <w:rsid w:val="00D721D4"/>
    <w:rsid w:val="00D849AD"/>
    <w:rsid w:val="00D872E5"/>
    <w:rsid w:val="00DA441E"/>
    <w:rsid w:val="00DC3090"/>
    <w:rsid w:val="00DD6725"/>
    <w:rsid w:val="00DD771D"/>
    <w:rsid w:val="00DE29AD"/>
    <w:rsid w:val="00DE4485"/>
    <w:rsid w:val="00E03ADE"/>
    <w:rsid w:val="00E04694"/>
    <w:rsid w:val="00E16822"/>
    <w:rsid w:val="00E22217"/>
    <w:rsid w:val="00E26D34"/>
    <w:rsid w:val="00E27054"/>
    <w:rsid w:val="00E308F6"/>
    <w:rsid w:val="00E32AF5"/>
    <w:rsid w:val="00E32C8A"/>
    <w:rsid w:val="00E60C95"/>
    <w:rsid w:val="00E63A19"/>
    <w:rsid w:val="00E65D03"/>
    <w:rsid w:val="00E765F4"/>
    <w:rsid w:val="00E95BF5"/>
    <w:rsid w:val="00E97DF2"/>
    <w:rsid w:val="00EA42EF"/>
    <w:rsid w:val="00EA4E65"/>
    <w:rsid w:val="00EA7F81"/>
    <w:rsid w:val="00EE0C2A"/>
    <w:rsid w:val="00EE24A8"/>
    <w:rsid w:val="00F01B5C"/>
    <w:rsid w:val="00F01E6E"/>
    <w:rsid w:val="00F41FA0"/>
    <w:rsid w:val="00F455C0"/>
    <w:rsid w:val="00F50AC3"/>
    <w:rsid w:val="00F54979"/>
    <w:rsid w:val="00F5595F"/>
    <w:rsid w:val="00F56DB3"/>
    <w:rsid w:val="00F76127"/>
    <w:rsid w:val="00F76E9A"/>
    <w:rsid w:val="00F91062"/>
    <w:rsid w:val="00F9121B"/>
    <w:rsid w:val="00F92305"/>
    <w:rsid w:val="00FA678E"/>
    <w:rsid w:val="00FB54D0"/>
    <w:rsid w:val="00FC749B"/>
    <w:rsid w:val="00FC7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8F89144-4AA8-418E-8FB1-223E6697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77"/>
    <w:rPr>
      <w:rFonts w:ascii="Calibri" w:eastAsia="Calibri" w:hAnsi="Calibri"/>
      <w:sz w:val="24"/>
      <w:lang w:eastAsia="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qFormat/>
    <w:rsid w:val="009D1C5A"/>
    <w:pPr>
      <w:spacing w:before="480" w:after="480"/>
      <w:outlineLvl w:val="1"/>
    </w:pPr>
    <w:rPr>
      <w:sz w:val="26"/>
      <w:szCs w:val="26"/>
    </w:rPr>
  </w:style>
  <w:style w:type="paragraph" w:styleId="Heading3">
    <w:name w:val="heading 3"/>
    <w:basedOn w:val="Heading2"/>
    <w:next w:val="09Para"/>
    <w:qFormat/>
    <w:rsid w:val="009D1C5A"/>
    <w:pPr>
      <w:spacing w:before="360" w:after="240"/>
      <w:outlineLvl w:val="2"/>
    </w:pPr>
    <w:rPr>
      <w:sz w:val="22"/>
    </w:rPr>
  </w:style>
  <w:style w:type="paragraph" w:styleId="Heading4">
    <w:name w:val="heading 4"/>
    <w:basedOn w:val="Normal"/>
    <w:next w:val="Normal"/>
    <w:qFormat/>
    <w:rsid w:val="00EA4E65"/>
    <w:pPr>
      <w:keepNext/>
      <w:spacing w:before="240" w:after="60"/>
      <w:outlineLvl w:val="3"/>
    </w:pPr>
    <w:rPr>
      <w:rFonts w:ascii="Times New Roman" w:eastAsia="Times New Roman" w:hAnsi="Times New Roman"/>
      <w:b/>
      <w:bCs/>
      <w:sz w:val="28"/>
      <w:szCs w:val="28"/>
      <w:lang w:eastAsia="en-CA"/>
    </w:rPr>
  </w:style>
  <w:style w:type="paragraph" w:styleId="Heading5">
    <w:name w:val="heading 5"/>
    <w:basedOn w:val="Normal"/>
    <w:next w:val="Normal"/>
    <w:qFormat/>
    <w:rsid w:val="00EA4E65"/>
    <w:pPr>
      <w:spacing w:before="240" w:after="60"/>
      <w:outlineLvl w:val="4"/>
    </w:pPr>
    <w:rPr>
      <w:rFonts w:ascii="Arial" w:eastAsia="Times New Roman" w:hAnsi="Arial"/>
      <w:b/>
      <w:bCs/>
      <w:i/>
      <w:iCs/>
      <w:sz w:val="26"/>
      <w:szCs w:val="26"/>
      <w:lang w:eastAsia="en-CA"/>
    </w:rPr>
  </w:style>
  <w:style w:type="paragraph" w:styleId="Heading6">
    <w:name w:val="heading 6"/>
    <w:basedOn w:val="Normal"/>
    <w:next w:val="Normal"/>
    <w:qFormat/>
    <w:rsid w:val="00EA4E65"/>
    <w:pPr>
      <w:spacing w:before="240" w:after="60"/>
      <w:outlineLvl w:val="5"/>
    </w:pPr>
    <w:rPr>
      <w:rFonts w:ascii="Times New Roman" w:eastAsia="Times New Roman" w:hAnsi="Times New Roman"/>
      <w:b/>
      <w:bCs/>
      <w:sz w:val="22"/>
      <w:lang w:eastAsia="en-CA"/>
    </w:rPr>
  </w:style>
  <w:style w:type="paragraph" w:styleId="Heading7">
    <w:name w:val="heading 7"/>
    <w:basedOn w:val="Normal"/>
    <w:next w:val="Normal"/>
    <w:qFormat/>
    <w:rsid w:val="00EA4E65"/>
    <w:pPr>
      <w:spacing w:before="240" w:after="60"/>
      <w:outlineLvl w:val="6"/>
    </w:pPr>
    <w:rPr>
      <w:rFonts w:ascii="Times New Roman" w:eastAsia="Times New Roman" w:hAnsi="Times New Roman"/>
      <w:szCs w:val="24"/>
      <w:lang w:eastAsia="en-CA"/>
    </w:rPr>
  </w:style>
  <w:style w:type="paragraph" w:styleId="Heading8">
    <w:name w:val="heading 8"/>
    <w:basedOn w:val="Normal"/>
    <w:next w:val="Normal"/>
    <w:qFormat/>
    <w:rsid w:val="00EA4E65"/>
    <w:pPr>
      <w:spacing w:before="240" w:after="60"/>
      <w:outlineLvl w:val="7"/>
    </w:pPr>
    <w:rPr>
      <w:rFonts w:ascii="Times New Roman" w:eastAsia="Times New Roman" w:hAnsi="Times New Roman"/>
      <w:i/>
      <w:iCs/>
      <w:szCs w:val="24"/>
      <w:lang w:eastAsia="en-CA"/>
    </w:rPr>
  </w:style>
  <w:style w:type="paragraph" w:styleId="Heading9">
    <w:name w:val="heading 9"/>
    <w:basedOn w:val="Normal"/>
    <w:next w:val="Normal"/>
    <w:qFormat/>
    <w:rsid w:val="00EA4E65"/>
    <w:pPr>
      <w:spacing w:before="240" w:after="60"/>
      <w:outlineLvl w:val="8"/>
    </w:pPr>
    <w:rPr>
      <w:rFonts w:ascii="Arial" w:eastAsia="Times New Roman" w:hAnsi="Arial" w:cs="Arial"/>
      <w:sz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rsid w:val="00EA4E65"/>
    <w:pPr>
      <w:spacing w:before="240"/>
    </w:pPr>
    <w:rPr>
      <w:lang w:eastAsia="en-US"/>
    </w:rPr>
  </w:style>
  <w:style w:type="paragraph" w:customStyle="1" w:styleId="05AddressBlock">
    <w:name w:val="05_Address Block"/>
    <w:basedOn w:val="09Para"/>
    <w:rsid w:val="00460B19"/>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rsid w:val="000449D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09Para"/>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rsid w:val="002A5D68"/>
    <w:pPr>
      <w:spacing w:after="360"/>
    </w:pPr>
  </w:style>
  <w:style w:type="paragraph" w:customStyle="1" w:styleId="11Signature">
    <w:name w:val="11_Signature"/>
    <w:basedOn w:val="09Para"/>
    <w:next w:val="13Enclosure"/>
    <w:rsid w:val="000449D3"/>
    <w:pPr>
      <w:spacing w:before="360" w:after="36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EA4E65"/>
  </w:style>
  <w:style w:type="paragraph" w:customStyle="1" w:styleId="14cc">
    <w:name w:val="14_c.c."/>
    <w:basedOn w:val="09Para"/>
    <w:rsid w:val="00AB6E94"/>
    <w:pPr>
      <w:tabs>
        <w:tab w:val="left" w:pos="540"/>
      </w:tabs>
      <w:spacing w:before="60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2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7C04E2"/>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rsid w:val="00EA4E65"/>
    <w:pPr>
      <w:tabs>
        <w:tab w:val="center" w:pos="4320"/>
        <w:tab w:val="right" w:pos="8640"/>
      </w:tabs>
    </w:pPr>
    <w:rPr>
      <w:lang w:eastAsia="en-US"/>
    </w:rPr>
  </w:style>
  <w:style w:type="paragraph" w:styleId="Footer">
    <w:name w:val="footer"/>
    <w:basedOn w:val="Header"/>
    <w:rsid w:val="00EA4E65"/>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910B49"/>
    <w:pPr>
      <w:spacing w:before="600" w:after="600"/>
    </w:pPr>
  </w:style>
  <w:style w:type="paragraph" w:customStyle="1" w:styleId="Para">
    <w:name w:val="Para"/>
    <w:qFormat/>
    <w:rsid w:val="004C2877"/>
    <w:pPr>
      <w:spacing w:before="240"/>
    </w:pPr>
    <w:rPr>
      <w:rFonts w:ascii="Calibri" w:hAnsi="Calibri"/>
      <w:sz w:val="24"/>
      <w:lang w:eastAsia="en-US"/>
    </w:rPr>
  </w:style>
  <w:style w:type="paragraph" w:customStyle="1" w:styleId="ToSubject">
    <w:name w:val="To/Subject"/>
    <w:basedOn w:val="Para"/>
    <w:next w:val="Para"/>
    <w:rsid w:val="004C2877"/>
    <w:pPr>
      <w:spacing w:before="0" w:after="360"/>
    </w:pPr>
    <w:rPr>
      <w:b/>
    </w:rPr>
  </w:style>
  <w:style w:type="paragraph" w:customStyle="1" w:styleId="ComplementaryClose">
    <w:name w:val="Complementary Close"/>
    <w:basedOn w:val="Para"/>
    <w:next w:val="Normal"/>
    <w:rsid w:val="004C2877"/>
    <w:pPr>
      <w:keepNext/>
      <w:keepLines/>
      <w:spacing w:before="360" w:after="360"/>
    </w:pPr>
  </w:style>
  <w:style w:type="paragraph" w:customStyle="1" w:styleId="Signatures">
    <w:name w:val="Signatures"/>
    <w:basedOn w:val="Para"/>
    <w:next w:val="Normal"/>
    <w:rsid w:val="004C2877"/>
    <w:pPr>
      <w:keepNext/>
      <w:keepLines/>
      <w:spacing w:before="360" w:after="480"/>
    </w:pPr>
  </w:style>
  <w:style w:type="character" w:customStyle="1" w:styleId="Blue">
    <w:name w:val="Blue"/>
    <w:uiPriority w:val="1"/>
    <w:qFormat/>
    <w:rsid w:val="004C2877"/>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46AD-2B16-447D-9BE7-F5D3D59E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Letter-Lettre en anglais-sig.dotm</Template>
  <TotalTime>12</TotalTime>
  <Pages>2</Pages>
  <Words>465</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CODI Email for OAG External Parties—Courriel CODI à l’intention des parties extérieures au BVG</vt:lpstr>
    </vt:vector>
  </TitlesOfParts>
  <Company>OAG-BVG</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 Email for OAG External Parties—Courriel CODI à l’intention des parties extérieures au BVG</dc:title>
  <dc:subject>AG/OAG/CESD Letter Template-English</dc:subject>
  <dc:creator>OAG-BVG</dc:creator>
  <cp:keywords>CODI Email for OAG External Parties—Courriel CODI à l’intention des parties extérieures au BVG</cp:keywords>
  <cp:lastModifiedBy>Gauthier, Julie</cp:lastModifiedBy>
  <cp:revision>7</cp:revision>
  <cp:lastPrinted>2002-10-17T19:49:00Z</cp:lastPrinted>
  <dcterms:created xsi:type="dcterms:W3CDTF">2016-10-12T14:12:00Z</dcterms:created>
  <dcterms:modified xsi:type="dcterms:W3CDTF">2021-08-17T14:30:00Z</dcterms:modified>
  <cp:category>Template</cp:category>
  <cp:contentStatus>16144</cp:contentStatus>
</cp:coreProperties>
</file>