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4ADA6E" w14:textId="73619FE4" w:rsidR="00014DFE" w:rsidRPr="004E5696" w:rsidRDefault="004E5696" w:rsidP="00CD5D02">
      <w:pPr>
        <w:pStyle w:val="Heading2"/>
        <w:spacing w:before="0"/>
        <w:rPr>
          <w:lang w:val="fr-CA"/>
        </w:rPr>
      </w:pPr>
      <w:bookmarkStart w:id="0" w:name="_GoBack"/>
      <w:bookmarkEnd w:id="0"/>
      <w:r w:rsidRPr="004E5696">
        <w:rPr>
          <w:lang w:val="fr-CA"/>
        </w:rPr>
        <w:t>Notre syst</w:t>
      </w:r>
      <w:r>
        <w:rPr>
          <w:lang w:val="fr-CA"/>
        </w:rPr>
        <w:t>ème de gestion de la qualité</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89165C" w:rsidRPr="00B1159A" w14:paraId="67441CE3" w14:textId="77777777" w:rsidTr="00014DFE">
        <w:tc>
          <w:tcPr>
            <w:tcW w:w="6550" w:type="dxa"/>
          </w:tcPr>
          <w:p w14:paraId="4596A22A" w14:textId="48858265" w:rsidR="0089165C" w:rsidRPr="002830D9" w:rsidRDefault="004E5696" w:rsidP="00135EAC">
            <w:pPr>
              <w:spacing w:before="240" w:after="240" w:line="300" w:lineRule="exact"/>
              <w:rPr>
                <w:lang w:val="fr-CA"/>
              </w:rPr>
            </w:pPr>
            <w:r>
              <w:rPr>
                <w:lang w:val="fr-CA"/>
              </w:rPr>
              <w:t xml:space="preserve">Le Conseil des normes d’audit et de certification du Canada établit des normes de gestion de la qualité qui </w:t>
            </w:r>
            <w:r w:rsidR="00E6376B">
              <w:rPr>
                <w:lang w:val="fr-CA"/>
              </w:rPr>
              <w:t xml:space="preserve">exigent que le Bureau du vérificateur général du Canada conçoive, mette en </w:t>
            </w:r>
            <w:r w:rsidR="009F4182">
              <w:rPr>
                <w:lang w:val="fr-CA"/>
              </w:rPr>
              <w:t>place</w:t>
            </w:r>
            <w:r w:rsidR="00E6376B">
              <w:rPr>
                <w:lang w:val="fr-CA"/>
              </w:rPr>
              <w:t xml:space="preserve"> et fasse fonctionner un système de gestion de la qualité </w:t>
            </w:r>
            <w:r w:rsidR="000916D0">
              <w:rPr>
                <w:lang w:val="fr-CA"/>
              </w:rPr>
              <w:t>d</w:t>
            </w:r>
            <w:r w:rsidR="00E6376B">
              <w:rPr>
                <w:lang w:val="fr-CA"/>
              </w:rPr>
              <w:t>es audits,</w:t>
            </w:r>
            <w:r w:rsidR="000916D0">
              <w:rPr>
                <w:lang w:val="fr-CA"/>
              </w:rPr>
              <w:t xml:space="preserve"> des</w:t>
            </w:r>
            <w:r w:rsidR="00E6376B">
              <w:rPr>
                <w:lang w:val="fr-CA"/>
              </w:rPr>
              <w:t xml:space="preserve"> examens d’états financiers, ou d’autres missions </w:t>
            </w:r>
            <w:r w:rsidR="000916D0">
              <w:rPr>
                <w:lang w:val="fr-CA"/>
              </w:rPr>
              <w:t>de certification ou de services connexes.</w:t>
            </w:r>
            <w:r w:rsidR="00E6376B">
              <w:rPr>
                <w:lang w:val="fr-CA"/>
              </w:rPr>
              <w:t xml:space="preserve"> </w:t>
            </w:r>
            <w:r w:rsidR="000916D0">
              <w:rPr>
                <w:lang w:val="fr-CA"/>
              </w:rPr>
              <w:t>Notre système de gestion de la qualité établit des objectifs en matière de qualité, identifie et évalue les risques liés à la qualité, et il comprend des politiques, des processus et des procédures se rapportant aux huit composantes interdépendantes suivantes :</w:t>
            </w:r>
            <w:r w:rsidR="0089165C" w:rsidRPr="002830D9">
              <w:rPr>
                <w:lang w:val="fr-CA"/>
              </w:rPr>
              <w:t xml:space="preserve"> </w:t>
            </w:r>
          </w:p>
          <w:p w14:paraId="3ED81234" w14:textId="558E12B0" w:rsidR="0089165C" w:rsidRPr="000916D0" w:rsidRDefault="000916D0" w:rsidP="00135EAC">
            <w:pPr>
              <w:numPr>
                <w:ilvl w:val="0"/>
                <w:numId w:val="15"/>
              </w:numPr>
              <w:spacing w:before="240" w:after="240" w:line="300" w:lineRule="exact"/>
              <w:ind w:left="714" w:hanging="357"/>
              <w:rPr>
                <w:lang w:val="fr-CA"/>
              </w:rPr>
            </w:pPr>
            <w:r>
              <w:rPr>
                <w:lang w:val="fr-CA"/>
              </w:rPr>
              <w:t>le processus d’évaluation des risques;</w:t>
            </w:r>
          </w:p>
          <w:p w14:paraId="023F32C8" w14:textId="39A93FFD" w:rsidR="0089165C" w:rsidRPr="000916D0" w:rsidRDefault="000916D0" w:rsidP="00135EAC">
            <w:pPr>
              <w:numPr>
                <w:ilvl w:val="0"/>
                <w:numId w:val="15"/>
              </w:numPr>
              <w:spacing w:before="240" w:after="240" w:line="300" w:lineRule="exact"/>
              <w:ind w:left="714" w:hanging="357"/>
              <w:rPr>
                <w:lang w:val="fr-CA"/>
              </w:rPr>
            </w:pPr>
            <w:r>
              <w:rPr>
                <w:lang w:val="fr-CA"/>
              </w:rPr>
              <w:t>la gouvernance et le</w:t>
            </w:r>
            <w:r w:rsidR="0089165C" w:rsidRPr="000916D0">
              <w:rPr>
                <w:lang w:val="fr-CA"/>
              </w:rPr>
              <w:t xml:space="preserve"> leadership</w:t>
            </w:r>
            <w:r>
              <w:rPr>
                <w:lang w:val="fr-CA"/>
              </w:rPr>
              <w:t>;</w:t>
            </w:r>
          </w:p>
          <w:p w14:paraId="4D8BC69F" w14:textId="6A1787D8" w:rsidR="0089165C" w:rsidRPr="000916D0" w:rsidRDefault="001D66F6" w:rsidP="00135EAC">
            <w:pPr>
              <w:numPr>
                <w:ilvl w:val="0"/>
                <w:numId w:val="15"/>
              </w:numPr>
              <w:spacing w:before="240" w:after="240" w:line="300" w:lineRule="exact"/>
              <w:ind w:left="714" w:hanging="357"/>
              <w:rPr>
                <w:lang w:val="fr-CA"/>
              </w:rPr>
            </w:pPr>
            <w:r>
              <w:rPr>
                <w:lang w:val="fr-CA"/>
              </w:rPr>
              <w:t>les règles de déontologie pertinentes;</w:t>
            </w:r>
          </w:p>
          <w:p w14:paraId="064FA2CD" w14:textId="7D0BCE6B" w:rsidR="0089165C" w:rsidRPr="000916D0" w:rsidRDefault="001D66F6" w:rsidP="001D66F6">
            <w:pPr>
              <w:numPr>
                <w:ilvl w:val="0"/>
                <w:numId w:val="15"/>
              </w:numPr>
              <w:spacing w:before="240" w:after="240" w:line="300" w:lineRule="exact"/>
              <w:rPr>
                <w:lang w:val="fr-CA"/>
              </w:rPr>
            </w:pPr>
            <w:r>
              <w:rPr>
                <w:lang w:val="fr-CA"/>
              </w:rPr>
              <w:t>l’</w:t>
            </w:r>
            <w:r w:rsidRPr="001D66F6">
              <w:rPr>
                <w:lang w:val="fr-CA"/>
              </w:rPr>
              <w:t xml:space="preserve">acceptation et </w:t>
            </w:r>
            <w:r>
              <w:rPr>
                <w:lang w:val="fr-CA"/>
              </w:rPr>
              <w:t xml:space="preserve">le </w:t>
            </w:r>
            <w:r w:rsidRPr="001D66F6">
              <w:rPr>
                <w:lang w:val="fr-CA"/>
              </w:rPr>
              <w:t xml:space="preserve">maintien de relations </w:t>
            </w:r>
            <w:r>
              <w:rPr>
                <w:lang w:val="fr-CA"/>
              </w:rPr>
              <w:t>avec les entités</w:t>
            </w:r>
            <w:r w:rsidRPr="001D66F6">
              <w:rPr>
                <w:lang w:val="fr-CA"/>
              </w:rPr>
              <w:t xml:space="preserve"> et de missions spécifiques</w:t>
            </w:r>
            <w:r>
              <w:rPr>
                <w:lang w:val="fr-CA"/>
              </w:rPr>
              <w:t>;</w:t>
            </w:r>
          </w:p>
          <w:p w14:paraId="38253F35" w14:textId="41C34234" w:rsidR="0089165C" w:rsidRPr="000916D0" w:rsidRDefault="001D66F6" w:rsidP="001D66F6">
            <w:pPr>
              <w:numPr>
                <w:ilvl w:val="0"/>
                <w:numId w:val="15"/>
              </w:numPr>
              <w:spacing w:before="240" w:after="240" w:line="300" w:lineRule="exact"/>
              <w:rPr>
                <w:lang w:val="fr-CA"/>
              </w:rPr>
            </w:pPr>
            <w:r>
              <w:rPr>
                <w:lang w:val="fr-CA"/>
              </w:rPr>
              <w:t xml:space="preserve">la </w:t>
            </w:r>
            <w:r w:rsidRPr="001D66F6">
              <w:rPr>
                <w:lang w:val="fr-CA"/>
              </w:rPr>
              <w:t>réalisation des missions</w:t>
            </w:r>
            <w:r>
              <w:rPr>
                <w:lang w:val="fr-CA"/>
              </w:rPr>
              <w:t>;</w:t>
            </w:r>
          </w:p>
          <w:p w14:paraId="07F69898" w14:textId="16A06160" w:rsidR="0089165C" w:rsidRPr="000916D0" w:rsidRDefault="001D66F6" w:rsidP="00135EAC">
            <w:pPr>
              <w:numPr>
                <w:ilvl w:val="0"/>
                <w:numId w:val="15"/>
              </w:numPr>
              <w:spacing w:before="240" w:after="240" w:line="300" w:lineRule="exact"/>
              <w:ind w:left="714" w:hanging="357"/>
              <w:rPr>
                <w:lang w:val="fr-CA"/>
              </w:rPr>
            </w:pPr>
            <w:r>
              <w:rPr>
                <w:lang w:val="fr-CA"/>
              </w:rPr>
              <w:t xml:space="preserve">les </w:t>
            </w:r>
            <w:r w:rsidR="00B11730" w:rsidRPr="000916D0">
              <w:rPr>
                <w:lang w:val="fr-CA"/>
              </w:rPr>
              <w:t>r</w:t>
            </w:r>
            <w:r w:rsidR="0089165C" w:rsidRPr="000916D0">
              <w:rPr>
                <w:lang w:val="fr-CA"/>
              </w:rPr>
              <w:t>e</w:t>
            </w:r>
            <w:r>
              <w:rPr>
                <w:lang w:val="fr-CA"/>
              </w:rPr>
              <w:t>s</w:t>
            </w:r>
            <w:r w:rsidR="0089165C" w:rsidRPr="000916D0">
              <w:rPr>
                <w:lang w:val="fr-CA"/>
              </w:rPr>
              <w:t>source</w:t>
            </w:r>
            <w:r w:rsidR="005B3A17" w:rsidRPr="000916D0">
              <w:rPr>
                <w:lang w:val="fr-CA"/>
              </w:rPr>
              <w:t>s</w:t>
            </w:r>
            <w:r w:rsidR="00F2272B">
              <w:rPr>
                <w:lang w:val="fr-CA"/>
              </w:rPr>
              <w:t>;</w:t>
            </w:r>
          </w:p>
          <w:p w14:paraId="1A48A582" w14:textId="1CF4E963" w:rsidR="0089165C" w:rsidRPr="000916D0" w:rsidRDefault="001D66F6" w:rsidP="00135EAC">
            <w:pPr>
              <w:numPr>
                <w:ilvl w:val="0"/>
                <w:numId w:val="15"/>
              </w:numPr>
              <w:spacing w:before="240" w:after="240" w:line="300" w:lineRule="exact"/>
              <w:ind w:left="714" w:hanging="357"/>
              <w:rPr>
                <w:lang w:val="fr-CA"/>
              </w:rPr>
            </w:pPr>
            <w:r>
              <w:rPr>
                <w:lang w:val="fr-CA"/>
              </w:rPr>
              <w:t xml:space="preserve">les </w:t>
            </w:r>
            <w:r w:rsidR="00B11730" w:rsidRPr="000916D0">
              <w:rPr>
                <w:lang w:val="fr-CA"/>
              </w:rPr>
              <w:t>i</w:t>
            </w:r>
            <w:r w:rsidR="0089165C" w:rsidRPr="000916D0">
              <w:rPr>
                <w:lang w:val="fr-CA"/>
              </w:rPr>
              <w:t>nformation</w:t>
            </w:r>
            <w:r>
              <w:rPr>
                <w:lang w:val="fr-CA"/>
              </w:rPr>
              <w:t>s et les</w:t>
            </w:r>
            <w:r w:rsidR="0089165C" w:rsidRPr="000916D0">
              <w:rPr>
                <w:lang w:val="fr-CA"/>
              </w:rPr>
              <w:t xml:space="preserve"> communication</w:t>
            </w:r>
            <w:r>
              <w:rPr>
                <w:lang w:val="fr-CA"/>
              </w:rPr>
              <w:t>s;</w:t>
            </w:r>
          </w:p>
          <w:p w14:paraId="59F49EC6" w14:textId="5E31FE9B" w:rsidR="0089165C" w:rsidRPr="002830D9" w:rsidRDefault="001D66F6" w:rsidP="00135EAC">
            <w:pPr>
              <w:numPr>
                <w:ilvl w:val="0"/>
                <w:numId w:val="15"/>
              </w:numPr>
              <w:spacing w:before="240" w:after="240" w:line="300" w:lineRule="exact"/>
              <w:ind w:left="714" w:hanging="357"/>
              <w:rPr>
                <w:lang w:val="fr-CA"/>
              </w:rPr>
            </w:pPr>
            <w:r w:rsidRPr="001D66F6">
              <w:rPr>
                <w:lang w:val="fr-CA"/>
              </w:rPr>
              <w:t>le processus de suivi et de prise de mesures correctives.</w:t>
            </w:r>
          </w:p>
        </w:tc>
        <w:tc>
          <w:tcPr>
            <w:tcW w:w="6550" w:type="dxa"/>
          </w:tcPr>
          <w:p w14:paraId="68644374" w14:textId="258865AF" w:rsidR="0089165C" w:rsidRPr="001D66F6" w:rsidRDefault="001D66F6" w:rsidP="00135EAC">
            <w:pPr>
              <w:spacing w:before="240" w:after="240" w:line="300" w:lineRule="exact"/>
              <w:rPr>
                <w:lang w:val="fr-CA"/>
              </w:rPr>
            </w:pPr>
            <w:r>
              <w:rPr>
                <w:lang w:val="fr-CA"/>
              </w:rPr>
              <w:t xml:space="preserve">Notre système de gestion de la qualité vise à fournir l’assurance </w:t>
            </w:r>
            <w:r w:rsidRPr="001D66F6">
              <w:rPr>
                <w:lang w:val="fr-CA"/>
              </w:rPr>
              <w:t>raisonnable :</w:t>
            </w:r>
          </w:p>
          <w:p w14:paraId="697CAC87" w14:textId="7CB1C3D0" w:rsidR="0089165C" w:rsidRPr="001D66F6" w:rsidRDefault="001D66F6" w:rsidP="001D66F6">
            <w:pPr>
              <w:numPr>
                <w:ilvl w:val="0"/>
                <w:numId w:val="16"/>
              </w:numPr>
              <w:spacing w:before="240" w:after="240" w:line="300" w:lineRule="exact"/>
              <w:rPr>
                <w:lang w:val="fr-CA"/>
              </w:rPr>
            </w:pPr>
            <w:r>
              <w:rPr>
                <w:lang w:val="fr-CA"/>
              </w:rPr>
              <w:t xml:space="preserve">que </w:t>
            </w:r>
            <w:r w:rsidRPr="001D66F6">
              <w:rPr>
                <w:lang w:val="fr-CA"/>
              </w:rPr>
              <w:t>le Bureau et son personnel s’acquittent de leurs responsabilités et réalisent les missions conformément aux normes professionnelles et aux exigences légales et réglementaires applicables;</w:t>
            </w:r>
          </w:p>
          <w:p w14:paraId="6EF3ACC1" w14:textId="27013C30" w:rsidR="0089165C" w:rsidRPr="002830D9" w:rsidRDefault="001D66F6" w:rsidP="001D66F6">
            <w:pPr>
              <w:numPr>
                <w:ilvl w:val="0"/>
                <w:numId w:val="16"/>
              </w:numPr>
              <w:spacing w:before="240" w:after="240" w:line="300" w:lineRule="exact"/>
              <w:rPr>
                <w:lang w:val="fr-CA"/>
              </w:rPr>
            </w:pPr>
            <w:r w:rsidRPr="001D66F6">
              <w:rPr>
                <w:lang w:val="fr-CA"/>
              </w:rPr>
              <w:t xml:space="preserve">que les rapports de mission délivrés par le </w:t>
            </w:r>
            <w:r>
              <w:rPr>
                <w:lang w:val="fr-CA"/>
              </w:rPr>
              <w:t>Bureau</w:t>
            </w:r>
            <w:r w:rsidRPr="001D66F6">
              <w:rPr>
                <w:lang w:val="fr-CA"/>
              </w:rPr>
              <w:t xml:space="preserve"> ou les responsables de missions sont appropriés aux circonstances.</w:t>
            </w:r>
          </w:p>
          <w:p w14:paraId="15374FAB" w14:textId="6892C237" w:rsidR="0089165C" w:rsidRPr="004E1935" w:rsidRDefault="001D66F6" w:rsidP="00135EAC">
            <w:pPr>
              <w:spacing w:before="240" w:after="240" w:line="300" w:lineRule="exact"/>
              <w:rPr>
                <w:lang w:val="fr-CA"/>
              </w:rPr>
            </w:pPr>
            <w:r>
              <w:rPr>
                <w:lang w:val="fr-CA"/>
              </w:rPr>
              <w:t xml:space="preserve">Notre système est </w:t>
            </w:r>
            <w:r w:rsidR="004E1935">
              <w:rPr>
                <w:lang w:val="fr-CA"/>
              </w:rPr>
              <w:t>itératif</w:t>
            </w:r>
            <w:r>
              <w:rPr>
                <w:lang w:val="fr-CA"/>
              </w:rPr>
              <w:t xml:space="preserve"> et </w:t>
            </w:r>
            <w:r w:rsidR="004E1935">
              <w:rPr>
                <w:lang w:val="fr-CA"/>
              </w:rPr>
              <w:t>tient compte des</w:t>
            </w:r>
            <w:r>
              <w:rPr>
                <w:lang w:val="fr-CA"/>
              </w:rPr>
              <w:t xml:space="preserve"> changements touchant la nature et </w:t>
            </w:r>
            <w:r w:rsidR="004E1935">
              <w:rPr>
                <w:lang w:val="fr-CA"/>
              </w:rPr>
              <w:t xml:space="preserve">les circonstances </w:t>
            </w:r>
            <w:r>
              <w:rPr>
                <w:lang w:val="fr-CA"/>
              </w:rPr>
              <w:t xml:space="preserve">du </w:t>
            </w:r>
            <w:r w:rsidR="004E1935">
              <w:rPr>
                <w:lang w:val="fr-CA"/>
              </w:rPr>
              <w:t>Bureau, et</w:t>
            </w:r>
            <w:r>
              <w:rPr>
                <w:lang w:val="fr-CA"/>
              </w:rPr>
              <w:t xml:space="preserve"> </w:t>
            </w:r>
            <w:r w:rsidR="004E1935">
              <w:rPr>
                <w:lang w:val="fr-CA"/>
              </w:rPr>
              <w:t xml:space="preserve">des faits </w:t>
            </w:r>
            <w:r w:rsidR="004E1935" w:rsidRPr="004E1935">
              <w:rPr>
                <w:lang w:val="fr-CA"/>
              </w:rPr>
              <w:t>nouveaux dans le domaine de l</w:t>
            </w:r>
            <w:r w:rsidRPr="004E1935">
              <w:rPr>
                <w:lang w:val="fr-CA"/>
              </w:rPr>
              <w:t>’audit.</w:t>
            </w:r>
            <w:r w:rsidR="0089165C" w:rsidRPr="004E1935">
              <w:rPr>
                <w:lang w:val="fr-CA"/>
              </w:rPr>
              <w:t xml:space="preserve"> </w:t>
            </w:r>
          </w:p>
          <w:p w14:paraId="187BFA75" w14:textId="488843AB" w:rsidR="0089165C" w:rsidRPr="002830D9" w:rsidRDefault="004E1935" w:rsidP="004E1935">
            <w:pPr>
              <w:spacing w:before="240" w:after="240" w:line="300" w:lineRule="exact"/>
              <w:rPr>
                <w:lang w:val="fr-CA"/>
              </w:rPr>
            </w:pPr>
            <w:r>
              <w:rPr>
                <w:lang w:val="fr-CA"/>
              </w:rPr>
              <w:t>Le rendement de notre système de gestion de la qualité est évalué une fois l’an, et les résultats de l’évaluation sont communiqués à la haute direction du Bureau.</w:t>
            </w:r>
            <w:r w:rsidR="007B5820" w:rsidRPr="002830D9">
              <w:rPr>
                <w:lang w:val="fr-CA"/>
              </w:rPr>
              <w:t xml:space="preserve">  </w:t>
            </w:r>
          </w:p>
        </w:tc>
      </w:tr>
    </w:tbl>
    <w:p w14:paraId="47985B48" w14:textId="0CBABD01" w:rsidR="00014DFE" w:rsidRPr="00C14E76" w:rsidRDefault="00C14E76" w:rsidP="00CD5D02">
      <w:pPr>
        <w:pStyle w:val="Heading2"/>
        <w:spacing w:before="0"/>
        <w:rPr>
          <w:lang w:val="fr-CA"/>
        </w:rPr>
      </w:pPr>
      <w:r>
        <w:rPr>
          <w:lang w:val="fr-CA"/>
        </w:rPr>
        <w:lastRenderedPageBreak/>
        <w:t>Processus d’évaluation des risques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89165C" w:rsidRPr="00B1159A" w14:paraId="5FA0F1DA" w14:textId="77777777" w:rsidTr="00014DFE">
        <w:tc>
          <w:tcPr>
            <w:tcW w:w="6550" w:type="dxa"/>
          </w:tcPr>
          <w:p w14:paraId="5013753F" w14:textId="75725BCD" w:rsidR="007560C1" w:rsidRPr="00EB394D" w:rsidRDefault="004F7CAC" w:rsidP="00135EAC">
            <w:pPr>
              <w:spacing w:before="240" w:after="240" w:line="300" w:lineRule="exact"/>
              <w:rPr>
                <w:lang w:val="fr-CA"/>
              </w:rPr>
            </w:pPr>
            <w:r>
              <w:rPr>
                <w:lang w:val="fr-CA"/>
              </w:rPr>
              <w:t>Afin d’</w:t>
            </w:r>
            <w:r w:rsidR="00C14E76">
              <w:rPr>
                <w:lang w:val="fr-CA"/>
              </w:rPr>
              <w:t>atteindre nos objectifs</w:t>
            </w:r>
            <w:r>
              <w:rPr>
                <w:lang w:val="fr-CA"/>
              </w:rPr>
              <w:t xml:space="preserve"> en matière de qualité, nous adoptons une approche proactive et fondée sur les risques pour concevoir et faire fonctionner notre système de gestion de la qualité. Grâce à cette approche de la gestion de la qualité, le Bureau peut se concentrer sur ce qui compte le plus et adapter son système de gestion de la qualité en fonction des changements touchant la nature et les circonstances du Bureau et </w:t>
            </w:r>
            <w:r w:rsidR="00EB394D" w:rsidRPr="00EB394D">
              <w:rPr>
                <w:lang w:val="fr-CA"/>
              </w:rPr>
              <w:t>des</w:t>
            </w:r>
            <w:r w:rsidRPr="00EB394D">
              <w:rPr>
                <w:lang w:val="fr-CA"/>
              </w:rPr>
              <w:t xml:space="preserve"> missions qu’il réalise.</w:t>
            </w:r>
          </w:p>
          <w:p w14:paraId="7F5D1FF5" w14:textId="343F24C5" w:rsidR="009010EF" w:rsidRPr="00E04AE2" w:rsidRDefault="00EB394D" w:rsidP="00135EAC">
            <w:pPr>
              <w:spacing w:before="240" w:after="240" w:line="300" w:lineRule="exact"/>
              <w:rPr>
                <w:lang w:val="fr-CA"/>
              </w:rPr>
            </w:pPr>
            <w:r>
              <w:rPr>
                <w:lang w:val="fr-CA"/>
              </w:rPr>
              <w:t xml:space="preserve">Le processus d’évaluation des risques consiste à établir des objectifs en matière de qualité, à identifier et à évaluer les risques liés à la qualité, et à concevoir et à mettre en œuvre des </w:t>
            </w:r>
            <w:r w:rsidRPr="00E04AE2">
              <w:rPr>
                <w:lang w:val="fr-CA"/>
              </w:rPr>
              <w:t>réponses aux risques liés à la qualité évalués.</w:t>
            </w:r>
          </w:p>
          <w:p w14:paraId="764EFF2D" w14:textId="08C3AEAB" w:rsidR="003C4134" w:rsidRPr="002830D9" w:rsidRDefault="00E04AE2" w:rsidP="00135EAC">
            <w:pPr>
              <w:spacing w:before="240" w:after="240" w:line="300" w:lineRule="exact"/>
              <w:rPr>
                <w:lang w:val="fr-CA"/>
              </w:rPr>
            </w:pPr>
            <w:r>
              <w:rPr>
                <w:lang w:val="fr-CA"/>
              </w:rPr>
              <w:t>Les informations suivantes peuvent être utilisées dans le cadre du processus d’évaluation des risques du Bureau :</w:t>
            </w:r>
          </w:p>
          <w:p w14:paraId="1D68816F" w14:textId="6155DAF9" w:rsidR="003C4134" w:rsidRPr="00E04AE2" w:rsidRDefault="00E04AE2" w:rsidP="00E04AE2">
            <w:pPr>
              <w:numPr>
                <w:ilvl w:val="0"/>
                <w:numId w:val="15"/>
              </w:numPr>
              <w:spacing w:before="240" w:after="240" w:line="300" w:lineRule="exact"/>
              <w:rPr>
                <w:lang w:val="fr-CA"/>
              </w:rPr>
            </w:pPr>
            <w:r w:rsidRPr="00E04AE2">
              <w:rPr>
                <w:lang w:val="fr-CA"/>
              </w:rPr>
              <w:t>les résultats du processus de suivi et de prise de mesures correctives;</w:t>
            </w:r>
          </w:p>
          <w:p w14:paraId="7236FD66" w14:textId="59173212" w:rsidR="003C4134" w:rsidRPr="00E04AE2" w:rsidRDefault="00E04AE2" w:rsidP="00135EAC">
            <w:pPr>
              <w:numPr>
                <w:ilvl w:val="0"/>
                <w:numId w:val="15"/>
              </w:numPr>
              <w:spacing w:before="240" w:after="240" w:line="300" w:lineRule="exact"/>
              <w:ind w:left="714" w:hanging="357"/>
              <w:rPr>
                <w:lang w:val="fr-CA"/>
              </w:rPr>
            </w:pPr>
            <w:r w:rsidRPr="00E04AE2">
              <w:rPr>
                <w:lang w:val="fr-CA"/>
              </w:rPr>
              <w:t>les plaintes et les allégations;</w:t>
            </w:r>
          </w:p>
          <w:p w14:paraId="1E5213E3" w14:textId="4DE7F863" w:rsidR="003C4134" w:rsidRPr="00E04AE2" w:rsidRDefault="00E04AE2" w:rsidP="00135EAC">
            <w:pPr>
              <w:numPr>
                <w:ilvl w:val="0"/>
                <w:numId w:val="15"/>
              </w:numPr>
              <w:spacing w:before="240" w:after="240" w:line="300" w:lineRule="exact"/>
              <w:ind w:left="714" w:hanging="357"/>
              <w:rPr>
                <w:lang w:val="fr-CA"/>
              </w:rPr>
            </w:pPr>
            <w:r w:rsidRPr="00E04AE2">
              <w:rPr>
                <w:lang w:val="fr-CA"/>
              </w:rPr>
              <w:t>les résultats d</w:t>
            </w:r>
            <w:r>
              <w:rPr>
                <w:lang w:val="fr-CA"/>
              </w:rPr>
              <w:t xml:space="preserve">es </w:t>
            </w:r>
            <w:r w:rsidRPr="00E04AE2">
              <w:rPr>
                <w:lang w:val="fr-CA"/>
              </w:rPr>
              <w:t>inspections externes;</w:t>
            </w:r>
          </w:p>
          <w:p w14:paraId="3B152E1F" w14:textId="4D0A4A2B" w:rsidR="0089165C" w:rsidRPr="002830D9" w:rsidRDefault="0089165C" w:rsidP="007E188F">
            <w:pPr>
              <w:spacing w:before="240" w:after="240" w:line="300" w:lineRule="exact"/>
              <w:rPr>
                <w:lang w:val="fr-CA"/>
              </w:rPr>
            </w:pPr>
          </w:p>
        </w:tc>
        <w:tc>
          <w:tcPr>
            <w:tcW w:w="6550" w:type="dxa"/>
          </w:tcPr>
          <w:p w14:paraId="11196C04" w14:textId="77777777" w:rsidR="007E188F" w:rsidRDefault="007E188F" w:rsidP="007E188F">
            <w:pPr>
              <w:numPr>
                <w:ilvl w:val="0"/>
                <w:numId w:val="15"/>
              </w:numPr>
              <w:spacing w:before="240" w:after="240" w:line="300" w:lineRule="exact"/>
              <w:rPr>
                <w:lang w:val="fr-CA"/>
              </w:rPr>
            </w:pPr>
            <w:r w:rsidRPr="00E04AE2">
              <w:rPr>
                <w:lang w:val="fr-CA"/>
              </w:rPr>
              <w:t>les changements dans le système de gestion de la qual</w:t>
            </w:r>
            <w:r>
              <w:rPr>
                <w:lang w:val="fr-CA"/>
              </w:rPr>
              <w:t>ité qui ont une incidence sur d’</w:t>
            </w:r>
            <w:r w:rsidRPr="00E04AE2">
              <w:rPr>
                <w:lang w:val="fr-CA"/>
              </w:rPr>
              <w:t xml:space="preserve">autres aspects du système, par exemple des changements touchant les ressources du </w:t>
            </w:r>
            <w:r>
              <w:rPr>
                <w:lang w:val="fr-CA"/>
              </w:rPr>
              <w:t>Bureau;</w:t>
            </w:r>
          </w:p>
          <w:p w14:paraId="36972631" w14:textId="175188A2" w:rsidR="00014DFE" w:rsidRPr="007E188F" w:rsidRDefault="007E188F" w:rsidP="007E188F">
            <w:pPr>
              <w:numPr>
                <w:ilvl w:val="0"/>
                <w:numId w:val="15"/>
              </w:numPr>
              <w:spacing w:before="240" w:after="240" w:line="300" w:lineRule="exact"/>
              <w:rPr>
                <w:lang w:val="fr-CA"/>
              </w:rPr>
            </w:pPr>
            <w:r w:rsidRPr="007E188F">
              <w:rPr>
                <w:lang w:val="fr-CA"/>
              </w:rPr>
              <w:t>les informations provenant d’autres sources externes.</w:t>
            </w:r>
          </w:p>
        </w:tc>
      </w:tr>
    </w:tbl>
    <w:p w14:paraId="389C6DC9" w14:textId="77777777" w:rsidR="007920BF" w:rsidRPr="002830D9" w:rsidRDefault="007920BF">
      <w:pPr>
        <w:rPr>
          <w:lang w:val="fr-CA"/>
        </w:rPr>
        <w:sectPr w:rsidR="007920BF" w:rsidRPr="002830D9" w:rsidSect="0089165C">
          <w:footerReference w:type="default" r:id="rId8"/>
          <w:headerReference w:type="first" r:id="rId9"/>
          <w:footerReference w:type="first" r:id="rId10"/>
          <w:pgSz w:w="15842" w:h="12242" w:orient="landscape" w:code="1"/>
          <w:pgMar w:top="1440" w:right="1440" w:bottom="1152" w:left="1282" w:header="720" w:footer="720" w:gutter="0"/>
          <w:cols w:space="720"/>
          <w:titlePg/>
          <w:docGrid w:linePitch="299"/>
        </w:sectPr>
      </w:pPr>
    </w:p>
    <w:p w14:paraId="5AB9300C" w14:textId="3690C769" w:rsidR="007920BF" w:rsidRPr="007440DD" w:rsidRDefault="007920BF" w:rsidP="00CD5D02">
      <w:pPr>
        <w:pStyle w:val="Heading2"/>
        <w:spacing w:before="0"/>
        <w:rPr>
          <w:lang w:val="fr-CA"/>
        </w:rPr>
      </w:pPr>
      <w:r w:rsidRPr="007440DD">
        <w:rPr>
          <w:lang w:val="fr-CA"/>
        </w:rPr>
        <w:lastRenderedPageBreak/>
        <w:t>Go</w:t>
      </w:r>
      <w:r w:rsidR="007440DD">
        <w:rPr>
          <w:lang w:val="fr-CA"/>
        </w:rPr>
        <w:t>u</w:t>
      </w:r>
      <w:r w:rsidRPr="007440DD">
        <w:rPr>
          <w:lang w:val="fr-CA"/>
        </w:rPr>
        <w:t xml:space="preserve">vernance </w:t>
      </w:r>
      <w:r w:rsidR="007440DD">
        <w:rPr>
          <w:lang w:val="fr-CA"/>
        </w:rPr>
        <w:t>et</w:t>
      </w:r>
      <w:r w:rsidRPr="007440DD">
        <w:rPr>
          <w:lang w:val="fr-CA"/>
        </w:rPr>
        <w:t xml:space="preserve"> leadership</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9F4182" w:rsidRPr="00B1159A" w14:paraId="0C605270" w14:textId="77777777" w:rsidTr="008F6FCC">
        <w:tc>
          <w:tcPr>
            <w:tcW w:w="6555" w:type="dxa"/>
          </w:tcPr>
          <w:p w14:paraId="036740A9" w14:textId="77777777" w:rsidR="009F4182" w:rsidRDefault="009F4182" w:rsidP="00135EAC">
            <w:pPr>
              <w:spacing w:before="240" w:after="240" w:line="300" w:lineRule="exact"/>
              <w:rPr>
                <w:lang w:val="fr-CA"/>
              </w:rPr>
            </w:pPr>
            <w:r>
              <w:rPr>
                <w:lang w:val="fr-CA"/>
              </w:rPr>
              <w:t>En</w:t>
            </w:r>
            <w:r w:rsidRPr="00684EBC">
              <w:rPr>
                <w:lang w:val="fr-CA"/>
              </w:rPr>
              <w:t xml:space="preserve"> tant que bureau d’audit législatif indépendant au service du Parlement, le Bureau est largement reconnu pour la qualité et l’incidence de ses travaux</w:t>
            </w:r>
            <w:r>
              <w:rPr>
                <w:lang w:val="fr-CA"/>
              </w:rPr>
              <w:t xml:space="preserve">. </w:t>
            </w:r>
            <w:r w:rsidRPr="00684EBC">
              <w:rPr>
                <w:lang w:val="fr-CA"/>
              </w:rPr>
              <w:t>Pour maintenir cette réputation, il effectue des études et des audits indépendants qui fournissent information, assurance et avis objectifs au Parlement, au gouvernement et aux Canadiennes et Canadiens.</w:t>
            </w:r>
          </w:p>
          <w:p w14:paraId="7767288C" w14:textId="4B8B8A2E" w:rsidR="009F4182" w:rsidRPr="00684EBC" w:rsidRDefault="009F4182" w:rsidP="009F4182">
            <w:pPr>
              <w:spacing w:before="240" w:after="240" w:line="300" w:lineRule="exact"/>
              <w:rPr>
                <w:lang w:val="fr-CA"/>
              </w:rPr>
            </w:pPr>
            <w:r w:rsidRPr="00684EBC">
              <w:rPr>
                <w:lang w:val="fr-CA"/>
              </w:rPr>
              <w:t>L’une des valeurs du Bureau est l’engagement envers l’excellence</w:t>
            </w:r>
            <w:r>
              <w:rPr>
                <w:lang w:val="fr-CA"/>
              </w:rPr>
              <w:t xml:space="preserve">. </w:t>
            </w:r>
            <w:r w:rsidRPr="00684EBC">
              <w:rPr>
                <w:lang w:val="fr-CA"/>
              </w:rPr>
              <w:t>Il honore cet engagement en respectant les normes de professionnalisme les plus élevées dans ses travaux visant à servir le Parlement et les entités qu’il audit</w:t>
            </w:r>
            <w:r>
              <w:rPr>
                <w:lang w:val="fr-CA"/>
              </w:rPr>
              <w:t>.</w:t>
            </w:r>
            <w:r w:rsidRPr="00684EBC">
              <w:rPr>
                <w:lang w:val="fr-CA"/>
              </w:rPr>
              <w:t xml:space="preserve"> Le Bureau s’est engagé à améliorer continuellement ses processus et ses pratiques, et à offrir des produits et services de très grande qualité.</w:t>
            </w:r>
          </w:p>
          <w:p w14:paraId="447CE205" w14:textId="2A59E1F5" w:rsidR="009F4182" w:rsidRDefault="009F4182" w:rsidP="00135EAC">
            <w:pPr>
              <w:spacing w:before="240" w:after="240" w:line="300" w:lineRule="exact"/>
              <w:rPr>
                <w:lang w:val="fr-CA"/>
              </w:rPr>
            </w:pPr>
            <w:r>
              <w:rPr>
                <w:lang w:val="fr-CA"/>
              </w:rPr>
              <w:t>La gouvernance et le</w:t>
            </w:r>
            <w:r w:rsidRPr="00684EBC">
              <w:rPr>
                <w:lang w:val="fr-CA"/>
              </w:rPr>
              <w:t xml:space="preserve"> leadership </w:t>
            </w:r>
            <w:r>
              <w:rPr>
                <w:lang w:val="fr-CA"/>
              </w:rPr>
              <w:t>sont</w:t>
            </w:r>
            <w:r w:rsidRPr="00684EBC">
              <w:rPr>
                <w:lang w:val="fr-CA"/>
              </w:rPr>
              <w:t xml:space="preserve"> des piliers d’un système de </w:t>
            </w:r>
            <w:r>
              <w:rPr>
                <w:lang w:val="fr-CA"/>
              </w:rPr>
              <w:t>gestion de la</w:t>
            </w:r>
            <w:r w:rsidRPr="00684EBC">
              <w:rPr>
                <w:lang w:val="fr-CA"/>
              </w:rPr>
              <w:t xml:space="preserve"> qualité efficace. Au Bureau, c’est l</w:t>
            </w:r>
            <w:r>
              <w:rPr>
                <w:lang w:val="fr-CA"/>
              </w:rPr>
              <w:t>a</w:t>
            </w:r>
            <w:r w:rsidRPr="00684EBC">
              <w:rPr>
                <w:lang w:val="fr-CA"/>
              </w:rPr>
              <w:t xml:space="preserve"> vérificat</w:t>
            </w:r>
            <w:r>
              <w:rPr>
                <w:lang w:val="fr-CA"/>
              </w:rPr>
              <w:t>rice</w:t>
            </w:r>
            <w:r w:rsidRPr="00684EBC">
              <w:rPr>
                <w:lang w:val="fr-CA"/>
              </w:rPr>
              <w:t xml:space="preserve"> général</w:t>
            </w:r>
            <w:r>
              <w:rPr>
                <w:lang w:val="fr-CA"/>
              </w:rPr>
              <w:t>e du Canada</w:t>
            </w:r>
            <w:r w:rsidRPr="00684EBC">
              <w:rPr>
                <w:lang w:val="fr-CA"/>
              </w:rPr>
              <w:t xml:space="preserve"> </w:t>
            </w:r>
            <w:r w:rsidRPr="00312BEC">
              <w:rPr>
                <w:lang w:val="fr-CA"/>
              </w:rPr>
              <w:t>qui assume la responsabilité ultime et l’obligation ultime de rendre compte à l’égard du système de gestio</w:t>
            </w:r>
            <w:r w:rsidRPr="00C82649">
              <w:rPr>
                <w:lang w:val="fr-CA"/>
              </w:rPr>
              <w:t>n de la qualité. Le Bureau fait la promotion d’une culture interne qui reconnaît la qualité en tant qu’élément essentiel de la réalisation des missions de certification.</w:t>
            </w:r>
            <w:r>
              <w:rPr>
                <w:lang w:val="fr-CA"/>
              </w:rPr>
              <w:t xml:space="preserve"> </w:t>
            </w:r>
            <w:r w:rsidRPr="00C82649">
              <w:rPr>
                <w:lang w:val="fr-CA"/>
              </w:rPr>
              <w:t xml:space="preserve">La responsabilité opérationnelle du système de </w:t>
            </w:r>
            <w:r>
              <w:rPr>
                <w:lang w:val="fr-CA"/>
              </w:rPr>
              <w:t>gestion de la</w:t>
            </w:r>
            <w:r w:rsidRPr="00C82649">
              <w:rPr>
                <w:lang w:val="fr-CA"/>
              </w:rPr>
              <w:t xml:space="preserve"> qualité du Bureau </w:t>
            </w:r>
            <w:r>
              <w:rPr>
                <w:lang w:val="fr-CA"/>
              </w:rPr>
              <w:t>est</w:t>
            </w:r>
            <w:r w:rsidRPr="00C82649">
              <w:rPr>
                <w:lang w:val="fr-CA"/>
              </w:rPr>
              <w:t xml:space="preserve"> confiée </w:t>
            </w:r>
            <w:r>
              <w:rPr>
                <w:lang w:val="fr-CA"/>
              </w:rPr>
              <w:t>à la vérificatrice</w:t>
            </w:r>
            <w:r w:rsidRPr="00C82649">
              <w:rPr>
                <w:lang w:val="fr-CA"/>
              </w:rPr>
              <w:t xml:space="preserve"> général</w:t>
            </w:r>
            <w:r>
              <w:rPr>
                <w:lang w:val="fr-CA"/>
              </w:rPr>
              <w:t>e</w:t>
            </w:r>
            <w:r w:rsidRPr="00C82649">
              <w:rPr>
                <w:lang w:val="fr-CA"/>
              </w:rPr>
              <w:t xml:space="preserve"> adjoint</w:t>
            </w:r>
            <w:r>
              <w:rPr>
                <w:lang w:val="fr-CA"/>
              </w:rPr>
              <w:t>e ou au vérificateur général adjoint</w:t>
            </w:r>
            <w:r w:rsidRPr="00C82649">
              <w:rPr>
                <w:lang w:val="fr-CA"/>
              </w:rPr>
              <w:t xml:space="preserve"> </w:t>
            </w:r>
            <w:r>
              <w:rPr>
                <w:lang w:val="fr-CA"/>
              </w:rPr>
              <w:t>des Services d’audit.</w:t>
            </w:r>
          </w:p>
        </w:tc>
        <w:tc>
          <w:tcPr>
            <w:tcW w:w="6555" w:type="dxa"/>
          </w:tcPr>
          <w:p w14:paraId="05F7BED3" w14:textId="02CE89BA" w:rsidR="009F4182" w:rsidRPr="00F24B3B" w:rsidRDefault="009F4182" w:rsidP="009223B0">
            <w:pPr>
              <w:spacing w:before="240" w:after="240" w:line="300" w:lineRule="exact"/>
              <w:rPr>
                <w:lang w:val="fr-CA"/>
              </w:rPr>
            </w:pPr>
            <w:r w:rsidRPr="00F24B3B">
              <w:rPr>
                <w:lang w:val="fr-CA"/>
              </w:rPr>
              <w:t xml:space="preserve">Dans le cadre des missions, </w:t>
            </w:r>
            <w:r>
              <w:rPr>
                <w:lang w:val="fr-CA"/>
              </w:rPr>
              <w:t>la directrice principale ou le</w:t>
            </w:r>
            <w:r w:rsidRPr="00F24B3B">
              <w:rPr>
                <w:lang w:val="fr-CA"/>
              </w:rPr>
              <w:t xml:space="preserve"> directeur principal de l’audit, à titre de responsable de la mission, s’assure que les audits sont réalisés conformément aux politiques et au système de </w:t>
            </w:r>
            <w:r>
              <w:rPr>
                <w:lang w:val="fr-CA"/>
              </w:rPr>
              <w:t>gestion de la</w:t>
            </w:r>
            <w:r w:rsidRPr="00F24B3B">
              <w:rPr>
                <w:lang w:val="fr-CA"/>
              </w:rPr>
              <w:t xml:space="preserve"> qualité du Bureau, aux normes professionnelles et aux exigences des textes légaux et réglementaires applicables.</w:t>
            </w:r>
          </w:p>
        </w:tc>
      </w:tr>
    </w:tbl>
    <w:p w14:paraId="550E5A57" w14:textId="5249D3A8" w:rsidR="007920BF" w:rsidRPr="002830D9" w:rsidRDefault="007920BF">
      <w:pPr>
        <w:rPr>
          <w:lang w:val="fr-CA"/>
        </w:rPr>
      </w:pPr>
      <w:r w:rsidRPr="002830D9">
        <w:rPr>
          <w:lang w:val="fr-CA"/>
        </w:rPr>
        <w:br w:type="page"/>
      </w:r>
    </w:p>
    <w:p w14:paraId="5358B8B8" w14:textId="2F42D2A7" w:rsidR="007920BF" w:rsidRPr="009223B0" w:rsidRDefault="007B69DF" w:rsidP="00CD5D02">
      <w:pPr>
        <w:pStyle w:val="Heading2"/>
        <w:spacing w:before="0"/>
        <w:rPr>
          <w:lang w:val="fr-CA"/>
        </w:rPr>
      </w:pPr>
      <w:r w:rsidRPr="009223B0">
        <w:rPr>
          <w:lang w:val="fr-CA"/>
        </w:rPr>
        <w:lastRenderedPageBreak/>
        <w:t>R</w:t>
      </w:r>
      <w:r w:rsidR="009223B0" w:rsidRPr="009223B0">
        <w:rPr>
          <w:lang w:val="fr-CA"/>
        </w:rPr>
        <w:t>ègles de déontologie pertinentes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8F6FCC" w:rsidRPr="00B1159A" w14:paraId="01B3F7A4" w14:textId="77777777" w:rsidTr="007920BF">
        <w:tc>
          <w:tcPr>
            <w:tcW w:w="6550" w:type="dxa"/>
          </w:tcPr>
          <w:p w14:paraId="2C11E8C1" w14:textId="466FA2F0" w:rsidR="008F6FCC" w:rsidRPr="00F36FB3" w:rsidRDefault="008F6FCC" w:rsidP="008F6FCC">
            <w:pPr>
              <w:spacing w:before="240" w:after="240" w:line="300" w:lineRule="exact"/>
              <w:rPr>
                <w:lang w:val="fr-CA"/>
              </w:rPr>
            </w:pPr>
            <w:r w:rsidRPr="009223B0">
              <w:rPr>
                <w:lang w:val="fr-CA"/>
              </w:rPr>
              <w:t>En raison de son mandat d’audit législatif, le Bureau a la responsabilité d’agir dans l’intérêt public</w:t>
            </w:r>
            <w:r>
              <w:rPr>
                <w:lang w:val="fr-CA"/>
              </w:rPr>
              <w:t xml:space="preserve">. </w:t>
            </w:r>
            <w:r w:rsidRPr="009223B0">
              <w:rPr>
                <w:lang w:val="fr-CA"/>
              </w:rPr>
              <w:t>Sa crédibilité dépend fondamentalement de sa capacité à maintenir son objectivité et son indépendance par rapport aux organisations qu’il audite. Pour ce faire, toutes les personnes</w:t>
            </w:r>
            <w:r>
              <w:rPr>
                <w:lang w:val="fr-CA"/>
              </w:rPr>
              <w:t xml:space="preserve"> et entités qui travaillent au Bureau ou qui exécutent des travaux en son nom sont tenues de lire, de comprendre et de respecter le Code de valeurs, d’éthique et de conduite professionnelle du BVG et, le cas échéant, de se conformer aux autres règles de déontologie pertinentes</w:t>
            </w:r>
            <w:r w:rsidR="001B61F8">
              <w:rPr>
                <w:lang w:val="fr-CA"/>
              </w:rPr>
              <w:t xml:space="preserve"> </w:t>
            </w:r>
            <w:r w:rsidRPr="00F36FB3">
              <w:rPr>
                <w:lang w:val="fr-CA"/>
              </w:rPr>
              <w:t>définies dans les règles ou codes de déontologie applicables à l</w:t>
            </w:r>
            <w:r>
              <w:rPr>
                <w:lang w:val="fr-CA"/>
              </w:rPr>
              <w:t>’</w:t>
            </w:r>
            <w:r w:rsidRPr="00F36FB3">
              <w:rPr>
                <w:lang w:val="fr-CA"/>
              </w:rPr>
              <w:t>exercice de l</w:t>
            </w:r>
            <w:r>
              <w:rPr>
                <w:lang w:val="fr-CA"/>
              </w:rPr>
              <w:t>’</w:t>
            </w:r>
            <w:r w:rsidRPr="00F36FB3">
              <w:rPr>
                <w:lang w:val="fr-CA"/>
              </w:rPr>
              <w:t>expertise comptable et publiés par les différents organismes professionnels comptables</w:t>
            </w:r>
            <w:r>
              <w:rPr>
                <w:lang w:val="fr-CA"/>
              </w:rPr>
              <w:t xml:space="preserve"> au Canada dont les personnes sont </w:t>
            </w:r>
            <w:r w:rsidRPr="00F36FB3">
              <w:rPr>
                <w:lang w:val="fr-CA"/>
              </w:rPr>
              <w:t>membres. Les règles de déontologie pertinentes comprennent :</w:t>
            </w:r>
          </w:p>
          <w:p w14:paraId="461B01D0" w14:textId="77777777" w:rsidR="008F6FCC" w:rsidRPr="00F36FB3" w:rsidRDefault="008F6FCC" w:rsidP="008F6FCC">
            <w:pPr>
              <w:numPr>
                <w:ilvl w:val="0"/>
                <w:numId w:val="17"/>
              </w:numPr>
              <w:spacing w:before="120" w:after="120" w:line="300" w:lineRule="exact"/>
              <w:ind w:left="714" w:hanging="357"/>
              <w:rPr>
                <w:bCs/>
                <w:lang w:val="fr-CA"/>
              </w:rPr>
            </w:pPr>
            <w:r>
              <w:rPr>
                <w:bCs/>
                <w:lang w:val="fr-CA"/>
              </w:rPr>
              <w:t>l’intégrité et la diligence;</w:t>
            </w:r>
          </w:p>
          <w:p w14:paraId="15217044" w14:textId="77777777" w:rsidR="008F6FCC" w:rsidRPr="00F36FB3" w:rsidRDefault="008F6FCC" w:rsidP="008F6FCC">
            <w:pPr>
              <w:numPr>
                <w:ilvl w:val="0"/>
                <w:numId w:val="17"/>
              </w:numPr>
              <w:spacing w:before="120" w:after="120" w:line="300" w:lineRule="exact"/>
              <w:ind w:left="714" w:hanging="357"/>
              <w:rPr>
                <w:bCs/>
                <w:lang w:val="fr-CA"/>
              </w:rPr>
            </w:pPr>
            <w:r>
              <w:rPr>
                <w:bCs/>
                <w:lang w:val="fr-CA"/>
              </w:rPr>
              <w:t>l’</w:t>
            </w:r>
            <w:r w:rsidRPr="00F36FB3">
              <w:rPr>
                <w:bCs/>
                <w:lang w:val="fr-CA"/>
              </w:rPr>
              <w:t>objectivit</w:t>
            </w:r>
            <w:r>
              <w:rPr>
                <w:bCs/>
                <w:lang w:val="fr-CA"/>
              </w:rPr>
              <w:t>é;</w:t>
            </w:r>
          </w:p>
          <w:p w14:paraId="3EDCA32A" w14:textId="77777777" w:rsidR="008F6FCC" w:rsidRPr="00F36FB3" w:rsidRDefault="008F6FCC" w:rsidP="008F6FCC">
            <w:pPr>
              <w:numPr>
                <w:ilvl w:val="0"/>
                <w:numId w:val="17"/>
              </w:numPr>
              <w:spacing w:before="120" w:after="120" w:line="300" w:lineRule="exact"/>
              <w:ind w:left="714" w:hanging="357"/>
              <w:rPr>
                <w:bCs/>
                <w:lang w:val="fr-CA"/>
              </w:rPr>
            </w:pPr>
            <w:r>
              <w:rPr>
                <w:bCs/>
                <w:lang w:val="fr-CA"/>
              </w:rPr>
              <w:t>la compétence professionnelle;</w:t>
            </w:r>
          </w:p>
          <w:p w14:paraId="316C6085" w14:textId="77777777" w:rsidR="008F6FCC" w:rsidRPr="00F447DB" w:rsidRDefault="008F6FCC" w:rsidP="008F6FCC">
            <w:pPr>
              <w:numPr>
                <w:ilvl w:val="0"/>
                <w:numId w:val="17"/>
              </w:numPr>
              <w:spacing w:before="120" w:after="120" w:line="300" w:lineRule="exact"/>
              <w:ind w:left="714" w:hanging="357"/>
              <w:rPr>
                <w:bCs/>
                <w:lang w:val="fr-CA"/>
              </w:rPr>
            </w:pPr>
            <w:r w:rsidRPr="00F447DB">
              <w:rPr>
                <w:bCs/>
                <w:lang w:val="fr-CA"/>
              </w:rPr>
              <w:t>la confidentialité;</w:t>
            </w:r>
          </w:p>
          <w:p w14:paraId="25BF9520" w14:textId="77777777" w:rsidR="008F6FCC" w:rsidRPr="00F447DB" w:rsidRDefault="008F6FCC" w:rsidP="008F6FCC">
            <w:pPr>
              <w:numPr>
                <w:ilvl w:val="0"/>
                <w:numId w:val="17"/>
              </w:numPr>
              <w:spacing w:before="120" w:after="120" w:line="300" w:lineRule="exact"/>
              <w:ind w:left="714" w:hanging="357"/>
              <w:rPr>
                <w:bCs/>
                <w:lang w:val="fr-CA"/>
              </w:rPr>
            </w:pPr>
            <w:r w:rsidRPr="00F447DB">
              <w:rPr>
                <w:bCs/>
                <w:lang w:val="fr-CA"/>
              </w:rPr>
              <w:t>le comportement professionnel.</w:t>
            </w:r>
          </w:p>
          <w:p w14:paraId="20530A44" w14:textId="018B30E2" w:rsidR="008F6FCC" w:rsidRPr="009223B0" w:rsidRDefault="008F6FCC" w:rsidP="00135EAC">
            <w:pPr>
              <w:spacing w:before="240" w:after="240" w:line="300" w:lineRule="exact"/>
              <w:rPr>
                <w:lang w:val="fr-CA"/>
              </w:rPr>
            </w:pPr>
            <w:r w:rsidRPr="00611387">
              <w:rPr>
                <w:lang w:val="fr-CA"/>
              </w:rPr>
              <w:t>Différents processus et diverses informations et ressources aident les équipes de mission à comprendre et à respecter les règles de déontologie pertinentes qui s’appliquent selon la nature et les circonstances de la mission d’audit</w:t>
            </w:r>
            <w:r>
              <w:rPr>
                <w:lang w:val="fr-CA"/>
              </w:rPr>
              <w:t>.</w:t>
            </w:r>
          </w:p>
        </w:tc>
        <w:tc>
          <w:tcPr>
            <w:tcW w:w="6550" w:type="dxa"/>
          </w:tcPr>
          <w:p w14:paraId="45CBA337" w14:textId="77777777" w:rsidR="008F6FCC" w:rsidRPr="004459EC" w:rsidRDefault="008F6FCC" w:rsidP="008F6FCC">
            <w:pPr>
              <w:spacing w:before="240" w:after="240" w:line="300" w:lineRule="exact"/>
              <w:rPr>
                <w:bCs/>
                <w:lang w:val="fr-CA"/>
              </w:rPr>
            </w:pPr>
            <w:r>
              <w:rPr>
                <w:bCs/>
                <w:lang w:val="fr-CA"/>
              </w:rPr>
              <w:t>Il s’agit notamment de la formation sur les règles de déontologie pertinentes, d’un manuel d’audit fournissant des indications sur l’application des dispositions des</w:t>
            </w:r>
            <w:r w:rsidRPr="00FB759E">
              <w:rPr>
                <w:bCs/>
                <w:lang w:val="fr-CA"/>
              </w:rPr>
              <w:t xml:space="preserve"> règles de déontologie pertinentes</w:t>
            </w:r>
            <w:r>
              <w:rPr>
                <w:bCs/>
                <w:lang w:val="fr-CA"/>
              </w:rPr>
              <w:t xml:space="preserve">, et de la possibilité de consulter </w:t>
            </w:r>
            <w:proofErr w:type="spellStart"/>
            <w:r>
              <w:rPr>
                <w:bCs/>
                <w:lang w:val="fr-CA"/>
              </w:rPr>
              <w:t>la</w:t>
            </w:r>
            <w:proofErr w:type="spellEnd"/>
            <w:r>
              <w:rPr>
                <w:bCs/>
                <w:lang w:val="fr-CA"/>
              </w:rPr>
              <w:t xml:space="preserve"> ou le spécialiste interne en valeurs et éthique à propos de questions touchant les règles de déontologie </w:t>
            </w:r>
            <w:r w:rsidRPr="004459EC">
              <w:rPr>
                <w:bCs/>
                <w:lang w:val="fr-CA"/>
              </w:rPr>
              <w:t>pertinentes.</w:t>
            </w:r>
          </w:p>
          <w:p w14:paraId="3041471A" w14:textId="77777777" w:rsidR="008F6FCC" w:rsidRPr="002830D9" w:rsidRDefault="008F6FCC" w:rsidP="008F6FCC">
            <w:pPr>
              <w:spacing w:before="240" w:after="240" w:line="300" w:lineRule="exact"/>
              <w:rPr>
                <w:lang w:val="fr-CA"/>
              </w:rPr>
            </w:pPr>
            <w:r>
              <w:rPr>
                <w:lang w:val="fr-CA"/>
              </w:rPr>
              <w:t>Les membres du personnel sont également tenus de confirmer chaque année leur adhésion aux valeurs et aux comportements attendus du Bureau, énoncés dans le Code de valeurs, d’éthique et de conduite professionnelle, en signant le formulaire de déclaration annuelle des conflits d’intérêts. Ils doivent en outre remplir un formulaire de confirmation de l’indépendance à l’égard de chaque mission de certification qu’ils entreprennent.</w:t>
            </w:r>
            <w:r w:rsidRPr="002830D9">
              <w:rPr>
                <w:lang w:val="fr-CA"/>
              </w:rPr>
              <w:t xml:space="preserve"> </w:t>
            </w:r>
          </w:p>
          <w:p w14:paraId="53518D48" w14:textId="77777777" w:rsidR="008F6FCC" w:rsidRPr="00552CA5" w:rsidRDefault="008F6FCC" w:rsidP="008F6FCC">
            <w:pPr>
              <w:spacing w:before="240" w:after="240" w:line="300" w:lineRule="exact"/>
              <w:rPr>
                <w:lang w:val="fr-CA"/>
              </w:rPr>
            </w:pPr>
            <w:r w:rsidRPr="004C3BBA">
              <w:rPr>
                <w:lang w:val="fr-CA"/>
              </w:rPr>
              <w:t>L’une des principales méthodes pour traiter les menaces à l’indépendance est la rotation du personnel</w:t>
            </w:r>
            <w:r>
              <w:rPr>
                <w:lang w:val="fr-CA"/>
              </w:rPr>
              <w:noBreakHyphen/>
              <w:t>cadre des missions. Le Bureau dispose de politiques et de procédures visant à assurer que le personnel</w:t>
            </w:r>
            <w:r>
              <w:rPr>
                <w:lang w:val="fr-CA"/>
              </w:rPr>
              <w:noBreakHyphen/>
              <w:t xml:space="preserve">cadre n’effectue pas de missions </w:t>
            </w:r>
            <w:r w:rsidRPr="00552CA5">
              <w:rPr>
                <w:lang w:val="fr-CA"/>
              </w:rPr>
              <w:t>auprès d’une même entité pendant une longue période.</w:t>
            </w:r>
          </w:p>
          <w:p w14:paraId="2CBDA01B" w14:textId="7AA5DF04" w:rsidR="008F6FCC" w:rsidRDefault="008F6FCC" w:rsidP="008F6FCC">
            <w:pPr>
              <w:spacing w:before="240" w:after="240" w:line="300" w:lineRule="exact"/>
              <w:rPr>
                <w:bCs/>
                <w:lang w:val="fr-CA"/>
              </w:rPr>
            </w:pPr>
            <w:r>
              <w:rPr>
                <w:lang w:val="fr-CA"/>
              </w:rPr>
              <w:t>Le Bureau a un cadre en place pour gérer les menaces de non</w:t>
            </w:r>
            <w:r>
              <w:rPr>
                <w:lang w:val="fr-CA"/>
              </w:rPr>
              <w:noBreakHyphen/>
              <w:t>conformité aux règles de déontologie et les menaces à l’indépendance. Le personnel</w:t>
            </w:r>
            <w:r>
              <w:rPr>
                <w:lang w:val="fr-CA"/>
              </w:rPr>
              <w:noBreakHyphen/>
              <w:t>cadre de la mission, en consultation avec la ou le spécialiste interne en valeurs et éthique, évalue la gravité des menaces connues, et détermine et applique les sauvegardes possibles afin d’éliminer les menaces ou de les réduire à un niveau acceptable.</w:t>
            </w:r>
          </w:p>
        </w:tc>
      </w:tr>
    </w:tbl>
    <w:p w14:paraId="68291B3E" w14:textId="52B55A03" w:rsidR="007920BF" w:rsidRPr="002830D9" w:rsidRDefault="007920BF">
      <w:pPr>
        <w:rPr>
          <w:lang w:val="fr-CA"/>
        </w:rPr>
        <w:sectPr w:rsidR="007920BF" w:rsidRPr="002830D9" w:rsidSect="0089165C">
          <w:headerReference w:type="first" r:id="rId11"/>
          <w:footerReference w:type="first" r:id="rId12"/>
          <w:pgSz w:w="15842" w:h="12242" w:orient="landscape" w:code="1"/>
          <w:pgMar w:top="1440" w:right="1440" w:bottom="1152" w:left="1282" w:header="720" w:footer="720" w:gutter="0"/>
          <w:cols w:space="720"/>
          <w:titlePg/>
          <w:docGrid w:linePitch="299"/>
        </w:sectPr>
      </w:pPr>
    </w:p>
    <w:p w14:paraId="2B211729" w14:textId="796BBFD2" w:rsidR="007920BF" w:rsidRPr="002830D9" w:rsidRDefault="00026650" w:rsidP="00CD5D02">
      <w:pPr>
        <w:pStyle w:val="Heading2"/>
        <w:spacing w:before="0"/>
        <w:rPr>
          <w:lang w:val="fr-CA"/>
        </w:rPr>
      </w:pPr>
      <w:r w:rsidRPr="00026650">
        <w:rPr>
          <w:lang w:val="fr-CA"/>
        </w:rPr>
        <w:t>Acceptation et maintien de relations avec les entités et de missions spécifiques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89165C" w:rsidRPr="00B1159A" w14:paraId="5B8B2E4E" w14:textId="77777777" w:rsidTr="00014DFE">
        <w:tc>
          <w:tcPr>
            <w:tcW w:w="6550" w:type="dxa"/>
          </w:tcPr>
          <w:p w14:paraId="2A81D9A1" w14:textId="6F947CB2" w:rsidR="0089165C" w:rsidRPr="00F8357F" w:rsidRDefault="009209FE" w:rsidP="00135EAC">
            <w:pPr>
              <w:spacing w:before="240" w:after="240" w:line="300" w:lineRule="exact"/>
              <w:rPr>
                <w:lang w:val="fr-CA"/>
              </w:rPr>
            </w:pPr>
            <w:r w:rsidRPr="009209FE">
              <w:rPr>
                <w:lang w:val="fr-CA"/>
              </w:rPr>
              <w:t xml:space="preserve">En </w:t>
            </w:r>
            <w:r w:rsidR="006C270E">
              <w:rPr>
                <w:lang w:val="fr-CA"/>
              </w:rPr>
              <w:t>sa qualité d’auditeur</w:t>
            </w:r>
            <w:r w:rsidRPr="009209FE">
              <w:rPr>
                <w:lang w:val="fr-CA"/>
              </w:rPr>
              <w:t xml:space="preserve"> législatif, le Bureau est tenu, aux termes des textes légaux et réglementaires, de réaliser bon nombre de missions. La réalisation des autres missions est laissée à sa discrétion</w:t>
            </w:r>
            <w:r>
              <w:rPr>
                <w:lang w:val="fr-CA"/>
              </w:rPr>
              <w:t xml:space="preserve">. </w:t>
            </w:r>
            <w:r w:rsidRPr="009209FE">
              <w:rPr>
                <w:lang w:val="fr-CA"/>
              </w:rPr>
              <w:t xml:space="preserve">Le Bureau applique les </w:t>
            </w:r>
            <w:r w:rsidR="006C270E">
              <w:rPr>
                <w:lang w:val="fr-CA"/>
              </w:rPr>
              <w:t>considérations liées à l</w:t>
            </w:r>
            <w:r w:rsidRPr="009209FE">
              <w:rPr>
                <w:lang w:val="fr-CA"/>
              </w:rPr>
              <w:t xml:space="preserve">’acceptation et </w:t>
            </w:r>
            <w:r w:rsidR="006C270E">
              <w:rPr>
                <w:lang w:val="fr-CA"/>
              </w:rPr>
              <w:t>au maintien de la mission</w:t>
            </w:r>
            <w:r w:rsidRPr="009209FE">
              <w:rPr>
                <w:lang w:val="fr-CA"/>
              </w:rPr>
              <w:t xml:space="preserve"> à toutes ses missions de certification, </w:t>
            </w:r>
            <w:r w:rsidR="006C270E">
              <w:rPr>
                <w:lang w:val="fr-CA"/>
              </w:rPr>
              <w:t xml:space="preserve">mais </w:t>
            </w:r>
            <w:r w:rsidRPr="009209FE">
              <w:rPr>
                <w:lang w:val="fr-CA"/>
              </w:rPr>
              <w:t>il les applique différemment selon les différents types de missions de certification.</w:t>
            </w:r>
            <w:r w:rsidRPr="002830D9">
              <w:rPr>
                <w:lang w:val="fr-CA"/>
              </w:rPr>
              <w:t xml:space="preserve"> </w:t>
            </w:r>
            <w:r w:rsidRPr="009209FE">
              <w:rPr>
                <w:lang w:val="fr-CA"/>
              </w:rPr>
              <w:t xml:space="preserve">Les procédures d’acceptation et de </w:t>
            </w:r>
            <w:r w:rsidR="00F8357F">
              <w:rPr>
                <w:lang w:val="fr-CA"/>
              </w:rPr>
              <w:t>maintien de la mission</w:t>
            </w:r>
            <w:r w:rsidR="00F8357F" w:rsidRPr="009209FE">
              <w:rPr>
                <w:lang w:val="fr-CA"/>
              </w:rPr>
              <w:t xml:space="preserve"> </w:t>
            </w:r>
            <w:r w:rsidRPr="009209FE">
              <w:rPr>
                <w:lang w:val="fr-CA"/>
              </w:rPr>
              <w:t xml:space="preserve">permettent au Bureau de recueillir des renseignements précieux pour évaluer les risques et s’acquitter de ses responsabilités en matière de </w:t>
            </w:r>
            <w:r w:rsidRPr="00F8357F">
              <w:rPr>
                <w:lang w:val="fr-CA"/>
              </w:rPr>
              <w:t>rapport.</w:t>
            </w:r>
          </w:p>
          <w:p w14:paraId="5C8533B1" w14:textId="4CEE045E" w:rsidR="00367FA8" w:rsidRPr="002830D9" w:rsidRDefault="00F8357F" w:rsidP="00B53CBE">
            <w:pPr>
              <w:spacing w:before="240" w:after="240" w:line="300" w:lineRule="exact"/>
              <w:rPr>
                <w:lang w:val="fr-CA"/>
              </w:rPr>
            </w:pPr>
            <w:r>
              <w:rPr>
                <w:lang w:val="fr-CA"/>
              </w:rPr>
              <w:t xml:space="preserve">Avant d’accepter une nouvelle mission d’audit d’états financiers, le Bureau évalue </w:t>
            </w:r>
            <w:r w:rsidR="00396525">
              <w:rPr>
                <w:lang w:val="fr-CA"/>
              </w:rPr>
              <w:t>l</w:t>
            </w:r>
            <w:r>
              <w:rPr>
                <w:lang w:val="fr-CA"/>
              </w:rPr>
              <w:t xml:space="preserve">’importance stratégique </w:t>
            </w:r>
            <w:r w:rsidR="00396525">
              <w:rPr>
                <w:lang w:val="fr-CA"/>
              </w:rPr>
              <w:t>de celle</w:t>
            </w:r>
            <w:r w:rsidR="00396525">
              <w:rPr>
                <w:lang w:val="fr-CA"/>
              </w:rPr>
              <w:noBreakHyphen/>
              <w:t xml:space="preserve">ci </w:t>
            </w:r>
            <w:r>
              <w:rPr>
                <w:lang w:val="fr-CA"/>
              </w:rPr>
              <w:t>pour la population canadienne</w:t>
            </w:r>
            <w:r w:rsidR="00396525">
              <w:rPr>
                <w:lang w:val="fr-CA"/>
              </w:rPr>
              <w:t xml:space="preserve"> et</w:t>
            </w:r>
            <w:r>
              <w:rPr>
                <w:lang w:val="fr-CA"/>
              </w:rPr>
              <w:t xml:space="preserve"> pour les parties prenantes</w:t>
            </w:r>
            <w:r w:rsidR="00396525">
              <w:rPr>
                <w:lang w:val="fr-CA"/>
              </w:rPr>
              <w:t>, ainsi que</w:t>
            </w:r>
            <w:r>
              <w:rPr>
                <w:lang w:val="fr-CA"/>
              </w:rPr>
              <w:t xml:space="preserve"> pour lui</w:t>
            </w:r>
            <w:r>
              <w:rPr>
                <w:lang w:val="fr-CA"/>
              </w:rPr>
              <w:noBreakHyphen/>
              <w:t xml:space="preserve">même. De plus, </w:t>
            </w:r>
            <w:r w:rsidR="00396525">
              <w:rPr>
                <w:lang w:val="fr-CA"/>
              </w:rPr>
              <w:t>il</w:t>
            </w:r>
            <w:r>
              <w:rPr>
                <w:lang w:val="fr-CA"/>
              </w:rPr>
              <w:t xml:space="preserve"> évalu</w:t>
            </w:r>
            <w:r w:rsidR="00396525">
              <w:rPr>
                <w:lang w:val="fr-CA"/>
              </w:rPr>
              <w:t>e</w:t>
            </w:r>
            <w:r>
              <w:rPr>
                <w:lang w:val="fr-CA"/>
              </w:rPr>
              <w:t xml:space="preserve"> tout </w:t>
            </w:r>
            <w:r w:rsidR="00396525">
              <w:rPr>
                <w:lang w:val="fr-CA"/>
              </w:rPr>
              <w:t xml:space="preserve">éventuel </w:t>
            </w:r>
            <w:r>
              <w:rPr>
                <w:lang w:val="fr-CA"/>
              </w:rPr>
              <w:t xml:space="preserve">problème concernant l’intégrité et les valeurs éthiques de l’entité, </w:t>
            </w:r>
            <w:r w:rsidR="00396525">
              <w:rPr>
                <w:lang w:val="fr-CA"/>
              </w:rPr>
              <w:t>sa</w:t>
            </w:r>
            <w:r>
              <w:rPr>
                <w:lang w:val="fr-CA"/>
              </w:rPr>
              <w:t xml:space="preserve"> capacité </w:t>
            </w:r>
            <w:r w:rsidR="00396525">
              <w:rPr>
                <w:lang w:val="fr-CA"/>
              </w:rPr>
              <w:t>à</w:t>
            </w:r>
            <w:r>
              <w:rPr>
                <w:lang w:val="fr-CA"/>
              </w:rPr>
              <w:t xml:space="preserve"> réaliser la mission, et la question de savoir si des priorités</w:t>
            </w:r>
            <w:r w:rsidR="00CB6278">
              <w:rPr>
                <w:lang w:val="fr-CA"/>
              </w:rPr>
              <w:t xml:space="preserve"> sur le plan des finances et de l’exploitation</w:t>
            </w:r>
            <w:r>
              <w:rPr>
                <w:lang w:val="fr-CA"/>
              </w:rPr>
              <w:t xml:space="preserve"> pourraient avoir une </w:t>
            </w:r>
            <w:r w:rsidR="00B53CBE">
              <w:rPr>
                <w:lang w:val="fr-CA"/>
              </w:rPr>
              <w:t>influence</w:t>
            </w:r>
            <w:r>
              <w:rPr>
                <w:lang w:val="fr-CA"/>
              </w:rPr>
              <w:t xml:space="preserve"> inappropriée </w:t>
            </w:r>
            <w:r w:rsidR="00B53CBE">
              <w:rPr>
                <w:lang w:val="fr-CA"/>
              </w:rPr>
              <w:t>quant à</w:t>
            </w:r>
            <w:r>
              <w:rPr>
                <w:lang w:val="fr-CA"/>
              </w:rPr>
              <w:t xml:space="preserve"> l’acceptation de la mission.</w:t>
            </w:r>
          </w:p>
        </w:tc>
        <w:tc>
          <w:tcPr>
            <w:tcW w:w="6550" w:type="dxa"/>
          </w:tcPr>
          <w:p w14:paraId="7F99C758" w14:textId="7980720C" w:rsidR="00900767" w:rsidRDefault="00B53CBE" w:rsidP="00135EAC">
            <w:pPr>
              <w:spacing w:before="240" w:after="240" w:line="300" w:lineRule="exact"/>
            </w:pPr>
            <w:r>
              <w:rPr>
                <w:lang w:val="fr-CA"/>
              </w:rPr>
              <w:t xml:space="preserve">Chaque année, </w:t>
            </w:r>
            <w:r w:rsidR="00B30B5E">
              <w:rPr>
                <w:lang w:val="fr-CA"/>
              </w:rPr>
              <w:t>à</w:t>
            </w:r>
            <w:r>
              <w:rPr>
                <w:lang w:val="fr-CA"/>
              </w:rPr>
              <w:t xml:space="preserve"> l’étape de la planification et </w:t>
            </w:r>
            <w:r w:rsidR="00B30B5E">
              <w:rPr>
                <w:lang w:val="fr-CA"/>
              </w:rPr>
              <w:t xml:space="preserve">au cours des </w:t>
            </w:r>
            <w:r>
              <w:rPr>
                <w:lang w:val="fr-CA"/>
              </w:rPr>
              <w:t xml:space="preserve">autres activités préliminaires </w:t>
            </w:r>
            <w:r w:rsidR="00B30B5E">
              <w:rPr>
                <w:lang w:val="fr-CA"/>
              </w:rPr>
              <w:t>communes à t</w:t>
            </w:r>
            <w:r>
              <w:rPr>
                <w:lang w:val="fr-CA"/>
              </w:rPr>
              <w:t xml:space="preserve">outes </w:t>
            </w:r>
            <w:r w:rsidR="00B30B5E">
              <w:rPr>
                <w:lang w:val="fr-CA"/>
              </w:rPr>
              <w:t>les</w:t>
            </w:r>
            <w:r>
              <w:rPr>
                <w:lang w:val="fr-CA"/>
              </w:rPr>
              <w:t xml:space="preserve"> missions de certification, le Bureau </w:t>
            </w:r>
            <w:r w:rsidR="00B30B5E">
              <w:rPr>
                <w:lang w:val="fr-CA"/>
              </w:rPr>
              <w:t>procède à</w:t>
            </w:r>
            <w:r>
              <w:rPr>
                <w:lang w:val="fr-CA"/>
              </w:rPr>
              <w:t xml:space="preserve"> une évaluation du maintien de la mission pour évaluer les relations avec l’entité. Les facteurs pris en compte comprennent</w:t>
            </w:r>
            <w:r w:rsidR="00B30B5E">
              <w:rPr>
                <w:lang w:val="fr-CA"/>
              </w:rPr>
              <w:t xml:space="preserve"> notamment</w:t>
            </w:r>
            <w:r>
              <w:rPr>
                <w:lang w:val="fr-CA"/>
              </w:rPr>
              <w:t xml:space="preserve"> les suivants :</w:t>
            </w:r>
          </w:p>
          <w:p w14:paraId="664F156B" w14:textId="7AA11668" w:rsidR="00900767" w:rsidRPr="00B53CBE" w:rsidRDefault="00B53CBE" w:rsidP="00135EAC">
            <w:pPr>
              <w:numPr>
                <w:ilvl w:val="0"/>
                <w:numId w:val="17"/>
              </w:numPr>
              <w:spacing w:before="240" w:after="240" w:line="300" w:lineRule="exact"/>
              <w:ind w:left="714" w:hanging="357"/>
              <w:rPr>
                <w:lang w:val="fr-CA"/>
              </w:rPr>
            </w:pPr>
            <w:r>
              <w:rPr>
                <w:rFonts w:cs="Arial"/>
                <w:lang w:val="fr-CA"/>
              </w:rPr>
              <w:t>la nature et les circonstances de la mission;</w:t>
            </w:r>
          </w:p>
          <w:p w14:paraId="68329CD2" w14:textId="4C1CB267" w:rsidR="00900767" w:rsidRPr="00B53CBE" w:rsidRDefault="00B53CBE" w:rsidP="00135EAC">
            <w:pPr>
              <w:numPr>
                <w:ilvl w:val="0"/>
                <w:numId w:val="17"/>
              </w:numPr>
              <w:spacing w:before="240" w:after="240" w:line="300" w:lineRule="exact"/>
              <w:ind w:left="714" w:hanging="357"/>
              <w:rPr>
                <w:lang w:val="fr-CA"/>
              </w:rPr>
            </w:pPr>
            <w:r>
              <w:rPr>
                <w:rFonts w:cs="Arial"/>
                <w:lang w:val="fr-CA"/>
              </w:rPr>
              <w:t>l’accès aux ressources humaines, technologiques et intellectuelles appropriées;</w:t>
            </w:r>
          </w:p>
          <w:p w14:paraId="2087BAEB" w14:textId="2B0381A4" w:rsidR="00900767" w:rsidRPr="00B53CBE" w:rsidRDefault="00B53CBE" w:rsidP="00135EAC">
            <w:pPr>
              <w:numPr>
                <w:ilvl w:val="0"/>
                <w:numId w:val="17"/>
              </w:numPr>
              <w:spacing w:before="240" w:after="240" w:line="300" w:lineRule="exact"/>
              <w:ind w:left="714" w:hanging="357"/>
              <w:rPr>
                <w:lang w:val="fr-CA"/>
              </w:rPr>
            </w:pPr>
            <w:r>
              <w:rPr>
                <w:rFonts w:cs="Arial"/>
                <w:lang w:val="fr-CA"/>
              </w:rPr>
              <w:t>l’</w:t>
            </w:r>
            <w:r w:rsidR="00900767" w:rsidRPr="00B53CBE">
              <w:rPr>
                <w:rFonts w:cs="Arial"/>
                <w:lang w:val="fr-CA"/>
              </w:rPr>
              <w:t>accessibilit</w:t>
            </w:r>
            <w:r>
              <w:rPr>
                <w:rFonts w:cs="Arial"/>
                <w:lang w:val="fr-CA"/>
              </w:rPr>
              <w:t>é de l’i</w:t>
            </w:r>
            <w:r w:rsidR="00900767" w:rsidRPr="00B53CBE">
              <w:rPr>
                <w:rFonts w:cs="Arial"/>
                <w:lang w:val="fr-CA"/>
              </w:rPr>
              <w:t>nformation</w:t>
            </w:r>
            <w:r>
              <w:rPr>
                <w:rFonts w:cs="Arial"/>
                <w:lang w:val="fr-CA"/>
              </w:rPr>
              <w:t>;</w:t>
            </w:r>
          </w:p>
          <w:p w14:paraId="7163C421" w14:textId="01438C00" w:rsidR="00900767" w:rsidRPr="00B53CBE" w:rsidRDefault="00B53CBE" w:rsidP="00135EAC">
            <w:pPr>
              <w:numPr>
                <w:ilvl w:val="0"/>
                <w:numId w:val="17"/>
              </w:numPr>
              <w:spacing w:before="240" w:after="240" w:line="300" w:lineRule="exact"/>
              <w:ind w:left="714" w:hanging="357"/>
              <w:rPr>
                <w:lang w:val="fr-CA"/>
              </w:rPr>
            </w:pPr>
            <w:r>
              <w:rPr>
                <w:rFonts w:cs="Arial"/>
                <w:lang w:val="fr-CA"/>
              </w:rPr>
              <w:t>l’intégrité et les valeurs éthiques de l’entité;</w:t>
            </w:r>
          </w:p>
          <w:p w14:paraId="17D52298" w14:textId="1D7FE005" w:rsidR="00C52131" w:rsidRPr="00B53CBE" w:rsidRDefault="00B53CBE" w:rsidP="00135EAC">
            <w:pPr>
              <w:numPr>
                <w:ilvl w:val="0"/>
                <w:numId w:val="17"/>
              </w:numPr>
              <w:spacing w:before="240" w:after="240" w:line="300" w:lineRule="exact"/>
              <w:ind w:left="714" w:hanging="357"/>
              <w:rPr>
                <w:lang w:val="fr-CA"/>
              </w:rPr>
            </w:pPr>
            <w:r>
              <w:rPr>
                <w:rFonts w:cs="Arial"/>
                <w:lang w:val="fr-CA"/>
              </w:rPr>
              <w:t>la capacité du Bureau de s’acquitter de ses responsabilités au regard des règles de déontologie pertinentes;</w:t>
            </w:r>
          </w:p>
          <w:p w14:paraId="5C37A2F0" w14:textId="251A5285" w:rsidR="00414328" w:rsidRPr="00B53CBE" w:rsidRDefault="00B53CBE" w:rsidP="00135EAC">
            <w:pPr>
              <w:numPr>
                <w:ilvl w:val="0"/>
                <w:numId w:val="17"/>
              </w:numPr>
              <w:spacing w:before="240" w:after="240" w:line="300" w:lineRule="exact"/>
              <w:ind w:left="714" w:hanging="357"/>
              <w:rPr>
                <w:lang w:val="fr-CA"/>
              </w:rPr>
            </w:pPr>
            <w:r>
              <w:rPr>
                <w:rFonts w:cs="Arial"/>
                <w:lang w:val="fr-CA"/>
              </w:rPr>
              <w:t>les priorités du Bureau sur le plan des finances et de l’exploitation. </w:t>
            </w:r>
          </w:p>
          <w:p w14:paraId="7D1CF90C" w14:textId="39C8434F" w:rsidR="00414328" w:rsidRPr="002830D9" w:rsidRDefault="00B53CBE" w:rsidP="00FF6686">
            <w:pPr>
              <w:spacing w:before="240" w:after="240" w:line="300" w:lineRule="exact"/>
              <w:rPr>
                <w:lang w:val="fr-CA"/>
              </w:rPr>
            </w:pPr>
            <w:proofErr w:type="spellStart"/>
            <w:r>
              <w:rPr>
                <w:lang w:val="fr-CA"/>
              </w:rPr>
              <w:t>La</w:t>
            </w:r>
            <w:proofErr w:type="spellEnd"/>
            <w:r>
              <w:rPr>
                <w:lang w:val="fr-CA"/>
              </w:rPr>
              <w:t xml:space="preserve"> ou le responsable de mission demeure à l’affût de</w:t>
            </w:r>
            <w:r w:rsidR="00B30B5E">
              <w:rPr>
                <w:lang w:val="fr-CA"/>
              </w:rPr>
              <w:t>s</w:t>
            </w:r>
            <w:r>
              <w:rPr>
                <w:lang w:val="fr-CA"/>
              </w:rPr>
              <w:t xml:space="preserve"> changemen</w:t>
            </w:r>
            <w:r w:rsidR="00B30B5E">
              <w:rPr>
                <w:lang w:val="fr-CA"/>
              </w:rPr>
              <w:t>ts de circonstances qui pourraien</w:t>
            </w:r>
            <w:r>
              <w:rPr>
                <w:lang w:val="fr-CA"/>
              </w:rPr>
              <w:t xml:space="preserve">t obliger le </w:t>
            </w:r>
            <w:r w:rsidR="00B30B5E">
              <w:rPr>
                <w:lang w:val="fr-CA"/>
              </w:rPr>
              <w:t>B</w:t>
            </w:r>
            <w:r>
              <w:rPr>
                <w:lang w:val="fr-CA"/>
              </w:rPr>
              <w:t xml:space="preserve">ureau à </w:t>
            </w:r>
            <w:r w:rsidR="00B30B5E">
              <w:rPr>
                <w:lang w:val="fr-CA"/>
              </w:rPr>
              <w:t>démissionner</w:t>
            </w:r>
            <w:r>
              <w:rPr>
                <w:lang w:val="fr-CA"/>
              </w:rPr>
              <w:t xml:space="preserve"> (</w:t>
            </w:r>
            <w:r w:rsidR="00B30B5E">
              <w:rPr>
                <w:lang w:val="fr-CA"/>
              </w:rPr>
              <w:t>si possible) d’une mission.</w:t>
            </w:r>
            <w:r w:rsidR="00004313" w:rsidRPr="002830D9">
              <w:rPr>
                <w:lang w:val="fr-CA"/>
              </w:rPr>
              <w:t xml:space="preserve"> </w:t>
            </w:r>
          </w:p>
        </w:tc>
      </w:tr>
    </w:tbl>
    <w:p w14:paraId="0D707844" w14:textId="669CE939" w:rsidR="003C2F57" w:rsidRPr="002830D9" w:rsidRDefault="003C2F57">
      <w:pPr>
        <w:rPr>
          <w:lang w:val="fr-CA"/>
        </w:rPr>
      </w:pPr>
    </w:p>
    <w:p w14:paraId="2EC290B6" w14:textId="35E55909" w:rsidR="003C2F57" w:rsidRPr="002830D9" w:rsidRDefault="003C2F57">
      <w:pPr>
        <w:rPr>
          <w:lang w:val="fr-CA"/>
        </w:rPr>
      </w:pPr>
      <w:r w:rsidRPr="002830D9">
        <w:rPr>
          <w:lang w:val="fr-CA"/>
        </w:rPr>
        <w:br w:type="page"/>
      </w:r>
    </w:p>
    <w:p w14:paraId="2D1E8343" w14:textId="2A768E65" w:rsidR="003C2F57" w:rsidRPr="009A2E46" w:rsidRDefault="009A2E46" w:rsidP="00CD5D02">
      <w:pPr>
        <w:pStyle w:val="Heading2"/>
        <w:spacing w:before="0"/>
        <w:rPr>
          <w:lang w:val="fr-CA"/>
        </w:rPr>
      </w:pPr>
      <w:r w:rsidRPr="009A2E46">
        <w:rPr>
          <w:lang w:val="fr-CA"/>
        </w:rPr>
        <w:t>Réalisation des missions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8F6FCC" w:rsidRPr="00B1159A" w14:paraId="224B7F28" w14:textId="77777777" w:rsidTr="00014DFE">
        <w:tc>
          <w:tcPr>
            <w:tcW w:w="6550" w:type="dxa"/>
          </w:tcPr>
          <w:p w14:paraId="66D81882" w14:textId="77777777" w:rsidR="008F6FCC" w:rsidRPr="009A2E46" w:rsidRDefault="008F6FCC" w:rsidP="008F6FCC">
            <w:pPr>
              <w:spacing w:before="240" w:after="240" w:line="300" w:lineRule="exact"/>
              <w:rPr>
                <w:lang w:val="fr-CA"/>
              </w:rPr>
            </w:pPr>
            <w:r w:rsidRPr="009A2E46">
              <w:rPr>
                <w:b/>
                <w:bCs/>
                <w:lang w:val="fr-CA"/>
              </w:rPr>
              <w:t>Supervision et revue</w:t>
            </w:r>
          </w:p>
          <w:p w14:paraId="0B311F47" w14:textId="77777777" w:rsidR="008F6FCC" w:rsidRPr="00245E5F" w:rsidRDefault="008F6FCC" w:rsidP="008F6FCC">
            <w:pPr>
              <w:spacing w:before="240" w:after="240" w:line="300" w:lineRule="exact"/>
              <w:rPr>
                <w:lang w:val="fr-CA"/>
              </w:rPr>
            </w:pPr>
            <w:r>
              <w:rPr>
                <w:lang w:val="fr-CA"/>
              </w:rPr>
              <w:t xml:space="preserve">La supervision et la revue adéquates assurées par les membres les plus expérimentés de l’équipe de mission aident les autres membres de l’équipe à exercer leur esprit critique, ce qui contribue au caractère raisonnable des jugements professionnels portés par l’équipe de mission. La supervision et la revue adéquates des travaux sont également essentielles pour assurer la réalisation de missions de certification de très grande qualité. Tous les membres de l’équipe sont responsables </w:t>
            </w:r>
            <w:r w:rsidRPr="00245E5F">
              <w:rPr>
                <w:lang w:val="fr-CA"/>
              </w:rPr>
              <w:t>de veiller à ce que la supervision et la revue soient efficaces.</w:t>
            </w:r>
          </w:p>
          <w:p w14:paraId="519C2FC1" w14:textId="695FA31D" w:rsidR="008F6FCC" w:rsidRPr="009A2E46" w:rsidRDefault="008F6FCC" w:rsidP="008F6FCC">
            <w:pPr>
              <w:spacing w:before="240" w:after="240" w:line="300" w:lineRule="exact"/>
              <w:rPr>
                <w:b/>
                <w:bCs/>
                <w:lang w:val="fr-CA"/>
              </w:rPr>
            </w:pPr>
            <w:r>
              <w:rPr>
                <w:lang w:val="fr-CA"/>
              </w:rPr>
              <w:t>Toute mission de certification prévoit au moins un niveau de revue, et les membres les plus expérimentés de l’équipe revoient</w:t>
            </w:r>
            <w:r w:rsidRPr="00245E5F">
              <w:rPr>
                <w:lang w:val="fr-CA"/>
              </w:rPr>
              <w:t xml:space="preserve"> les travaux </w:t>
            </w:r>
            <w:r>
              <w:rPr>
                <w:lang w:val="fr-CA"/>
              </w:rPr>
              <w:t>effectués</w:t>
            </w:r>
            <w:r w:rsidRPr="00245E5F">
              <w:rPr>
                <w:lang w:val="fr-CA"/>
              </w:rPr>
              <w:t xml:space="preserve"> par les membres moins expérimentés. Au minimum, </w:t>
            </w:r>
            <w:proofErr w:type="spellStart"/>
            <w:r>
              <w:rPr>
                <w:lang w:val="fr-CA"/>
              </w:rPr>
              <w:t>la</w:t>
            </w:r>
            <w:proofErr w:type="spellEnd"/>
            <w:r>
              <w:rPr>
                <w:lang w:val="fr-CA"/>
              </w:rPr>
              <w:t xml:space="preserve"> ou </w:t>
            </w:r>
            <w:r w:rsidRPr="00245E5F">
              <w:rPr>
                <w:lang w:val="fr-CA"/>
              </w:rPr>
              <w:t>le responsable de</w:t>
            </w:r>
            <w:r>
              <w:rPr>
                <w:lang w:val="fr-CA"/>
              </w:rPr>
              <w:t xml:space="preserve"> la</w:t>
            </w:r>
            <w:r w:rsidRPr="00245E5F">
              <w:rPr>
                <w:lang w:val="fr-CA"/>
              </w:rPr>
              <w:t xml:space="preserve"> mission est </w:t>
            </w:r>
            <w:r>
              <w:rPr>
                <w:lang w:val="fr-CA"/>
              </w:rPr>
              <w:t>tenu</w:t>
            </w:r>
            <w:r w:rsidRPr="00245E5F">
              <w:rPr>
                <w:lang w:val="fr-CA"/>
              </w:rPr>
              <w:t xml:space="preserve"> d’effectuer </w:t>
            </w:r>
            <w:r>
              <w:rPr>
                <w:lang w:val="fr-CA"/>
              </w:rPr>
              <w:t>une</w:t>
            </w:r>
            <w:r w:rsidRPr="00245E5F">
              <w:rPr>
                <w:lang w:val="fr-CA"/>
              </w:rPr>
              <w:t xml:space="preserve"> revue de la documentation </w:t>
            </w:r>
            <w:r>
              <w:rPr>
                <w:lang w:val="fr-CA"/>
              </w:rPr>
              <w:t>de l’audit ayant trait aux</w:t>
            </w:r>
            <w:r w:rsidRPr="00245E5F">
              <w:rPr>
                <w:lang w:val="fr-CA"/>
              </w:rPr>
              <w:t xml:space="preserve"> questions importantes</w:t>
            </w:r>
            <w:r>
              <w:rPr>
                <w:lang w:val="fr-CA"/>
              </w:rPr>
              <w:t xml:space="preserve">, aux jugements importants et aux autres questions qu’il est, à </w:t>
            </w:r>
            <w:r w:rsidRPr="00245E5F">
              <w:rPr>
                <w:lang w:val="fr-CA"/>
              </w:rPr>
              <w:t xml:space="preserve">son avis, important et approprié </w:t>
            </w:r>
            <w:r>
              <w:rPr>
                <w:lang w:val="fr-CA"/>
              </w:rPr>
              <w:t>d’examiner. Les éléments probants étayant toute revue doivent être consignés dans la documentation.</w:t>
            </w:r>
          </w:p>
        </w:tc>
        <w:tc>
          <w:tcPr>
            <w:tcW w:w="6550" w:type="dxa"/>
          </w:tcPr>
          <w:p w14:paraId="32DBD9E8" w14:textId="77777777" w:rsidR="008F6FCC" w:rsidRPr="007C521A" w:rsidRDefault="008F6FCC" w:rsidP="008F6FCC">
            <w:pPr>
              <w:spacing w:before="240" w:after="240" w:line="300" w:lineRule="exact"/>
              <w:rPr>
                <w:lang w:val="fr-CA"/>
              </w:rPr>
            </w:pPr>
            <w:r w:rsidRPr="007C521A">
              <w:rPr>
                <w:b/>
                <w:bCs/>
                <w:lang w:val="fr-CA"/>
              </w:rPr>
              <w:t>Consultation et recours aux spécialistes</w:t>
            </w:r>
          </w:p>
          <w:p w14:paraId="37435C45" w14:textId="77777777" w:rsidR="008F6FCC" w:rsidRPr="007C521A" w:rsidRDefault="008F6FCC" w:rsidP="008F6FCC">
            <w:pPr>
              <w:spacing w:before="240" w:after="240" w:line="300" w:lineRule="exact"/>
              <w:rPr>
                <w:lang w:val="fr-CA"/>
              </w:rPr>
            </w:pPr>
            <w:r w:rsidRPr="007C521A">
              <w:rPr>
                <w:lang w:val="fr-CA"/>
              </w:rPr>
              <w:t>La consultation pendant une mission de certification est importante puisqu’elle contribue à promouvoir la qualité, à améliorer l’exercice du jugement professionnel et à réduire le risque d’erreurs.</w:t>
            </w:r>
          </w:p>
          <w:p w14:paraId="58B18A95" w14:textId="77777777" w:rsidR="008F6FCC" w:rsidRDefault="008F6FCC" w:rsidP="00D911A6">
            <w:pPr>
              <w:spacing w:before="240" w:after="240" w:line="300" w:lineRule="exact"/>
              <w:rPr>
                <w:lang w:val="fr-CA"/>
              </w:rPr>
            </w:pPr>
            <w:r w:rsidRPr="007C521A">
              <w:rPr>
                <w:lang w:val="fr-CA"/>
              </w:rPr>
              <w:t xml:space="preserve">La consultation comporte </w:t>
            </w:r>
            <w:r>
              <w:rPr>
                <w:lang w:val="fr-CA"/>
              </w:rPr>
              <w:t xml:space="preserve">des entretiens, </w:t>
            </w:r>
            <w:r w:rsidRPr="007C521A">
              <w:rPr>
                <w:lang w:val="fr-CA"/>
              </w:rPr>
              <w:t>au niveau professi</w:t>
            </w:r>
            <w:r>
              <w:rPr>
                <w:lang w:val="fr-CA"/>
              </w:rPr>
              <w:t xml:space="preserve">onnel approprié, </w:t>
            </w:r>
            <w:r w:rsidRPr="007C521A">
              <w:rPr>
                <w:lang w:val="fr-CA"/>
              </w:rPr>
              <w:t xml:space="preserve">avec </w:t>
            </w:r>
            <w:r>
              <w:rPr>
                <w:lang w:val="fr-CA"/>
              </w:rPr>
              <w:t>des</w:t>
            </w:r>
            <w:r w:rsidRPr="007C521A">
              <w:rPr>
                <w:lang w:val="fr-CA"/>
              </w:rPr>
              <w:t xml:space="preserve"> personnes</w:t>
            </w:r>
            <w:r>
              <w:rPr>
                <w:lang w:val="fr-CA"/>
              </w:rPr>
              <w:t xml:space="preserve"> </w:t>
            </w:r>
            <w:r w:rsidRPr="007C521A">
              <w:rPr>
                <w:lang w:val="fr-CA"/>
              </w:rPr>
              <w:t xml:space="preserve">au sein ou à l’extérieur du Bureau </w:t>
            </w:r>
            <w:r>
              <w:rPr>
                <w:lang w:val="fr-CA"/>
              </w:rPr>
              <w:t xml:space="preserve">qui possèdent une </w:t>
            </w:r>
            <w:r w:rsidRPr="007C521A">
              <w:rPr>
                <w:lang w:val="fr-CA"/>
              </w:rPr>
              <w:t xml:space="preserve">expertise </w:t>
            </w:r>
            <w:r>
              <w:rPr>
                <w:lang w:val="fr-CA"/>
              </w:rPr>
              <w:t xml:space="preserve">particulière. </w:t>
            </w:r>
            <w:r w:rsidRPr="007C521A">
              <w:rPr>
                <w:lang w:val="fr-CA"/>
              </w:rPr>
              <w:t>La consultation s’appuie sur des ressources de recherche appropriées</w:t>
            </w:r>
            <w:r w:rsidRPr="00A94839">
              <w:rPr>
                <w:lang w:val="fr-CA"/>
              </w:rPr>
              <w:t>, ainsi que sur l’expérience collective et l’expertise technique du Bureau.</w:t>
            </w:r>
          </w:p>
          <w:p w14:paraId="47AAA52B" w14:textId="77777777" w:rsidR="008F6FCC" w:rsidRPr="00A94839" w:rsidRDefault="008F6FCC" w:rsidP="008F6FCC">
            <w:pPr>
              <w:spacing w:before="240" w:after="240" w:line="300" w:lineRule="exact"/>
              <w:rPr>
                <w:lang w:val="fr-CA"/>
              </w:rPr>
            </w:pPr>
            <w:r w:rsidRPr="00A94839">
              <w:rPr>
                <w:lang w:val="fr-CA"/>
              </w:rPr>
              <w:t>La consultation est utile, car elle permet de tirer des conclusions fondées et de favoriser le perfectionnement et la formation du personnel</w:t>
            </w:r>
            <w:r>
              <w:rPr>
                <w:lang w:val="fr-CA"/>
              </w:rPr>
              <w:t xml:space="preserve">. </w:t>
            </w:r>
            <w:proofErr w:type="spellStart"/>
            <w:r w:rsidRPr="00A94839">
              <w:rPr>
                <w:lang w:val="fr-CA"/>
              </w:rPr>
              <w:t>La</w:t>
            </w:r>
            <w:proofErr w:type="spellEnd"/>
            <w:r w:rsidRPr="00A94839">
              <w:rPr>
                <w:lang w:val="fr-CA"/>
              </w:rPr>
              <w:t xml:space="preserve"> ou le responsable de la mission est chargé des consultations et de s’assurer qu’une consultation appropriée a lieu, en temps opportun, lorsqu’elle est exigée ou nécessaire.</w:t>
            </w:r>
          </w:p>
          <w:p w14:paraId="6FE0E8AF" w14:textId="27660B31" w:rsidR="008F6FCC" w:rsidRPr="008F6FCC" w:rsidRDefault="008F6FCC" w:rsidP="00D911A6">
            <w:pPr>
              <w:spacing w:before="240" w:after="240" w:line="300" w:lineRule="exact"/>
              <w:rPr>
                <w:lang w:val="fr-CA"/>
              </w:rPr>
            </w:pPr>
            <w:r w:rsidRPr="00250607">
              <w:rPr>
                <w:lang w:val="fr-CA"/>
              </w:rPr>
              <w:t>Les équipes de mission doivent consulter des spécialistes internes ou des experts externes, ou des cadres supérieurs du Bureau, pour régler des questions complexes ou controversées exigeant des connaissances ou une expérience professionnelles ou techniques spécialisées</w:t>
            </w:r>
            <w:r>
              <w:rPr>
                <w:lang w:val="fr-CA"/>
              </w:rPr>
              <w:t>.</w:t>
            </w:r>
            <w:r w:rsidRPr="00A94839">
              <w:rPr>
                <w:lang w:val="fr-CA"/>
              </w:rPr>
              <w:t xml:space="preserve"> </w:t>
            </w:r>
            <w:r>
              <w:rPr>
                <w:lang w:val="fr-CA"/>
              </w:rPr>
              <w:t>En fonction des faits et des circonstances, les équipes de mission sont aussi encouragées à procéder à des consultations sur d’autres questions.</w:t>
            </w:r>
          </w:p>
        </w:tc>
      </w:tr>
    </w:tbl>
    <w:p w14:paraId="15A2C988" w14:textId="77777777" w:rsidR="002C6A20" w:rsidRPr="002830D9" w:rsidRDefault="002C6A20">
      <w:pPr>
        <w:rPr>
          <w:lang w:val="fr-CA"/>
        </w:rPr>
        <w:sectPr w:rsidR="002C6A20" w:rsidRPr="002830D9" w:rsidSect="00A42D7B">
          <w:pgSz w:w="15842" w:h="12242" w:orient="landscape" w:code="1"/>
          <w:pgMar w:top="1440" w:right="1440" w:bottom="1152" w:left="1282" w:header="720" w:footer="720" w:gutter="0"/>
          <w:cols w:space="720"/>
          <w:titlePg/>
          <w:docGrid w:linePitch="299"/>
        </w:sectPr>
      </w:pPr>
    </w:p>
    <w:p w14:paraId="6FEA213A" w14:textId="548ADDD2" w:rsidR="002C6A20" w:rsidRPr="002F3C2C" w:rsidRDefault="002F3C2C" w:rsidP="00CD5D02">
      <w:pPr>
        <w:pStyle w:val="Heading2"/>
        <w:spacing w:before="0"/>
        <w:rPr>
          <w:lang w:val="fr-CA"/>
        </w:rPr>
      </w:pPr>
      <w:r w:rsidRPr="002F3C2C">
        <w:rPr>
          <w:lang w:val="fr-CA"/>
        </w:rPr>
        <w:t>Réalisation des missions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014DFE" w:rsidRPr="00B1159A" w14:paraId="4A626D62" w14:textId="77777777" w:rsidTr="00014DFE">
        <w:tc>
          <w:tcPr>
            <w:tcW w:w="6550" w:type="dxa"/>
          </w:tcPr>
          <w:p w14:paraId="55724848" w14:textId="707AE632" w:rsidR="00D911A6" w:rsidRPr="00F5494C" w:rsidRDefault="00D911A6" w:rsidP="00135EAC">
            <w:pPr>
              <w:spacing w:before="240" w:after="240" w:line="300" w:lineRule="exact"/>
              <w:rPr>
                <w:b/>
                <w:lang w:val="fr-CA"/>
              </w:rPr>
            </w:pPr>
            <w:r w:rsidRPr="00F5494C">
              <w:rPr>
                <w:b/>
                <w:lang w:val="fr-CA"/>
              </w:rPr>
              <w:t>Di</w:t>
            </w:r>
            <w:r w:rsidR="00F5494C" w:rsidRPr="00F5494C">
              <w:rPr>
                <w:b/>
                <w:lang w:val="fr-CA"/>
              </w:rPr>
              <w:t>vergences d’</w:t>
            </w:r>
            <w:r w:rsidRPr="00F5494C">
              <w:rPr>
                <w:b/>
                <w:lang w:val="fr-CA"/>
              </w:rPr>
              <w:t>opinion</w:t>
            </w:r>
            <w:r w:rsidR="00A83341">
              <w:rPr>
                <w:b/>
                <w:lang w:val="fr-CA"/>
              </w:rPr>
              <w:t>s</w:t>
            </w:r>
          </w:p>
          <w:p w14:paraId="1C4BD42A" w14:textId="4DDA3FDD" w:rsidR="00D911A6" w:rsidRPr="007D22A0" w:rsidRDefault="00F5494C" w:rsidP="00135EAC">
            <w:pPr>
              <w:spacing w:before="240" w:after="240" w:line="300" w:lineRule="exact"/>
              <w:rPr>
                <w:b/>
                <w:lang w:val="fr-CA"/>
              </w:rPr>
            </w:pPr>
            <w:r>
              <w:rPr>
                <w:lang w:val="fr-CA"/>
              </w:rPr>
              <w:t xml:space="preserve">Lorsque des désaccords </w:t>
            </w:r>
            <w:r w:rsidR="007D22A0">
              <w:rPr>
                <w:lang w:val="fr-CA"/>
              </w:rPr>
              <w:t xml:space="preserve">importants </w:t>
            </w:r>
            <w:r>
              <w:rPr>
                <w:lang w:val="fr-CA"/>
              </w:rPr>
              <w:t xml:space="preserve">surviennent au sein de l’équipe de mission, entre les personnes qui réalisent des activités dans le cadre du système de gestion de la qualité du Bureau, y compris les personnes consultées (comme les spécialistes internes), ou entre </w:t>
            </w:r>
            <w:proofErr w:type="spellStart"/>
            <w:r>
              <w:rPr>
                <w:lang w:val="fr-CA"/>
              </w:rPr>
              <w:t>la</w:t>
            </w:r>
            <w:proofErr w:type="spellEnd"/>
            <w:r>
              <w:rPr>
                <w:lang w:val="fr-CA"/>
              </w:rPr>
              <w:t xml:space="preserve"> ou le responsable de la mission et </w:t>
            </w:r>
            <w:proofErr w:type="spellStart"/>
            <w:r>
              <w:rPr>
                <w:lang w:val="fr-CA"/>
              </w:rPr>
              <w:t>la</w:t>
            </w:r>
            <w:proofErr w:type="spellEnd"/>
            <w:r>
              <w:rPr>
                <w:lang w:val="fr-CA"/>
              </w:rPr>
              <w:t xml:space="preserve"> ou le responsable de la revue de la qualité de la mission, un processus de résolution des divergences d’opinion</w:t>
            </w:r>
            <w:r w:rsidR="00A83341">
              <w:rPr>
                <w:lang w:val="fr-CA"/>
              </w:rPr>
              <w:t>s</w:t>
            </w:r>
            <w:r>
              <w:rPr>
                <w:lang w:val="fr-CA"/>
              </w:rPr>
              <w:t xml:space="preserve"> fournit la marche à suivre pour </w:t>
            </w:r>
            <w:r w:rsidR="0075270F">
              <w:rPr>
                <w:lang w:val="fr-CA"/>
              </w:rPr>
              <w:t>transmettre la question aux échelons supérieurs</w:t>
            </w:r>
            <w:r w:rsidR="007D22A0">
              <w:rPr>
                <w:lang w:val="fr-CA"/>
              </w:rPr>
              <w:t xml:space="preserve"> </w:t>
            </w:r>
            <w:r w:rsidRPr="007D22A0">
              <w:rPr>
                <w:lang w:val="fr-CA"/>
              </w:rPr>
              <w:t xml:space="preserve">jusqu’à ce </w:t>
            </w:r>
            <w:r w:rsidR="007D22A0" w:rsidRPr="007D22A0">
              <w:rPr>
                <w:lang w:val="fr-CA"/>
              </w:rPr>
              <w:t>qu</w:t>
            </w:r>
            <w:r w:rsidR="0075270F">
              <w:rPr>
                <w:lang w:val="fr-CA"/>
              </w:rPr>
              <w:t>’elle</w:t>
            </w:r>
            <w:r w:rsidRPr="007D22A0">
              <w:rPr>
                <w:lang w:val="fr-CA"/>
              </w:rPr>
              <w:t xml:space="preserve"> soit résolue de manière satisfaisante.</w:t>
            </w:r>
            <w:r w:rsidR="00D911A6" w:rsidRPr="007D22A0">
              <w:rPr>
                <w:b/>
                <w:lang w:val="fr-CA"/>
              </w:rPr>
              <w:t xml:space="preserve"> </w:t>
            </w:r>
          </w:p>
          <w:p w14:paraId="24171937" w14:textId="48D0F08E" w:rsidR="00D911A6" w:rsidRPr="007D22A0" w:rsidRDefault="007D22A0" w:rsidP="00135EAC">
            <w:pPr>
              <w:spacing w:before="240" w:after="240" w:line="300" w:lineRule="exact"/>
              <w:rPr>
                <w:lang w:val="fr-CA"/>
              </w:rPr>
            </w:pPr>
            <w:r w:rsidRPr="007D22A0">
              <w:rPr>
                <w:lang w:val="fr-CA"/>
              </w:rPr>
              <w:t>Nous suivons un processus de résolution des divergences d’opinion</w:t>
            </w:r>
            <w:r w:rsidR="00A83341">
              <w:rPr>
                <w:lang w:val="fr-CA"/>
              </w:rPr>
              <w:t>s</w:t>
            </w:r>
            <w:r w:rsidRPr="007D22A0">
              <w:rPr>
                <w:lang w:val="fr-CA"/>
              </w:rPr>
              <w:t xml:space="preserve"> en trois étapes :</w:t>
            </w:r>
          </w:p>
          <w:p w14:paraId="252F112C" w14:textId="6366B7BA" w:rsidR="00D911A6" w:rsidRPr="007D22A0" w:rsidRDefault="007D22A0" w:rsidP="00C9727F">
            <w:pPr>
              <w:numPr>
                <w:ilvl w:val="0"/>
                <w:numId w:val="29"/>
              </w:numPr>
              <w:spacing w:before="240" w:after="240" w:line="300" w:lineRule="exact"/>
              <w:rPr>
                <w:lang w:val="fr-CA"/>
              </w:rPr>
            </w:pPr>
            <w:r>
              <w:rPr>
                <w:lang w:val="fr-CA"/>
              </w:rPr>
              <w:t>le règlement direct;</w:t>
            </w:r>
          </w:p>
          <w:p w14:paraId="19B295AF" w14:textId="3B9B51E5" w:rsidR="00D911A6" w:rsidRPr="007D22A0" w:rsidRDefault="007D22A0" w:rsidP="00C9727F">
            <w:pPr>
              <w:numPr>
                <w:ilvl w:val="0"/>
                <w:numId w:val="29"/>
              </w:numPr>
              <w:spacing w:before="240" w:after="240" w:line="300" w:lineRule="exact"/>
              <w:rPr>
                <w:lang w:val="fr-CA"/>
              </w:rPr>
            </w:pPr>
            <w:r>
              <w:rPr>
                <w:lang w:val="fr-CA"/>
              </w:rPr>
              <w:t>l’arbitrage;</w:t>
            </w:r>
          </w:p>
          <w:p w14:paraId="73252619" w14:textId="200DC75B" w:rsidR="00D911A6" w:rsidRPr="007D22A0" w:rsidRDefault="007D22A0" w:rsidP="00C9727F">
            <w:pPr>
              <w:numPr>
                <w:ilvl w:val="0"/>
                <w:numId w:val="29"/>
              </w:numPr>
              <w:spacing w:before="240" w:after="240" w:line="300" w:lineRule="exact"/>
              <w:rPr>
                <w:lang w:val="fr-CA"/>
              </w:rPr>
            </w:pPr>
            <w:r>
              <w:rPr>
                <w:lang w:val="fr-CA"/>
              </w:rPr>
              <w:t>l’appel.</w:t>
            </w:r>
          </w:p>
          <w:p w14:paraId="6F2D8B94" w14:textId="4914419C" w:rsidR="00D314A3" w:rsidRPr="002830D9" w:rsidRDefault="007D22A0" w:rsidP="00611387">
            <w:pPr>
              <w:spacing w:before="240" w:after="240" w:line="300" w:lineRule="exact"/>
              <w:rPr>
                <w:lang w:val="fr-CA"/>
              </w:rPr>
            </w:pPr>
            <w:r w:rsidRPr="007D22A0">
              <w:rPr>
                <w:lang w:val="fr-CA"/>
              </w:rPr>
              <w:t>Lorsqu’un</w:t>
            </w:r>
            <w:r>
              <w:rPr>
                <w:lang w:val="fr-CA"/>
              </w:rPr>
              <w:t>e divergence d’opinions</w:t>
            </w:r>
            <w:r w:rsidRPr="007D22A0">
              <w:rPr>
                <w:lang w:val="fr-CA"/>
              </w:rPr>
              <w:t xml:space="preserve"> ne peut être résolu</w:t>
            </w:r>
            <w:r>
              <w:rPr>
                <w:lang w:val="fr-CA"/>
              </w:rPr>
              <w:t>e</w:t>
            </w:r>
            <w:r w:rsidRPr="007D22A0">
              <w:rPr>
                <w:lang w:val="fr-CA"/>
              </w:rPr>
              <w:t xml:space="preserve"> de façon directe, </w:t>
            </w:r>
            <w:proofErr w:type="spellStart"/>
            <w:r w:rsidRPr="007D22A0">
              <w:rPr>
                <w:lang w:val="fr-CA"/>
              </w:rPr>
              <w:t>l</w:t>
            </w:r>
            <w:r w:rsidR="00A05682">
              <w:rPr>
                <w:lang w:val="fr-CA"/>
              </w:rPr>
              <w:t>a</w:t>
            </w:r>
            <w:proofErr w:type="spellEnd"/>
            <w:r w:rsidR="00A05682">
              <w:rPr>
                <w:lang w:val="fr-CA"/>
              </w:rPr>
              <w:t xml:space="preserve"> ou l</w:t>
            </w:r>
            <w:r w:rsidRPr="007D22A0">
              <w:rPr>
                <w:lang w:val="fr-CA"/>
              </w:rPr>
              <w:t>e responsable de la mission doit consigner</w:t>
            </w:r>
            <w:r>
              <w:rPr>
                <w:lang w:val="fr-CA"/>
              </w:rPr>
              <w:t xml:space="preserve"> en dossier</w:t>
            </w:r>
            <w:r w:rsidRPr="007D22A0">
              <w:rPr>
                <w:lang w:val="fr-CA"/>
              </w:rPr>
              <w:t xml:space="preserve"> la question ayant soulevé le désaccord et les différentes positions</w:t>
            </w:r>
            <w:r w:rsidR="0075270F">
              <w:rPr>
                <w:lang w:val="fr-CA"/>
              </w:rPr>
              <w:t xml:space="preserve">, et soumettre la question à </w:t>
            </w:r>
            <w:r w:rsidR="0075270F" w:rsidRPr="0075270F">
              <w:rPr>
                <w:lang w:val="fr-CA"/>
              </w:rPr>
              <w:t>l’arbitrage</w:t>
            </w:r>
            <w:r w:rsidRPr="0075270F">
              <w:rPr>
                <w:lang w:val="fr-CA"/>
              </w:rPr>
              <w:t>.</w:t>
            </w:r>
            <w:r w:rsidR="0075270F">
              <w:rPr>
                <w:lang w:val="fr-CA"/>
              </w:rPr>
              <w:t xml:space="preserve"> L’arbitrage est généralement effectué par un groupe de personnes habituellement composé de vérificatrices générales adjointes et </w:t>
            </w:r>
          </w:p>
        </w:tc>
        <w:tc>
          <w:tcPr>
            <w:tcW w:w="6550" w:type="dxa"/>
          </w:tcPr>
          <w:p w14:paraId="3AF930AC" w14:textId="2925CF1F" w:rsidR="00611387" w:rsidRDefault="00611387" w:rsidP="00135EAC">
            <w:pPr>
              <w:spacing w:before="240" w:after="240" w:line="300" w:lineRule="exact"/>
              <w:rPr>
                <w:lang w:val="fr-CA"/>
              </w:rPr>
            </w:pPr>
            <w:r>
              <w:rPr>
                <w:lang w:val="fr-CA"/>
              </w:rPr>
              <w:t>vérificateurs généraux adjoints.</w:t>
            </w:r>
            <w:r w:rsidRPr="0075270F">
              <w:rPr>
                <w:lang w:val="fr-CA"/>
              </w:rPr>
              <w:t xml:space="preserve"> Si l’une ou l’autre des parties n’est pas satisfaite de la décision des arbitres, elle peut en appeler en dernier recours à la vérificatrice générale ou à une personne nommée par cette dernière pour entendre l’appel et prendre la décision définitive</w:t>
            </w:r>
            <w:r>
              <w:rPr>
                <w:lang w:val="fr-CA"/>
              </w:rPr>
              <w:t>.</w:t>
            </w:r>
          </w:p>
          <w:p w14:paraId="7D5E49B7" w14:textId="04CD1AD1" w:rsidR="00B55022" w:rsidRPr="00FB208A" w:rsidRDefault="00035070" w:rsidP="00135EAC">
            <w:pPr>
              <w:spacing w:before="240" w:after="240" w:line="300" w:lineRule="exact"/>
              <w:rPr>
                <w:lang w:val="fr-CA"/>
              </w:rPr>
            </w:pPr>
            <w:r w:rsidRPr="00FB208A">
              <w:rPr>
                <w:b/>
                <w:bCs/>
                <w:lang w:val="fr-CA"/>
              </w:rPr>
              <w:t>D</w:t>
            </w:r>
            <w:r w:rsidR="00B55022" w:rsidRPr="00FB208A">
              <w:rPr>
                <w:b/>
                <w:bCs/>
                <w:lang w:val="fr-CA"/>
              </w:rPr>
              <w:t>ocumentation</w:t>
            </w:r>
            <w:r w:rsidRPr="00FB208A">
              <w:rPr>
                <w:b/>
                <w:bCs/>
                <w:lang w:val="fr-CA"/>
              </w:rPr>
              <w:t xml:space="preserve"> des missions</w:t>
            </w:r>
          </w:p>
          <w:p w14:paraId="253EDA02" w14:textId="62E75AE1" w:rsidR="00B55022" w:rsidRDefault="00FB208A" w:rsidP="00135EAC">
            <w:pPr>
              <w:spacing w:before="240" w:after="240" w:line="300" w:lineRule="exact"/>
              <w:rPr>
                <w:lang w:val="fr-CA"/>
              </w:rPr>
            </w:pPr>
            <w:r w:rsidRPr="00FB208A">
              <w:rPr>
                <w:lang w:val="fr-CA"/>
              </w:rPr>
              <w:t>Cet élément traite de la confidentialité, de l’archivage sécurisé, de l’intégrité, de l’accessibilité et</w:t>
            </w:r>
            <w:r w:rsidR="00F13B76">
              <w:rPr>
                <w:lang w:val="fr-CA"/>
              </w:rPr>
              <w:t xml:space="preserve"> de la </w:t>
            </w:r>
            <w:r w:rsidRPr="00FB208A">
              <w:rPr>
                <w:lang w:val="fr-CA"/>
              </w:rPr>
              <w:t>facilité de consultation</w:t>
            </w:r>
            <w:r w:rsidR="00F13B76">
              <w:rPr>
                <w:lang w:val="fr-CA"/>
              </w:rPr>
              <w:t>,</w:t>
            </w:r>
            <w:r w:rsidRPr="00FB208A">
              <w:rPr>
                <w:lang w:val="fr-CA"/>
              </w:rPr>
              <w:t xml:space="preserve"> de la conservation de la documentation relative aux missions</w:t>
            </w:r>
            <w:r w:rsidR="00F13B76">
              <w:rPr>
                <w:lang w:val="fr-CA"/>
              </w:rPr>
              <w:t>,</w:t>
            </w:r>
            <w:r w:rsidRPr="00FB208A">
              <w:rPr>
                <w:lang w:val="fr-CA"/>
              </w:rPr>
              <w:t xml:space="preserve"> ainsi que de la constitution des dossiers de mission définitifs en </w:t>
            </w:r>
            <w:r w:rsidRPr="00F13B76">
              <w:rPr>
                <w:lang w:val="fr-CA"/>
              </w:rPr>
              <w:t>temps opportun.</w:t>
            </w:r>
          </w:p>
          <w:p w14:paraId="41508DF3" w14:textId="33BADE5F" w:rsidR="0021537D" w:rsidRPr="008F6FCC" w:rsidRDefault="008F6FCC" w:rsidP="008F6FCC">
            <w:pPr>
              <w:spacing w:before="240" w:after="240" w:line="300" w:lineRule="exact"/>
              <w:rPr>
                <w:lang w:val="fr-CA"/>
              </w:rPr>
            </w:pPr>
            <w:r w:rsidRPr="00F13B76">
              <w:rPr>
                <w:lang w:val="fr-CA"/>
              </w:rPr>
              <w:t xml:space="preserve">Le Bureau a établi des politiques et procédures qui portent sur chacun des éléments </w:t>
            </w:r>
            <w:r>
              <w:rPr>
                <w:lang w:val="fr-CA"/>
              </w:rPr>
              <w:t>sus</w:t>
            </w:r>
            <w:r w:rsidRPr="00F13B76">
              <w:rPr>
                <w:lang w:val="fr-CA"/>
              </w:rPr>
              <w:t>mentionnés</w:t>
            </w:r>
            <w:r>
              <w:rPr>
                <w:lang w:val="fr-CA"/>
              </w:rPr>
              <w:t>. Par exemple, l</w:t>
            </w:r>
            <w:r w:rsidRPr="00F13B76">
              <w:rPr>
                <w:lang w:val="fr-CA"/>
              </w:rPr>
              <w:t xml:space="preserve">es renseignements protégés et classifiés doivent être étiquetés, copiés, stockés, transmis et détruits conformément aux dispositions </w:t>
            </w:r>
            <w:r>
              <w:rPr>
                <w:lang w:val="fr-CA"/>
              </w:rPr>
              <w:t>des politiques et directives sur la sécurité du Bureau</w:t>
            </w:r>
            <w:r w:rsidRPr="00F13B76">
              <w:rPr>
                <w:lang w:val="fr-CA"/>
              </w:rPr>
              <w:t>.</w:t>
            </w:r>
            <w:r>
              <w:rPr>
                <w:lang w:val="fr-CA"/>
              </w:rPr>
              <w:t xml:space="preserve"> Les approbations par voie électronique dans le logiciel pour les feuilles de travail d’audit du Bureau aident à documenter quand et par qui la documentation de la mission a été établie, modifiée ou revue. </w:t>
            </w:r>
          </w:p>
        </w:tc>
      </w:tr>
    </w:tbl>
    <w:p w14:paraId="3C4AF267" w14:textId="47465748" w:rsidR="002C6A20" w:rsidRPr="00A97223" w:rsidRDefault="00A97223" w:rsidP="00CD5D02">
      <w:pPr>
        <w:pStyle w:val="Heading2"/>
        <w:spacing w:before="0"/>
        <w:rPr>
          <w:lang w:val="fr-CA"/>
        </w:rPr>
      </w:pPr>
      <w:r w:rsidRPr="00A97223">
        <w:rPr>
          <w:lang w:val="fr-CA"/>
        </w:rPr>
        <w:t>Réalisation des missions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6736BB" w:rsidRPr="00B1159A" w14:paraId="4932498A" w14:textId="77777777" w:rsidTr="00014DFE">
        <w:tc>
          <w:tcPr>
            <w:tcW w:w="6550" w:type="dxa"/>
          </w:tcPr>
          <w:p w14:paraId="58A39057" w14:textId="32140389" w:rsidR="00B55022" w:rsidRPr="009D60BF" w:rsidRDefault="009E72E6" w:rsidP="00B55022">
            <w:pPr>
              <w:spacing w:before="240" w:after="240" w:line="300" w:lineRule="exact"/>
              <w:rPr>
                <w:b/>
                <w:bCs/>
                <w:lang w:val="fr-CA"/>
              </w:rPr>
            </w:pPr>
            <w:r w:rsidRPr="009D60BF">
              <w:rPr>
                <w:b/>
                <w:bCs/>
                <w:lang w:val="fr-CA"/>
              </w:rPr>
              <w:t xml:space="preserve">Revue de la qualité </w:t>
            </w:r>
            <w:r w:rsidR="009D60BF" w:rsidRPr="009D60BF">
              <w:rPr>
                <w:b/>
                <w:bCs/>
                <w:lang w:val="fr-CA"/>
              </w:rPr>
              <w:t>des</w:t>
            </w:r>
            <w:r w:rsidRPr="009D60BF">
              <w:rPr>
                <w:b/>
                <w:bCs/>
                <w:lang w:val="fr-CA"/>
              </w:rPr>
              <w:t xml:space="preserve"> mission</w:t>
            </w:r>
            <w:r w:rsidR="009D60BF" w:rsidRPr="009D60BF">
              <w:rPr>
                <w:b/>
                <w:bCs/>
                <w:lang w:val="fr-CA"/>
              </w:rPr>
              <w:t>s</w:t>
            </w:r>
          </w:p>
          <w:p w14:paraId="15E53911" w14:textId="1DD322AF" w:rsidR="00B55022" w:rsidRPr="00037139" w:rsidRDefault="009D60BF" w:rsidP="00B55022">
            <w:pPr>
              <w:spacing w:before="240" w:after="240" w:line="300" w:lineRule="exact"/>
              <w:rPr>
                <w:lang w:val="fr-CA"/>
              </w:rPr>
            </w:pPr>
            <w:r>
              <w:rPr>
                <w:lang w:val="fr-CA"/>
              </w:rPr>
              <w:t>Les revues de la</w:t>
            </w:r>
            <w:r w:rsidRPr="009D60BF">
              <w:rPr>
                <w:lang w:val="fr-CA"/>
              </w:rPr>
              <w:t xml:space="preserve"> qualité </w:t>
            </w:r>
            <w:r>
              <w:rPr>
                <w:lang w:val="fr-CA"/>
              </w:rPr>
              <w:t>des missions constituent</w:t>
            </w:r>
            <w:r w:rsidRPr="009D60BF">
              <w:rPr>
                <w:lang w:val="fr-CA"/>
              </w:rPr>
              <w:t xml:space="preserve"> une évaluation objective des jugements importants posés par l’équipe de mission et des conclusions tirées aux fins de la formulation du rapport de mission de certification.</w:t>
            </w:r>
            <w:r w:rsidR="008F6FCC">
              <w:rPr>
                <w:lang w:val="fr-CA"/>
              </w:rPr>
              <w:t xml:space="preserve"> </w:t>
            </w:r>
            <w:r w:rsidR="008F6FCC" w:rsidRPr="009D60BF">
              <w:rPr>
                <w:lang w:val="fr-CA"/>
              </w:rPr>
              <w:t>La réalisation de la revue de la qualité d</w:t>
            </w:r>
            <w:r w:rsidR="008F6FCC">
              <w:rPr>
                <w:lang w:val="fr-CA"/>
              </w:rPr>
              <w:t>es</w:t>
            </w:r>
            <w:r w:rsidR="008F6FCC" w:rsidRPr="009D60BF">
              <w:rPr>
                <w:lang w:val="fr-CA"/>
              </w:rPr>
              <w:t xml:space="preserve"> mission</w:t>
            </w:r>
            <w:r w:rsidR="008F6FCC">
              <w:rPr>
                <w:lang w:val="fr-CA"/>
              </w:rPr>
              <w:t>s</w:t>
            </w:r>
            <w:r w:rsidR="008F6FCC" w:rsidRPr="009D60BF">
              <w:rPr>
                <w:lang w:val="fr-CA"/>
              </w:rPr>
              <w:t xml:space="preserve"> favorise</w:t>
            </w:r>
            <w:r w:rsidR="008F6FCC">
              <w:rPr>
                <w:lang w:val="fr-CA"/>
              </w:rPr>
              <w:t xml:space="preserve"> l’</w:t>
            </w:r>
            <w:r w:rsidR="008F6FCC" w:rsidRPr="009D60BF">
              <w:rPr>
                <w:lang w:val="fr-CA"/>
              </w:rPr>
              <w:t>exercice du jugement professionnel et</w:t>
            </w:r>
            <w:r w:rsidR="008F6FCC">
              <w:rPr>
                <w:lang w:val="fr-CA"/>
              </w:rPr>
              <w:t xml:space="preserve"> de l’</w:t>
            </w:r>
            <w:r w:rsidR="008F6FCC" w:rsidRPr="009D60BF">
              <w:rPr>
                <w:lang w:val="fr-CA"/>
              </w:rPr>
              <w:t>espri</w:t>
            </w:r>
            <w:r w:rsidR="008F6FCC">
              <w:rPr>
                <w:lang w:val="fr-CA"/>
              </w:rPr>
              <w:t>t critique par les membres de l’</w:t>
            </w:r>
            <w:r w:rsidR="008F6FCC" w:rsidRPr="009D60BF">
              <w:rPr>
                <w:lang w:val="fr-CA"/>
              </w:rPr>
              <w:t>équipe de mission</w:t>
            </w:r>
            <w:r w:rsidR="008F6FCC">
              <w:rPr>
                <w:lang w:val="fr-CA"/>
              </w:rPr>
              <w:t xml:space="preserve">. </w:t>
            </w:r>
            <w:r w:rsidRPr="009D60BF">
              <w:rPr>
                <w:lang w:val="fr-CA"/>
              </w:rPr>
              <w:t>Des responsables d</w:t>
            </w:r>
            <w:r>
              <w:rPr>
                <w:lang w:val="fr-CA"/>
              </w:rPr>
              <w:t>e la revue de la qualité de la mission</w:t>
            </w:r>
            <w:r w:rsidRPr="009D60BF">
              <w:rPr>
                <w:lang w:val="fr-CA"/>
              </w:rPr>
              <w:t xml:space="preserve"> sont affectés à chaque audit </w:t>
            </w:r>
            <w:r w:rsidR="00037139">
              <w:rPr>
                <w:lang w:val="fr-CA"/>
              </w:rPr>
              <w:t>annuel</w:t>
            </w:r>
            <w:r w:rsidRPr="009D60BF">
              <w:rPr>
                <w:lang w:val="fr-CA"/>
              </w:rPr>
              <w:t xml:space="preserve"> des entités</w:t>
            </w:r>
            <w:r w:rsidR="00194079">
              <w:rPr>
                <w:lang w:val="fr-CA"/>
              </w:rPr>
              <w:t xml:space="preserve"> cotées</w:t>
            </w:r>
            <w:r w:rsidRPr="009D60BF">
              <w:rPr>
                <w:lang w:val="fr-CA"/>
              </w:rPr>
              <w:t xml:space="preserve"> ainsi qu’à d’autres missions de certification en fonction du </w:t>
            </w:r>
            <w:r w:rsidRPr="00037139">
              <w:rPr>
                <w:lang w:val="fr-CA"/>
              </w:rPr>
              <w:t>niveau de risque associé à</w:t>
            </w:r>
            <w:r w:rsidR="00D34F8D" w:rsidRPr="00037139">
              <w:rPr>
                <w:lang w:val="fr-CA"/>
              </w:rPr>
              <w:t xml:space="preserve"> chacune des autres missions de certification</w:t>
            </w:r>
            <w:r w:rsidRPr="00037139">
              <w:rPr>
                <w:lang w:val="fr-CA"/>
              </w:rPr>
              <w:t>.</w:t>
            </w:r>
          </w:p>
          <w:p w14:paraId="66D390E2" w14:textId="5CD3BB51" w:rsidR="00ED15CC" w:rsidRPr="002830D9" w:rsidRDefault="00037139" w:rsidP="0076648C">
            <w:pPr>
              <w:spacing w:before="240" w:after="240" w:line="300" w:lineRule="exact"/>
              <w:rPr>
                <w:b/>
                <w:bCs/>
                <w:lang w:val="fr-CA"/>
              </w:rPr>
            </w:pPr>
            <w:r>
              <w:rPr>
                <w:lang w:val="fr-CA"/>
              </w:rPr>
              <w:t>Les responsables de la revue de la qualité de la mission ont les connaissances techniques, la formation, l’expérience et le temps nécessaires pour s’acquitter de leur rôle efficacement. Les</w:t>
            </w:r>
            <w:r w:rsidR="00811329">
              <w:rPr>
                <w:lang w:val="fr-CA"/>
              </w:rPr>
              <w:t xml:space="preserve"> professionnelles et</w:t>
            </w:r>
            <w:r>
              <w:rPr>
                <w:lang w:val="fr-CA"/>
              </w:rPr>
              <w:t xml:space="preserve"> professionnels qui réalisent des revues de la qualité de la mission doivent se placer à l’abri de toute influence susceptible de porter atteinte à leur objectivité, plus particulièrement les influences émanant de l’équipe d</w:t>
            </w:r>
            <w:r w:rsidR="0076648C">
              <w:rPr>
                <w:lang w:val="fr-CA"/>
              </w:rPr>
              <w:t>e la</w:t>
            </w:r>
            <w:r>
              <w:rPr>
                <w:lang w:val="fr-CA"/>
              </w:rPr>
              <w:t xml:space="preserve"> mission de certification et de l’entité.</w:t>
            </w:r>
          </w:p>
        </w:tc>
        <w:tc>
          <w:tcPr>
            <w:tcW w:w="6550" w:type="dxa"/>
          </w:tcPr>
          <w:p w14:paraId="5D6A119B" w14:textId="2F51F3C5" w:rsidR="006736BB" w:rsidRPr="002830D9" w:rsidRDefault="001C1EA7" w:rsidP="00163732">
            <w:pPr>
              <w:spacing w:before="240" w:after="240" w:line="300" w:lineRule="exact"/>
              <w:rPr>
                <w:lang w:val="fr-CA"/>
              </w:rPr>
            </w:pPr>
            <w:proofErr w:type="spellStart"/>
            <w:r>
              <w:rPr>
                <w:lang w:val="fr-CA"/>
              </w:rPr>
              <w:t>La</w:t>
            </w:r>
            <w:proofErr w:type="spellEnd"/>
            <w:r>
              <w:rPr>
                <w:lang w:val="fr-CA"/>
              </w:rPr>
              <w:t xml:space="preserve"> ou le responsable de la revue de la qualité de la mission passe en revue des documents sélectionnés, comme l’analyse </w:t>
            </w:r>
            <w:r w:rsidR="00C87F7E">
              <w:rPr>
                <w:lang w:val="fr-CA"/>
              </w:rPr>
              <w:t>effectuée par l’équipe de mission concernant l</w:t>
            </w:r>
            <w:r>
              <w:rPr>
                <w:lang w:val="fr-CA"/>
              </w:rPr>
              <w:t xml:space="preserve">es risques importants et </w:t>
            </w:r>
            <w:r w:rsidR="00C87F7E">
              <w:rPr>
                <w:lang w:val="fr-CA"/>
              </w:rPr>
              <w:t xml:space="preserve">la pertinence </w:t>
            </w:r>
            <w:r>
              <w:rPr>
                <w:lang w:val="fr-CA"/>
              </w:rPr>
              <w:t xml:space="preserve">des </w:t>
            </w:r>
            <w:r w:rsidR="00C87F7E">
              <w:rPr>
                <w:lang w:val="fr-CA"/>
              </w:rPr>
              <w:t>mesures</w:t>
            </w:r>
            <w:r>
              <w:rPr>
                <w:lang w:val="fr-CA"/>
              </w:rPr>
              <w:t xml:space="preserve"> prévues, et </w:t>
            </w:r>
            <w:r w:rsidR="00C87F7E">
              <w:rPr>
                <w:lang w:val="fr-CA"/>
              </w:rPr>
              <w:t>s’entretient</w:t>
            </w:r>
            <w:r>
              <w:rPr>
                <w:lang w:val="fr-CA"/>
              </w:rPr>
              <w:t xml:space="preserve"> des questions </w:t>
            </w:r>
            <w:r w:rsidR="00C87F7E">
              <w:rPr>
                <w:lang w:val="fr-CA"/>
              </w:rPr>
              <w:t xml:space="preserve">importantes </w:t>
            </w:r>
            <w:r>
              <w:rPr>
                <w:lang w:val="fr-CA"/>
              </w:rPr>
              <w:t>et</w:t>
            </w:r>
            <w:r w:rsidR="00C87F7E">
              <w:rPr>
                <w:lang w:val="fr-CA"/>
              </w:rPr>
              <w:t xml:space="preserve"> des</w:t>
            </w:r>
            <w:r>
              <w:rPr>
                <w:lang w:val="fr-CA"/>
              </w:rPr>
              <w:t xml:space="preserve"> jugements importants avec les principaux membres de l’équipe de mission. La revue de la qualité de la mission est terminée lorsque la ou le responsable de la revue estime que toutes les questions importantes ont été résolues. </w:t>
            </w:r>
            <w:r w:rsidR="00235A4E">
              <w:rPr>
                <w:lang w:val="fr-CA"/>
              </w:rPr>
              <w:t xml:space="preserve">Conformément aux politiques et aux procédures du Bureau, lorsqu’une ou un responsable de la revue est </w:t>
            </w:r>
            <w:r w:rsidR="00163732">
              <w:rPr>
                <w:lang w:val="fr-CA"/>
              </w:rPr>
              <w:t>désigné</w:t>
            </w:r>
            <w:r w:rsidR="00235A4E">
              <w:rPr>
                <w:lang w:val="fr-CA"/>
              </w:rPr>
              <w:t>, la date du rapport de mission ne doit pas être antérieure à celle de l’achèvement de la revue de la qualité de la mission.</w:t>
            </w:r>
          </w:p>
        </w:tc>
      </w:tr>
    </w:tbl>
    <w:p w14:paraId="703C0F3B" w14:textId="5741C0A6" w:rsidR="003C2F57" w:rsidRPr="002830D9" w:rsidRDefault="003C2F57">
      <w:pPr>
        <w:rPr>
          <w:lang w:val="fr-CA"/>
        </w:rPr>
      </w:pPr>
      <w:r w:rsidRPr="002830D9">
        <w:rPr>
          <w:lang w:val="fr-CA"/>
        </w:rPr>
        <w:br w:type="page"/>
      </w:r>
    </w:p>
    <w:p w14:paraId="62C73ED5" w14:textId="4F6FEF24" w:rsidR="003C2F57" w:rsidRPr="00632EDF" w:rsidRDefault="001A2799" w:rsidP="00CD5D02">
      <w:pPr>
        <w:pStyle w:val="Heading2"/>
        <w:spacing w:before="0"/>
        <w:rPr>
          <w:lang w:val="fr-CA"/>
        </w:rPr>
      </w:pPr>
      <w:r w:rsidRPr="00632EDF">
        <w:rPr>
          <w:lang w:val="fr-CA"/>
        </w:rPr>
        <w:t>R</w:t>
      </w:r>
      <w:r w:rsidR="003C2F57" w:rsidRPr="00632EDF">
        <w:rPr>
          <w:lang w:val="fr-CA"/>
        </w:rPr>
        <w:t>es</w:t>
      </w:r>
      <w:r w:rsidR="00632EDF" w:rsidRPr="00632EDF">
        <w:rPr>
          <w:lang w:val="fr-CA"/>
        </w:rPr>
        <w:t>s</w:t>
      </w:r>
      <w:r w:rsidR="003C2F57" w:rsidRPr="00632EDF">
        <w:rPr>
          <w:lang w:val="fr-CA"/>
        </w:rPr>
        <w:t>ources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014DFE" w:rsidRPr="00B1159A" w14:paraId="05AE123B" w14:textId="77777777" w:rsidTr="00014DFE">
        <w:tc>
          <w:tcPr>
            <w:tcW w:w="6550" w:type="dxa"/>
          </w:tcPr>
          <w:p w14:paraId="6D520451" w14:textId="0EA6FCC5" w:rsidR="001A2799" w:rsidRPr="00632EDF" w:rsidRDefault="00632EDF" w:rsidP="003C2F57">
            <w:pPr>
              <w:spacing w:before="240" w:after="240" w:line="300" w:lineRule="exact"/>
              <w:rPr>
                <w:b/>
                <w:lang w:val="fr-CA"/>
              </w:rPr>
            </w:pPr>
            <w:r w:rsidRPr="00632EDF">
              <w:rPr>
                <w:b/>
                <w:lang w:val="fr-CA"/>
              </w:rPr>
              <w:t>Ressources humaines</w:t>
            </w:r>
          </w:p>
          <w:p w14:paraId="522ACFA7" w14:textId="205EAE79" w:rsidR="003C2F57" w:rsidRPr="00802F37" w:rsidRDefault="00802F37" w:rsidP="003C2F57">
            <w:pPr>
              <w:spacing w:before="240" w:after="240" w:line="300" w:lineRule="exact"/>
              <w:rPr>
                <w:lang w:val="fr-CA"/>
              </w:rPr>
            </w:pPr>
            <w:r>
              <w:rPr>
                <w:lang w:val="fr-CA"/>
              </w:rPr>
              <w:t>U</w:t>
            </w:r>
            <w:r w:rsidR="00632EDF">
              <w:rPr>
                <w:lang w:val="fr-CA"/>
              </w:rPr>
              <w:t xml:space="preserve">n milieu de travail inclusif et diversifié est </w:t>
            </w:r>
            <w:r>
              <w:rPr>
                <w:lang w:val="fr-CA"/>
              </w:rPr>
              <w:t>un élément important</w:t>
            </w:r>
            <w:r w:rsidR="00632EDF">
              <w:rPr>
                <w:lang w:val="fr-CA"/>
              </w:rPr>
              <w:t xml:space="preserve"> de la culture et des valeurs du Bureau. Nous reconnaissons l’</w:t>
            </w:r>
            <w:r w:rsidR="00632EDF" w:rsidRPr="00632EDF">
              <w:rPr>
                <w:lang w:val="fr-CA"/>
              </w:rPr>
              <w:t>intérêt d’embaucher des personnes de différents horizons universitaires, professionnels et culturels au sein de no</w:t>
            </w:r>
            <w:r w:rsidR="00632EDF">
              <w:rPr>
                <w:lang w:val="fr-CA"/>
              </w:rPr>
              <w:t>s</w:t>
            </w:r>
            <w:r w:rsidR="00632EDF" w:rsidRPr="00632EDF">
              <w:rPr>
                <w:lang w:val="fr-CA"/>
              </w:rPr>
              <w:t xml:space="preserve"> équipe</w:t>
            </w:r>
            <w:r w:rsidR="00632EDF">
              <w:rPr>
                <w:lang w:val="fr-CA"/>
              </w:rPr>
              <w:t xml:space="preserve">s, ce qui nous aide à continuer </w:t>
            </w:r>
            <w:r w:rsidR="00B67C4F">
              <w:rPr>
                <w:lang w:val="fr-CA"/>
              </w:rPr>
              <w:t>à</w:t>
            </w:r>
            <w:r w:rsidR="00632EDF">
              <w:rPr>
                <w:lang w:val="fr-CA"/>
              </w:rPr>
              <w:t xml:space="preserve"> fournir à la population canadienne de l’</w:t>
            </w:r>
            <w:r w:rsidR="00B67C4F">
              <w:rPr>
                <w:lang w:val="fr-CA"/>
              </w:rPr>
              <w:t xml:space="preserve">information objective </w:t>
            </w:r>
            <w:r w:rsidR="00632EDF">
              <w:rPr>
                <w:lang w:val="fr-CA"/>
              </w:rPr>
              <w:t xml:space="preserve">pour appuyer la responsabilisation des institutions gouvernementales. Nos </w:t>
            </w:r>
            <w:r>
              <w:rPr>
                <w:lang w:val="fr-CA"/>
              </w:rPr>
              <w:t>systèmes</w:t>
            </w:r>
            <w:r w:rsidR="00632EDF">
              <w:rPr>
                <w:lang w:val="fr-CA"/>
              </w:rPr>
              <w:t xml:space="preserve"> et </w:t>
            </w:r>
            <w:r>
              <w:rPr>
                <w:lang w:val="fr-CA"/>
              </w:rPr>
              <w:t>processus visent à</w:t>
            </w:r>
            <w:r w:rsidR="00632EDF">
              <w:rPr>
                <w:lang w:val="fr-CA"/>
              </w:rPr>
              <w:t xml:space="preserve"> </w:t>
            </w:r>
            <w:r w:rsidR="00B67C4F">
              <w:rPr>
                <w:lang w:val="fr-CA"/>
              </w:rPr>
              <w:t>promouvoir</w:t>
            </w:r>
            <w:r w:rsidR="00632EDF">
              <w:rPr>
                <w:lang w:val="fr-CA"/>
              </w:rPr>
              <w:t xml:space="preserve"> l’équité et</w:t>
            </w:r>
            <w:r>
              <w:rPr>
                <w:lang w:val="fr-CA"/>
              </w:rPr>
              <w:t xml:space="preserve"> à</w:t>
            </w:r>
            <w:r w:rsidR="00632EDF">
              <w:rPr>
                <w:lang w:val="fr-CA"/>
              </w:rPr>
              <w:t xml:space="preserve"> faire en </w:t>
            </w:r>
            <w:r w:rsidR="00632EDF" w:rsidRPr="00802F37">
              <w:rPr>
                <w:lang w:val="fr-CA"/>
              </w:rPr>
              <w:t xml:space="preserve">sorte que </w:t>
            </w:r>
            <w:r w:rsidRPr="00802F37">
              <w:rPr>
                <w:lang w:val="fr-CA"/>
              </w:rPr>
              <w:t xml:space="preserve">chaque personne ait des chances égales de réaliser </w:t>
            </w:r>
            <w:r w:rsidR="000022B7">
              <w:rPr>
                <w:lang w:val="fr-CA"/>
              </w:rPr>
              <w:t xml:space="preserve">tout </w:t>
            </w:r>
            <w:r w:rsidRPr="00802F37">
              <w:rPr>
                <w:lang w:val="fr-CA"/>
              </w:rPr>
              <w:t>son potentiel.</w:t>
            </w:r>
          </w:p>
          <w:p w14:paraId="277B096D" w14:textId="70FD4E36" w:rsidR="003C2F57" w:rsidRPr="007F4318" w:rsidRDefault="007F4318" w:rsidP="003C2F57">
            <w:pPr>
              <w:spacing w:before="240" w:after="240" w:line="300" w:lineRule="exact"/>
              <w:rPr>
                <w:lang w:val="fr-CA"/>
              </w:rPr>
            </w:pPr>
            <w:r>
              <w:rPr>
                <w:lang w:val="fr-CA"/>
              </w:rPr>
              <w:t xml:space="preserve">Pour les novices comme </w:t>
            </w:r>
            <w:r w:rsidR="00802F37">
              <w:rPr>
                <w:lang w:val="fr-CA"/>
              </w:rPr>
              <w:t>pour les personnes expérimentées, le Bureau applique des normes d</w:t>
            </w:r>
            <w:r>
              <w:rPr>
                <w:lang w:val="fr-CA"/>
              </w:rPr>
              <w:t>’embauche</w:t>
            </w:r>
            <w:r w:rsidR="00802F37">
              <w:rPr>
                <w:lang w:val="fr-CA"/>
              </w:rPr>
              <w:t xml:space="preserve"> rigoureuses qui comportent, le cas échéant, une évaluation d</w:t>
            </w:r>
            <w:r>
              <w:rPr>
                <w:lang w:val="fr-CA"/>
              </w:rPr>
              <w:t>u dossier</w:t>
            </w:r>
            <w:r w:rsidR="00802F37">
              <w:rPr>
                <w:lang w:val="fr-CA"/>
              </w:rPr>
              <w:t xml:space="preserve"> d’études, des entretiens, des examens, et des vérifications des </w:t>
            </w:r>
            <w:r w:rsidR="00802F37" w:rsidRPr="007F4318">
              <w:rPr>
                <w:lang w:val="fr-CA"/>
              </w:rPr>
              <w:t>antécédents et des références.</w:t>
            </w:r>
            <w:r w:rsidR="003C2F57" w:rsidRPr="007F4318">
              <w:rPr>
                <w:lang w:val="fr-CA"/>
              </w:rPr>
              <w:t xml:space="preserve"> </w:t>
            </w:r>
          </w:p>
          <w:p w14:paraId="6EFFAD08" w14:textId="12D7659E" w:rsidR="00014DFE" w:rsidRPr="002830D9" w:rsidRDefault="007F4318" w:rsidP="00BB6966">
            <w:pPr>
              <w:spacing w:before="240" w:after="240" w:line="300" w:lineRule="exact"/>
              <w:rPr>
                <w:lang w:val="fr-CA"/>
              </w:rPr>
            </w:pPr>
            <w:r>
              <w:rPr>
                <w:lang w:val="fr-CA"/>
              </w:rPr>
              <w:t xml:space="preserve">Les équipes de mission du Bureau sont structurées de telle sorte que les nouvelles recrues ont la possibilité de travailler auprès de pairs </w:t>
            </w:r>
            <w:r w:rsidR="00480ADE">
              <w:rPr>
                <w:lang w:val="fr-CA"/>
              </w:rPr>
              <w:t xml:space="preserve">professionnels </w:t>
            </w:r>
            <w:r>
              <w:rPr>
                <w:lang w:val="fr-CA"/>
              </w:rPr>
              <w:t xml:space="preserve">plus expérimentés et d’acquérir ainsi une précieuse formation sur le terrain. </w:t>
            </w:r>
            <w:r w:rsidR="00480ADE">
              <w:rPr>
                <w:lang w:val="fr-CA"/>
              </w:rPr>
              <w:t xml:space="preserve">Les professionnelles et professionnels débutants peuvent affiner leur faculté de jugement en </w:t>
            </w:r>
            <w:r>
              <w:rPr>
                <w:lang w:val="fr-CA"/>
              </w:rPr>
              <w:t>observ</w:t>
            </w:r>
            <w:r w:rsidR="00480ADE">
              <w:rPr>
                <w:lang w:val="fr-CA"/>
              </w:rPr>
              <w:t>ant</w:t>
            </w:r>
            <w:r>
              <w:rPr>
                <w:lang w:val="fr-CA"/>
              </w:rPr>
              <w:t xml:space="preserve"> comment les membres expérimentés de l’équipe de mission </w:t>
            </w:r>
            <w:r w:rsidR="00480ADE">
              <w:rPr>
                <w:lang w:val="fr-CA"/>
              </w:rPr>
              <w:t>cernent les questions d’audit importantes, les traitent et les résolvent.</w:t>
            </w:r>
          </w:p>
        </w:tc>
        <w:tc>
          <w:tcPr>
            <w:tcW w:w="6550" w:type="dxa"/>
          </w:tcPr>
          <w:p w14:paraId="7B353397" w14:textId="3787C434" w:rsidR="005A6E94" w:rsidRPr="002830D9" w:rsidRDefault="00237709" w:rsidP="003C2F57">
            <w:pPr>
              <w:spacing w:before="240" w:after="240" w:line="300" w:lineRule="exact"/>
              <w:rPr>
                <w:lang w:val="fr-CA"/>
              </w:rPr>
            </w:pPr>
            <w:r w:rsidRPr="00237709">
              <w:rPr>
                <w:lang w:val="fr-CA"/>
              </w:rPr>
              <w:t>La participation</w:t>
            </w:r>
            <w:r>
              <w:rPr>
                <w:lang w:val="fr-CA"/>
              </w:rPr>
              <w:t xml:space="preserve"> aux formation</w:t>
            </w:r>
            <w:r w:rsidR="003608D3">
              <w:rPr>
                <w:lang w:val="fr-CA"/>
              </w:rPr>
              <w:t>s</w:t>
            </w:r>
            <w:r>
              <w:rPr>
                <w:lang w:val="fr-CA"/>
              </w:rPr>
              <w:t xml:space="preserve"> en classe, en </w:t>
            </w:r>
            <w:r w:rsidR="003608D3">
              <w:rPr>
                <w:lang w:val="fr-CA"/>
              </w:rPr>
              <w:t>ligne</w:t>
            </w:r>
            <w:r>
              <w:rPr>
                <w:lang w:val="fr-CA"/>
              </w:rPr>
              <w:t xml:space="preserve"> et à la demande s’ajoute à l’apprentissage qui s</w:t>
            </w:r>
            <w:r w:rsidR="003608D3">
              <w:rPr>
                <w:lang w:val="fr-CA"/>
              </w:rPr>
              <w:t>’effectue</w:t>
            </w:r>
            <w:r>
              <w:rPr>
                <w:lang w:val="fr-CA"/>
              </w:rPr>
              <w:t xml:space="preserve"> dans le cadre de la supervision, de la revue, de l’encadrement et du mentorat. </w:t>
            </w:r>
            <w:r w:rsidR="003608D3">
              <w:rPr>
                <w:lang w:val="fr-CA"/>
              </w:rPr>
              <w:t>L</w:t>
            </w:r>
            <w:r>
              <w:rPr>
                <w:lang w:val="fr-CA"/>
              </w:rPr>
              <w:t xml:space="preserve">e programme de formation </w:t>
            </w:r>
            <w:r w:rsidR="009C46F3">
              <w:rPr>
                <w:lang w:val="fr-CA"/>
              </w:rPr>
              <w:t xml:space="preserve">suit l’évolution des </w:t>
            </w:r>
            <w:r>
              <w:rPr>
                <w:lang w:val="fr-CA"/>
              </w:rPr>
              <w:t xml:space="preserve">rôles et responsabilités des cadres supérieurs et des membres du personnel au fur et à mesure </w:t>
            </w:r>
            <w:r w:rsidR="009C46F3">
              <w:rPr>
                <w:lang w:val="fr-CA"/>
              </w:rPr>
              <w:t>de la progression de leur</w:t>
            </w:r>
            <w:r>
              <w:rPr>
                <w:lang w:val="fr-CA"/>
              </w:rPr>
              <w:t xml:space="preserve"> carrière.</w:t>
            </w:r>
          </w:p>
          <w:p w14:paraId="4DC69AAA" w14:textId="05F5EA5B" w:rsidR="003C2F57" w:rsidRPr="00E30F6F" w:rsidRDefault="009C46F3" w:rsidP="003C2F57">
            <w:pPr>
              <w:spacing w:before="240" w:after="240" w:line="300" w:lineRule="exact"/>
              <w:rPr>
                <w:lang w:val="fr-CA"/>
              </w:rPr>
            </w:pPr>
            <w:r>
              <w:rPr>
                <w:lang w:val="fr-CA"/>
              </w:rPr>
              <w:t>Le rendement des cadres supérieurs et des membres du personnel est évalué tout au long de l’année dans le cadre de discussions périodiques fréquentes entre les gestionnaires et leurs employées et employés, d’une évaluation continue</w:t>
            </w:r>
            <w:r w:rsidR="00E30F6F">
              <w:rPr>
                <w:lang w:val="fr-CA"/>
              </w:rPr>
              <w:t>,</w:t>
            </w:r>
            <w:r>
              <w:rPr>
                <w:lang w:val="fr-CA"/>
              </w:rPr>
              <w:t xml:space="preserve"> d’observations en temps réel, </w:t>
            </w:r>
            <w:r w:rsidR="00E30F6F">
              <w:rPr>
                <w:lang w:val="fr-CA"/>
              </w:rPr>
              <w:t>et d’une</w:t>
            </w:r>
            <w:r>
              <w:rPr>
                <w:lang w:val="fr-CA"/>
              </w:rPr>
              <w:t xml:space="preserve"> rétroaction ascendante. </w:t>
            </w:r>
            <w:r w:rsidR="00E30F6F">
              <w:rPr>
                <w:lang w:val="fr-CA"/>
              </w:rPr>
              <w:t>Par ailleurs</w:t>
            </w:r>
            <w:r>
              <w:rPr>
                <w:lang w:val="fr-CA"/>
              </w:rPr>
              <w:t xml:space="preserve">, le rendement </w:t>
            </w:r>
            <w:r w:rsidR="00E30F6F">
              <w:rPr>
                <w:lang w:val="fr-CA"/>
              </w:rPr>
              <w:t xml:space="preserve">est évalué de façon officielle lors de chaque mission. Le processus de gestion du rendement recueille de l’information sur les objectifs, les réalisations, les </w:t>
            </w:r>
            <w:r w:rsidR="00E30F6F" w:rsidRPr="00E30F6F">
              <w:rPr>
                <w:lang w:val="fr-CA"/>
              </w:rPr>
              <w:t>points forts ainsi que les points à renforcer et à améliorer.</w:t>
            </w:r>
          </w:p>
          <w:p w14:paraId="619E018B" w14:textId="2CFCFBAE" w:rsidR="00014DFE" w:rsidRPr="002830D9" w:rsidRDefault="00E30F6F" w:rsidP="00014DFE">
            <w:pPr>
              <w:spacing w:before="240" w:after="240" w:line="300" w:lineRule="exact"/>
              <w:rPr>
                <w:lang w:val="fr-CA"/>
              </w:rPr>
            </w:pPr>
            <w:r>
              <w:rPr>
                <w:lang w:val="fr-CA"/>
              </w:rPr>
              <w:t xml:space="preserve">Le plan directeur en matière de leadership du Bureau est une composante essentielle du programme de gestion des talents. Le plan directeur </w:t>
            </w:r>
            <w:r w:rsidR="00BB6966">
              <w:rPr>
                <w:lang w:val="fr-CA"/>
              </w:rPr>
              <w:t>vise plus</w:t>
            </w:r>
            <w:r>
              <w:rPr>
                <w:lang w:val="fr-CA"/>
              </w:rPr>
              <w:t xml:space="preserve"> particulièrement à établir une compréhension commune des comportements </w:t>
            </w:r>
            <w:r w:rsidR="00BB6966">
              <w:rPr>
                <w:lang w:val="fr-CA"/>
              </w:rPr>
              <w:t xml:space="preserve">de leadership </w:t>
            </w:r>
            <w:r>
              <w:rPr>
                <w:lang w:val="fr-CA"/>
              </w:rPr>
              <w:t xml:space="preserve">attendus à tous les échelons (l’état d’esprit de leader, ou comment être) et donne </w:t>
            </w:r>
            <w:r w:rsidR="00BB6966">
              <w:rPr>
                <w:lang w:val="fr-CA"/>
              </w:rPr>
              <w:t>l’</w:t>
            </w:r>
            <w:r>
              <w:rPr>
                <w:lang w:val="fr-CA"/>
              </w:rPr>
              <w:t xml:space="preserve">occasion d’apprendre à intégrer ces comportements </w:t>
            </w:r>
            <w:r w:rsidR="00BB6966">
              <w:rPr>
                <w:lang w:val="fr-CA"/>
              </w:rPr>
              <w:t xml:space="preserve">dans </w:t>
            </w:r>
            <w:r w:rsidR="000022B7">
              <w:rPr>
                <w:lang w:val="fr-CA"/>
              </w:rPr>
              <w:t>le</w:t>
            </w:r>
            <w:r w:rsidR="00BB6966">
              <w:rPr>
                <w:lang w:val="fr-CA"/>
              </w:rPr>
              <w:t>s</w:t>
            </w:r>
            <w:r>
              <w:rPr>
                <w:lang w:val="fr-CA"/>
              </w:rPr>
              <w:t xml:space="preserve"> activités </w:t>
            </w:r>
            <w:r w:rsidR="00BB6966">
              <w:rPr>
                <w:lang w:val="fr-CA"/>
              </w:rPr>
              <w:t>quotidiennes</w:t>
            </w:r>
            <w:r>
              <w:rPr>
                <w:lang w:val="fr-CA"/>
              </w:rPr>
              <w:t xml:space="preserve"> (les compétences de leadership, ou comment agir).</w:t>
            </w:r>
          </w:p>
        </w:tc>
      </w:tr>
    </w:tbl>
    <w:p w14:paraId="66F96FAE" w14:textId="77777777" w:rsidR="002C6A20" w:rsidRPr="002830D9" w:rsidRDefault="002C6A20" w:rsidP="00AE7D10">
      <w:pPr>
        <w:pStyle w:val="Heading2"/>
        <w:spacing w:before="0"/>
        <w:rPr>
          <w:lang w:val="fr-CA"/>
        </w:rPr>
        <w:sectPr w:rsidR="002C6A20" w:rsidRPr="002830D9" w:rsidSect="00A42D7B">
          <w:pgSz w:w="15842" w:h="12242" w:orient="landscape" w:code="1"/>
          <w:pgMar w:top="1440" w:right="1440" w:bottom="1152" w:left="1282" w:header="720" w:footer="720" w:gutter="0"/>
          <w:cols w:space="720"/>
          <w:titlePg/>
          <w:docGrid w:linePitch="299"/>
        </w:sectPr>
      </w:pPr>
    </w:p>
    <w:p w14:paraId="7FB302BF" w14:textId="6C622ABF" w:rsidR="007219D0" w:rsidRPr="00BE6576" w:rsidRDefault="00E50998" w:rsidP="00CD5D02">
      <w:pPr>
        <w:pStyle w:val="Heading2"/>
        <w:spacing w:before="0"/>
        <w:rPr>
          <w:lang w:val="fr-CA"/>
        </w:rPr>
      </w:pPr>
      <w:r w:rsidRPr="00BE6576">
        <w:rPr>
          <w:lang w:val="fr-CA"/>
        </w:rPr>
        <w:t>Res</w:t>
      </w:r>
      <w:r w:rsidR="00BB6966" w:rsidRPr="00BE6576">
        <w:rPr>
          <w:lang w:val="fr-CA"/>
        </w:rPr>
        <w:t>s</w:t>
      </w:r>
      <w:r w:rsidRPr="00BE6576">
        <w:rPr>
          <w:lang w:val="fr-CA"/>
        </w:rPr>
        <w:t>ources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AE7D10" w:rsidRPr="00B1159A" w14:paraId="55330BCC" w14:textId="77777777" w:rsidTr="00F32D47">
        <w:tc>
          <w:tcPr>
            <w:tcW w:w="6550" w:type="dxa"/>
          </w:tcPr>
          <w:p w14:paraId="5F5EE140" w14:textId="765827CF" w:rsidR="00AE7D10" w:rsidRPr="00BE6576" w:rsidRDefault="00BE6576" w:rsidP="00891DAD">
            <w:pPr>
              <w:spacing w:before="240" w:after="240" w:line="300" w:lineRule="exact"/>
              <w:rPr>
                <w:lang w:val="fr-CA"/>
              </w:rPr>
            </w:pPr>
            <w:r w:rsidRPr="00BE6576">
              <w:rPr>
                <w:b/>
                <w:bCs/>
                <w:lang w:val="fr-CA"/>
              </w:rPr>
              <w:t>Ressources technologiques</w:t>
            </w:r>
          </w:p>
          <w:p w14:paraId="78AD0ABA" w14:textId="6715E327" w:rsidR="00A86173" w:rsidRPr="00F92955" w:rsidRDefault="0045324F" w:rsidP="00135EAC">
            <w:pPr>
              <w:spacing w:before="240" w:after="240" w:line="300" w:lineRule="exact"/>
              <w:rPr>
                <w:lang w:val="fr-CA"/>
              </w:rPr>
            </w:pPr>
            <w:r>
              <w:rPr>
                <w:lang w:val="fr-CA"/>
              </w:rPr>
              <w:t xml:space="preserve">Le Bureau est résolument engagé à tirer parti des ressources technologiques dans le cadre des missions d’audit. L’un des principaux outils utilisés </w:t>
            </w:r>
            <w:r w:rsidR="00F92955">
              <w:rPr>
                <w:lang w:val="fr-CA"/>
              </w:rPr>
              <w:t>pour tous l</w:t>
            </w:r>
            <w:r>
              <w:rPr>
                <w:lang w:val="fr-CA"/>
              </w:rPr>
              <w:t xml:space="preserve">es audits est le logiciel </w:t>
            </w:r>
            <w:r w:rsidR="00F92955">
              <w:rPr>
                <w:lang w:val="fr-CA"/>
              </w:rPr>
              <w:t>pour les</w:t>
            </w:r>
            <w:r>
              <w:rPr>
                <w:lang w:val="fr-CA"/>
              </w:rPr>
              <w:t xml:space="preserve"> feuilles de travail </w:t>
            </w:r>
            <w:r w:rsidR="00F92955">
              <w:rPr>
                <w:lang w:val="fr-CA"/>
              </w:rPr>
              <w:t>d</w:t>
            </w:r>
            <w:r>
              <w:rPr>
                <w:lang w:val="fr-CA"/>
              </w:rPr>
              <w:t>’audit</w:t>
            </w:r>
            <w:r w:rsidR="00F92955">
              <w:rPr>
                <w:lang w:val="fr-CA"/>
              </w:rPr>
              <w:t>, qui joue un rôle essentiel à l’égard du maintien de la qualité et de l</w:t>
            </w:r>
            <w:r w:rsidR="00061B5F">
              <w:rPr>
                <w:lang w:val="fr-CA"/>
              </w:rPr>
              <w:t>’uniformité</w:t>
            </w:r>
            <w:r w:rsidR="00F92955">
              <w:rPr>
                <w:lang w:val="fr-CA"/>
              </w:rPr>
              <w:t xml:space="preserve"> à l’échelle du </w:t>
            </w:r>
            <w:r w:rsidR="00F92955" w:rsidRPr="00F92955">
              <w:rPr>
                <w:lang w:val="fr-CA"/>
              </w:rPr>
              <w:t>Bureau.</w:t>
            </w:r>
          </w:p>
          <w:p w14:paraId="7E62716F" w14:textId="2E1E22C1" w:rsidR="00A86173" w:rsidRPr="00284B3E" w:rsidRDefault="00F92955" w:rsidP="00135EAC">
            <w:pPr>
              <w:spacing w:before="240" w:after="240" w:line="300" w:lineRule="exact"/>
              <w:rPr>
                <w:lang w:val="fr-CA"/>
              </w:rPr>
            </w:pPr>
            <w:r>
              <w:rPr>
                <w:lang w:val="fr-CA"/>
              </w:rPr>
              <w:t xml:space="preserve">De plus, </w:t>
            </w:r>
            <w:r w:rsidR="00284B3E">
              <w:rPr>
                <w:lang w:val="fr-CA"/>
              </w:rPr>
              <w:t xml:space="preserve">le Bureau </w:t>
            </w:r>
            <w:r>
              <w:rPr>
                <w:lang w:val="fr-CA"/>
              </w:rPr>
              <w:t>reconna</w:t>
            </w:r>
            <w:r w:rsidR="00284B3E">
              <w:rPr>
                <w:lang w:val="fr-CA"/>
              </w:rPr>
              <w:t>ît</w:t>
            </w:r>
            <w:r>
              <w:rPr>
                <w:lang w:val="fr-CA"/>
              </w:rPr>
              <w:t xml:space="preserve"> l’importance de doter </w:t>
            </w:r>
            <w:r w:rsidR="00284B3E">
              <w:rPr>
                <w:lang w:val="fr-CA"/>
              </w:rPr>
              <w:t>le</w:t>
            </w:r>
            <w:r>
              <w:rPr>
                <w:lang w:val="fr-CA"/>
              </w:rPr>
              <w:t xml:space="preserve"> personnel d’audit des compétences nécessaires pour exploiter l</w:t>
            </w:r>
            <w:r w:rsidR="00284B3E">
              <w:rPr>
                <w:lang w:val="fr-CA"/>
              </w:rPr>
              <w:t>a puissance</w:t>
            </w:r>
            <w:r>
              <w:rPr>
                <w:lang w:val="fr-CA"/>
              </w:rPr>
              <w:t xml:space="preserve"> de la technologie. </w:t>
            </w:r>
            <w:r w:rsidR="00284B3E">
              <w:rPr>
                <w:lang w:val="fr-CA"/>
              </w:rPr>
              <w:t xml:space="preserve">C’est pourquoi le personnel d’audit est formé à diverses applications logicielles qui lui permettent </w:t>
            </w:r>
            <w:r w:rsidR="00284B3E" w:rsidRPr="00284B3E">
              <w:rPr>
                <w:lang w:val="fr-CA"/>
              </w:rPr>
              <w:t>d’utiliser des techniques d’audit avancées.</w:t>
            </w:r>
          </w:p>
          <w:p w14:paraId="471E6C44" w14:textId="490455A0" w:rsidR="00612D65" w:rsidRPr="002830D9" w:rsidRDefault="00D94D65" w:rsidP="00562B51">
            <w:pPr>
              <w:spacing w:before="240" w:after="240" w:line="300" w:lineRule="exact"/>
              <w:rPr>
                <w:lang w:val="fr-CA"/>
              </w:rPr>
            </w:pPr>
            <w:r>
              <w:rPr>
                <w:lang w:val="fr-CA"/>
              </w:rPr>
              <w:t>En plus de</w:t>
            </w:r>
            <w:r w:rsidR="00AB4708">
              <w:rPr>
                <w:lang w:val="fr-CA"/>
              </w:rPr>
              <w:t>s</w:t>
            </w:r>
            <w:r w:rsidR="00284B3E">
              <w:rPr>
                <w:lang w:val="fr-CA"/>
              </w:rPr>
              <w:t xml:space="preserve"> applications logicielles, le Bureau accorde une grande importance à son infrastructure de </w:t>
            </w:r>
            <w:r w:rsidR="00331881">
              <w:rPr>
                <w:lang w:val="fr-CA"/>
              </w:rPr>
              <w:t>technologie de l’information (</w:t>
            </w:r>
            <w:r w:rsidR="00284B3E">
              <w:rPr>
                <w:lang w:val="fr-CA"/>
              </w:rPr>
              <w:t>TI</w:t>
            </w:r>
            <w:r w:rsidR="00331881">
              <w:rPr>
                <w:lang w:val="fr-CA"/>
              </w:rPr>
              <w:t>)</w:t>
            </w:r>
            <w:r w:rsidR="00284B3E">
              <w:rPr>
                <w:lang w:val="fr-CA"/>
              </w:rPr>
              <w:t xml:space="preserve"> et </w:t>
            </w:r>
            <w:r w:rsidR="0069363B">
              <w:rPr>
                <w:lang w:val="fr-CA"/>
              </w:rPr>
              <w:t xml:space="preserve">à </w:t>
            </w:r>
            <w:r w:rsidR="00284B3E">
              <w:rPr>
                <w:lang w:val="fr-CA"/>
              </w:rPr>
              <w:t>son dispositif de sécurité. Une infrastructure de TI fiable et sécuri</w:t>
            </w:r>
            <w:r w:rsidR="0069363B">
              <w:rPr>
                <w:lang w:val="fr-CA"/>
              </w:rPr>
              <w:t>sée</w:t>
            </w:r>
            <w:r w:rsidR="00284B3E">
              <w:rPr>
                <w:lang w:val="fr-CA"/>
              </w:rPr>
              <w:t xml:space="preserve"> est essentielle</w:t>
            </w:r>
            <w:r w:rsidR="0069363B">
              <w:rPr>
                <w:lang w:val="fr-CA"/>
              </w:rPr>
              <w:t xml:space="preserve"> pour répondre aux besoins technologiques du Bureau. Nous prenons des mesures en amont </w:t>
            </w:r>
            <w:r w:rsidR="00562B51">
              <w:rPr>
                <w:lang w:val="fr-CA"/>
              </w:rPr>
              <w:t>pour</w:t>
            </w:r>
            <w:r w:rsidR="0069363B">
              <w:rPr>
                <w:lang w:val="fr-CA"/>
              </w:rPr>
              <w:t xml:space="preserve"> garantir la sécurité de la TI et des données, protéger les renseignements d’audit de nature délicate et nous conformer à la réglementation fédérale en matière de sécurité. L’infrastructure informatique fait l’objet d’évaluations régulières qui permettent de cerner les points à améliorer et de prendre des mesures à l’égard des vulnérabilités potentielles.</w:t>
            </w:r>
          </w:p>
        </w:tc>
        <w:tc>
          <w:tcPr>
            <w:tcW w:w="6550" w:type="dxa"/>
          </w:tcPr>
          <w:p w14:paraId="2A713A3C" w14:textId="65EB8B5B" w:rsidR="007F2412" w:rsidRPr="0058748E" w:rsidRDefault="00AB4708" w:rsidP="00135EAC">
            <w:pPr>
              <w:spacing w:before="240" w:after="240" w:line="300" w:lineRule="exact"/>
              <w:rPr>
                <w:lang w:val="fr-CA"/>
              </w:rPr>
            </w:pPr>
            <w:r>
              <w:rPr>
                <w:lang w:val="fr-CA"/>
              </w:rPr>
              <w:t>Le Bureau soutient une culture de l’amélioration continue pour demeurer à l’avant</w:t>
            </w:r>
            <w:r>
              <w:rPr>
                <w:lang w:val="fr-CA"/>
              </w:rPr>
              <w:noBreakHyphen/>
            </w:r>
            <w:r w:rsidR="002003DE">
              <w:rPr>
                <w:lang w:val="fr-CA"/>
              </w:rPr>
              <w:t>garde</w:t>
            </w:r>
            <w:r>
              <w:rPr>
                <w:lang w:val="fr-CA"/>
              </w:rPr>
              <w:t xml:space="preserve"> de la profession d’audit</w:t>
            </w:r>
            <w:r w:rsidR="002003DE">
              <w:rPr>
                <w:lang w:val="fr-CA"/>
              </w:rPr>
              <w:t>eur</w:t>
            </w:r>
            <w:r>
              <w:rPr>
                <w:lang w:val="fr-CA"/>
              </w:rPr>
              <w:t xml:space="preserve"> et </w:t>
            </w:r>
            <w:r w:rsidR="00F6411D">
              <w:rPr>
                <w:lang w:val="fr-CA"/>
              </w:rPr>
              <w:t xml:space="preserve">il </w:t>
            </w:r>
            <w:r>
              <w:rPr>
                <w:lang w:val="fr-CA"/>
              </w:rPr>
              <w:t xml:space="preserve">perfectionne sans cesse ses méthodes. Nous reconnaissons l’importance de demeurer au fait des nouvelles technologies et </w:t>
            </w:r>
            <w:r w:rsidR="002003DE">
              <w:rPr>
                <w:lang w:val="fr-CA"/>
              </w:rPr>
              <w:t xml:space="preserve">des </w:t>
            </w:r>
            <w:r>
              <w:rPr>
                <w:lang w:val="fr-CA"/>
              </w:rPr>
              <w:t xml:space="preserve">tendances </w:t>
            </w:r>
            <w:r w:rsidR="002003DE">
              <w:rPr>
                <w:lang w:val="fr-CA"/>
              </w:rPr>
              <w:t xml:space="preserve">émergentes </w:t>
            </w:r>
            <w:r>
              <w:rPr>
                <w:lang w:val="fr-CA"/>
              </w:rPr>
              <w:t xml:space="preserve">dans le domaine. </w:t>
            </w:r>
            <w:r w:rsidR="00F6411D">
              <w:rPr>
                <w:lang w:val="fr-CA"/>
              </w:rPr>
              <w:t>Dans cette optique,</w:t>
            </w:r>
            <w:r>
              <w:rPr>
                <w:lang w:val="fr-CA"/>
              </w:rPr>
              <w:t xml:space="preserve"> nous </w:t>
            </w:r>
            <w:r w:rsidR="00F6411D">
              <w:rPr>
                <w:lang w:val="fr-CA"/>
              </w:rPr>
              <w:t>nous intéressons à l’utilisation de</w:t>
            </w:r>
            <w:r w:rsidR="002003DE">
              <w:rPr>
                <w:lang w:val="fr-CA"/>
              </w:rPr>
              <w:t xml:space="preserve"> l</w:t>
            </w:r>
            <w:r>
              <w:rPr>
                <w:lang w:val="fr-CA"/>
              </w:rPr>
              <w:t>’analyse de</w:t>
            </w:r>
            <w:r w:rsidR="002003DE">
              <w:rPr>
                <w:lang w:val="fr-CA"/>
              </w:rPr>
              <w:t>s</w:t>
            </w:r>
            <w:r>
              <w:rPr>
                <w:lang w:val="fr-CA"/>
              </w:rPr>
              <w:t xml:space="preserve"> données, </w:t>
            </w:r>
            <w:r w:rsidR="00F6411D">
              <w:rPr>
                <w:lang w:val="fr-CA"/>
              </w:rPr>
              <w:t>des</w:t>
            </w:r>
            <w:r w:rsidR="002003DE">
              <w:rPr>
                <w:lang w:val="fr-CA"/>
              </w:rPr>
              <w:t xml:space="preserve"> </w:t>
            </w:r>
            <w:r>
              <w:rPr>
                <w:lang w:val="fr-CA"/>
              </w:rPr>
              <w:t xml:space="preserve">outils de visualisation et </w:t>
            </w:r>
            <w:r w:rsidR="00F6411D">
              <w:rPr>
                <w:lang w:val="fr-CA"/>
              </w:rPr>
              <w:t>de</w:t>
            </w:r>
            <w:r w:rsidR="002003DE">
              <w:rPr>
                <w:lang w:val="fr-CA"/>
              </w:rPr>
              <w:t xml:space="preserve"> </w:t>
            </w:r>
            <w:r>
              <w:rPr>
                <w:lang w:val="fr-CA"/>
              </w:rPr>
              <w:t xml:space="preserve">l’intelligence artificielle </w:t>
            </w:r>
            <w:r w:rsidR="00F6411D">
              <w:rPr>
                <w:lang w:val="fr-CA"/>
              </w:rPr>
              <w:t>en vue</w:t>
            </w:r>
            <w:r w:rsidR="0058748E">
              <w:rPr>
                <w:lang w:val="fr-CA"/>
              </w:rPr>
              <w:t xml:space="preserve"> d’</w:t>
            </w:r>
            <w:r>
              <w:rPr>
                <w:lang w:val="fr-CA"/>
              </w:rPr>
              <w:t xml:space="preserve">améliorer </w:t>
            </w:r>
            <w:r w:rsidRPr="0058748E">
              <w:rPr>
                <w:lang w:val="fr-CA"/>
              </w:rPr>
              <w:t>l’efficacité et l’efficience de l’audit.</w:t>
            </w:r>
            <w:r w:rsidR="007F2412" w:rsidRPr="0058748E">
              <w:rPr>
                <w:lang w:val="fr-CA"/>
              </w:rPr>
              <w:t xml:space="preserve"> </w:t>
            </w:r>
          </w:p>
          <w:p w14:paraId="46D42F9A" w14:textId="76755174" w:rsidR="0020615D" w:rsidRPr="002830D9" w:rsidRDefault="0058748E" w:rsidP="007C503A">
            <w:pPr>
              <w:spacing w:before="240" w:after="240" w:line="300" w:lineRule="exact"/>
              <w:rPr>
                <w:rFonts w:cs="Arial"/>
                <w:sz w:val="19"/>
                <w:szCs w:val="19"/>
                <w:lang w:val="fr-CA" w:eastAsia="en-CA"/>
              </w:rPr>
            </w:pPr>
            <w:r>
              <w:rPr>
                <w:lang w:val="fr-CA"/>
              </w:rPr>
              <w:t xml:space="preserve">Le Bureau </w:t>
            </w:r>
            <w:r w:rsidR="007C503A">
              <w:rPr>
                <w:lang w:val="fr-CA"/>
              </w:rPr>
              <w:t>fait preuve d’</w:t>
            </w:r>
            <w:r w:rsidR="00F6411D">
              <w:rPr>
                <w:lang w:val="fr-CA"/>
              </w:rPr>
              <w:t>un</w:t>
            </w:r>
            <w:r w:rsidR="007C503A">
              <w:rPr>
                <w:lang w:val="fr-CA"/>
              </w:rPr>
              <w:t xml:space="preserve"> engagement soutenu à l’égard d’une utilisation efficace </w:t>
            </w:r>
            <w:r w:rsidR="007C503A" w:rsidRPr="007C503A">
              <w:rPr>
                <w:lang w:val="fr-CA"/>
              </w:rPr>
              <w:t>d</w:t>
            </w:r>
            <w:r w:rsidRPr="007C503A">
              <w:rPr>
                <w:lang w:val="fr-CA"/>
              </w:rPr>
              <w:t xml:space="preserve">es ressources technologiques dans le cadre des missions d’audit. </w:t>
            </w:r>
            <w:r w:rsidR="007C503A" w:rsidRPr="007C503A">
              <w:rPr>
                <w:lang w:val="fr-CA"/>
              </w:rPr>
              <w:t xml:space="preserve">Misant sur l’amélioration continue, </w:t>
            </w:r>
            <w:r w:rsidR="007C503A">
              <w:rPr>
                <w:lang w:val="fr-CA"/>
              </w:rPr>
              <w:t>il</w:t>
            </w:r>
            <w:r w:rsidR="007C503A" w:rsidRPr="007C503A">
              <w:rPr>
                <w:lang w:val="fr-CA"/>
              </w:rPr>
              <w:t xml:space="preserve"> </w:t>
            </w:r>
            <w:r w:rsidR="007C503A">
              <w:rPr>
                <w:lang w:val="fr-CA"/>
              </w:rPr>
              <w:t>réussit</w:t>
            </w:r>
            <w:r w:rsidR="007C503A" w:rsidRPr="007C503A">
              <w:rPr>
                <w:lang w:val="fr-CA"/>
              </w:rPr>
              <w:t xml:space="preserve"> à améliorer l’efficience, l’exactitude et l’efficacité de ses activités grâce à l’utilisation de</w:t>
            </w:r>
            <w:r w:rsidRPr="007C503A">
              <w:rPr>
                <w:lang w:val="fr-CA"/>
              </w:rPr>
              <w:t xml:space="preserve"> logiciel</w:t>
            </w:r>
            <w:r w:rsidR="007C503A" w:rsidRPr="007C503A">
              <w:rPr>
                <w:lang w:val="fr-CA"/>
              </w:rPr>
              <w:t>s</w:t>
            </w:r>
            <w:r w:rsidRPr="007C503A">
              <w:rPr>
                <w:lang w:val="fr-CA"/>
              </w:rPr>
              <w:t xml:space="preserve"> d’audit standard</w:t>
            </w:r>
            <w:r w:rsidR="007C503A" w:rsidRPr="007C503A">
              <w:rPr>
                <w:lang w:val="fr-CA"/>
              </w:rPr>
              <w:t xml:space="preserve"> et</w:t>
            </w:r>
            <w:r w:rsidR="007C503A">
              <w:rPr>
                <w:lang w:val="fr-CA"/>
              </w:rPr>
              <w:t xml:space="preserve"> de techniques d’audit avancées</w:t>
            </w:r>
            <w:r w:rsidR="000E6F57">
              <w:rPr>
                <w:lang w:val="fr-CA"/>
              </w:rPr>
              <w:t>, ainsi qu’à</w:t>
            </w:r>
            <w:r w:rsidR="007C503A">
              <w:rPr>
                <w:lang w:val="fr-CA"/>
              </w:rPr>
              <w:t xml:space="preserve"> son</w:t>
            </w:r>
            <w:r w:rsidRPr="007C503A">
              <w:rPr>
                <w:lang w:val="fr-CA"/>
              </w:rPr>
              <w:t xml:space="preserve"> infrastructure informatique robuste et </w:t>
            </w:r>
            <w:r w:rsidR="007C503A" w:rsidRPr="007C503A">
              <w:rPr>
                <w:lang w:val="fr-CA"/>
              </w:rPr>
              <w:t>sécuritaire</w:t>
            </w:r>
            <w:r w:rsidRPr="007C503A">
              <w:rPr>
                <w:lang w:val="fr-CA"/>
              </w:rPr>
              <w:t>.</w:t>
            </w:r>
          </w:p>
        </w:tc>
      </w:tr>
    </w:tbl>
    <w:p w14:paraId="5E87AE66" w14:textId="77777777" w:rsidR="007F2412" w:rsidRPr="002830D9" w:rsidRDefault="007F2412">
      <w:pPr>
        <w:rPr>
          <w:lang w:val="fr-CA"/>
        </w:rPr>
      </w:pPr>
    </w:p>
    <w:p w14:paraId="26C5891E" w14:textId="77777777" w:rsidR="007F2412" w:rsidRPr="002830D9" w:rsidRDefault="007F2412" w:rsidP="007F2412">
      <w:pPr>
        <w:pStyle w:val="Heading2"/>
        <w:spacing w:before="0"/>
        <w:rPr>
          <w:lang w:val="fr-CA"/>
        </w:rPr>
        <w:sectPr w:rsidR="007F2412" w:rsidRPr="002830D9" w:rsidSect="00A42D7B">
          <w:pgSz w:w="15842" w:h="12242" w:orient="landscape" w:code="1"/>
          <w:pgMar w:top="1440" w:right="1440" w:bottom="1152" w:left="1282" w:header="720" w:footer="720" w:gutter="0"/>
          <w:cols w:space="720"/>
          <w:titlePg/>
          <w:docGrid w:linePitch="299"/>
        </w:sectPr>
      </w:pPr>
    </w:p>
    <w:p w14:paraId="1AA9F6E8" w14:textId="12B698F2" w:rsidR="00E50998" w:rsidRPr="00935712" w:rsidRDefault="00E50998" w:rsidP="00CD5D02">
      <w:pPr>
        <w:pStyle w:val="Heading2"/>
        <w:spacing w:before="0"/>
        <w:rPr>
          <w:lang w:val="fr-CA"/>
        </w:rPr>
      </w:pPr>
      <w:r w:rsidRPr="00935712">
        <w:rPr>
          <w:lang w:val="fr-CA"/>
        </w:rPr>
        <w:t>Res</w:t>
      </w:r>
      <w:r w:rsidR="00935712" w:rsidRPr="00935712">
        <w:rPr>
          <w:lang w:val="fr-CA"/>
        </w:rPr>
        <w:t>s</w:t>
      </w:r>
      <w:r w:rsidRPr="00935712">
        <w:rPr>
          <w:lang w:val="fr-CA"/>
        </w:rPr>
        <w:t>ources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7F2412" w:rsidRPr="00B1159A" w14:paraId="7F9CEC4E" w14:textId="77777777" w:rsidTr="0038568C">
        <w:tc>
          <w:tcPr>
            <w:tcW w:w="6550" w:type="dxa"/>
          </w:tcPr>
          <w:p w14:paraId="75807E08" w14:textId="63EAF44C" w:rsidR="007F2412" w:rsidRPr="00C72602" w:rsidRDefault="00C72602" w:rsidP="007F2412">
            <w:pPr>
              <w:spacing w:before="240" w:after="240" w:line="300" w:lineRule="exact"/>
              <w:rPr>
                <w:b/>
                <w:lang w:val="fr-CA"/>
              </w:rPr>
            </w:pPr>
            <w:r>
              <w:rPr>
                <w:b/>
                <w:lang w:val="fr-CA"/>
              </w:rPr>
              <w:t>Ressources intellectuelles</w:t>
            </w:r>
          </w:p>
          <w:p w14:paraId="5D6FFD14" w14:textId="537B9D5B" w:rsidR="007F2412" w:rsidRPr="00AD0089" w:rsidRDefault="00C72602" w:rsidP="007F2412">
            <w:pPr>
              <w:spacing w:before="240" w:after="240" w:line="300" w:lineRule="exact"/>
              <w:rPr>
                <w:lang w:val="fr-CA"/>
              </w:rPr>
            </w:pPr>
            <w:r>
              <w:rPr>
                <w:lang w:val="fr-CA"/>
              </w:rPr>
              <w:t xml:space="preserve">Le personnel d’audit a accès </w:t>
            </w:r>
            <w:r w:rsidR="00AD0089">
              <w:rPr>
                <w:lang w:val="fr-CA"/>
              </w:rPr>
              <w:t>à un éventail de</w:t>
            </w:r>
            <w:r>
              <w:rPr>
                <w:lang w:val="fr-CA"/>
              </w:rPr>
              <w:t xml:space="preserve"> ressources intellectuelles. </w:t>
            </w:r>
            <w:r w:rsidR="00CC1C01">
              <w:rPr>
                <w:lang w:val="fr-CA"/>
              </w:rPr>
              <w:t>Le Bureau a</w:t>
            </w:r>
            <w:r>
              <w:rPr>
                <w:lang w:val="fr-CA"/>
              </w:rPr>
              <w:t xml:space="preserve"> deux manuels, le Manuel d’audit annuel et le Manuel pour les missions d’appréciation directe, qui expliquent </w:t>
            </w:r>
            <w:r w:rsidR="00CC1C01">
              <w:rPr>
                <w:lang w:val="fr-CA"/>
              </w:rPr>
              <w:t>s</w:t>
            </w:r>
            <w:r>
              <w:rPr>
                <w:lang w:val="fr-CA"/>
              </w:rPr>
              <w:t>es méthodes et qui favorisent la qualité et l’uniformité dans la réalisation des missions. L’utilisation de procédures d’audit standard dans notre logiciel</w:t>
            </w:r>
            <w:r w:rsidR="00AD0089">
              <w:rPr>
                <w:lang w:val="fr-CA"/>
              </w:rPr>
              <w:t xml:space="preserve"> pour les feuilles de travail d’audit facilite la planification et la réalisation des missions. Le site </w:t>
            </w:r>
            <w:proofErr w:type="spellStart"/>
            <w:r w:rsidR="00AD0089">
              <w:rPr>
                <w:lang w:val="fr-CA"/>
              </w:rPr>
              <w:t>INTRAnet</w:t>
            </w:r>
            <w:proofErr w:type="spellEnd"/>
            <w:r w:rsidR="00AD0089">
              <w:rPr>
                <w:lang w:val="fr-CA"/>
              </w:rPr>
              <w:t xml:space="preserve"> du Bureau fournit d’autres ressources au personnel d’audit, comme des modèles, des listes de contrôle et des documents d’orientation sur des sujets précis. Les auditrices et auditeurs peuvent également avoir accès à des ressources intellectuelles en format </w:t>
            </w:r>
            <w:r w:rsidR="00AD0089" w:rsidRPr="00AD0089">
              <w:rPr>
                <w:lang w:val="fr-CA"/>
              </w:rPr>
              <w:t xml:space="preserve">électronique </w:t>
            </w:r>
            <w:r w:rsidR="00AD0089">
              <w:rPr>
                <w:lang w:val="fr-CA"/>
              </w:rPr>
              <w:t>offertes</w:t>
            </w:r>
            <w:r w:rsidR="00AD0089" w:rsidRPr="00AD0089">
              <w:rPr>
                <w:lang w:val="fr-CA"/>
              </w:rPr>
              <w:t xml:space="preserve"> </w:t>
            </w:r>
            <w:r w:rsidR="00612F63">
              <w:rPr>
                <w:lang w:val="fr-CA"/>
              </w:rPr>
              <w:t xml:space="preserve">par </w:t>
            </w:r>
            <w:r w:rsidR="00AD0089" w:rsidRPr="00AD0089">
              <w:rPr>
                <w:lang w:val="fr-CA"/>
              </w:rPr>
              <w:t>abonnement.</w:t>
            </w:r>
            <w:r w:rsidR="007F2412" w:rsidRPr="00AD0089">
              <w:rPr>
                <w:lang w:val="fr-CA"/>
              </w:rPr>
              <w:t xml:space="preserve"> </w:t>
            </w:r>
          </w:p>
          <w:p w14:paraId="5513AF8D" w14:textId="5CDB4B78" w:rsidR="007F2412" w:rsidRPr="002830D9" w:rsidRDefault="00612F63" w:rsidP="00935712">
            <w:pPr>
              <w:spacing w:before="240" w:after="240" w:line="300" w:lineRule="exact"/>
              <w:rPr>
                <w:lang w:val="fr-CA"/>
              </w:rPr>
            </w:pPr>
            <w:r>
              <w:rPr>
                <w:lang w:val="fr-CA"/>
              </w:rPr>
              <w:t xml:space="preserve">Ces ressources intellectuelles, </w:t>
            </w:r>
            <w:r w:rsidR="00935712">
              <w:rPr>
                <w:lang w:val="fr-CA"/>
              </w:rPr>
              <w:t>utilisées conjointement avec les</w:t>
            </w:r>
            <w:r>
              <w:rPr>
                <w:lang w:val="fr-CA"/>
              </w:rPr>
              <w:t xml:space="preserve"> outils</w:t>
            </w:r>
            <w:r w:rsidR="00935712">
              <w:rPr>
                <w:lang w:val="fr-CA"/>
              </w:rPr>
              <w:t xml:space="preserve"> technologiques</w:t>
            </w:r>
            <w:r>
              <w:rPr>
                <w:lang w:val="fr-CA"/>
              </w:rPr>
              <w:t xml:space="preserve"> </w:t>
            </w:r>
            <w:r w:rsidR="00935712">
              <w:rPr>
                <w:lang w:val="fr-CA"/>
              </w:rPr>
              <w:t xml:space="preserve">d’aide à l’audit </w:t>
            </w:r>
            <w:r>
              <w:rPr>
                <w:lang w:val="fr-CA"/>
              </w:rPr>
              <w:t xml:space="preserve">du Bureau, </w:t>
            </w:r>
            <w:r w:rsidR="00935712">
              <w:rPr>
                <w:lang w:val="fr-CA"/>
              </w:rPr>
              <w:t>appuient</w:t>
            </w:r>
            <w:r>
              <w:rPr>
                <w:lang w:val="fr-CA"/>
              </w:rPr>
              <w:t xml:space="preserve"> les équipes </w:t>
            </w:r>
            <w:r w:rsidR="00935712">
              <w:rPr>
                <w:lang w:val="fr-CA"/>
              </w:rPr>
              <w:t>dans la réalisation de</w:t>
            </w:r>
            <w:r>
              <w:rPr>
                <w:lang w:val="fr-CA"/>
              </w:rPr>
              <w:t xml:space="preserve"> missions de certification de grande qualité.</w:t>
            </w:r>
            <w:r w:rsidR="007F2412" w:rsidRPr="002830D9">
              <w:rPr>
                <w:lang w:val="fr-CA"/>
              </w:rPr>
              <w:t xml:space="preserve"> </w:t>
            </w:r>
          </w:p>
        </w:tc>
        <w:tc>
          <w:tcPr>
            <w:tcW w:w="6550" w:type="dxa"/>
          </w:tcPr>
          <w:p w14:paraId="007ABC78" w14:textId="7EC61844" w:rsidR="007F2412" w:rsidRPr="002830D9" w:rsidRDefault="007F2412" w:rsidP="0038568C">
            <w:pPr>
              <w:spacing w:before="240" w:after="240" w:line="300" w:lineRule="exact"/>
              <w:rPr>
                <w:rFonts w:cs="Arial"/>
                <w:sz w:val="19"/>
                <w:szCs w:val="19"/>
                <w:lang w:val="fr-CA" w:eastAsia="en-CA"/>
              </w:rPr>
            </w:pPr>
          </w:p>
        </w:tc>
      </w:tr>
    </w:tbl>
    <w:p w14:paraId="0A82057E" w14:textId="25C34B25" w:rsidR="005A6B58" w:rsidRPr="002830D9" w:rsidRDefault="005A6B58">
      <w:pPr>
        <w:rPr>
          <w:lang w:val="fr-CA"/>
        </w:rPr>
      </w:pPr>
      <w:r w:rsidRPr="002830D9">
        <w:rPr>
          <w:lang w:val="fr-CA"/>
        </w:rPr>
        <w:br w:type="page"/>
      </w:r>
    </w:p>
    <w:p w14:paraId="459CD912" w14:textId="11B7A50D" w:rsidR="00AE7D10" w:rsidRPr="003A650F" w:rsidRDefault="00AE7D10" w:rsidP="00CD5D02">
      <w:pPr>
        <w:pStyle w:val="Heading2"/>
        <w:spacing w:before="0"/>
        <w:rPr>
          <w:lang w:val="fr-CA"/>
        </w:rPr>
      </w:pPr>
      <w:r w:rsidRPr="003A650F">
        <w:rPr>
          <w:lang w:val="fr-CA"/>
        </w:rPr>
        <w:t>Information</w:t>
      </w:r>
      <w:r w:rsidR="003A650F" w:rsidRPr="003A650F">
        <w:rPr>
          <w:lang w:val="fr-CA"/>
        </w:rPr>
        <w:t>s et</w:t>
      </w:r>
      <w:r w:rsidRPr="003A650F">
        <w:rPr>
          <w:lang w:val="fr-CA"/>
        </w:rPr>
        <w:t xml:space="preserve"> communication</w:t>
      </w:r>
      <w:r w:rsidR="003A650F" w:rsidRPr="003A650F">
        <w:rPr>
          <w:lang w:val="fr-CA"/>
        </w:rPr>
        <w:t>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AE7D10" w:rsidRPr="00B1159A" w14:paraId="58A0E298" w14:textId="77777777" w:rsidTr="00F32D47">
        <w:tc>
          <w:tcPr>
            <w:tcW w:w="6550" w:type="dxa"/>
          </w:tcPr>
          <w:p w14:paraId="7E7FD963" w14:textId="40CBFDE5" w:rsidR="00C46DD5" w:rsidRPr="007F799E" w:rsidRDefault="003A650F" w:rsidP="00135EAC">
            <w:pPr>
              <w:spacing w:before="240" w:after="240" w:line="300" w:lineRule="exact"/>
              <w:rPr>
                <w:lang w:val="fr-CA"/>
              </w:rPr>
            </w:pPr>
            <w:r>
              <w:rPr>
                <w:lang w:val="fr-CA"/>
              </w:rPr>
              <w:t xml:space="preserve">Le personnel du Bureau </w:t>
            </w:r>
            <w:r w:rsidR="00280193">
              <w:rPr>
                <w:lang w:val="fr-CA"/>
              </w:rPr>
              <w:t xml:space="preserve">a facilement accès aux informations nécessaires pour se tenir au courant de l’évolution des normes professionnelles et des autres faits nouveaux. Grâce </w:t>
            </w:r>
            <w:r w:rsidR="00590583">
              <w:rPr>
                <w:lang w:val="fr-CA"/>
              </w:rPr>
              <w:t>aux</w:t>
            </w:r>
            <w:r w:rsidR="00280193">
              <w:rPr>
                <w:lang w:val="fr-CA"/>
              </w:rPr>
              <w:t xml:space="preserve"> outils et à la diffusion continue d’informations, les équipes de mission disposent de renseignements pertinents et à jour. </w:t>
            </w:r>
            <w:r w:rsidR="007F799E">
              <w:rPr>
                <w:lang w:val="fr-CA"/>
              </w:rPr>
              <w:t>Pour suivre l’évolution des normes de comptabilité et d’audit, l</w:t>
            </w:r>
            <w:r w:rsidR="00280193">
              <w:rPr>
                <w:lang w:val="fr-CA"/>
              </w:rPr>
              <w:t>e Bureau ne cesse d’améliorer ses méthodes</w:t>
            </w:r>
            <w:r w:rsidR="007F799E">
              <w:rPr>
                <w:lang w:val="fr-CA"/>
              </w:rPr>
              <w:t>,</w:t>
            </w:r>
            <w:r w:rsidR="00280193">
              <w:rPr>
                <w:lang w:val="fr-CA"/>
              </w:rPr>
              <w:t xml:space="preserve"> notamment le </w:t>
            </w:r>
            <w:r w:rsidR="007F799E">
              <w:rPr>
                <w:lang w:val="fr-CA"/>
              </w:rPr>
              <w:t>M</w:t>
            </w:r>
            <w:r w:rsidR="00280193">
              <w:rPr>
                <w:lang w:val="fr-CA"/>
              </w:rPr>
              <w:t xml:space="preserve">anuel d’audit, </w:t>
            </w:r>
            <w:r w:rsidR="00280193" w:rsidRPr="007F799E">
              <w:rPr>
                <w:lang w:val="fr-CA"/>
              </w:rPr>
              <w:t>les modèles et procédures d’audit standa</w:t>
            </w:r>
            <w:r w:rsidR="007F799E" w:rsidRPr="007F799E">
              <w:rPr>
                <w:lang w:val="fr-CA"/>
              </w:rPr>
              <w:t>rd, et la formation</w:t>
            </w:r>
            <w:r w:rsidR="00D93905" w:rsidRPr="007F799E">
              <w:rPr>
                <w:lang w:val="fr-CA"/>
              </w:rPr>
              <w:t>.</w:t>
            </w:r>
          </w:p>
          <w:p w14:paraId="5A4E61B0" w14:textId="6DB10EB2" w:rsidR="00AE7D10" w:rsidRPr="002830D9" w:rsidRDefault="007F799E" w:rsidP="00135EAC">
            <w:pPr>
              <w:spacing w:before="240" w:after="240" w:line="300" w:lineRule="exact"/>
              <w:rPr>
                <w:lang w:val="fr-CA"/>
              </w:rPr>
            </w:pPr>
            <w:r>
              <w:rPr>
                <w:lang w:val="fr-CA"/>
              </w:rPr>
              <w:t xml:space="preserve">Le Bureau comprend des </w:t>
            </w:r>
            <w:r w:rsidR="007A0701">
              <w:rPr>
                <w:lang w:val="fr-CA"/>
              </w:rPr>
              <w:t xml:space="preserve">expertes et </w:t>
            </w:r>
            <w:r>
              <w:rPr>
                <w:lang w:val="fr-CA"/>
              </w:rPr>
              <w:t>experts en comptabilité technique, en audit</w:t>
            </w:r>
            <w:r w:rsidR="006E7D5B">
              <w:rPr>
                <w:lang w:val="fr-CA"/>
              </w:rPr>
              <w:t xml:space="preserve"> et</w:t>
            </w:r>
            <w:r>
              <w:rPr>
                <w:lang w:val="fr-CA"/>
              </w:rPr>
              <w:t xml:space="preserve"> en information financière, ainsi que des spécialistes internes dans des domaines </w:t>
            </w:r>
            <w:r w:rsidR="006E7D5B">
              <w:rPr>
                <w:lang w:val="fr-CA"/>
              </w:rPr>
              <w:t>tels que</w:t>
            </w:r>
            <w:r>
              <w:rPr>
                <w:lang w:val="fr-CA"/>
              </w:rPr>
              <w:t xml:space="preserve"> la conformité aux </w:t>
            </w:r>
            <w:r w:rsidR="006E7D5B">
              <w:rPr>
                <w:lang w:val="fr-CA"/>
              </w:rPr>
              <w:t>autorisations</w:t>
            </w:r>
            <w:r>
              <w:rPr>
                <w:lang w:val="fr-CA"/>
              </w:rPr>
              <w:t xml:space="preserve">, l’analyse économique, l’environnement et le développement durable, les instruments financiers, la recherche et l’analyse quantitative, la fraude, et la gouvernance. Ces </w:t>
            </w:r>
            <w:r w:rsidR="006E7D5B">
              <w:rPr>
                <w:lang w:val="fr-CA"/>
              </w:rPr>
              <w:t xml:space="preserve">expertes et </w:t>
            </w:r>
            <w:r>
              <w:rPr>
                <w:lang w:val="fr-CA"/>
              </w:rPr>
              <w:t xml:space="preserve">experts en la matière et spécialistes internes jouent un rôle </w:t>
            </w:r>
            <w:r w:rsidR="006E7D5B">
              <w:rPr>
                <w:lang w:val="fr-CA"/>
              </w:rPr>
              <w:t>clé</w:t>
            </w:r>
            <w:r>
              <w:rPr>
                <w:lang w:val="fr-CA"/>
              </w:rPr>
              <w:t xml:space="preserve"> </w:t>
            </w:r>
            <w:r w:rsidR="006E7D5B">
              <w:rPr>
                <w:lang w:val="fr-CA"/>
              </w:rPr>
              <w:t>à l’égard de la tenue à jour de</w:t>
            </w:r>
            <w:r>
              <w:rPr>
                <w:lang w:val="fr-CA"/>
              </w:rPr>
              <w:t xml:space="preserve">s politiques et des orientations </w:t>
            </w:r>
            <w:r w:rsidR="00590583">
              <w:rPr>
                <w:lang w:val="fr-CA"/>
              </w:rPr>
              <w:t xml:space="preserve">du Bureau </w:t>
            </w:r>
            <w:r>
              <w:rPr>
                <w:lang w:val="fr-CA"/>
              </w:rPr>
              <w:t>dans ces domaines.</w:t>
            </w:r>
            <w:r w:rsidR="00D93905" w:rsidRPr="002830D9">
              <w:rPr>
                <w:lang w:val="fr-CA"/>
              </w:rPr>
              <w:t xml:space="preserve"> </w:t>
            </w:r>
          </w:p>
          <w:p w14:paraId="4DF3389A" w14:textId="62749472" w:rsidR="00C46DD5" w:rsidRPr="002830D9" w:rsidRDefault="007E1ADF" w:rsidP="007E1ADF">
            <w:pPr>
              <w:spacing w:before="240" w:after="240" w:line="300" w:lineRule="exact"/>
              <w:rPr>
                <w:lang w:val="fr-CA"/>
              </w:rPr>
            </w:pPr>
            <w:r>
              <w:rPr>
                <w:lang w:val="fr-CA"/>
              </w:rPr>
              <w:t>Des communications régulières informent le</w:t>
            </w:r>
            <w:r w:rsidR="00C82590">
              <w:rPr>
                <w:lang w:val="fr-CA"/>
              </w:rPr>
              <w:t xml:space="preserve"> personnel du Bureau </w:t>
            </w:r>
            <w:r>
              <w:rPr>
                <w:lang w:val="fr-CA"/>
              </w:rPr>
              <w:t>des</w:t>
            </w:r>
            <w:r w:rsidR="00C82590">
              <w:rPr>
                <w:lang w:val="fr-CA"/>
              </w:rPr>
              <w:t xml:space="preserve"> nouvelles normes et des changements apportés au système de g</w:t>
            </w:r>
            <w:r w:rsidR="00A84D04">
              <w:rPr>
                <w:lang w:val="fr-CA"/>
              </w:rPr>
              <w:t xml:space="preserve">estion de la qualité. </w:t>
            </w:r>
            <w:r>
              <w:rPr>
                <w:lang w:val="fr-CA"/>
              </w:rPr>
              <w:t>Elles</w:t>
            </w:r>
            <w:r w:rsidR="00A84D04">
              <w:rPr>
                <w:lang w:val="fr-CA"/>
              </w:rPr>
              <w:t xml:space="preserve"> fournissent </w:t>
            </w:r>
            <w:r>
              <w:rPr>
                <w:lang w:val="fr-CA"/>
              </w:rPr>
              <w:t>également</w:t>
            </w:r>
            <w:r w:rsidR="00A84D04">
              <w:rPr>
                <w:lang w:val="fr-CA"/>
              </w:rPr>
              <w:t xml:space="preserve"> de</w:t>
            </w:r>
            <w:r>
              <w:rPr>
                <w:lang w:val="fr-CA"/>
              </w:rPr>
              <w:t>s conseils pour</w:t>
            </w:r>
            <w:r w:rsidR="00A84D04">
              <w:rPr>
                <w:lang w:val="fr-CA"/>
              </w:rPr>
              <w:t xml:space="preserve"> améliorer la qualité de l’audit. Notre personnel d’audit reçoit </w:t>
            </w:r>
            <w:r>
              <w:rPr>
                <w:lang w:val="fr-CA"/>
              </w:rPr>
              <w:t>fréquemment</w:t>
            </w:r>
            <w:r w:rsidR="00A84D04">
              <w:rPr>
                <w:lang w:val="fr-CA"/>
              </w:rPr>
              <w:t xml:space="preserve"> de</w:t>
            </w:r>
            <w:r>
              <w:rPr>
                <w:lang w:val="fr-CA"/>
              </w:rPr>
              <w:t xml:space="preserve"> l</w:t>
            </w:r>
            <w:r w:rsidR="00A84D04">
              <w:rPr>
                <w:lang w:val="fr-CA"/>
              </w:rPr>
              <w:t xml:space="preserve">’information sur les faits nouveaux </w:t>
            </w:r>
            <w:r>
              <w:rPr>
                <w:lang w:val="fr-CA"/>
              </w:rPr>
              <w:t>concernant la</w:t>
            </w:r>
            <w:r w:rsidR="00A84D04">
              <w:rPr>
                <w:lang w:val="fr-CA"/>
              </w:rPr>
              <w:t xml:space="preserve"> réglementation, </w:t>
            </w:r>
            <w:r>
              <w:rPr>
                <w:lang w:val="fr-CA"/>
              </w:rPr>
              <w:t>la comptabilité et l</w:t>
            </w:r>
            <w:r w:rsidR="00A84D04">
              <w:rPr>
                <w:lang w:val="fr-CA"/>
              </w:rPr>
              <w:t xml:space="preserve">’audit dans le cadre de formations, de publications sur </w:t>
            </w:r>
            <w:proofErr w:type="spellStart"/>
            <w:r w:rsidR="00A84D04">
              <w:rPr>
                <w:lang w:val="fr-CA"/>
              </w:rPr>
              <w:t>l’INTRAnet</w:t>
            </w:r>
            <w:proofErr w:type="spellEnd"/>
            <w:r w:rsidR="00A84D04">
              <w:rPr>
                <w:lang w:val="fr-CA"/>
              </w:rPr>
              <w:t xml:space="preserve"> et </w:t>
            </w:r>
            <w:r>
              <w:rPr>
                <w:lang w:val="fr-CA"/>
              </w:rPr>
              <w:t>de</w:t>
            </w:r>
            <w:r w:rsidR="00A84D04">
              <w:rPr>
                <w:lang w:val="fr-CA"/>
              </w:rPr>
              <w:t xml:space="preserve"> </w:t>
            </w:r>
            <w:proofErr w:type="spellStart"/>
            <w:r w:rsidR="00A84D04">
              <w:rPr>
                <w:lang w:val="fr-CA"/>
              </w:rPr>
              <w:t>webémissions</w:t>
            </w:r>
            <w:proofErr w:type="spellEnd"/>
            <w:r w:rsidR="00A84D04">
              <w:rPr>
                <w:lang w:val="fr-CA"/>
              </w:rPr>
              <w:t>.</w:t>
            </w:r>
          </w:p>
        </w:tc>
        <w:tc>
          <w:tcPr>
            <w:tcW w:w="6550" w:type="dxa"/>
          </w:tcPr>
          <w:p w14:paraId="4F963519" w14:textId="26C3545A" w:rsidR="006400C4" w:rsidRPr="002830D9" w:rsidRDefault="00600ACA" w:rsidP="00135EAC">
            <w:pPr>
              <w:spacing w:before="240" w:after="240" w:line="300" w:lineRule="exact"/>
              <w:rPr>
                <w:lang w:val="fr-CA"/>
              </w:rPr>
            </w:pPr>
            <w:r w:rsidRPr="00600ACA">
              <w:rPr>
                <w:lang w:val="fr-CA"/>
              </w:rPr>
              <w:t>Nous communiquons au personnel d</w:t>
            </w:r>
            <w:r>
              <w:rPr>
                <w:lang w:val="fr-CA"/>
              </w:rPr>
              <w:t>’audit et à d’</w:t>
            </w:r>
            <w:r w:rsidRPr="00600ACA">
              <w:rPr>
                <w:lang w:val="fr-CA"/>
              </w:rPr>
              <w:t>autres personnes, le cas échéant, des informations concernant les résultats des examens externes, des revues des prati</w:t>
            </w:r>
            <w:r>
              <w:rPr>
                <w:lang w:val="fr-CA"/>
              </w:rPr>
              <w:t xml:space="preserve">ques, des audits internes et de la surveillance </w:t>
            </w:r>
            <w:r w:rsidRPr="00600ACA">
              <w:rPr>
                <w:lang w:val="fr-CA"/>
              </w:rPr>
              <w:t>du sy</w:t>
            </w:r>
            <w:r>
              <w:rPr>
                <w:lang w:val="fr-CA"/>
              </w:rPr>
              <w:t>stème de gestion de la qualité.</w:t>
            </w:r>
            <w:r w:rsidR="009B0C18" w:rsidRPr="002830D9">
              <w:rPr>
                <w:lang w:val="fr-CA"/>
              </w:rPr>
              <w:t xml:space="preserve"> </w:t>
            </w:r>
          </w:p>
          <w:p w14:paraId="06CF4543" w14:textId="7E92ACCA" w:rsidR="00722B61" w:rsidRPr="002830D9" w:rsidRDefault="00600ACA" w:rsidP="000F44F5">
            <w:pPr>
              <w:spacing w:before="240" w:after="240" w:line="300" w:lineRule="exact"/>
              <w:rPr>
                <w:lang w:val="fr-CA"/>
              </w:rPr>
            </w:pPr>
            <w:r>
              <w:rPr>
                <w:lang w:val="fr-CA"/>
              </w:rPr>
              <w:t>Les membres du personnel sont chargés d’</w:t>
            </w:r>
            <w:r w:rsidRPr="00600ACA">
              <w:rPr>
                <w:lang w:val="fr-CA"/>
              </w:rPr>
              <w:t>échanger des informations avec le B</w:t>
            </w:r>
            <w:r>
              <w:rPr>
                <w:lang w:val="fr-CA"/>
              </w:rPr>
              <w:t>ureau</w:t>
            </w:r>
            <w:r w:rsidRPr="00600ACA">
              <w:rPr>
                <w:lang w:val="fr-CA"/>
              </w:rPr>
              <w:t xml:space="preserve"> et entre eux. Par exemple, les équipes de missio</w:t>
            </w:r>
            <w:r>
              <w:rPr>
                <w:lang w:val="fr-CA"/>
              </w:rPr>
              <w:t xml:space="preserve">n sont tenues de communiquer à la ou au responsable </w:t>
            </w:r>
            <w:r w:rsidRPr="00600ACA">
              <w:rPr>
                <w:lang w:val="fr-CA"/>
              </w:rPr>
              <w:t xml:space="preserve">de mission tout manquement aux règles de déontologie </w:t>
            </w:r>
            <w:r>
              <w:rPr>
                <w:lang w:val="fr-CA"/>
              </w:rPr>
              <w:t>pertinentes, y compris aux règles d’</w:t>
            </w:r>
            <w:r w:rsidRPr="00600ACA">
              <w:rPr>
                <w:lang w:val="fr-CA"/>
              </w:rPr>
              <w:t xml:space="preserve">indépendance. Dans </w:t>
            </w:r>
            <w:r>
              <w:rPr>
                <w:lang w:val="fr-CA"/>
              </w:rPr>
              <w:t>le</w:t>
            </w:r>
            <w:r w:rsidRPr="00600ACA">
              <w:rPr>
                <w:lang w:val="fr-CA"/>
              </w:rPr>
              <w:t xml:space="preserve"> </w:t>
            </w:r>
            <w:r>
              <w:rPr>
                <w:lang w:val="fr-CA"/>
              </w:rPr>
              <w:t>M</w:t>
            </w:r>
            <w:r w:rsidRPr="00600ACA">
              <w:rPr>
                <w:lang w:val="fr-CA"/>
              </w:rPr>
              <w:t>anuel d</w:t>
            </w:r>
            <w:r>
              <w:rPr>
                <w:lang w:val="fr-CA"/>
              </w:rPr>
              <w:t>’</w:t>
            </w:r>
            <w:r w:rsidRPr="00600ACA">
              <w:rPr>
                <w:lang w:val="fr-CA"/>
              </w:rPr>
              <w:t>audit</w:t>
            </w:r>
            <w:r>
              <w:rPr>
                <w:lang w:val="fr-CA"/>
              </w:rPr>
              <w:t xml:space="preserve"> du Bureau</w:t>
            </w:r>
            <w:r w:rsidRPr="00600ACA">
              <w:rPr>
                <w:lang w:val="fr-CA"/>
              </w:rPr>
              <w:t>, le personnel d</w:t>
            </w:r>
            <w:r>
              <w:rPr>
                <w:lang w:val="fr-CA"/>
              </w:rPr>
              <w:t>’</w:t>
            </w:r>
            <w:r w:rsidRPr="00600ACA">
              <w:rPr>
                <w:lang w:val="fr-CA"/>
              </w:rPr>
              <w:t xml:space="preserve">audit </w:t>
            </w:r>
            <w:r w:rsidR="00B90130">
              <w:rPr>
                <w:lang w:val="fr-CA"/>
              </w:rPr>
              <w:t xml:space="preserve">est également encouragé </w:t>
            </w:r>
            <w:r w:rsidRPr="00600ACA">
              <w:rPr>
                <w:lang w:val="fr-CA"/>
              </w:rPr>
              <w:t xml:space="preserve">à </w:t>
            </w:r>
            <w:r>
              <w:rPr>
                <w:lang w:val="fr-CA"/>
              </w:rPr>
              <w:t>exprimer</w:t>
            </w:r>
            <w:r w:rsidRPr="00600ACA">
              <w:rPr>
                <w:lang w:val="fr-CA"/>
              </w:rPr>
              <w:t xml:space="preserve"> </w:t>
            </w:r>
            <w:r>
              <w:rPr>
                <w:lang w:val="fr-CA"/>
              </w:rPr>
              <w:t>son point de vue</w:t>
            </w:r>
            <w:r w:rsidRPr="00600ACA">
              <w:rPr>
                <w:lang w:val="fr-CA"/>
              </w:rPr>
              <w:t xml:space="preserve"> ou </w:t>
            </w:r>
            <w:r>
              <w:rPr>
                <w:lang w:val="fr-CA"/>
              </w:rPr>
              <w:t>à faire part de ses</w:t>
            </w:r>
            <w:r w:rsidRPr="00600ACA">
              <w:rPr>
                <w:lang w:val="fr-CA"/>
              </w:rPr>
              <w:t xml:space="preserve"> préoccupations </w:t>
            </w:r>
            <w:r w:rsidR="00250754">
              <w:rPr>
                <w:lang w:val="fr-CA"/>
              </w:rPr>
              <w:t>sur la</w:t>
            </w:r>
            <w:r>
              <w:rPr>
                <w:lang w:val="fr-CA"/>
              </w:rPr>
              <w:t xml:space="preserve"> </w:t>
            </w:r>
            <w:r w:rsidRPr="00600ACA">
              <w:rPr>
                <w:lang w:val="fr-CA"/>
              </w:rPr>
              <w:t xml:space="preserve">gestion de la qualité à la </w:t>
            </w:r>
            <w:r w:rsidR="00250754">
              <w:rPr>
                <w:lang w:val="fr-CA"/>
              </w:rPr>
              <w:t xml:space="preserve">haute </w:t>
            </w:r>
            <w:r w:rsidRPr="00600ACA">
              <w:rPr>
                <w:lang w:val="fr-CA"/>
              </w:rPr>
              <w:t xml:space="preserve">direction, qui les </w:t>
            </w:r>
            <w:r>
              <w:rPr>
                <w:lang w:val="fr-CA"/>
              </w:rPr>
              <w:t>transmettra</w:t>
            </w:r>
            <w:r w:rsidRPr="00600ACA">
              <w:rPr>
                <w:lang w:val="fr-CA"/>
              </w:rPr>
              <w:t xml:space="preserve"> </w:t>
            </w:r>
            <w:r w:rsidR="00250754">
              <w:rPr>
                <w:lang w:val="fr-CA"/>
              </w:rPr>
              <w:t>lorsque nécessaire</w:t>
            </w:r>
            <w:r w:rsidR="00DE3CC5">
              <w:rPr>
                <w:lang w:val="fr-CA"/>
              </w:rPr>
              <w:t>. Ce retour d’</w:t>
            </w:r>
            <w:r w:rsidRPr="00600ACA">
              <w:rPr>
                <w:lang w:val="fr-CA"/>
              </w:rPr>
              <w:t>information sur le système de gestion de la qualité du B</w:t>
            </w:r>
            <w:r w:rsidR="00250754">
              <w:rPr>
                <w:lang w:val="fr-CA"/>
              </w:rPr>
              <w:t>ureau</w:t>
            </w:r>
            <w:r w:rsidRPr="00600ACA">
              <w:rPr>
                <w:lang w:val="fr-CA"/>
              </w:rPr>
              <w:t xml:space="preserve"> contribue à une culture axée sur la qualité.</w:t>
            </w:r>
          </w:p>
        </w:tc>
      </w:tr>
    </w:tbl>
    <w:p w14:paraId="06B9864F" w14:textId="11E6809E" w:rsidR="005A6B58" w:rsidRPr="00B83806" w:rsidRDefault="00B83806" w:rsidP="00CD5D02">
      <w:pPr>
        <w:pStyle w:val="Heading2"/>
        <w:spacing w:before="0"/>
        <w:rPr>
          <w:lang w:val="fr-CA"/>
        </w:rPr>
      </w:pPr>
      <w:r w:rsidRPr="00B83806">
        <w:rPr>
          <w:lang w:val="fr-CA"/>
        </w:rPr>
        <w:t>Processus de suivi et de prise de mesures correctives</w:t>
      </w:r>
    </w:p>
    <w:tbl>
      <w:tblPr>
        <w:tblStyle w:val="TableGrid"/>
        <w:tblW w:w="0" w:type="auto"/>
        <w:tblBorders>
          <w:top w:val="single" w:sz="8" w:space="0" w:color="018B8F"/>
          <w:left w:val="single" w:sz="8" w:space="0" w:color="018B8F"/>
          <w:bottom w:val="single" w:sz="8" w:space="0" w:color="018B8F"/>
          <w:right w:val="single" w:sz="8" w:space="0" w:color="018B8F"/>
          <w:insideH w:val="single" w:sz="8" w:space="0" w:color="018B8F"/>
          <w:insideV w:val="single" w:sz="8" w:space="0" w:color="018B8F"/>
        </w:tblBorders>
        <w:tblLook w:val="04A0" w:firstRow="1" w:lastRow="0" w:firstColumn="1" w:lastColumn="0" w:noHBand="0" w:noVBand="1"/>
      </w:tblPr>
      <w:tblGrid>
        <w:gridCol w:w="6550"/>
        <w:gridCol w:w="6550"/>
      </w:tblGrid>
      <w:tr w:rsidR="00014DFE" w:rsidRPr="00B1159A" w14:paraId="708D6C1F" w14:textId="77777777" w:rsidTr="00014DFE">
        <w:tc>
          <w:tcPr>
            <w:tcW w:w="6550" w:type="dxa"/>
          </w:tcPr>
          <w:p w14:paraId="3A66F954" w14:textId="34290C86" w:rsidR="009C4C30" w:rsidRPr="002830D9" w:rsidRDefault="0081784B" w:rsidP="005A6B58">
            <w:pPr>
              <w:spacing w:before="240" w:after="240" w:line="300" w:lineRule="exact"/>
              <w:rPr>
                <w:lang w:val="fr-CA"/>
              </w:rPr>
            </w:pPr>
            <w:r>
              <w:rPr>
                <w:lang w:val="fr-CA"/>
              </w:rPr>
              <w:t xml:space="preserve">Pour que son </w:t>
            </w:r>
            <w:r w:rsidR="00B83806">
              <w:rPr>
                <w:lang w:val="fr-CA"/>
              </w:rPr>
              <w:t xml:space="preserve">système de gestion de la qualité </w:t>
            </w:r>
            <w:r>
              <w:rPr>
                <w:lang w:val="fr-CA"/>
              </w:rPr>
              <w:t>soit complet, le</w:t>
            </w:r>
            <w:r w:rsidR="00B83806">
              <w:rPr>
                <w:lang w:val="fr-CA"/>
              </w:rPr>
              <w:t xml:space="preserve"> Bureau </w:t>
            </w:r>
            <w:r>
              <w:rPr>
                <w:lang w:val="fr-CA"/>
              </w:rPr>
              <w:t xml:space="preserve">doit </w:t>
            </w:r>
            <w:r w:rsidR="00E57AEA">
              <w:rPr>
                <w:lang w:val="fr-CA"/>
              </w:rPr>
              <w:t>dispose</w:t>
            </w:r>
            <w:r>
              <w:rPr>
                <w:lang w:val="fr-CA"/>
              </w:rPr>
              <w:t>r</w:t>
            </w:r>
            <w:r w:rsidR="00E57AEA">
              <w:rPr>
                <w:lang w:val="fr-CA"/>
              </w:rPr>
              <w:t xml:space="preserve"> d’</w:t>
            </w:r>
            <w:r w:rsidR="00B83806">
              <w:rPr>
                <w:lang w:val="fr-CA"/>
              </w:rPr>
              <w:t xml:space="preserve">un processus de suivi et de prise de mesures correctives </w:t>
            </w:r>
            <w:r>
              <w:rPr>
                <w:lang w:val="fr-CA"/>
              </w:rPr>
              <w:t>afin de</w:t>
            </w:r>
            <w:r w:rsidR="00B83806">
              <w:rPr>
                <w:lang w:val="fr-CA"/>
              </w:rPr>
              <w:t xml:space="preserve"> surveiller la conception, la mise en </w:t>
            </w:r>
            <w:r w:rsidR="00E57AEA">
              <w:rPr>
                <w:lang w:val="fr-CA"/>
              </w:rPr>
              <w:t>place</w:t>
            </w:r>
            <w:r w:rsidR="00B83806">
              <w:rPr>
                <w:lang w:val="fr-CA"/>
              </w:rPr>
              <w:t xml:space="preserve"> et </w:t>
            </w:r>
            <w:r w:rsidR="00E57AEA">
              <w:rPr>
                <w:lang w:val="fr-CA"/>
              </w:rPr>
              <w:t>le fonctionnement</w:t>
            </w:r>
            <w:r w:rsidR="00B83806">
              <w:rPr>
                <w:lang w:val="fr-CA"/>
              </w:rPr>
              <w:t xml:space="preserve"> </w:t>
            </w:r>
            <w:r>
              <w:rPr>
                <w:lang w:val="fr-CA"/>
              </w:rPr>
              <w:t>du</w:t>
            </w:r>
            <w:r w:rsidR="00B83806">
              <w:rPr>
                <w:lang w:val="fr-CA"/>
              </w:rPr>
              <w:t xml:space="preserve"> système. Le processus de suivi et de prise de mesures correctives comprend :</w:t>
            </w:r>
          </w:p>
          <w:p w14:paraId="07D1F130" w14:textId="404A7181" w:rsidR="00C50060" w:rsidRPr="002830D9" w:rsidRDefault="00B83806" w:rsidP="00C9727F">
            <w:pPr>
              <w:numPr>
                <w:ilvl w:val="0"/>
                <w:numId w:val="17"/>
              </w:numPr>
              <w:spacing w:before="240" w:after="240" w:line="300" w:lineRule="exact"/>
              <w:rPr>
                <w:bCs/>
                <w:lang w:val="fr-CA"/>
              </w:rPr>
            </w:pPr>
            <w:r>
              <w:rPr>
                <w:bCs/>
                <w:lang w:val="fr-CA"/>
              </w:rPr>
              <w:t>des inspections cycliques</w:t>
            </w:r>
            <w:r w:rsidR="00323E0F">
              <w:rPr>
                <w:bCs/>
                <w:lang w:val="fr-CA"/>
              </w:rPr>
              <w:t xml:space="preserve"> de</w:t>
            </w:r>
            <w:r>
              <w:rPr>
                <w:bCs/>
                <w:lang w:val="fr-CA"/>
              </w:rPr>
              <w:t xml:space="preserve"> dossiers de mission de certification </w:t>
            </w:r>
            <w:r w:rsidR="00323E0F">
              <w:rPr>
                <w:bCs/>
                <w:lang w:val="fr-CA"/>
              </w:rPr>
              <w:t>définitivement constitués</w:t>
            </w:r>
            <w:r>
              <w:rPr>
                <w:bCs/>
                <w:lang w:val="fr-CA"/>
              </w:rPr>
              <w:t xml:space="preserve"> (</w:t>
            </w:r>
            <w:r w:rsidR="00323E0F">
              <w:rPr>
                <w:bCs/>
                <w:lang w:val="fr-CA"/>
              </w:rPr>
              <w:t>c.</w:t>
            </w:r>
            <w:r w:rsidR="00323E0F">
              <w:rPr>
                <w:bCs/>
                <w:lang w:val="fr-CA"/>
              </w:rPr>
              <w:noBreakHyphen/>
              <w:t>à</w:t>
            </w:r>
            <w:r w:rsidR="00323E0F">
              <w:rPr>
                <w:bCs/>
                <w:lang w:val="fr-CA"/>
              </w:rPr>
              <w:noBreakHyphen/>
              <w:t>d. des revues des pratiques internes);</w:t>
            </w:r>
            <w:r w:rsidR="003D0656" w:rsidRPr="002830D9">
              <w:rPr>
                <w:bCs/>
                <w:lang w:val="fr-CA"/>
              </w:rPr>
              <w:t xml:space="preserve"> </w:t>
            </w:r>
          </w:p>
          <w:p w14:paraId="36677390" w14:textId="791332C8" w:rsidR="009C4C30" w:rsidRPr="002830D9" w:rsidRDefault="00323E0F" w:rsidP="00C9727F">
            <w:pPr>
              <w:numPr>
                <w:ilvl w:val="0"/>
                <w:numId w:val="17"/>
              </w:numPr>
              <w:spacing w:before="240" w:after="240" w:line="300" w:lineRule="exact"/>
              <w:rPr>
                <w:bCs/>
                <w:lang w:val="fr-CA"/>
              </w:rPr>
            </w:pPr>
            <w:r>
              <w:rPr>
                <w:bCs/>
                <w:lang w:val="fr-CA"/>
              </w:rPr>
              <w:t>des activités de suivi continues et périodiques portant sur divers aspects du système de gestion de la qualité du Bureau.</w:t>
            </w:r>
          </w:p>
          <w:p w14:paraId="5BE05ABF" w14:textId="538770F2" w:rsidR="00C50060" w:rsidRPr="00E57AEA" w:rsidRDefault="00295CB6" w:rsidP="00A52198">
            <w:pPr>
              <w:spacing w:before="240" w:after="240" w:line="300" w:lineRule="exact"/>
              <w:rPr>
                <w:lang w:val="fr-CA"/>
              </w:rPr>
            </w:pPr>
            <w:r>
              <w:rPr>
                <w:lang w:val="fr-CA"/>
              </w:rPr>
              <w:t>Les inspections cycliques des missions de certification achevées fournissent à la vérificatrice générale de l’information sur la question de savoir si les responsables de mission se conforment aux normes professionnelles, aux politiques du Bureau, et aux</w:t>
            </w:r>
            <w:r w:rsidR="00932C86">
              <w:rPr>
                <w:lang w:val="fr-CA"/>
              </w:rPr>
              <w:t xml:space="preserve"> exigences</w:t>
            </w:r>
            <w:r>
              <w:rPr>
                <w:lang w:val="fr-CA"/>
              </w:rPr>
              <w:t xml:space="preserve"> </w:t>
            </w:r>
            <w:r w:rsidR="00DE68E4">
              <w:rPr>
                <w:lang w:val="fr-CA"/>
              </w:rPr>
              <w:t xml:space="preserve">législatives </w:t>
            </w:r>
            <w:r>
              <w:rPr>
                <w:lang w:val="fr-CA"/>
              </w:rPr>
              <w:t xml:space="preserve">et réglementaires applicables, et si les rapports de certification publiés sont </w:t>
            </w:r>
            <w:r w:rsidR="00DE68E4">
              <w:rPr>
                <w:lang w:val="fr-CA"/>
              </w:rPr>
              <w:t xml:space="preserve">bien </w:t>
            </w:r>
            <w:r>
              <w:rPr>
                <w:lang w:val="fr-CA"/>
              </w:rPr>
              <w:t>étayés et appropriés.</w:t>
            </w:r>
            <w:r w:rsidR="00DE68E4">
              <w:rPr>
                <w:lang w:val="fr-CA"/>
              </w:rPr>
              <w:t xml:space="preserve"> En outre, </w:t>
            </w:r>
            <w:r w:rsidR="00E57AEA">
              <w:rPr>
                <w:lang w:val="fr-CA"/>
              </w:rPr>
              <w:t>l’échantillonnage</w:t>
            </w:r>
            <w:r w:rsidR="00DE68E4">
              <w:rPr>
                <w:lang w:val="fr-CA"/>
              </w:rPr>
              <w:t xml:space="preserve"> des mission</w:t>
            </w:r>
            <w:r w:rsidR="00E57AEA">
              <w:rPr>
                <w:lang w:val="fr-CA"/>
              </w:rPr>
              <w:t>s est fondé</w:t>
            </w:r>
            <w:r w:rsidR="00DE68E4">
              <w:rPr>
                <w:lang w:val="fr-CA"/>
              </w:rPr>
              <w:t xml:space="preserve"> sur le risque. Des inspections sont menées</w:t>
            </w:r>
            <w:r w:rsidR="00E57AEA">
              <w:rPr>
                <w:lang w:val="fr-CA"/>
              </w:rPr>
              <w:t xml:space="preserve"> annuellement, et les responsables de mission font l’objet d’un examen au moins une fois tous les </w:t>
            </w:r>
            <w:r w:rsidR="00E57AEA" w:rsidRPr="00E57AEA">
              <w:rPr>
                <w:lang w:val="fr-CA"/>
              </w:rPr>
              <w:t>quatre ans. Toute mission de certification peut être échantillonnée dans le cadre d’une revue des pratiques.</w:t>
            </w:r>
            <w:r w:rsidR="00A52198" w:rsidRPr="00E57AEA">
              <w:rPr>
                <w:lang w:val="fr-CA"/>
              </w:rPr>
              <w:t xml:space="preserve"> </w:t>
            </w:r>
          </w:p>
          <w:p w14:paraId="12E9D7D2" w14:textId="5714822B" w:rsidR="00014DFE" w:rsidRPr="002830D9" w:rsidRDefault="00E57AEA" w:rsidP="00611387">
            <w:pPr>
              <w:spacing w:before="240" w:after="240" w:line="300" w:lineRule="exact"/>
              <w:rPr>
                <w:lang w:val="fr-CA"/>
              </w:rPr>
            </w:pPr>
            <w:r>
              <w:rPr>
                <w:lang w:val="fr-CA"/>
              </w:rPr>
              <w:t xml:space="preserve">Par ailleurs, l’équipe interne qui est chargée du suivi évalue </w:t>
            </w:r>
          </w:p>
        </w:tc>
        <w:tc>
          <w:tcPr>
            <w:tcW w:w="6550" w:type="dxa"/>
          </w:tcPr>
          <w:p w14:paraId="52D7A930" w14:textId="77777777" w:rsidR="00611387" w:rsidRDefault="00611387" w:rsidP="00F17EDD">
            <w:pPr>
              <w:spacing w:before="240" w:after="240" w:line="300" w:lineRule="exact"/>
              <w:rPr>
                <w:lang w:val="fr-CA"/>
              </w:rPr>
            </w:pPr>
            <w:r>
              <w:rPr>
                <w:lang w:val="fr-CA"/>
              </w:rPr>
              <w:t xml:space="preserve">périodiquement la conception, la mise en place et le fonctionnement de toutes les composantes du système de gestion de la qualité du Bureau. </w:t>
            </w:r>
          </w:p>
          <w:p w14:paraId="671BA8C9" w14:textId="36828269" w:rsidR="00F17EDD" w:rsidRPr="00CE078B" w:rsidRDefault="000A7823" w:rsidP="00F17EDD">
            <w:pPr>
              <w:spacing w:before="240" w:after="240" w:line="300" w:lineRule="exact"/>
              <w:rPr>
                <w:lang w:val="fr-CA"/>
              </w:rPr>
            </w:pPr>
            <w:r>
              <w:rPr>
                <w:lang w:val="fr-CA"/>
              </w:rPr>
              <w:t xml:space="preserve">Lorsque des déficiences sont relevées, le Bureau en recherche les causes profondes, ce qui permet de prendre des mesures appropriées et d’assurer un suivi de sorte que ces déficiences soient corrigées. Par exemple, des mesures correctives peuvent </w:t>
            </w:r>
            <w:r w:rsidR="0087742E">
              <w:rPr>
                <w:lang w:val="fr-CA"/>
              </w:rPr>
              <w:t>donner lieu à</w:t>
            </w:r>
            <w:r>
              <w:rPr>
                <w:lang w:val="fr-CA"/>
              </w:rPr>
              <w:t xml:space="preserve"> </w:t>
            </w:r>
            <w:r w:rsidR="0087742E">
              <w:rPr>
                <w:lang w:val="fr-CA"/>
              </w:rPr>
              <w:t xml:space="preserve">l’ajout de certaines </w:t>
            </w:r>
            <w:r>
              <w:rPr>
                <w:lang w:val="fr-CA"/>
              </w:rPr>
              <w:t>orientation</w:t>
            </w:r>
            <w:r w:rsidR="0087742E">
              <w:rPr>
                <w:lang w:val="fr-CA"/>
              </w:rPr>
              <w:t>s</w:t>
            </w:r>
            <w:r>
              <w:rPr>
                <w:lang w:val="fr-CA"/>
              </w:rPr>
              <w:t xml:space="preserve"> ou formations, à la modification de méthodes d’audit ou </w:t>
            </w:r>
            <w:r w:rsidR="0087742E">
              <w:rPr>
                <w:lang w:val="fr-CA"/>
              </w:rPr>
              <w:t>à l’envoi de</w:t>
            </w:r>
            <w:r>
              <w:rPr>
                <w:lang w:val="fr-CA"/>
              </w:rPr>
              <w:t xml:space="preserve"> messages ciblés de la part de la direction. Des plans d’action sont établis </w:t>
            </w:r>
            <w:r w:rsidRPr="00CE078B">
              <w:rPr>
                <w:lang w:val="fr-CA"/>
              </w:rPr>
              <w:t>pour remédier aux déficiences et donner suite aux recommandations.</w:t>
            </w:r>
          </w:p>
          <w:p w14:paraId="2B2707AE" w14:textId="66687A50" w:rsidR="00F17EDD" w:rsidRDefault="00CE078B" w:rsidP="00F17EDD">
            <w:pPr>
              <w:spacing w:before="240" w:after="240" w:line="300" w:lineRule="exact"/>
              <w:rPr>
                <w:lang w:val="fr-CA"/>
              </w:rPr>
            </w:pPr>
            <w:r w:rsidRPr="00CE078B">
              <w:rPr>
                <w:lang w:val="fr-CA"/>
              </w:rPr>
              <w:t>Les résultats des procédures de suivi et les améliorations recommandées sont communiqués au moins une fois par année.</w:t>
            </w:r>
            <w:r w:rsidR="00F17EDD" w:rsidRPr="00CE078B">
              <w:rPr>
                <w:lang w:val="fr-CA"/>
              </w:rPr>
              <w:t xml:space="preserve"> </w:t>
            </w:r>
          </w:p>
          <w:p w14:paraId="300951A1" w14:textId="2EACF7D7" w:rsidR="00C50060" w:rsidRPr="002830D9" w:rsidRDefault="008F6FCC" w:rsidP="00DD2E6F">
            <w:pPr>
              <w:spacing w:before="240" w:after="240" w:line="300" w:lineRule="exact"/>
              <w:rPr>
                <w:lang w:val="fr-CA"/>
              </w:rPr>
            </w:pPr>
            <w:r>
              <w:rPr>
                <w:lang w:val="fr-CA"/>
              </w:rPr>
              <w:t>L</w:t>
            </w:r>
            <w:r w:rsidRPr="00CE078B">
              <w:rPr>
                <w:lang w:val="fr-CA"/>
              </w:rPr>
              <w:t>e Bureau a établi des politiques et des procédures pour traiter les plaintes et les allégations qui proviennent aussi bien de l’intérieur que de l’extérieur du Bureau</w:t>
            </w:r>
            <w:r>
              <w:rPr>
                <w:lang w:val="fr-CA"/>
              </w:rPr>
              <w:t xml:space="preserve">. </w:t>
            </w:r>
            <w:r w:rsidRPr="00CE078B">
              <w:rPr>
                <w:lang w:val="fr-CA"/>
              </w:rPr>
              <w:t>Les plaintes et les allégations sont fondées sur des allégations de non</w:t>
            </w:r>
            <w:r>
              <w:rPr>
                <w:lang w:val="fr-CA"/>
              </w:rPr>
              <w:noBreakHyphen/>
            </w:r>
            <w:r w:rsidRPr="00CE078B">
              <w:rPr>
                <w:lang w:val="fr-CA"/>
              </w:rPr>
              <w:t xml:space="preserve">respect du système de </w:t>
            </w:r>
            <w:r>
              <w:rPr>
                <w:lang w:val="fr-CA"/>
              </w:rPr>
              <w:t>gestion de la</w:t>
            </w:r>
            <w:r w:rsidRPr="00CE078B">
              <w:rPr>
                <w:lang w:val="fr-CA"/>
              </w:rPr>
              <w:t xml:space="preserve"> qualité du Bureau ou sur des plaintes et allégations selon lesquelles les travaux effectués par le Bureau ne respectent pas les normes professionnelles et les exigences des textes légaux et réglementaires applicables</w:t>
            </w:r>
            <w:r>
              <w:rPr>
                <w:lang w:val="fr-CA"/>
              </w:rPr>
              <w:t xml:space="preserve">. </w:t>
            </w:r>
            <w:r w:rsidRPr="00CE078B">
              <w:rPr>
                <w:lang w:val="fr-CA"/>
              </w:rPr>
              <w:t xml:space="preserve">Les </w:t>
            </w:r>
            <w:r>
              <w:rPr>
                <w:lang w:val="fr-CA"/>
              </w:rPr>
              <w:t>informations pertinentes issues du processus de traitement des plaintes et des allégations orientent les activités de suivi.</w:t>
            </w:r>
          </w:p>
        </w:tc>
      </w:tr>
    </w:tbl>
    <w:p w14:paraId="6D3C0D5B" w14:textId="77777777" w:rsidR="0089165C" w:rsidRPr="00CD5D02" w:rsidRDefault="0089165C" w:rsidP="00CD5D02">
      <w:pPr>
        <w:rPr>
          <w:sz w:val="4"/>
          <w:szCs w:val="4"/>
          <w:lang w:val="fr-CA"/>
        </w:rPr>
      </w:pPr>
    </w:p>
    <w:sectPr w:rsidR="0089165C" w:rsidRPr="00CD5D02" w:rsidSect="00A42D7B">
      <w:pgSz w:w="15842" w:h="12242" w:orient="landscape" w:code="1"/>
      <w:pgMar w:top="1440" w:right="1440" w:bottom="1152" w:left="1282"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1656" w16cex:dateUtc="2023-05-16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3D357" w16cid:durableId="280CCB23"/>
  <w16cid:commentId w16cid:paraId="1C410B14" w16cid:durableId="280CCB24"/>
  <w16cid:commentId w16cid:paraId="75FB67DE" w16cid:durableId="280CCB25"/>
  <w16cid:commentId w16cid:paraId="60AEF104" w16cid:durableId="280E16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F0CA8" w14:textId="77777777" w:rsidR="0058748E" w:rsidRDefault="0058748E">
      <w:r>
        <w:separator/>
      </w:r>
    </w:p>
  </w:endnote>
  <w:endnote w:type="continuationSeparator" w:id="0">
    <w:p w14:paraId="27019132" w14:textId="77777777" w:rsidR="0058748E" w:rsidRDefault="0058748E">
      <w:r>
        <w:continuationSeparator/>
      </w:r>
    </w:p>
  </w:endnote>
  <w:endnote w:type="continuationNotice" w:id="1">
    <w:p w14:paraId="6DD72863" w14:textId="77777777" w:rsidR="0058748E" w:rsidRDefault="00587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ACEA" w14:textId="0C774178" w:rsidR="0058748E" w:rsidRPr="009D0261" w:rsidRDefault="0058748E" w:rsidP="00C46DD5">
    <w:pPr>
      <w:pStyle w:val="Foot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7E188F">
      <w:rPr>
        <w:rFonts w:ascii="Arial Narrow" w:hAnsi="Arial Narrow"/>
        <w:sz w:val="24"/>
        <w:szCs w:val="24"/>
      </w:rPr>
      <w:tab/>
    </w:r>
    <w:r w:rsidR="00611387">
      <w:rPr>
        <w:rFonts w:ascii="Arial Narrow" w:hAnsi="Arial Narrow"/>
        <w:sz w:val="24"/>
        <w:szCs w:val="24"/>
      </w:rPr>
      <w:tab/>
    </w:r>
    <w:r w:rsidR="00611387">
      <w:rPr>
        <w:rFonts w:ascii="Arial Narrow" w:hAnsi="Arial Narrow"/>
        <w:sz w:val="24"/>
        <w:szCs w:val="24"/>
      </w:rPr>
      <w:tab/>
    </w:r>
    <w:r w:rsidR="00611387">
      <w:rPr>
        <w:rFonts w:ascii="Arial Narrow" w:hAnsi="Arial Narrow"/>
        <w:sz w:val="24"/>
        <w:szCs w:val="24"/>
      </w:rPr>
      <w:tab/>
    </w:r>
    <w:r w:rsidR="00611387">
      <w:rPr>
        <w:rFonts w:ascii="Arial Narrow" w:hAnsi="Arial Narrow"/>
        <w:sz w:val="24"/>
        <w:szCs w:val="24"/>
      </w:rPr>
      <w:tab/>
    </w:r>
    <w:r w:rsidR="00611387">
      <w:rPr>
        <w:rFonts w:ascii="Arial Narrow" w:hAnsi="Arial Narrow"/>
        <w:sz w:val="24"/>
        <w:szCs w:val="24"/>
      </w:rPr>
      <w:tab/>
    </w:r>
    <w:r w:rsidRPr="009D0261">
      <w:rPr>
        <w:rFonts w:ascii="Arial Narrow" w:hAnsi="Arial Narrow"/>
        <w:sz w:val="24"/>
        <w:szCs w:val="24"/>
      </w:rPr>
      <w:fldChar w:fldCharType="begin"/>
    </w:r>
    <w:r w:rsidRPr="009D0261">
      <w:rPr>
        <w:rFonts w:ascii="Arial Narrow" w:hAnsi="Arial Narrow"/>
        <w:sz w:val="24"/>
        <w:szCs w:val="24"/>
      </w:rPr>
      <w:instrText xml:space="preserve"> PAGE   \* MERGEFORMAT </w:instrText>
    </w:r>
    <w:r w:rsidRPr="009D0261">
      <w:rPr>
        <w:rFonts w:ascii="Arial Narrow" w:hAnsi="Arial Narrow"/>
        <w:sz w:val="24"/>
        <w:szCs w:val="24"/>
      </w:rPr>
      <w:fldChar w:fldCharType="separate"/>
    </w:r>
    <w:r w:rsidR="00B1159A">
      <w:rPr>
        <w:rFonts w:ascii="Arial Narrow" w:hAnsi="Arial Narrow"/>
        <w:noProof/>
        <w:sz w:val="24"/>
        <w:szCs w:val="24"/>
      </w:rPr>
      <w:t>2</w:t>
    </w:r>
    <w:r w:rsidRPr="009D0261">
      <w:rPr>
        <w:rFonts w:ascii="Arial Narrow" w:hAnsi="Arial Narrow"/>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14B3B" w14:textId="6D56F74C" w:rsidR="0058748E" w:rsidRPr="007E188F" w:rsidRDefault="007E188F" w:rsidP="00F11C81">
    <w:pPr>
      <w:pStyle w:val="Footer"/>
      <w:tabs>
        <w:tab w:val="clear" w:pos="4320"/>
        <w:tab w:val="clear" w:pos="8640"/>
        <w:tab w:val="right" w:pos="9360"/>
      </w:tabs>
      <w:rPr>
        <w:rFonts w:cs="Arial"/>
        <w:sz w:val="16"/>
        <w:szCs w:val="16"/>
        <w:lang w:val="fr-CA"/>
      </w:rPr>
    </w:pPr>
    <w:r w:rsidRPr="007E188F">
      <w:rPr>
        <w:rFonts w:cs="Arial"/>
        <w:sz w:val="16"/>
        <w:szCs w:val="16"/>
        <w:lang w:val="fr-CA"/>
      </w:rPr>
      <w:t>juil.</w:t>
    </w:r>
    <w:r w:rsidR="0058748E" w:rsidRPr="007E188F">
      <w:rPr>
        <w:rFonts w:cs="Arial"/>
        <w:sz w:val="16"/>
        <w:szCs w:val="16"/>
        <w:lang w:val="fr-CA"/>
      </w:rPr>
      <w:t>-2023</w:t>
    </w:r>
  </w:p>
  <w:p w14:paraId="6C10BB91" w14:textId="7ED8D586" w:rsidR="0058748E" w:rsidRPr="007E188F" w:rsidRDefault="007E188F" w:rsidP="007E188F">
    <w:pPr>
      <w:ind w:right="-720"/>
      <w:rPr>
        <w:rFonts w:cs="Arial"/>
        <w:sz w:val="16"/>
        <w:szCs w:val="16"/>
        <w:lang w:val="fr-CA"/>
      </w:rPr>
    </w:pPr>
    <w:r w:rsidRPr="007F4F61">
      <w:rPr>
        <w:rFonts w:cs="Arial"/>
        <w:sz w:val="16"/>
        <w:szCs w:val="16"/>
        <w:lang w:val="fr-CA"/>
      </w:rPr>
      <w:t>Propriétaire du modèle : Services d</w:t>
    </w:r>
    <w:r>
      <w:rPr>
        <w:rFonts w:cs="Arial"/>
        <w:sz w:val="16"/>
        <w:szCs w:val="16"/>
        <w:lang w:val="fr-CA"/>
      </w:rPr>
      <w:t>’</w:t>
    </w:r>
    <w:r w:rsidRPr="007F4F61">
      <w:rPr>
        <w:rFonts w:cs="Arial"/>
        <w:sz w:val="16"/>
        <w:szCs w:val="16"/>
        <w:lang w:val="fr-CA"/>
      </w:rPr>
      <w:t>audit</w:t>
    </w:r>
    <w:r>
      <w:rPr>
        <w:rFonts w:cs="Arial"/>
        <w:sz w:val="16"/>
        <w:szCs w:val="16"/>
        <w:lang w:val="fr-CA"/>
      </w:rPr>
      <w:tab/>
    </w:r>
    <w:r>
      <w:rPr>
        <w:rFonts w:cs="Arial"/>
        <w:sz w:val="16"/>
        <w:szCs w:val="16"/>
        <w:lang w:val="fr-CA"/>
      </w:rPr>
      <w:tab/>
    </w:r>
    <w:r>
      <w:rPr>
        <w:rFonts w:cs="Arial"/>
        <w:sz w:val="16"/>
        <w:szCs w:val="16"/>
        <w:lang w:val="fr-CA"/>
      </w:rPr>
      <w:tab/>
    </w:r>
    <w:r>
      <w:rPr>
        <w:rFonts w:cs="Arial"/>
        <w:sz w:val="16"/>
        <w:szCs w:val="16"/>
        <w:lang w:val="fr-CA"/>
      </w:rPr>
      <w:tab/>
    </w:r>
    <w:r>
      <w:rPr>
        <w:rFonts w:cs="Arial"/>
        <w:sz w:val="16"/>
        <w:szCs w:val="16"/>
        <w:lang w:val="fr-CA"/>
      </w:rPr>
      <w:tab/>
    </w:r>
    <w:r>
      <w:rPr>
        <w:rFonts w:cs="Arial"/>
        <w:sz w:val="16"/>
        <w:szCs w:val="16"/>
        <w:lang w:val="fr-CA"/>
      </w:rPr>
      <w:tab/>
    </w:r>
    <w:r w:rsidR="0058748E" w:rsidRPr="007E188F">
      <w:rPr>
        <w:rFonts w:ascii="Arial Narrow" w:hAnsi="Arial Narrow"/>
        <w:sz w:val="24"/>
        <w:szCs w:val="24"/>
        <w:lang w:val="fr-CA"/>
      </w:rPr>
      <w:tab/>
    </w:r>
    <w:r w:rsidR="0058748E" w:rsidRPr="007E188F">
      <w:rPr>
        <w:rFonts w:ascii="Arial Narrow" w:hAnsi="Arial Narrow"/>
        <w:sz w:val="24"/>
        <w:szCs w:val="24"/>
        <w:lang w:val="fr-CA"/>
      </w:rPr>
      <w:tab/>
    </w:r>
    <w:r w:rsidR="0058748E" w:rsidRPr="007E188F">
      <w:rPr>
        <w:rFonts w:ascii="Arial Narrow" w:hAnsi="Arial Narrow"/>
        <w:sz w:val="24"/>
        <w:szCs w:val="24"/>
        <w:lang w:val="fr-CA"/>
      </w:rPr>
      <w:tab/>
    </w:r>
    <w:r w:rsidR="0058748E" w:rsidRPr="007E188F">
      <w:rPr>
        <w:rFonts w:ascii="Arial Narrow" w:hAnsi="Arial Narrow"/>
        <w:sz w:val="24"/>
        <w:szCs w:val="24"/>
        <w:lang w:val="fr-CA"/>
      </w:rPr>
      <w:tab/>
    </w:r>
    <w:r w:rsidR="0058748E" w:rsidRPr="007E188F">
      <w:rPr>
        <w:rFonts w:ascii="Arial Narrow" w:hAnsi="Arial Narrow"/>
        <w:sz w:val="24"/>
        <w:szCs w:val="24"/>
        <w:lang w:val="fr-CA"/>
      </w:rPr>
      <w:tab/>
    </w:r>
    <w:r w:rsidR="0058748E" w:rsidRPr="007E188F">
      <w:rPr>
        <w:rFonts w:ascii="Arial Narrow" w:hAnsi="Arial Narrow"/>
        <w:sz w:val="24"/>
        <w:szCs w:val="24"/>
        <w:lang w:val="fr-CA"/>
      </w:rPr>
      <w:tab/>
    </w:r>
    <w:r w:rsidR="0058748E" w:rsidRPr="007E188F">
      <w:rPr>
        <w:rFonts w:ascii="Arial Narrow" w:hAnsi="Arial Narrow"/>
        <w:sz w:val="24"/>
        <w:szCs w:val="24"/>
        <w:lang w:val="fr-CA"/>
      </w:rPr>
      <w:tab/>
    </w:r>
    <w:r w:rsidR="0058748E" w:rsidRPr="007E188F">
      <w:rPr>
        <w:rFonts w:ascii="Arial Narrow" w:hAnsi="Arial Narrow"/>
        <w:sz w:val="24"/>
        <w:szCs w:val="24"/>
        <w:lang w:val="fr-CA"/>
      </w:rPr>
      <w:tab/>
    </w:r>
    <w:r w:rsidR="0058748E" w:rsidRPr="009D0261">
      <w:rPr>
        <w:rFonts w:ascii="Arial Narrow" w:hAnsi="Arial Narrow"/>
        <w:sz w:val="24"/>
        <w:szCs w:val="24"/>
      </w:rPr>
      <w:fldChar w:fldCharType="begin"/>
    </w:r>
    <w:r w:rsidR="0058748E" w:rsidRPr="00B1159A">
      <w:rPr>
        <w:rFonts w:ascii="Arial Narrow" w:hAnsi="Arial Narrow"/>
        <w:sz w:val="24"/>
        <w:szCs w:val="24"/>
        <w:lang w:val="fr-CA"/>
      </w:rPr>
      <w:instrText xml:space="preserve"> PAGE   \* MERGEFORMAT </w:instrText>
    </w:r>
    <w:r w:rsidR="0058748E" w:rsidRPr="009D0261">
      <w:rPr>
        <w:rFonts w:ascii="Arial Narrow" w:hAnsi="Arial Narrow"/>
        <w:sz w:val="24"/>
        <w:szCs w:val="24"/>
      </w:rPr>
      <w:fldChar w:fldCharType="separate"/>
    </w:r>
    <w:r w:rsidR="00B1159A">
      <w:rPr>
        <w:rFonts w:ascii="Arial Narrow" w:hAnsi="Arial Narrow"/>
        <w:noProof/>
        <w:sz w:val="24"/>
        <w:szCs w:val="24"/>
        <w:lang w:val="fr-CA"/>
      </w:rPr>
      <w:t>1</w:t>
    </w:r>
    <w:r w:rsidR="0058748E" w:rsidRPr="009D0261">
      <w:rPr>
        <w:rFonts w:ascii="Arial Narrow" w:hAnsi="Arial Narrow"/>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74FB6" w14:textId="2DDDF566" w:rsidR="0058748E" w:rsidRPr="009D0261" w:rsidRDefault="0058748E" w:rsidP="00F11C81">
    <w:pPr>
      <w:pStyle w:val="Foot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D0261">
      <w:rPr>
        <w:rFonts w:ascii="Arial Narrow" w:hAnsi="Arial Narrow"/>
        <w:sz w:val="24"/>
        <w:szCs w:val="24"/>
      </w:rPr>
      <w:fldChar w:fldCharType="begin"/>
    </w:r>
    <w:r w:rsidRPr="009D0261">
      <w:rPr>
        <w:rFonts w:ascii="Arial Narrow" w:hAnsi="Arial Narrow"/>
        <w:sz w:val="24"/>
        <w:szCs w:val="24"/>
      </w:rPr>
      <w:instrText xml:space="preserve"> PAGE   \* MERGEFORMAT </w:instrText>
    </w:r>
    <w:r w:rsidRPr="009D0261">
      <w:rPr>
        <w:rFonts w:ascii="Arial Narrow" w:hAnsi="Arial Narrow"/>
        <w:sz w:val="24"/>
        <w:szCs w:val="24"/>
      </w:rPr>
      <w:fldChar w:fldCharType="separate"/>
    </w:r>
    <w:r w:rsidR="00B1159A">
      <w:rPr>
        <w:rFonts w:ascii="Arial Narrow" w:hAnsi="Arial Narrow"/>
        <w:noProof/>
        <w:sz w:val="24"/>
        <w:szCs w:val="24"/>
      </w:rPr>
      <w:t>3</w:t>
    </w:r>
    <w:r w:rsidRPr="009D0261">
      <w:rPr>
        <w:rFonts w:ascii="Arial Narrow" w:hAnsi="Arial Narrow"/>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2D023" w14:textId="77777777" w:rsidR="0058748E" w:rsidRDefault="0058748E">
      <w:r>
        <w:separator/>
      </w:r>
    </w:p>
  </w:footnote>
  <w:footnote w:type="continuationSeparator" w:id="0">
    <w:p w14:paraId="2C6DBFB9" w14:textId="77777777" w:rsidR="0058748E" w:rsidRDefault="0058748E">
      <w:r>
        <w:continuationSeparator/>
      </w:r>
    </w:p>
  </w:footnote>
  <w:footnote w:type="continuationNotice" w:id="1">
    <w:p w14:paraId="6711246F" w14:textId="77777777" w:rsidR="0058748E" w:rsidRDefault="005874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35EC" w14:textId="087FAC81" w:rsidR="0058748E" w:rsidRPr="004E5696" w:rsidRDefault="0058748E" w:rsidP="00F11C81">
    <w:pPr>
      <w:pStyle w:val="Header"/>
      <w:jc w:val="right"/>
      <w:rPr>
        <w:lang w:val="fr-CA"/>
      </w:rPr>
    </w:pPr>
    <w:r w:rsidRPr="004E5696">
      <w:rPr>
        <w:sz w:val="18"/>
        <w:szCs w:val="18"/>
        <w:lang w:val="fr-CA"/>
      </w:rPr>
      <w:tab/>
    </w:r>
    <w:r w:rsidRPr="004E5696">
      <w:rPr>
        <w:sz w:val="18"/>
        <w:szCs w:val="18"/>
        <w:lang w:val="fr-CA"/>
      </w:rPr>
      <w:tab/>
    </w:r>
    <w:sdt>
      <w:sdtPr>
        <w:rPr>
          <w:rFonts w:cs="Arial"/>
          <w:b/>
          <w:lang w:val="fr-CA"/>
        </w:rPr>
        <w:alias w:val="Security Label"/>
        <w:tag w:val="OAG-BVG-Classification"/>
        <w:id w:val="-1762679401"/>
        <w:placeholder>
          <w:docPart w:val="BC4D082F33E0426CAF5603F317A8DCC5"/>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Pr="004E5696">
          <w:rPr>
            <w:rFonts w:cs="Arial"/>
            <w:b/>
            <w:lang w:val="fr-CA"/>
          </w:rPr>
          <w:t>NON CLASSIFIÉ</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1590C" w14:textId="489E2FEB" w:rsidR="0058748E" w:rsidRDefault="0058748E" w:rsidP="00F11C81">
    <w:pPr>
      <w:pStyle w:val="Header"/>
      <w:jc w:val="right"/>
    </w:pPr>
    <w:r>
      <w:rPr>
        <w:sz w:val="18"/>
        <w:szCs w:val="18"/>
      </w:rPr>
      <w:tab/>
    </w:r>
    <w:r>
      <w:rPr>
        <w:sz w:val="18"/>
        <w:szCs w:val="18"/>
      </w:rPr>
      <w:tab/>
    </w:r>
  </w:p>
  <w:p w14:paraId="146200AC" w14:textId="77777777" w:rsidR="0058748E" w:rsidRPr="00452BF6" w:rsidRDefault="0058748E" w:rsidP="00B5076A">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EF7"/>
    <w:multiLevelType w:val="hybridMultilevel"/>
    <w:tmpl w:val="E9C6D538"/>
    <w:lvl w:ilvl="0" w:tplc="96AA658C">
      <w:start w:val="1"/>
      <w:numFmt w:val="lowerLetter"/>
      <w:pStyle w:val="ParaListalpha"/>
      <w:lvlText w:val="(%1)"/>
      <w:lvlJc w:val="left"/>
      <w:pPr>
        <w:tabs>
          <w:tab w:val="num" w:pos="720"/>
        </w:tabs>
        <w:ind w:left="720" w:hanging="360"/>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412235"/>
    <w:multiLevelType w:val="hybridMultilevel"/>
    <w:tmpl w:val="292CC9BA"/>
    <w:lvl w:ilvl="0" w:tplc="9F10D7C0">
      <w:start w:val="1"/>
      <w:numFmt w:val="bullet"/>
      <w:lvlText w:val="•"/>
      <w:lvlJc w:val="left"/>
      <w:pPr>
        <w:tabs>
          <w:tab w:val="num" w:pos="720"/>
        </w:tabs>
        <w:ind w:left="720" w:hanging="360"/>
      </w:pPr>
      <w:rPr>
        <w:rFonts w:ascii="Arial" w:hAnsi="Arial" w:hint="default"/>
      </w:rPr>
    </w:lvl>
    <w:lvl w:ilvl="1" w:tplc="7136B980" w:tentative="1">
      <w:start w:val="1"/>
      <w:numFmt w:val="bullet"/>
      <w:lvlText w:val="•"/>
      <w:lvlJc w:val="left"/>
      <w:pPr>
        <w:tabs>
          <w:tab w:val="num" w:pos="1440"/>
        </w:tabs>
        <w:ind w:left="1440" w:hanging="360"/>
      </w:pPr>
      <w:rPr>
        <w:rFonts w:ascii="Arial" w:hAnsi="Arial" w:hint="default"/>
      </w:rPr>
    </w:lvl>
    <w:lvl w:ilvl="2" w:tplc="02A26E90" w:tentative="1">
      <w:start w:val="1"/>
      <w:numFmt w:val="bullet"/>
      <w:lvlText w:val="•"/>
      <w:lvlJc w:val="left"/>
      <w:pPr>
        <w:tabs>
          <w:tab w:val="num" w:pos="2160"/>
        </w:tabs>
        <w:ind w:left="2160" w:hanging="360"/>
      </w:pPr>
      <w:rPr>
        <w:rFonts w:ascii="Arial" w:hAnsi="Arial" w:hint="default"/>
      </w:rPr>
    </w:lvl>
    <w:lvl w:ilvl="3" w:tplc="09BE0D56" w:tentative="1">
      <w:start w:val="1"/>
      <w:numFmt w:val="bullet"/>
      <w:lvlText w:val="•"/>
      <w:lvlJc w:val="left"/>
      <w:pPr>
        <w:tabs>
          <w:tab w:val="num" w:pos="2880"/>
        </w:tabs>
        <w:ind w:left="2880" w:hanging="360"/>
      </w:pPr>
      <w:rPr>
        <w:rFonts w:ascii="Arial" w:hAnsi="Arial" w:hint="default"/>
      </w:rPr>
    </w:lvl>
    <w:lvl w:ilvl="4" w:tplc="FA7E609C" w:tentative="1">
      <w:start w:val="1"/>
      <w:numFmt w:val="bullet"/>
      <w:lvlText w:val="•"/>
      <w:lvlJc w:val="left"/>
      <w:pPr>
        <w:tabs>
          <w:tab w:val="num" w:pos="3600"/>
        </w:tabs>
        <w:ind w:left="3600" w:hanging="360"/>
      </w:pPr>
      <w:rPr>
        <w:rFonts w:ascii="Arial" w:hAnsi="Arial" w:hint="default"/>
      </w:rPr>
    </w:lvl>
    <w:lvl w:ilvl="5" w:tplc="B44AF81C" w:tentative="1">
      <w:start w:val="1"/>
      <w:numFmt w:val="bullet"/>
      <w:lvlText w:val="•"/>
      <w:lvlJc w:val="left"/>
      <w:pPr>
        <w:tabs>
          <w:tab w:val="num" w:pos="4320"/>
        </w:tabs>
        <w:ind w:left="4320" w:hanging="360"/>
      </w:pPr>
      <w:rPr>
        <w:rFonts w:ascii="Arial" w:hAnsi="Arial" w:hint="default"/>
      </w:rPr>
    </w:lvl>
    <w:lvl w:ilvl="6" w:tplc="CEF41050" w:tentative="1">
      <w:start w:val="1"/>
      <w:numFmt w:val="bullet"/>
      <w:lvlText w:val="•"/>
      <w:lvlJc w:val="left"/>
      <w:pPr>
        <w:tabs>
          <w:tab w:val="num" w:pos="5040"/>
        </w:tabs>
        <w:ind w:left="5040" w:hanging="360"/>
      </w:pPr>
      <w:rPr>
        <w:rFonts w:ascii="Arial" w:hAnsi="Arial" w:hint="default"/>
      </w:rPr>
    </w:lvl>
    <w:lvl w:ilvl="7" w:tplc="3DD0A8F2" w:tentative="1">
      <w:start w:val="1"/>
      <w:numFmt w:val="bullet"/>
      <w:lvlText w:val="•"/>
      <w:lvlJc w:val="left"/>
      <w:pPr>
        <w:tabs>
          <w:tab w:val="num" w:pos="5760"/>
        </w:tabs>
        <w:ind w:left="5760" w:hanging="360"/>
      </w:pPr>
      <w:rPr>
        <w:rFonts w:ascii="Arial" w:hAnsi="Arial" w:hint="default"/>
      </w:rPr>
    </w:lvl>
    <w:lvl w:ilvl="8" w:tplc="E2A8C8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D326DD"/>
    <w:multiLevelType w:val="hybridMultilevel"/>
    <w:tmpl w:val="57826A5C"/>
    <w:lvl w:ilvl="0" w:tplc="CCEC14C4">
      <w:start w:val="1"/>
      <w:numFmt w:val="decimal"/>
      <w:lvlText w:val="%1."/>
      <w:lvlJc w:val="left"/>
      <w:pPr>
        <w:tabs>
          <w:tab w:val="num" w:pos="720"/>
        </w:tabs>
        <w:ind w:left="720" w:hanging="360"/>
      </w:pPr>
    </w:lvl>
    <w:lvl w:ilvl="1" w:tplc="26E8F712">
      <w:start w:val="1"/>
      <w:numFmt w:val="lowerLetter"/>
      <w:lvlText w:val="%2."/>
      <w:lvlJc w:val="left"/>
      <w:pPr>
        <w:tabs>
          <w:tab w:val="num" w:pos="1440"/>
        </w:tabs>
        <w:ind w:left="1440" w:hanging="360"/>
      </w:pPr>
    </w:lvl>
    <w:lvl w:ilvl="2" w:tplc="039E2338" w:tentative="1">
      <w:start w:val="1"/>
      <w:numFmt w:val="decimal"/>
      <w:lvlText w:val="%3."/>
      <w:lvlJc w:val="left"/>
      <w:pPr>
        <w:tabs>
          <w:tab w:val="num" w:pos="2160"/>
        </w:tabs>
        <w:ind w:left="2160" w:hanging="360"/>
      </w:pPr>
    </w:lvl>
    <w:lvl w:ilvl="3" w:tplc="7F1007B8" w:tentative="1">
      <w:start w:val="1"/>
      <w:numFmt w:val="decimal"/>
      <w:lvlText w:val="%4."/>
      <w:lvlJc w:val="left"/>
      <w:pPr>
        <w:tabs>
          <w:tab w:val="num" w:pos="2880"/>
        </w:tabs>
        <w:ind w:left="2880" w:hanging="360"/>
      </w:pPr>
    </w:lvl>
    <w:lvl w:ilvl="4" w:tplc="9566FD5C" w:tentative="1">
      <w:start w:val="1"/>
      <w:numFmt w:val="decimal"/>
      <w:lvlText w:val="%5."/>
      <w:lvlJc w:val="left"/>
      <w:pPr>
        <w:tabs>
          <w:tab w:val="num" w:pos="3600"/>
        </w:tabs>
        <w:ind w:left="3600" w:hanging="360"/>
      </w:pPr>
    </w:lvl>
    <w:lvl w:ilvl="5" w:tplc="788CF8D0" w:tentative="1">
      <w:start w:val="1"/>
      <w:numFmt w:val="decimal"/>
      <w:lvlText w:val="%6."/>
      <w:lvlJc w:val="left"/>
      <w:pPr>
        <w:tabs>
          <w:tab w:val="num" w:pos="4320"/>
        </w:tabs>
        <w:ind w:left="4320" w:hanging="360"/>
      </w:pPr>
    </w:lvl>
    <w:lvl w:ilvl="6" w:tplc="DE62086C" w:tentative="1">
      <w:start w:val="1"/>
      <w:numFmt w:val="decimal"/>
      <w:lvlText w:val="%7."/>
      <w:lvlJc w:val="left"/>
      <w:pPr>
        <w:tabs>
          <w:tab w:val="num" w:pos="5040"/>
        </w:tabs>
        <w:ind w:left="5040" w:hanging="360"/>
      </w:pPr>
    </w:lvl>
    <w:lvl w:ilvl="7" w:tplc="927876AA" w:tentative="1">
      <w:start w:val="1"/>
      <w:numFmt w:val="decimal"/>
      <w:lvlText w:val="%8."/>
      <w:lvlJc w:val="left"/>
      <w:pPr>
        <w:tabs>
          <w:tab w:val="num" w:pos="5760"/>
        </w:tabs>
        <w:ind w:left="5760" w:hanging="360"/>
      </w:pPr>
    </w:lvl>
    <w:lvl w:ilvl="8" w:tplc="D7047310" w:tentative="1">
      <w:start w:val="1"/>
      <w:numFmt w:val="decimal"/>
      <w:lvlText w:val="%9."/>
      <w:lvlJc w:val="left"/>
      <w:pPr>
        <w:tabs>
          <w:tab w:val="num" w:pos="6480"/>
        </w:tabs>
        <w:ind w:left="6480" w:hanging="360"/>
      </w:pPr>
    </w:lvl>
  </w:abstractNum>
  <w:abstractNum w:abstractNumId="3" w15:restartNumberingAfterBreak="0">
    <w:nsid w:val="0EA90A5F"/>
    <w:multiLevelType w:val="hybridMultilevel"/>
    <w:tmpl w:val="7856133C"/>
    <w:lvl w:ilvl="0" w:tplc="4AF030BA">
      <w:start w:val="1"/>
      <w:numFmt w:val="bullet"/>
      <w:pStyle w:val="T6-TableBullet2"/>
      <w:lvlText w:val="}"/>
      <w:lvlJc w:val="left"/>
      <w:pPr>
        <w:tabs>
          <w:tab w:val="num" w:pos="360"/>
        </w:tabs>
        <w:ind w:left="360" w:hanging="360"/>
      </w:pPr>
      <w:rPr>
        <w:rFonts w:ascii="Wingdings 3" w:hAnsi="Wingdings 3" w:hint="default"/>
        <w:color w:val="018B8F"/>
        <w:sz w:val="20"/>
        <w:szCs w:val="20"/>
      </w:rPr>
    </w:lvl>
    <w:lvl w:ilvl="1" w:tplc="82682D2E">
      <w:start w:val="1"/>
      <w:numFmt w:val="bullet"/>
      <w:lvlText w:val="o"/>
      <w:lvlJc w:val="left"/>
      <w:pPr>
        <w:tabs>
          <w:tab w:val="num" w:pos="1080"/>
        </w:tabs>
        <w:ind w:left="1080" w:hanging="360"/>
      </w:pPr>
      <w:rPr>
        <w:rFonts w:ascii="Courier New" w:hAnsi="Courier New" w:cs="Courier New" w:hint="default"/>
      </w:rPr>
    </w:lvl>
    <w:lvl w:ilvl="2" w:tplc="9FAE7EF6" w:tentative="1">
      <w:start w:val="1"/>
      <w:numFmt w:val="bullet"/>
      <w:lvlText w:val=""/>
      <w:lvlJc w:val="left"/>
      <w:pPr>
        <w:tabs>
          <w:tab w:val="num" w:pos="1800"/>
        </w:tabs>
        <w:ind w:left="1800" w:hanging="360"/>
      </w:pPr>
      <w:rPr>
        <w:rFonts w:ascii="Wingdings" w:hAnsi="Wingdings" w:hint="default"/>
      </w:rPr>
    </w:lvl>
    <w:lvl w:ilvl="3" w:tplc="3EBC204A" w:tentative="1">
      <w:start w:val="1"/>
      <w:numFmt w:val="bullet"/>
      <w:lvlText w:val=""/>
      <w:lvlJc w:val="left"/>
      <w:pPr>
        <w:tabs>
          <w:tab w:val="num" w:pos="2520"/>
        </w:tabs>
        <w:ind w:left="2520" w:hanging="360"/>
      </w:pPr>
      <w:rPr>
        <w:rFonts w:ascii="Symbol" w:hAnsi="Symbol" w:hint="default"/>
      </w:rPr>
    </w:lvl>
    <w:lvl w:ilvl="4" w:tplc="13ACEB06" w:tentative="1">
      <w:start w:val="1"/>
      <w:numFmt w:val="bullet"/>
      <w:lvlText w:val="o"/>
      <w:lvlJc w:val="left"/>
      <w:pPr>
        <w:tabs>
          <w:tab w:val="num" w:pos="3240"/>
        </w:tabs>
        <w:ind w:left="3240" w:hanging="360"/>
      </w:pPr>
      <w:rPr>
        <w:rFonts w:ascii="Courier New" w:hAnsi="Courier New" w:cs="Courier New" w:hint="default"/>
      </w:rPr>
    </w:lvl>
    <w:lvl w:ilvl="5" w:tplc="F376A988" w:tentative="1">
      <w:start w:val="1"/>
      <w:numFmt w:val="bullet"/>
      <w:lvlText w:val=""/>
      <w:lvlJc w:val="left"/>
      <w:pPr>
        <w:tabs>
          <w:tab w:val="num" w:pos="3960"/>
        </w:tabs>
        <w:ind w:left="3960" w:hanging="360"/>
      </w:pPr>
      <w:rPr>
        <w:rFonts w:ascii="Wingdings" w:hAnsi="Wingdings" w:hint="default"/>
      </w:rPr>
    </w:lvl>
    <w:lvl w:ilvl="6" w:tplc="3A147020" w:tentative="1">
      <w:start w:val="1"/>
      <w:numFmt w:val="bullet"/>
      <w:lvlText w:val=""/>
      <w:lvlJc w:val="left"/>
      <w:pPr>
        <w:tabs>
          <w:tab w:val="num" w:pos="4680"/>
        </w:tabs>
        <w:ind w:left="4680" w:hanging="360"/>
      </w:pPr>
      <w:rPr>
        <w:rFonts w:ascii="Symbol" w:hAnsi="Symbol" w:hint="default"/>
      </w:rPr>
    </w:lvl>
    <w:lvl w:ilvl="7" w:tplc="082CF194" w:tentative="1">
      <w:start w:val="1"/>
      <w:numFmt w:val="bullet"/>
      <w:lvlText w:val="o"/>
      <w:lvlJc w:val="left"/>
      <w:pPr>
        <w:tabs>
          <w:tab w:val="num" w:pos="5400"/>
        </w:tabs>
        <w:ind w:left="5400" w:hanging="360"/>
      </w:pPr>
      <w:rPr>
        <w:rFonts w:ascii="Courier New" w:hAnsi="Courier New" w:cs="Courier New" w:hint="default"/>
      </w:rPr>
    </w:lvl>
    <w:lvl w:ilvl="8" w:tplc="8192563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194D28"/>
    <w:multiLevelType w:val="hybridMultilevel"/>
    <w:tmpl w:val="9F3A00BC"/>
    <w:lvl w:ilvl="0" w:tplc="993AC710">
      <w:start w:val="1"/>
      <w:numFmt w:val="bullet"/>
      <w:lvlText w:val="•"/>
      <w:lvlJc w:val="left"/>
      <w:pPr>
        <w:tabs>
          <w:tab w:val="num" w:pos="720"/>
        </w:tabs>
        <w:ind w:left="720" w:hanging="360"/>
      </w:pPr>
      <w:rPr>
        <w:rFonts w:ascii="Arial" w:hAnsi="Arial" w:hint="default"/>
      </w:rPr>
    </w:lvl>
    <w:lvl w:ilvl="1" w:tplc="64F45976" w:tentative="1">
      <w:start w:val="1"/>
      <w:numFmt w:val="bullet"/>
      <w:lvlText w:val="•"/>
      <w:lvlJc w:val="left"/>
      <w:pPr>
        <w:tabs>
          <w:tab w:val="num" w:pos="1440"/>
        </w:tabs>
        <w:ind w:left="1440" w:hanging="360"/>
      </w:pPr>
      <w:rPr>
        <w:rFonts w:ascii="Arial" w:hAnsi="Arial" w:hint="default"/>
      </w:rPr>
    </w:lvl>
    <w:lvl w:ilvl="2" w:tplc="97844016" w:tentative="1">
      <w:start w:val="1"/>
      <w:numFmt w:val="bullet"/>
      <w:lvlText w:val="•"/>
      <w:lvlJc w:val="left"/>
      <w:pPr>
        <w:tabs>
          <w:tab w:val="num" w:pos="2160"/>
        </w:tabs>
        <w:ind w:left="2160" w:hanging="360"/>
      </w:pPr>
      <w:rPr>
        <w:rFonts w:ascii="Arial" w:hAnsi="Arial" w:hint="default"/>
      </w:rPr>
    </w:lvl>
    <w:lvl w:ilvl="3" w:tplc="E6B2CFC0" w:tentative="1">
      <w:start w:val="1"/>
      <w:numFmt w:val="bullet"/>
      <w:lvlText w:val="•"/>
      <w:lvlJc w:val="left"/>
      <w:pPr>
        <w:tabs>
          <w:tab w:val="num" w:pos="2880"/>
        </w:tabs>
        <w:ind w:left="2880" w:hanging="360"/>
      </w:pPr>
      <w:rPr>
        <w:rFonts w:ascii="Arial" w:hAnsi="Arial" w:hint="default"/>
      </w:rPr>
    </w:lvl>
    <w:lvl w:ilvl="4" w:tplc="89FC3494" w:tentative="1">
      <w:start w:val="1"/>
      <w:numFmt w:val="bullet"/>
      <w:lvlText w:val="•"/>
      <w:lvlJc w:val="left"/>
      <w:pPr>
        <w:tabs>
          <w:tab w:val="num" w:pos="3600"/>
        </w:tabs>
        <w:ind w:left="3600" w:hanging="360"/>
      </w:pPr>
      <w:rPr>
        <w:rFonts w:ascii="Arial" w:hAnsi="Arial" w:hint="default"/>
      </w:rPr>
    </w:lvl>
    <w:lvl w:ilvl="5" w:tplc="7F74E85A" w:tentative="1">
      <w:start w:val="1"/>
      <w:numFmt w:val="bullet"/>
      <w:lvlText w:val="•"/>
      <w:lvlJc w:val="left"/>
      <w:pPr>
        <w:tabs>
          <w:tab w:val="num" w:pos="4320"/>
        </w:tabs>
        <w:ind w:left="4320" w:hanging="360"/>
      </w:pPr>
      <w:rPr>
        <w:rFonts w:ascii="Arial" w:hAnsi="Arial" w:hint="default"/>
      </w:rPr>
    </w:lvl>
    <w:lvl w:ilvl="6" w:tplc="6588A3C8" w:tentative="1">
      <w:start w:val="1"/>
      <w:numFmt w:val="bullet"/>
      <w:lvlText w:val="•"/>
      <w:lvlJc w:val="left"/>
      <w:pPr>
        <w:tabs>
          <w:tab w:val="num" w:pos="5040"/>
        </w:tabs>
        <w:ind w:left="5040" w:hanging="360"/>
      </w:pPr>
      <w:rPr>
        <w:rFonts w:ascii="Arial" w:hAnsi="Arial" w:hint="default"/>
      </w:rPr>
    </w:lvl>
    <w:lvl w:ilvl="7" w:tplc="B36017EC" w:tentative="1">
      <w:start w:val="1"/>
      <w:numFmt w:val="bullet"/>
      <w:lvlText w:val="•"/>
      <w:lvlJc w:val="left"/>
      <w:pPr>
        <w:tabs>
          <w:tab w:val="num" w:pos="5760"/>
        </w:tabs>
        <w:ind w:left="5760" w:hanging="360"/>
      </w:pPr>
      <w:rPr>
        <w:rFonts w:ascii="Arial" w:hAnsi="Arial" w:hint="default"/>
      </w:rPr>
    </w:lvl>
    <w:lvl w:ilvl="8" w:tplc="04069E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1064A4"/>
    <w:multiLevelType w:val="hybridMultilevel"/>
    <w:tmpl w:val="6DA022D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6" w15:restartNumberingAfterBreak="0">
    <w:nsid w:val="143E41DA"/>
    <w:multiLevelType w:val="hybridMultilevel"/>
    <w:tmpl w:val="048CD748"/>
    <w:lvl w:ilvl="0" w:tplc="69E4CF6C">
      <w:start w:val="1"/>
      <w:numFmt w:val="decimal"/>
      <w:lvlText w:val="%1."/>
      <w:lvlJc w:val="left"/>
      <w:pPr>
        <w:tabs>
          <w:tab w:val="num" w:pos="720"/>
        </w:tabs>
        <w:ind w:left="720" w:hanging="360"/>
      </w:pPr>
    </w:lvl>
    <w:lvl w:ilvl="1" w:tplc="21089406">
      <w:start w:val="1"/>
      <w:numFmt w:val="lowerLetter"/>
      <w:lvlText w:val="%2."/>
      <w:lvlJc w:val="left"/>
      <w:pPr>
        <w:tabs>
          <w:tab w:val="num" w:pos="1440"/>
        </w:tabs>
        <w:ind w:left="1440" w:hanging="360"/>
      </w:pPr>
    </w:lvl>
    <w:lvl w:ilvl="2" w:tplc="2A209748" w:tentative="1">
      <w:start w:val="1"/>
      <w:numFmt w:val="decimal"/>
      <w:lvlText w:val="%3."/>
      <w:lvlJc w:val="left"/>
      <w:pPr>
        <w:tabs>
          <w:tab w:val="num" w:pos="2160"/>
        </w:tabs>
        <w:ind w:left="2160" w:hanging="360"/>
      </w:pPr>
    </w:lvl>
    <w:lvl w:ilvl="3" w:tplc="4E5EC8DE" w:tentative="1">
      <w:start w:val="1"/>
      <w:numFmt w:val="decimal"/>
      <w:lvlText w:val="%4."/>
      <w:lvlJc w:val="left"/>
      <w:pPr>
        <w:tabs>
          <w:tab w:val="num" w:pos="2880"/>
        </w:tabs>
        <w:ind w:left="2880" w:hanging="360"/>
      </w:pPr>
    </w:lvl>
    <w:lvl w:ilvl="4" w:tplc="99F84884" w:tentative="1">
      <w:start w:val="1"/>
      <w:numFmt w:val="decimal"/>
      <w:lvlText w:val="%5."/>
      <w:lvlJc w:val="left"/>
      <w:pPr>
        <w:tabs>
          <w:tab w:val="num" w:pos="3600"/>
        </w:tabs>
        <w:ind w:left="3600" w:hanging="360"/>
      </w:pPr>
    </w:lvl>
    <w:lvl w:ilvl="5" w:tplc="46A80230" w:tentative="1">
      <w:start w:val="1"/>
      <w:numFmt w:val="decimal"/>
      <w:lvlText w:val="%6."/>
      <w:lvlJc w:val="left"/>
      <w:pPr>
        <w:tabs>
          <w:tab w:val="num" w:pos="4320"/>
        </w:tabs>
        <w:ind w:left="4320" w:hanging="360"/>
      </w:pPr>
    </w:lvl>
    <w:lvl w:ilvl="6" w:tplc="25D47EAA" w:tentative="1">
      <w:start w:val="1"/>
      <w:numFmt w:val="decimal"/>
      <w:lvlText w:val="%7."/>
      <w:lvlJc w:val="left"/>
      <w:pPr>
        <w:tabs>
          <w:tab w:val="num" w:pos="5040"/>
        </w:tabs>
        <w:ind w:left="5040" w:hanging="360"/>
      </w:pPr>
    </w:lvl>
    <w:lvl w:ilvl="7" w:tplc="9C26F65E" w:tentative="1">
      <w:start w:val="1"/>
      <w:numFmt w:val="decimal"/>
      <w:lvlText w:val="%8."/>
      <w:lvlJc w:val="left"/>
      <w:pPr>
        <w:tabs>
          <w:tab w:val="num" w:pos="5760"/>
        </w:tabs>
        <w:ind w:left="5760" w:hanging="360"/>
      </w:pPr>
    </w:lvl>
    <w:lvl w:ilvl="8" w:tplc="08C821AE" w:tentative="1">
      <w:start w:val="1"/>
      <w:numFmt w:val="decimal"/>
      <w:lvlText w:val="%9."/>
      <w:lvlJc w:val="left"/>
      <w:pPr>
        <w:tabs>
          <w:tab w:val="num" w:pos="6480"/>
        </w:tabs>
        <w:ind w:left="6480" w:hanging="360"/>
      </w:pPr>
    </w:lvl>
  </w:abstractNum>
  <w:abstractNum w:abstractNumId="7" w15:restartNumberingAfterBreak="0">
    <w:nsid w:val="168F3377"/>
    <w:multiLevelType w:val="hybridMultilevel"/>
    <w:tmpl w:val="0952FDC6"/>
    <w:lvl w:ilvl="0" w:tplc="3560ED0C">
      <w:start w:val="1"/>
      <w:numFmt w:val="bullet"/>
      <w:pStyle w:val="T5-TableBullet1"/>
      <w:lvlText w:val="}"/>
      <w:lvlJc w:val="left"/>
      <w:pPr>
        <w:ind w:left="360" w:hanging="360"/>
      </w:pPr>
      <w:rPr>
        <w:rFonts w:ascii="Wingdings 3" w:hAnsi="Wingdings 3" w:hint="default"/>
        <w:color w:val="018B8F"/>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4546C3"/>
    <w:multiLevelType w:val="hybridMultilevel"/>
    <w:tmpl w:val="5096EBCC"/>
    <w:lvl w:ilvl="0" w:tplc="565EDEBE">
      <w:start w:val="1"/>
      <w:numFmt w:val="bullet"/>
      <w:pStyle w:val="L4-LetterBullet"/>
      <w:lvlText w:val=""/>
      <w:lvlJc w:val="left"/>
      <w:pPr>
        <w:tabs>
          <w:tab w:val="num" w:pos="1440"/>
        </w:tabs>
        <w:ind w:left="1440" w:hanging="360"/>
      </w:pPr>
      <w:rPr>
        <w:rFonts w:ascii="Symbol" w:hAnsi="Symbol" w:hint="default"/>
      </w:rPr>
    </w:lvl>
    <w:lvl w:ilvl="1" w:tplc="10090019" w:tentative="1">
      <w:start w:val="1"/>
      <w:numFmt w:val="bullet"/>
      <w:lvlText w:val="o"/>
      <w:lvlJc w:val="left"/>
      <w:pPr>
        <w:tabs>
          <w:tab w:val="num" w:pos="2160"/>
        </w:tabs>
        <w:ind w:left="2160" w:hanging="360"/>
      </w:pPr>
      <w:rPr>
        <w:rFonts w:ascii="Courier New" w:hAnsi="Courier New" w:cs="Courier New" w:hint="default"/>
      </w:rPr>
    </w:lvl>
    <w:lvl w:ilvl="2" w:tplc="1009001B" w:tentative="1">
      <w:start w:val="1"/>
      <w:numFmt w:val="bullet"/>
      <w:lvlText w:val=""/>
      <w:lvlJc w:val="left"/>
      <w:pPr>
        <w:tabs>
          <w:tab w:val="num" w:pos="2880"/>
        </w:tabs>
        <w:ind w:left="2880" w:hanging="360"/>
      </w:pPr>
      <w:rPr>
        <w:rFonts w:ascii="Wingdings" w:hAnsi="Wingdings" w:hint="default"/>
      </w:rPr>
    </w:lvl>
    <w:lvl w:ilvl="3" w:tplc="1009000F" w:tentative="1">
      <w:start w:val="1"/>
      <w:numFmt w:val="bullet"/>
      <w:lvlText w:val=""/>
      <w:lvlJc w:val="left"/>
      <w:pPr>
        <w:tabs>
          <w:tab w:val="num" w:pos="3600"/>
        </w:tabs>
        <w:ind w:left="3600" w:hanging="360"/>
      </w:pPr>
      <w:rPr>
        <w:rFonts w:ascii="Symbol" w:hAnsi="Symbol" w:hint="default"/>
      </w:rPr>
    </w:lvl>
    <w:lvl w:ilvl="4" w:tplc="10090019" w:tentative="1">
      <w:start w:val="1"/>
      <w:numFmt w:val="bullet"/>
      <w:lvlText w:val="o"/>
      <w:lvlJc w:val="left"/>
      <w:pPr>
        <w:tabs>
          <w:tab w:val="num" w:pos="4320"/>
        </w:tabs>
        <w:ind w:left="4320" w:hanging="360"/>
      </w:pPr>
      <w:rPr>
        <w:rFonts w:ascii="Courier New" w:hAnsi="Courier New" w:cs="Courier New" w:hint="default"/>
      </w:rPr>
    </w:lvl>
    <w:lvl w:ilvl="5" w:tplc="1009001B" w:tentative="1">
      <w:start w:val="1"/>
      <w:numFmt w:val="bullet"/>
      <w:lvlText w:val=""/>
      <w:lvlJc w:val="left"/>
      <w:pPr>
        <w:tabs>
          <w:tab w:val="num" w:pos="5040"/>
        </w:tabs>
        <w:ind w:left="5040" w:hanging="360"/>
      </w:pPr>
      <w:rPr>
        <w:rFonts w:ascii="Wingdings" w:hAnsi="Wingdings" w:hint="default"/>
      </w:rPr>
    </w:lvl>
    <w:lvl w:ilvl="6" w:tplc="1009000F" w:tentative="1">
      <w:start w:val="1"/>
      <w:numFmt w:val="bullet"/>
      <w:lvlText w:val=""/>
      <w:lvlJc w:val="left"/>
      <w:pPr>
        <w:tabs>
          <w:tab w:val="num" w:pos="5760"/>
        </w:tabs>
        <w:ind w:left="5760" w:hanging="360"/>
      </w:pPr>
      <w:rPr>
        <w:rFonts w:ascii="Symbol" w:hAnsi="Symbol" w:hint="default"/>
      </w:rPr>
    </w:lvl>
    <w:lvl w:ilvl="7" w:tplc="10090019" w:tentative="1">
      <w:start w:val="1"/>
      <w:numFmt w:val="bullet"/>
      <w:lvlText w:val="o"/>
      <w:lvlJc w:val="left"/>
      <w:pPr>
        <w:tabs>
          <w:tab w:val="num" w:pos="6480"/>
        </w:tabs>
        <w:ind w:left="6480" w:hanging="360"/>
      </w:pPr>
      <w:rPr>
        <w:rFonts w:ascii="Courier New" w:hAnsi="Courier New" w:cs="Courier New" w:hint="default"/>
      </w:rPr>
    </w:lvl>
    <w:lvl w:ilvl="8" w:tplc="10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BE3951"/>
    <w:multiLevelType w:val="hybridMultilevel"/>
    <w:tmpl w:val="17348120"/>
    <w:lvl w:ilvl="0" w:tplc="375C5798">
      <w:start w:val="1"/>
      <w:numFmt w:val="bullet"/>
      <w:lvlText w:val="•"/>
      <w:lvlJc w:val="left"/>
      <w:pPr>
        <w:tabs>
          <w:tab w:val="num" w:pos="720"/>
        </w:tabs>
        <w:ind w:left="720" w:hanging="360"/>
      </w:pPr>
      <w:rPr>
        <w:rFonts w:ascii="Arial" w:hAnsi="Arial" w:hint="default"/>
      </w:rPr>
    </w:lvl>
    <w:lvl w:ilvl="1" w:tplc="E34A1BC2" w:tentative="1">
      <w:start w:val="1"/>
      <w:numFmt w:val="bullet"/>
      <w:lvlText w:val="•"/>
      <w:lvlJc w:val="left"/>
      <w:pPr>
        <w:tabs>
          <w:tab w:val="num" w:pos="1440"/>
        </w:tabs>
        <w:ind w:left="1440" w:hanging="360"/>
      </w:pPr>
      <w:rPr>
        <w:rFonts w:ascii="Arial" w:hAnsi="Arial" w:hint="default"/>
      </w:rPr>
    </w:lvl>
    <w:lvl w:ilvl="2" w:tplc="468CD86E" w:tentative="1">
      <w:start w:val="1"/>
      <w:numFmt w:val="bullet"/>
      <w:lvlText w:val="•"/>
      <w:lvlJc w:val="left"/>
      <w:pPr>
        <w:tabs>
          <w:tab w:val="num" w:pos="2160"/>
        </w:tabs>
        <w:ind w:left="2160" w:hanging="360"/>
      </w:pPr>
      <w:rPr>
        <w:rFonts w:ascii="Arial" w:hAnsi="Arial" w:hint="default"/>
      </w:rPr>
    </w:lvl>
    <w:lvl w:ilvl="3" w:tplc="6E0C21A6" w:tentative="1">
      <w:start w:val="1"/>
      <w:numFmt w:val="bullet"/>
      <w:lvlText w:val="•"/>
      <w:lvlJc w:val="left"/>
      <w:pPr>
        <w:tabs>
          <w:tab w:val="num" w:pos="2880"/>
        </w:tabs>
        <w:ind w:left="2880" w:hanging="360"/>
      </w:pPr>
      <w:rPr>
        <w:rFonts w:ascii="Arial" w:hAnsi="Arial" w:hint="default"/>
      </w:rPr>
    </w:lvl>
    <w:lvl w:ilvl="4" w:tplc="65E69CC6" w:tentative="1">
      <w:start w:val="1"/>
      <w:numFmt w:val="bullet"/>
      <w:lvlText w:val="•"/>
      <w:lvlJc w:val="left"/>
      <w:pPr>
        <w:tabs>
          <w:tab w:val="num" w:pos="3600"/>
        </w:tabs>
        <w:ind w:left="3600" w:hanging="360"/>
      </w:pPr>
      <w:rPr>
        <w:rFonts w:ascii="Arial" w:hAnsi="Arial" w:hint="default"/>
      </w:rPr>
    </w:lvl>
    <w:lvl w:ilvl="5" w:tplc="05643FF6" w:tentative="1">
      <w:start w:val="1"/>
      <w:numFmt w:val="bullet"/>
      <w:lvlText w:val="•"/>
      <w:lvlJc w:val="left"/>
      <w:pPr>
        <w:tabs>
          <w:tab w:val="num" w:pos="4320"/>
        </w:tabs>
        <w:ind w:left="4320" w:hanging="360"/>
      </w:pPr>
      <w:rPr>
        <w:rFonts w:ascii="Arial" w:hAnsi="Arial" w:hint="default"/>
      </w:rPr>
    </w:lvl>
    <w:lvl w:ilvl="6" w:tplc="12D4CF00" w:tentative="1">
      <w:start w:val="1"/>
      <w:numFmt w:val="bullet"/>
      <w:lvlText w:val="•"/>
      <w:lvlJc w:val="left"/>
      <w:pPr>
        <w:tabs>
          <w:tab w:val="num" w:pos="5040"/>
        </w:tabs>
        <w:ind w:left="5040" w:hanging="360"/>
      </w:pPr>
      <w:rPr>
        <w:rFonts w:ascii="Arial" w:hAnsi="Arial" w:hint="default"/>
      </w:rPr>
    </w:lvl>
    <w:lvl w:ilvl="7" w:tplc="CD082EE2" w:tentative="1">
      <w:start w:val="1"/>
      <w:numFmt w:val="bullet"/>
      <w:lvlText w:val="•"/>
      <w:lvlJc w:val="left"/>
      <w:pPr>
        <w:tabs>
          <w:tab w:val="num" w:pos="5760"/>
        </w:tabs>
        <w:ind w:left="5760" w:hanging="360"/>
      </w:pPr>
      <w:rPr>
        <w:rFonts w:ascii="Arial" w:hAnsi="Arial" w:hint="default"/>
      </w:rPr>
    </w:lvl>
    <w:lvl w:ilvl="8" w:tplc="2486A4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693329"/>
    <w:multiLevelType w:val="hybridMultilevel"/>
    <w:tmpl w:val="CCD0F1D0"/>
    <w:lvl w:ilvl="0" w:tplc="1009000F">
      <w:start w:val="1"/>
      <w:numFmt w:val="decimal"/>
      <w:lvlText w:val="%1."/>
      <w:lvlJc w:val="left"/>
      <w:pPr>
        <w:tabs>
          <w:tab w:val="num" w:pos="720"/>
        </w:tabs>
        <w:ind w:left="720" w:hanging="360"/>
      </w:pPr>
      <w:rPr>
        <w:rFonts w:hint="default"/>
      </w:rPr>
    </w:lvl>
    <w:lvl w:ilvl="1" w:tplc="A0F45494" w:tentative="1">
      <w:start w:val="1"/>
      <w:numFmt w:val="bullet"/>
      <w:lvlText w:val="•"/>
      <w:lvlJc w:val="left"/>
      <w:pPr>
        <w:tabs>
          <w:tab w:val="num" w:pos="1440"/>
        </w:tabs>
        <w:ind w:left="1440" w:hanging="360"/>
      </w:pPr>
      <w:rPr>
        <w:rFonts w:ascii="Arial" w:hAnsi="Arial" w:hint="default"/>
      </w:rPr>
    </w:lvl>
    <w:lvl w:ilvl="2" w:tplc="1C265A60" w:tentative="1">
      <w:start w:val="1"/>
      <w:numFmt w:val="bullet"/>
      <w:lvlText w:val="•"/>
      <w:lvlJc w:val="left"/>
      <w:pPr>
        <w:tabs>
          <w:tab w:val="num" w:pos="2160"/>
        </w:tabs>
        <w:ind w:left="2160" w:hanging="360"/>
      </w:pPr>
      <w:rPr>
        <w:rFonts w:ascii="Arial" w:hAnsi="Arial" w:hint="default"/>
      </w:rPr>
    </w:lvl>
    <w:lvl w:ilvl="3" w:tplc="748CB102" w:tentative="1">
      <w:start w:val="1"/>
      <w:numFmt w:val="bullet"/>
      <w:lvlText w:val="•"/>
      <w:lvlJc w:val="left"/>
      <w:pPr>
        <w:tabs>
          <w:tab w:val="num" w:pos="2880"/>
        </w:tabs>
        <w:ind w:left="2880" w:hanging="360"/>
      </w:pPr>
      <w:rPr>
        <w:rFonts w:ascii="Arial" w:hAnsi="Arial" w:hint="default"/>
      </w:rPr>
    </w:lvl>
    <w:lvl w:ilvl="4" w:tplc="27C05D2E" w:tentative="1">
      <w:start w:val="1"/>
      <w:numFmt w:val="bullet"/>
      <w:lvlText w:val="•"/>
      <w:lvlJc w:val="left"/>
      <w:pPr>
        <w:tabs>
          <w:tab w:val="num" w:pos="3600"/>
        </w:tabs>
        <w:ind w:left="3600" w:hanging="360"/>
      </w:pPr>
      <w:rPr>
        <w:rFonts w:ascii="Arial" w:hAnsi="Arial" w:hint="default"/>
      </w:rPr>
    </w:lvl>
    <w:lvl w:ilvl="5" w:tplc="039AA06E" w:tentative="1">
      <w:start w:val="1"/>
      <w:numFmt w:val="bullet"/>
      <w:lvlText w:val="•"/>
      <w:lvlJc w:val="left"/>
      <w:pPr>
        <w:tabs>
          <w:tab w:val="num" w:pos="4320"/>
        </w:tabs>
        <w:ind w:left="4320" w:hanging="360"/>
      </w:pPr>
      <w:rPr>
        <w:rFonts w:ascii="Arial" w:hAnsi="Arial" w:hint="default"/>
      </w:rPr>
    </w:lvl>
    <w:lvl w:ilvl="6" w:tplc="30F6BB50" w:tentative="1">
      <w:start w:val="1"/>
      <w:numFmt w:val="bullet"/>
      <w:lvlText w:val="•"/>
      <w:lvlJc w:val="left"/>
      <w:pPr>
        <w:tabs>
          <w:tab w:val="num" w:pos="5040"/>
        </w:tabs>
        <w:ind w:left="5040" w:hanging="360"/>
      </w:pPr>
      <w:rPr>
        <w:rFonts w:ascii="Arial" w:hAnsi="Arial" w:hint="default"/>
      </w:rPr>
    </w:lvl>
    <w:lvl w:ilvl="7" w:tplc="A13AAE32" w:tentative="1">
      <w:start w:val="1"/>
      <w:numFmt w:val="bullet"/>
      <w:lvlText w:val="•"/>
      <w:lvlJc w:val="left"/>
      <w:pPr>
        <w:tabs>
          <w:tab w:val="num" w:pos="5760"/>
        </w:tabs>
        <w:ind w:left="5760" w:hanging="360"/>
      </w:pPr>
      <w:rPr>
        <w:rFonts w:ascii="Arial" w:hAnsi="Arial" w:hint="default"/>
      </w:rPr>
    </w:lvl>
    <w:lvl w:ilvl="8" w:tplc="3F68C3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50526E"/>
    <w:multiLevelType w:val="hybridMultilevel"/>
    <w:tmpl w:val="08AAA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222D13"/>
    <w:multiLevelType w:val="hybridMultilevel"/>
    <w:tmpl w:val="2D5EF9E4"/>
    <w:lvl w:ilvl="0" w:tplc="47B42A12">
      <w:start w:val="1"/>
      <w:numFmt w:val="decimal"/>
      <w:pStyle w:val="ParaList1"/>
      <w:lvlText w:val="%1."/>
      <w:lvlJc w:val="left"/>
      <w:pPr>
        <w:tabs>
          <w:tab w:val="num" w:pos="0"/>
        </w:tabs>
        <w:ind w:left="360" w:hanging="360"/>
      </w:pPr>
      <w:rPr>
        <w:rFonts w:ascii="Arial" w:hAnsi="Arial" w:cs="Arial" w:hint="default"/>
        <w:b w:val="0"/>
        <w:i w:val="0"/>
        <w:color w:val="000000"/>
        <w:sz w:val="22"/>
        <w:szCs w:val="22"/>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3" w15:restartNumberingAfterBreak="0">
    <w:nsid w:val="2E19431B"/>
    <w:multiLevelType w:val="hybridMultilevel"/>
    <w:tmpl w:val="BD9472A8"/>
    <w:lvl w:ilvl="0" w:tplc="A266D3B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E07E3C"/>
    <w:multiLevelType w:val="hybridMultilevel"/>
    <w:tmpl w:val="307C79D0"/>
    <w:lvl w:ilvl="0" w:tplc="E3086D1C">
      <w:start w:val="1"/>
      <w:numFmt w:val="bullet"/>
      <w:pStyle w:val="ParaBullet2"/>
      <w:lvlText w:val=""/>
      <w:lvlJc w:val="left"/>
      <w:pPr>
        <w:tabs>
          <w:tab w:val="num" w:pos="360"/>
        </w:tabs>
        <w:ind w:left="1080" w:hanging="360"/>
      </w:pPr>
      <w:rPr>
        <w:rFonts w:ascii="Symbol" w:hAnsi="Symbol" w:hint="default"/>
        <w:b w:val="0"/>
        <w:i w:val="0"/>
        <w:color w:val="000000"/>
        <w:sz w:val="22"/>
        <w:szCs w:val="20"/>
      </w:rPr>
    </w:lvl>
    <w:lvl w:ilvl="1" w:tplc="10090019">
      <w:start w:val="1"/>
      <w:numFmt w:val="bullet"/>
      <w:lvlText w:val=""/>
      <w:lvlJc w:val="left"/>
      <w:pPr>
        <w:tabs>
          <w:tab w:val="num" w:pos="360"/>
        </w:tabs>
        <w:ind w:left="1080" w:hanging="360"/>
      </w:pPr>
      <w:rPr>
        <w:rFonts w:ascii="Symbol" w:hAnsi="Symbol" w:hint="default"/>
        <w:b w:val="0"/>
        <w:i w:val="0"/>
        <w:color w:val="000000"/>
        <w:sz w:val="22"/>
        <w:szCs w:val="20"/>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3AF50748"/>
    <w:multiLevelType w:val="multilevel"/>
    <w:tmpl w:val="FA84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E036B"/>
    <w:multiLevelType w:val="hybridMultilevel"/>
    <w:tmpl w:val="E8F6E642"/>
    <w:lvl w:ilvl="0" w:tplc="F7C25AF8">
      <w:start w:val="1"/>
      <w:numFmt w:val="bullet"/>
      <w:pStyle w:val="Table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D3D85"/>
    <w:multiLevelType w:val="hybridMultilevel"/>
    <w:tmpl w:val="BFCA24F0"/>
    <w:lvl w:ilvl="0" w:tplc="9208B7B8">
      <w:start w:val="1"/>
      <w:numFmt w:val="bullet"/>
      <w:lvlText w:val="•"/>
      <w:lvlJc w:val="left"/>
      <w:pPr>
        <w:tabs>
          <w:tab w:val="num" w:pos="720"/>
        </w:tabs>
        <w:ind w:left="720" w:hanging="360"/>
      </w:pPr>
      <w:rPr>
        <w:rFonts w:ascii="Arial" w:hAnsi="Arial" w:hint="default"/>
      </w:rPr>
    </w:lvl>
    <w:lvl w:ilvl="1" w:tplc="9C96C54E" w:tentative="1">
      <w:start w:val="1"/>
      <w:numFmt w:val="bullet"/>
      <w:lvlText w:val="•"/>
      <w:lvlJc w:val="left"/>
      <w:pPr>
        <w:tabs>
          <w:tab w:val="num" w:pos="1440"/>
        </w:tabs>
        <w:ind w:left="1440" w:hanging="360"/>
      </w:pPr>
      <w:rPr>
        <w:rFonts w:ascii="Arial" w:hAnsi="Arial" w:hint="default"/>
      </w:rPr>
    </w:lvl>
    <w:lvl w:ilvl="2" w:tplc="CCEC39E4" w:tentative="1">
      <w:start w:val="1"/>
      <w:numFmt w:val="bullet"/>
      <w:lvlText w:val="•"/>
      <w:lvlJc w:val="left"/>
      <w:pPr>
        <w:tabs>
          <w:tab w:val="num" w:pos="2160"/>
        </w:tabs>
        <w:ind w:left="2160" w:hanging="360"/>
      </w:pPr>
      <w:rPr>
        <w:rFonts w:ascii="Arial" w:hAnsi="Arial" w:hint="default"/>
      </w:rPr>
    </w:lvl>
    <w:lvl w:ilvl="3" w:tplc="35E064FE" w:tentative="1">
      <w:start w:val="1"/>
      <w:numFmt w:val="bullet"/>
      <w:lvlText w:val="•"/>
      <w:lvlJc w:val="left"/>
      <w:pPr>
        <w:tabs>
          <w:tab w:val="num" w:pos="2880"/>
        </w:tabs>
        <w:ind w:left="2880" w:hanging="360"/>
      </w:pPr>
      <w:rPr>
        <w:rFonts w:ascii="Arial" w:hAnsi="Arial" w:hint="default"/>
      </w:rPr>
    </w:lvl>
    <w:lvl w:ilvl="4" w:tplc="BBE23C8C" w:tentative="1">
      <w:start w:val="1"/>
      <w:numFmt w:val="bullet"/>
      <w:lvlText w:val="•"/>
      <w:lvlJc w:val="left"/>
      <w:pPr>
        <w:tabs>
          <w:tab w:val="num" w:pos="3600"/>
        </w:tabs>
        <w:ind w:left="3600" w:hanging="360"/>
      </w:pPr>
      <w:rPr>
        <w:rFonts w:ascii="Arial" w:hAnsi="Arial" w:hint="default"/>
      </w:rPr>
    </w:lvl>
    <w:lvl w:ilvl="5" w:tplc="38B83ADE" w:tentative="1">
      <w:start w:val="1"/>
      <w:numFmt w:val="bullet"/>
      <w:lvlText w:val="•"/>
      <w:lvlJc w:val="left"/>
      <w:pPr>
        <w:tabs>
          <w:tab w:val="num" w:pos="4320"/>
        </w:tabs>
        <w:ind w:left="4320" w:hanging="360"/>
      </w:pPr>
      <w:rPr>
        <w:rFonts w:ascii="Arial" w:hAnsi="Arial" w:hint="default"/>
      </w:rPr>
    </w:lvl>
    <w:lvl w:ilvl="6" w:tplc="D124C924" w:tentative="1">
      <w:start w:val="1"/>
      <w:numFmt w:val="bullet"/>
      <w:lvlText w:val="•"/>
      <w:lvlJc w:val="left"/>
      <w:pPr>
        <w:tabs>
          <w:tab w:val="num" w:pos="5040"/>
        </w:tabs>
        <w:ind w:left="5040" w:hanging="360"/>
      </w:pPr>
      <w:rPr>
        <w:rFonts w:ascii="Arial" w:hAnsi="Arial" w:hint="default"/>
      </w:rPr>
    </w:lvl>
    <w:lvl w:ilvl="7" w:tplc="1634334C" w:tentative="1">
      <w:start w:val="1"/>
      <w:numFmt w:val="bullet"/>
      <w:lvlText w:val="•"/>
      <w:lvlJc w:val="left"/>
      <w:pPr>
        <w:tabs>
          <w:tab w:val="num" w:pos="5760"/>
        </w:tabs>
        <w:ind w:left="5760" w:hanging="360"/>
      </w:pPr>
      <w:rPr>
        <w:rFonts w:ascii="Arial" w:hAnsi="Arial" w:hint="default"/>
      </w:rPr>
    </w:lvl>
    <w:lvl w:ilvl="8" w:tplc="39A4AF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EC6D9F"/>
    <w:multiLevelType w:val="hybridMultilevel"/>
    <w:tmpl w:val="62E457F2"/>
    <w:lvl w:ilvl="0" w:tplc="44028BA2">
      <w:start w:val="1"/>
      <w:numFmt w:val="bullet"/>
      <w:lvlText w:val="•"/>
      <w:lvlJc w:val="left"/>
      <w:pPr>
        <w:tabs>
          <w:tab w:val="num" w:pos="720"/>
        </w:tabs>
        <w:ind w:left="720" w:hanging="360"/>
      </w:pPr>
      <w:rPr>
        <w:rFonts w:ascii="Arial" w:hAnsi="Arial" w:hint="default"/>
      </w:rPr>
    </w:lvl>
    <w:lvl w:ilvl="1" w:tplc="330E0B70" w:tentative="1">
      <w:start w:val="1"/>
      <w:numFmt w:val="bullet"/>
      <w:lvlText w:val="•"/>
      <w:lvlJc w:val="left"/>
      <w:pPr>
        <w:tabs>
          <w:tab w:val="num" w:pos="1440"/>
        </w:tabs>
        <w:ind w:left="1440" w:hanging="360"/>
      </w:pPr>
      <w:rPr>
        <w:rFonts w:ascii="Arial" w:hAnsi="Arial" w:hint="default"/>
      </w:rPr>
    </w:lvl>
    <w:lvl w:ilvl="2" w:tplc="2B6E9A18" w:tentative="1">
      <w:start w:val="1"/>
      <w:numFmt w:val="bullet"/>
      <w:lvlText w:val="•"/>
      <w:lvlJc w:val="left"/>
      <w:pPr>
        <w:tabs>
          <w:tab w:val="num" w:pos="2160"/>
        </w:tabs>
        <w:ind w:left="2160" w:hanging="360"/>
      </w:pPr>
      <w:rPr>
        <w:rFonts w:ascii="Arial" w:hAnsi="Arial" w:hint="default"/>
      </w:rPr>
    </w:lvl>
    <w:lvl w:ilvl="3" w:tplc="13B2FB30" w:tentative="1">
      <w:start w:val="1"/>
      <w:numFmt w:val="bullet"/>
      <w:lvlText w:val="•"/>
      <w:lvlJc w:val="left"/>
      <w:pPr>
        <w:tabs>
          <w:tab w:val="num" w:pos="2880"/>
        </w:tabs>
        <w:ind w:left="2880" w:hanging="360"/>
      </w:pPr>
      <w:rPr>
        <w:rFonts w:ascii="Arial" w:hAnsi="Arial" w:hint="default"/>
      </w:rPr>
    </w:lvl>
    <w:lvl w:ilvl="4" w:tplc="F7CA8568" w:tentative="1">
      <w:start w:val="1"/>
      <w:numFmt w:val="bullet"/>
      <w:lvlText w:val="•"/>
      <w:lvlJc w:val="left"/>
      <w:pPr>
        <w:tabs>
          <w:tab w:val="num" w:pos="3600"/>
        </w:tabs>
        <w:ind w:left="3600" w:hanging="360"/>
      </w:pPr>
      <w:rPr>
        <w:rFonts w:ascii="Arial" w:hAnsi="Arial" w:hint="default"/>
      </w:rPr>
    </w:lvl>
    <w:lvl w:ilvl="5" w:tplc="44FCE3D4" w:tentative="1">
      <w:start w:val="1"/>
      <w:numFmt w:val="bullet"/>
      <w:lvlText w:val="•"/>
      <w:lvlJc w:val="left"/>
      <w:pPr>
        <w:tabs>
          <w:tab w:val="num" w:pos="4320"/>
        </w:tabs>
        <w:ind w:left="4320" w:hanging="360"/>
      </w:pPr>
      <w:rPr>
        <w:rFonts w:ascii="Arial" w:hAnsi="Arial" w:hint="default"/>
      </w:rPr>
    </w:lvl>
    <w:lvl w:ilvl="6" w:tplc="DA72F948" w:tentative="1">
      <w:start w:val="1"/>
      <w:numFmt w:val="bullet"/>
      <w:lvlText w:val="•"/>
      <w:lvlJc w:val="left"/>
      <w:pPr>
        <w:tabs>
          <w:tab w:val="num" w:pos="5040"/>
        </w:tabs>
        <w:ind w:left="5040" w:hanging="360"/>
      </w:pPr>
      <w:rPr>
        <w:rFonts w:ascii="Arial" w:hAnsi="Arial" w:hint="default"/>
      </w:rPr>
    </w:lvl>
    <w:lvl w:ilvl="7" w:tplc="CC8474C2" w:tentative="1">
      <w:start w:val="1"/>
      <w:numFmt w:val="bullet"/>
      <w:lvlText w:val="•"/>
      <w:lvlJc w:val="left"/>
      <w:pPr>
        <w:tabs>
          <w:tab w:val="num" w:pos="5760"/>
        </w:tabs>
        <w:ind w:left="5760" w:hanging="360"/>
      </w:pPr>
      <w:rPr>
        <w:rFonts w:ascii="Arial" w:hAnsi="Arial" w:hint="default"/>
      </w:rPr>
    </w:lvl>
    <w:lvl w:ilvl="8" w:tplc="C72C8D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711EC4"/>
    <w:multiLevelType w:val="hybridMultilevel"/>
    <w:tmpl w:val="F1CCD9B8"/>
    <w:lvl w:ilvl="0" w:tplc="16F86A60">
      <w:start w:val="1"/>
      <w:numFmt w:val="bullet"/>
      <w:lvlText w:val="•"/>
      <w:lvlJc w:val="left"/>
      <w:pPr>
        <w:tabs>
          <w:tab w:val="num" w:pos="720"/>
        </w:tabs>
        <w:ind w:left="720" w:hanging="360"/>
      </w:pPr>
      <w:rPr>
        <w:rFonts w:ascii="Arial" w:hAnsi="Arial" w:hint="default"/>
      </w:rPr>
    </w:lvl>
    <w:lvl w:ilvl="1" w:tplc="638673F6" w:tentative="1">
      <w:start w:val="1"/>
      <w:numFmt w:val="bullet"/>
      <w:lvlText w:val="•"/>
      <w:lvlJc w:val="left"/>
      <w:pPr>
        <w:tabs>
          <w:tab w:val="num" w:pos="1440"/>
        </w:tabs>
        <w:ind w:left="1440" w:hanging="360"/>
      </w:pPr>
      <w:rPr>
        <w:rFonts w:ascii="Arial" w:hAnsi="Arial" w:hint="default"/>
      </w:rPr>
    </w:lvl>
    <w:lvl w:ilvl="2" w:tplc="2872235C" w:tentative="1">
      <w:start w:val="1"/>
      <w:numFmt w:val="bullet"/>
      <w:lvlText w:val="•"/>
      <w:lvlJc w:val="left"/>
      <w:pPr>
        <w:tabs>
          <w:tab w:val="num" w:pos="2160"/>
        </w:tabs>
        <w:ind w:left="2160" w:hanging="360"/>
      </w:pPr>
      <w:rPr>
        <w:rFonts w:ascii="Arial" w:hAnsi="Arial" w:hint="default"/>
      </w:rPr>
    </w:lvl>
    <w:lvl w:ilvl="3" w:tplc="DF5E9DA4" w:tentative="1">
      <w:start w:val="1"/>
      <w:numFmt w:val="bullet"/>
      <w:lvlText w:val="•"/>
      <w:lvlJc w:val="left"/>
      <w:pPr>
        <w:tabs>
          <w:tab w:val="num" w:pos="2880"/>
        </w:tabs>
        <w:ind w:left="2880" w:hanging="360"/>
      </w:pPr>
      <w:rPr>
        <w:rFonts w:ascii="Arial" w:hAnsi="Arial" w:hint="default"/>
      </w:rPr>
    </w:lvl>
    <w:lvl w:ilvl="4" w:tplc="1D280E3E" w:tentative="1">
      <w:start w:val="1"/>
      <w:numFmt w:val="bullet"/>
      <w:lvlText w:val="•"/>
      <w:lvlJc w:val="left"/>
      <w:pPr>
        <w:tabs>
          <w:tab w:val="num" w:pos="3600"/>
        </w:tabs>
        <w:ind w:left="3600" w:hanging="360"/>
      </w:pPr>
      <w:rPr>
        <w:rFonts w:ascii="Arial" w:hAnsi="Arial" w:hint="default"/>
      </w:rPr>
    </w:lvl>
    <w:lvl w:ilvl="5" w:tplc="A11086DE" w:tentative="1">
      <w:start w:val="1"/>
      <w:numFmt w:val="bullet"/>
      <w:lvlText w:val="•"/>
      <w:lvlJc w:val="left"/>
      <w:pPr>
        <w:tabs>
          <w:tab w:val="num" w:pos="4320"/>
        </w:tabs>
        <w:ind w:left="4320" w:hanging="360"/>
      </w:pPr>
      <w:rPr>
        <w:rFonts w:ascii="Arial" w:hAnsi="Arial" w:hint="default"/>
      </w:rPr>
    </w:lvl>
    <w:lvl w:ilvl="6" w:tplc="858AA7B8" w:tentative="1">
      <w:start w:val="1"/>
      <w:numFmt w:val="bullet"/>
      <w:lvlText w:val="•"/>
      <w:lvlJc w:val="left"/>
      <w:pPr>
        <w:tabs>
          <w:tab w:val="num" w:pos="5040"/>
        </w:tabs>
        <w:ind w:left="5040" w:hanging="360"/>
      </w:pPr>
      <w:rPr>
        <w:rFonts w:ascii="Arial" w:hAnsi="Arial" w:hint="default"/>
      </w:rPr>
    </w:lvl>
    <w:lvl w:ilvl="7" w:tplc="CB7A9FE0" w:tentative="1">
      <w:start w:val="1"/>
      <w:numFmt w:val="bullet"/>
      <w:lvlText w:val="•"/>
      <w:lvlJc w:val="left"/>
      <w:pPr>
        <w:tabs>
          <w:tab w:val="num" w:pos="5760"/>
        </w:tabs>
        <w:ind w:left="5760" w:hanging="360"/>
      </w:pPr>
      <w:rPr>
        <w:rFonts w:ascii="Arial" w:hAnsi="Arial" w:hint="default"/>
      </w:rPr>
    </w:lvl>
    <w:lvl w:ilvl="8" w:tplc="CB6A3A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A03E15"/>
    <w:multiLevelType w:val="hybridMultilevel"/>
    <w:tmpl w:val="D4BA5F5C"/>
    <w:lvl w:ilvl="0" w:tplc="CBA042DA">
      <w:start w:val="1"/>
      <w:numFmt w:val="bullet"/>
      <w:lvlText w:val="•"/>
      <w:lvlJc w:val="left"/>
      <w:pPr>
        <w:tabs>
          <w:tab w:val="num" w:pos="720"/>
        </w:tabs>
        <w:ind w:left="720" w:hanging="360"/>
      </w:pPr>
      <w:rPr>
        <w:rFonts w:ascii="Arial" w:hAnsi="Arial" w:hint="default"/>
      </w:rPr>
    </w:lvl>
    <w:lvl w:ilvl="1" w:tplc="38C449D8" w:tentative="1">
      <w:start w:val="1"/>
      <w:numFmt w:val="bullet"/>
      <w:lvlText w:val="•"/>
      <w:lvlJc w:val="left"/>
      <w:pPr>
        <w:tabs>
          <w:tab w:val="num" w:pos="1440"/>
        </w:tabs>
        <w:ind w:left="1440" w:hanging="360"/>
      </w:pPr>
      <w:rPr>
        <w:rFonts w:ascii="Arial" w:hAnsi="Arial" w:hint="default"/>
      </w:rPr>
    </w:lvl>
    <w:lvl w:ilvl="2" w:tplc="6DD03848" w:tentative="1">
      <w:start w:val="1"/>
      <w:numFmt w:val="bullet"/>
      <w:lvlText w:val="•"/>
      <w:lvlJc w:val="left"/>
      <w:pPr>
        <w:tabs>
          <w:tab w:val="num" w:pos="2160"/>
        </w:tabs>
        <w:ind w:left="2160" w:hanging="360"/>
      </w:pPr>
      <w:rPr>
        <w:rFonts w:ascii="Arial" w:hAnsi="Arial" w:hint="default"/>
      </w:rPr>
    </w:lvl>
    <w:lvl w:ilvl="3" w:tplc="A0B01A6A" w:tentative="1">
      <w:start w:val="1"/>
      <w:numFmt w:val="bullet"/>
      <w:lvlText w:val="•"/>
      <w:lvlJc w:val="left"/>
      <w:pPr>
        <w:tabs>
          <w:tab w:val="num" w:pos="2880"/>
        </w:tabs>
        <w:ind w:left="2880" w:hanging="360"/>
      </w:pPr>
      <w:rPr>
        <w:rFonts w:ascii="Arial" w:hAnsi="Arial" w:hint="default"/>
      </w:rPr>
    </w:lvl>
    <w:lvl w:ilvl="4" w:tplc="B30EABBC" w:tentative="1">
      <w:start w:val="1"/>
      <w:numFmt w:val="bullet"/>
      <w:lvlText w:val="•"/>
      <w:lvlJc w:val="left"/>
      <w:pPr>
        <w:tabs>
          <w:tab w:val="num" w:pos="3600"/>
        </w:tabs>
        <w:ind w:left="3600" w:hanging="360"/>
      </w:pPr>
      <w:rPr>
        <w:rFonts w:ascii="Arial" w:hAnsi="Arial" w:hint="default"/>
      </w:rPr>
    </w:lvl>
    <w:lvl w:ilvl="5" w:tplc="C180E330" w:tentative="1">
      <w:start w:val="1"/>
      <w:numFmt w:val="bullet"/>
      <w:lvlText w:val="•"/>
      <w:lvlJc w:val="left"/>
      <w:pPr>
        <w:tabs>
          <w:tab w:val="num" w:pos="4320"/>
        </w:tabs>
        <w:ind w:left="4320" w:hanging="360"/>
      </w:pPr>
      <w:rPr>
        <w:rFonts w:ascii="Arial" w:hAnsi="Arial" w:hint="default"/>
      </w:rPr>
    </w:lvl>
    <w:lvl w:ilvl="6" w:tplc="2B54B6A2" w:tentative="1">
      <w:start w:val="1"/>
      <w:numFmt w:val="bullet"/>
      <w:lvlText w:val="•"/>
      <w:lvlJc w:val="left"/>
      <w:pPr>
        <w:tabs>
          <w:tab w:val="num" w:pos="5040"/>
        </w:tabs>
        <w:ind w:left="5040" w:hanging="360"/>
      </w:pPr>
      <w:rPr>
        <w:rFonts w:ascii="Arial" w:hAnsi="Arial" w:hint="default"/>
      </w:rPr>
    </w:lvl>
    <w:lvl w:ilvl="7" w:tplc="FA4CDBC8" w:tentative="1">
      <w:start w:val="1"/>
      <w:numFmt w:val="bullet"/>
      <w:lvlText w:val="•"/>
      <w:lvlJc w:val="left"/>
      <w:pPr>
        <w:tabs>
          <w:tab w:val="num" w:pos="5760"/>
        </w:tabs>
        <w:ind w:left="5760" w:hanging="360"/>
      </w:pPr>
      <w:rPr>
        <w:rFonts w:ascii="Arial" w:hAnsi="Arial" w:hint="default"/>
      </w:rPr>
    </w:lvl>
    <w:lvl w:ilvl="8" w:tplc="3DDCA9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A50C42"/>
    <w:multiLevelType w:val="hybridMultilevel"/>
    <w:tmpl w:val="BD6AFA8E"/>
    <w:lvl w:ilvl="0" w:tplc="A1B631D2">
      <w:start w:val="1"/>
      <w:numFmt w:val="bullet"/>
      <w:lvlText w:val="•"/>
      <w:lvlJc w:val="left"/>
      <w:pPr>
        <w:tabs>
          <w:tab w:val="num" w:pos="720"/>
        </w:tabs>
        <w:ind w:left="720" w:hanging="360"/>
      </w:pPr>
      <w:rPr>
        <w:rFonts w:ascii="Arial" w:hAnsi="Arial" w:hint="default"/>
      </w:rPr>
    </w:lvl>
    <w:lvl w:ilvl="1" w:tplc="A0F45494" w:tentative="1">
      <w:start w:val="1"/>
      <w:numFmt w:val="bullet"/>
      <w:lvlText w:val="•"/>
      <w:lvlJc w:val="left"/>
      <w:pPr>
        <w:tabs>
          <w:tab w:val="num" w:pos="1440"/>
        </w:tabs>
        <w:ind w:left="1440" w:hanging="360"/>
      </w:pPr>
      <w:rPr>
        <w:rFonts w:ascii="Arial" w:hAnsi="Arial" w:hint="default"/>
      </w:rPr>
    </w:lvl>
    <w:lvl w:ilvl="2" w:tplc="1C265A60" w:tentative="1">
      <w:start w:val="1"/>
      <w:numFmt w:val="bullet"/>
      <w:lvlText w:val="•"/>
      <w:lvlJc w:val="left"/>
      <w:pPr>
        <w:tabs>
          <w:tab w:val="num" w:pos="2160"/>
        </w:tabs>
        <w:ind w:left="2160" w:hanging="360"/>
      </w:pPr>
      <w:rPr>
        <w:rFonts w:ascii="Arial" w:hAnsi="Arial" w:hint="default"/>
      </w:rPr>
    </w:lvl>
    <w:lvl w:ilvl="3" w:tplc="748CB102" w:tentative="1">
      <w:start w:val="1"/>
      <w:numFmt w:val="bullet"/>
      <w:lvlText w:val="•"/>
      <w:lvlJc w:val="left"/>
      <w:pPr>
        <w:tabs>
          <w:tab w:val="num" w:pos="2880"/>
        </w:tabs>
        <w:ind w:left="2880" w:hanging="360"/>
      </w:pPr>
      <w:rPr>
        <w:rFonts w:ascii="Arial" w:hAnsi="Arial" w:hint="default"/>
      </w:rPr>
    </w:lvl>
    <w:lvl w:ilvl="4" w:tplc="27C05D2E" w:tentative="1">
      <w:start w:val="1"/>
      <w:numFmt w:val="bullet"/>
      <w:lvlText w:val="•"/>
      <w:lvlJc w:val="left"/>
      <w:pPr>
        <w:tabs>
          <w:tab w:val="num" w:pos="3600"/>
        </w:tabs>
        <w:ind w:left="3600" w:hanging="360"/>
      </w:pPr>
      <w:rPr>
        <w:rFonts w:ascii="Arial" w:hAnsi="Arial" w:hint="default"/>
      </w:rPr>
    </w:lvl>
    <w:lvl w:ilvl="5" w:tplc="039AA06E" w:tentative="1">
      <w:start w:val="1"/>
      <w:numFmt w:val="bullet"/>
      <w:lvlText w:val="•"/>
      <w:lvlJc w:val="left"/>
      <w:pPr>
        <w:tabs>
          <w:tab w:val="num" w:pos="4320"/>
        </w:tabs>
        <w:ind w:left="4320" w:hanging="360"/>
      </w:pPr>
      <w:rPr>
        <w:rFonts w:ascii="Arial" w:hAnsi="Arial" w:hint="default"/>
      </w:rPr>
    </w:lvl>
    <w:lvl w:ilvl="6" w:tplc="30F6BB50" w:tentative="1">
      <w:start w:val="1"/>
      <w:numFmt w:val="bullet"/>
      <w:lvlText w:val="•"/>
      <w:lvlJc w:val="left"/>
      <w:pPr>
        <w:tabs>
          <w:tab w:val="num" w:pos="5040"/>
        </w:tabs>
        <w:ind w:left="5040" w:hanging="360"/>
      </w:pPr>
      <w:rPr>
        <w:rFonts w:ascii="Arial" w:hAnsi="Arial" w:hint="default"/>
      </w:rPr>
    </w:lvl>
    <w:lvl w:ilvl="7" w:tplc="A13AAE32" w:tentative="1">
      <w:start w:val="1"/>
      <w:numFmt w:val="bullet"/>
      <w:lvlText w:val="•"/>
      <w:lvlJc w:val="left"/>
      <w:pPr>
        <w:tabs>
          <w:tab w:val="num" w:pos="5760"/>
        </w:tabs>
        <w:ind w:left="5760" w:hanging="360"/>
      </w:pPr>
      <w:rPr>
        <w:rFonts w:ascii="Arial" w:hAnsi="Arial" w:hint="default"/>
      </w:rPr>
    </w:lvl>
    <w:lvl w:ilvl="8" w:tplc="3F68C3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544112"/>
    <w:multiLevelType w:val="hybridMultilevel"/>
    <w:tmpl w:val="04A80DEE"/>
    <w:lvl w:ilvl="0" w:tplc="1BBED2C2">
      <w:start w:val="1"/>
      <w:numFmt w:val="bullet"/>
      <w:pStyle w:val="ParaBullet"/>
      <w:lvlText w:val="}"/>
      <w:lvlJc w:val="left"/>
      <w:pPr>
        <w:ind w:left="720" w:hanging="360"/>
      </w:pPr>
      <w:rPr>
        <w:rFonts w:ascii="Wingdings 3" w:hAnsi="Wingdings 3" w:hint="default"/>
        <w:color w:val="018B8F"/>
      </w:rPr>
    </w:lvl>
    <w:lvl w:ilvl="1" w:tplc="10090019">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4F2"/>
    <w:multiLevelType w:val="hybridMultilevel"/>
    <w:tmpl w:val="C15EAFFC"/>
    <w:lvl w:ilvl="0" w:tplc="EE66420C">
      <w:start w:val="1"/>
      <w:numFmt w:val="bullet"/>
      <w:lvlText w:val="•"/>
      <w:lvlJc w:val="left"/>
      <w:pPr>
        <w:tabs>
          <w:tab w:val="num" w:pos="720"/>
        </w:tabs>
        <w:ind w:left="720" w:hanging="360"/>
      </w:pPr>
      <w:rPr>
        <w:rFonts w:ascii="Arial" w:hAnsi="Arial" w:hint="default"/>
      </w:rPr>
    </w:lvl>
    <w:lvl w:ilvl="1" w:tplc="2ADA627A" w:tentative="1">
      <w:start w:val="1"/>
      <w:numFmt w:val="bullet"/>
      <w:lvlText w:val="•"/>
      <w:lvlJc w:val="left"/>
      <w:pPr>
        <w:tabs>
          <w:tab w:val="num" w:pos="1440"/>
        </w:tabs>
        <w:ind w:left="1440" w:hanging="360"/>
      </w:pPr>
      <w:rPr>
        <w:rFonts w:ascii="Arial" w:hAnsi="Arial" w:hint="default"/>
      </w:rPr>
    </w:lvl>
    <w:lvl w:ilvl="2" w:tplc="76E23E0E" w:tentative="1">
      <w:start w:val="1"/>
      <w:numFmt w:val="bullet"/>
      <w:lvlText w:val="•"/>
      <w:lvlJc w:val="left"/>
      <w:pPr>
        <w:tabs>
          <w:tab w:val="num" w:pos="2160"/>
        </w:tabs>
        <w:ind w:left="2160" w:hanging="360"/>
      </w:pPr>
      <w:rPr>
        <w:rFonts w:ascii="Arial" w:hAnsi="Arial" w:hint="default"/>
      </w:rPr>
    </w:lvl>
    <w:lvl w:ilvl="3" w:tplc="06D683D6" w:tentative="1">
      <w:start w:val="1"/>
      <w:numFmt w:val="bullet"/>
      <w:lvlText w:val="•"/>
      <w:lvlJc w:val="left"/>
      <w:pPr>
        <w:tabs>
          <w:tab w:val="num" w:pos="2880"/>
        </w:tabs>
        <w:ind w:left="2880" w:hanging="360"/>
      </w:pPr>
      <w:rPr>
        <w:rFonts w:ascii="Arial" w:hAnsi="Arial" w:hint="default"/>
      </w:rPr>
    </w:lvl>
    <w:lvl w:ilvl="4" w:tplc="33104FD8" w:tentative="1">
      <w:start w:val="1"/>
      <w:numFmt w:val="bullet"/>
      <w:lvlText w:val="•"/>
      <w:lvlJc w:val="left"/>
      <w:pPr>
        <w:tabs>
          <w:tab w:val="num" w:pos="3600"/>
        </w:tabs>
        <w:ind w:left="3600" w:hanging="360"/>
      </w:pPr>
      <w:rPr>
        <w:rFonts w:ascii="Arial" w:hAnsi="Arial" w:hint="default"/>
      </w:rPr>
    </w:lvl>
    <w:lvl w:ilvl="5" w:tplc="775464C8" w:tentative="1">
      <w:start w:val="1"/>
      <w:numFmt w:val="bullet"/>
      <w:lvlText w:val="•"/>
      <w:lvlJc w:val="left"/>
      <w:pPr>
        <w:tabs>
          <w:tab w:val="num" w:pos="4320"/>
        </w:tabs>
        <w:ind w:left="4320" w:hanging="360"/>
      </w:pPr>
      <w:rPr>
        <w:rFonts w:ascii="Arial" w:hAnsi="Arial" w:hint="default"/>
      </w:rPr>
    </w:lvl>
    <w:lvl w:ilvl="6" w:tplc="A9B4D70A" w:tentative="1">
      <w:start w:val="1"/>
      <w:numFmt w:val="bullet"/>
      <w:lvlText w:val="•"/>
      <w:lvlJc w:val="left"/>
      <w:pPr>
        <w:tabs>
          <w:tab w:val="num" w:pos="5040"/>
        </w:tabs>
        <w:ind w:left="5040" w:hanging="360"/>
      </w:pPr>
      <w:rPr>
        <w:rFonts w:ascii="Arial" w:hAnsi="Arial" w:hint="default"/>
      </w:rPr>
    </w:lvl>
    <w:lvl w:ilvl="7" w:tplc="593833AE" w:tentative="1">
      <w:start w:val="1"/>
      <w:numFmt w:val="bullet"/>
      <w:lvlText w:val="•"/>
      <w:lvlJc w:val="left"/>
      <w:pPr>
        <w:tabs>
          <w:tab w:val="num" w:pos="5760"/>
        </w:tabs>
        <w:ind w:left="5760" w:hanging="360"/>
      </w:pPr>
      <w:rPr>
        <w:rFonts w:ascii="Arial" w:hAnsi="Arial" w:hint="default"/>
      </w:rPr>
    </w:lvl>
    <w:lvl w:ilvl="8" w:tplc="F210D3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3E02B4"/>
    <w:multiLevelType w:val="hybridMultilevel"/>
    <w:tmpl w:val="ED1CF4DA"/>
    <w:lvl w:ilvl="0" w:tplc="77FEA5B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C079A3"/>
    <w:multiLevelType w:val="hybridMultilevel"/>
    <w:tmpl w:val="54747AD6"/>
    <w:lvl w:ilvl="0" w:tplc="FBF6B9B4">
      <w:start w:val="1"/>
      <w:numFmt w:val="bullet"/>
      <w:lvlText w:val="•"/>
      <w:lvlJc w:val="left"/>
      <w:pPr>
        <w:tabs>
          <w:tab w:val="num" w:pos="720"/>
        </w:tabs>
        <w:ind w:left="720" w:hanging="360"/>
      </w:pPr>
      <w:rPr>
        <w:rFonts w:ascii="Arial" w:hAnsi="Arial" w:hint="default"/>
      </w:rPr>
    </w:lvl>
    <w:lvl w:ilvl="1" w:tplc="C6B6DE4A" w:tentative="1">
      <w:start w:val="1"/>
      <w:numFmt w:val="bullet"/>
      <w:lvlText w:val="•"/>
      <w:lvlJc w:val="left"/>
      <w:pPr>
        <w:tabs>
          <w:tab w:val="num" w:pos="1440"/>
        </w:tabs>
        <w:ind w:left="1440" w:hanging="360"/>
      </w:pPr>
      <w:rPr>
        <w:rFonts w:ascii="Arial" w:hAnsi="Arial" w:hint="default"/>
      </w:rPr>
    </w:lvl>
    <w:lvl w:ilvl="2" w:tplc="6904522A" w:tentative="1">
      <w:start w:val="1"/>
      <w:numFmt w:val="bullet"/>
      <w:lvlText w:val="•"/>
      <w:lvlJc w:val="left"/>
      <w:pPr>
        <w:tabs>
          <w:tab w:val="num" w:pos="2160"/>
        </w:tabs>
        <w:ind w:left="2160" w:hanging="360"/>
      </w:pPr>
      <w:rPr>
        <w:rFonts w:ascii="Arial" w:hAnsi="Arial" w:hint="default"/>
      </w:rPr>
    </w:lvl>
    <w:lvl w:ilvl="3" w:tplc="7EC487D6" w:tentative="1">
      <w:start w:val="1"/>
      <w:numFmt w:val="bullet"/>
      <w:lvlText w:val="•"/>
      <w:lvlJc w:val="left"/>
      <w:pPr>
        <w:tabs>
          <w:tab w:val="num" w:pos="2880"/>
        </w:tabs>
        <w:ind w:left="2880" w:hanging="360"/>
      </w:pPr>
      <w:rPr>
        <w:rFonts w:ascii="Arial" w:hAnsi="Arial" w:hint="default"/>
      </w:rPr>
    </w:lvl>
    <w:lvl w:ilvl="4" w:tplc="ADE4917C" w:tentative="1">
      <w:start w:val="1"/>
      <w:numFmt w:val="bullet"/>
      <w:lvlText w:val="•"/>
      <w:lvlJc w:val="left"/>
      <w:pPr>
        <w:tabs>
          <w:tab w:val="num" w:pos="3600"/>
        </w:tabs>
        <w:ind w:left="3600" w:hanging="360"/>
      </w:pPr>
      <w:rPr>
        <w:rFonts w:ascii="Arial" w:hAnsi="Arial" w:hint="default"/>
      </w:rPr>
    </w:lvl>
    <w:lvl w:ilvl="5" w:tplc="D97AD55C" w:tentative="1">
      <w:start w:val="1"/>
      <w:numFmt w:val="bullet"/>
      <w:lvlText w:val="•"/>
      <w:lvlJc w:val="left"/>
      <w:pPr>
        <w:tabs>
          <w:tab w:val="num" w:pos="4320"/>
        </w:tabs>
        <w:ind w:left="4320" w:hanging="360"/>
      </w:pPr>
      <w:rPr>
        <w:rFonts w:ascii="Arial" w:hAnsi="Arial" w:hint="default"/>
      </w:rPr>
    </w:lvl>
    <w:lvl w:ilvl="6" w:tplc="C93E0C22" w:tentative="1">
      <w:start w:val="1"/>
      <w:numFmt w:val="bullet"/>
      <w:lvlText w:val="•"/>
      <w:lvlJc w:val="left"/>
      <w:pPr>
        <w:tabs>
          <w:tab w:val="num" w:pos="5040"/>
        </w:tabs>
        <w:ind w:left="5040" w:hanging="360"/>
      </w:pPr>
      <w:rPr>
        <w:rFonts w:ascii="Arial" w:hAnsi="Arial" w:hint="default"/>
      </w:rPr>
    </w:lvl>
    <w:lvl w:ilvl="7" w:tplc="B1CC7DA2" w:tentative="1">
      <w:start w:val="1"/>
      <w:numFmt w:val="bullet"/>
      <w:lvlText w:val="•"/>
      <w:lvlJc w:val="left"/>
      <w:pPr>
        <w:tabs>
          <w:tab w:val="num" w:pos="5760"/>
        </w:tabs>
        <w:ind w:left="5760" w:hanging="360"/>
      </w:pPr>
      <w:rPr>
        <w:rFonts w:ascii="Arial" w:hAnsi="Arial" w:hint="default"/>
      </w:rPr>
    </w:lvl>
    <w:lvl w:ilvl="8" w:tplc="4BD810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5F14DD"/>
    <w:multiLevelType w:val="hybridMultilevel"/>
    <w:tmpl w:val="3F2290F0"/>
    <w:lvl w:ilvl="0" w:tplc="3E8622E0">
      <w:start w:val="1"/>
      <w:numFmt w:val="decimal"/>
      <w:pStyle w:val="ParaList2"/>
      <w:lvlText w:val="%1."/>
      <w:lvlJc w:val="left"/>
      <w:pPr>
        <w:tabs>
          <w:tab w:val="num" w:pos="720"/>
        </w:tabs>
        <w:ind w:left="1080" w:hanging="360"/>
      </w:pPr>
      <w:rPr>
        <w:rFonts w:ascii="Times New Roman" w:hAnsi="Times New Roman" w:hint="default"/>
        <w:b w:val="0"/>
        <w:i w:val="0"/>
        <w:color w:val="000000"/>
        <w:sz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27" w15:restartNumberingAfterBreak="0">
    <w:nsid w:val="7DBE2AEF"/>
    <w:multiLevelType w:val="multilevel"/>
    <w:tmpl w:val="A930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4"/>
  </w:num>
  <w:num w:numId="4">
    <w:abstractNumId w:val="0"/>
  </w:num>
  <w:num w:numId="5">
    <w:abstractNumId w:val="12"/>
  </w:num>
  <w:num w:numId="6">
    <w:abstractNumId w:val="26"/>
  </w:num>
  <w:num w:numId="7">
    <w:abstractNumId w:val="16"/>
  </w:num>
  <w:num w:numId="8">
    <w:abstractNumId w:val="3"/>
  </w:num>
  <w:num w:numId="9">
    <w:abstractNumId w:val="7"/>
  </w:num>
  <w:num w:numId="10">
    <w:abstractNumId w:val="7"/>
  </w:num>
  <w:num w:numId="11">
    <w:abstractNumId w:val="20"/>
  </w:num>
  <w:num w:numId="12">
    <w:abstractNumId w:val="4"/>
  </w:num>
  <w:num w:numId="13">
    <w:abstractNumId w:val="17"/>
  </w:num>
  <w:num w:numId="14">
    <w:abstractNumId w:val="25"/>
  </w:num>
  <w:num w:numId="15">
    <w:abstractNumId w:val="18"/>
  </w:num>
  <w:num w:numId="16">
    <w:abstractNumId w:val="19"/>
  </w:num>
  <w:num w:numId="17">
    <w:abstractNumId w:val="9"/>
  </w:num>
  <w:num w:numId="18">
    <w:abstractNumId w:val="2"/>
  </w:num>
  <w:num w:numId="19">
    <w:abstractNumId w:val="1"/>
  </w:num>
  <w:num w:numId="20">
    <w:abstractNumId w:val="6"/>
  </w:num>
  <w:num w:numId="21">
    <w:abstractNumId w:val="23"/>
  </w:num>
  <w:num w:numId="22">
    <w:abstractNumId w:val="21"/>
  </w:num>
  <w:num w:numId="23">
    <w:abstractNumId w:val="13"/>
  </w:num>
  <w:num w:numId="24">
    <w:abstractNumId w:val="5"/>
  </w:num>
  <w:num w:numId="25">
    <w:abstractNumId w:val="11"/>
  </w:num>
  <w:num w:numId="26">
    <w:abstractNumId w:val="15"/>
  </w:num>
  <w:num w:numId="27">
    <w:abstractNumId w:val="27"/>
  </w:num>
  <w:num w:numId="28">
    <w:abstractNumId w:val="24"/>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efaultTableStyle w:val="TableGrid"/>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FA"/>
    <w:rsid w:val="000004D4"/>
    <w:rsid w:val="000008B6"/>
    <w:rsid w:val="000008DC"/>
    <w:rsid w:val="00000C5A"/>
    <w:rsid w:val="00001E4F"/>
    <w:rsid w:val="00002299"/>
    <w:rsid w:val="000022B7"/>
    <w:rsid w:val="0000263C"/>
    <w:rsid w:val="00002A57"/>
    <w:rsid w:val="00004313"/>
    <w:rsid w:val="00004DC5"/>
    <w:rsid w:val="00004E4D"/>
    <w:rsid w:val="000052A7"/>
    <w:rsid w:val="00006B9D"/>
    <w:rsid w:val="00006E2C"/>
    <w:rsid w:val="00007CEE"/>
    <w:rsid w:val="0001046D"/>
    <w:rsid w:val="0001048A"/>
    <w:rsid w:val="00010CD6"/>
    <w:rsid w:val="00011440"/>
    <w:rsid w:val="00011C19"/>
    <w:rsid w:val="0001252F"/>
    <w:rsid w:val="000126DD"/>
    <w:rsid w:val="00013791"/>
    <w:rsid w:val="0001445E"/>
    <w:rsid w:val="00014650"/>
    <w:rsid w:val="00014BC1"/>
    <w:rsid w:val="00014DFE"/>
    <w:rsid w:val="00016CBC"/>
    <w:rsid w:val="00020096"/>
    <w:rsid w:val="00020263"/>
    <w:rsid w:val="00020AC6"/>
    <w:rsid w:val="00020B29"/>
    <w:rsid w:val="000210D6"/>
    <w:rsid w:val="000218A2"/>
    <w:rsid w:val="00022150"/>
    <w:rsid w:val="00024FCB"/>
    <w:rsid w:val="00025449"/>
    <w:rsid w:val="0002551A"/>
    <w:rsid w:val="000258FE"/>
    <w:rsid w:val="00025956"/>
    <w:rsid w:val="00025D10"/>
    <w:rsid w:val="00026164"/>
    <w:rsid w:val="00026650"/>
    <w:rsid w:val="00026E61"/>
    <w:rsid w:val="000274A4"/>
    <w:rsid w:val="000274D7"/>
    <w:rsid w:val="000325F8"/>
    <w:rsid w:val="00032E0B"/>
    <w:rsid w:val="00033448"/>
    <w:rsid w:val="000334DD"/>
    <w:rsid w:val="00033E74"/>
    <w:rsid w:val="0003406D"/>
    <w:rsid w:val="00034083"/>
    <w:rsid w:val="00035070"/>
    <w:rsid w:val="00035326"/>
    <w:rsid w:val="00036F2B"/>
    <w:rsid w:val="00036FE0"/>
    <w:rsid w:val="00037139"/>
    <w:rsid w:val="0004005D"/>
    <w:rsid w:val="00040BC0"/>
    <w:rsid w:val="00040F08"/>
    <w:rsid w:val="000411AA"/>
    <w:rsid w:val="00041354"/>
    <w:rsid w:val="00041EC7"/>
    <w:rsid w:val="0004242F"/>
    <w:rsid w:val="00042474"/>
    <w:rsid w:val="000428BF"/>
    <w:rsid w:val="0004418D"/>
    <w:rsid w:val="00044C8D"/>
    <w:rsid w:val="000479A8"/>
    <w:rsid w:val="00050ACB"/>
    <w:rsid w:val="00051C4F"/>
    <w:rsid w:val="000529AC"/>
    <w:rsid w:val="00052DDF"/>
    <w:rsid w:val="000530B1"/>
    <w:rsid w:val="0005541A"/>
    <w:rsid w:val="00056173"/>
    <w:rsid w:val="000567BA"/>
    <w:rsid w:val="000574CA"/>
    <w:rsid w:val="000577B3"/>
    <w:rsid w:val="00060045"/>
    <w:rsid w:val="00060A0A"/>
    <w:rsid w:val="00060EE1"/>
    <w:rsid w:val="00061B5F"/>
    <w:rsid w:val="00065190"/>
    <w:rsid w:val="000663FE"/>
    <w:rsid w:val="00066DC1"/>
    <w:rsid w:val="00066E9D"/>
    <w:rsid w:val="00067B9F"/>
    <w:rsid w:val="00067C9F"/>
    <w:rsid w:val="00070BC2"/>
    <w:rsid w:val="00071691"/>
    <w:rsid w:val="00072102"/>
    <w:rsid w:val="000728C3"/>
    <w:rsid w:val="00074B01"/>
    <w:rsid w:val="0007543A"/>
    <w:rsid w:val="000754E5"/>
    <w:rsid w:val="00077A4B"/>
    <w:rsid w:val="00080A4A"/>
    <w:rsid w:val="0008214B"/>
    <w:rsid w:val="00082613"/>
    <w:rsid w:val="00083A6C"/>
    <w:rsid w:val="000845CD"/>
    <w:rsid w:val="00085FA5"/>
    <w:rsid w:val="00087145"/>
    <w:rsid w:val="000877AA"/>
    <w:rsid w:val="0009075E"/>
    <w:rsid w:val="00091058"/>
    <w:rsid w:val="000916D0"/>
    <w:rsid w:val="00091CFB"/>
    <w:rsid w:val="00091E74"/>
    <w:rsid w:val="00092E14"/>
    <w:rsid w:val="00093DAE"/>
    <w:rsid w:val="0009447E"/>
    <w:rsid w:val="00094505"/>
    <w:rsid w:val="00094F1C"/>
    <w:rsid w:val="000957D9"/>
    <w:rsid w:val="00095A25"/>
    <w:rsid w:val="000961E0"/>
    <w:rsid w:val="00096281"/>
    <w:rsid w:val="00096740"/>
    <w:rsid w:val="000972AD"/>
    <w:rsid w:val="00097823"/>
    <w:rsid w:val="00097AC2"/>
    <w:rsid w:val="00097DEC"/>
    <w:rsid w:val="000A09B4"/>
    <w:rsid w:val="000A0F18"/>
    <w:rsid w:val="000A28D4"/>
    <w:rsid w:val="000A34AF"/>
    <w:rsid w:val="000A3CFF"/>
    <w:rsid w:val="000A5620"/>
    <w:rsid w:val="000A7823"/>
    <w:rsid w:val="000A7945"/>
    <w:rsid w:val="000A7AD6"/>
    <w:rsid w:val="000B080D"/>
    <w:rsid w:val="000B0BC1"/>
    <w:rsid w:val="000B0CC6"/>
    <w:rsid w:val="000B1DC1"/>
    <w:rsid w:val="000B2D6E"/>
    <w:rsid w:val="000B361B"/>
    <w:rsid w:val="000B4B2C"/>
    <w:rsid w:val="000B4DE6"/>
    <w:rsid w:val="000B590D"/>
    <w:rsid w:val="000B65B7"/>
    <w:rsid w:val="000B693A"/>
    <w:rsid w:val="000B6D60"/>
    <w:rsid w:val="000B77ED"/>
    <w:rsid w:val="000B7BA7"/>
    <w:rsid w:val="000C2ECC"/>
    <w:rsid w:val="000C473D"/>
    <w:rsid w:val="000C47B9"/>
    <w:rsid w:val="000C698D"/>
    <w:rsid w:val="000C6C48"/>
    <w:rsid w:val="000C6EFA"/>
    <w:rsid w:val="000C705B"/>
    <w:rsid w:val="000D00D3"/>
    <w:rsid w:val="000D42DC"/>
    <w:rsid w:val="000D4494"/>
    <w:rsid w:val="000D5120"/>
    <w:rsid w:val="000D576C"/>
    <w:rsid w:val="000D5861"/>
    <w:rsid w:val="000D60BC"/>
    <w:rsid w:val="000D6888"/>
    <w:rsid w:val="000D69C3"/>
    <w:rsid w:val="000D6F30"/>
    <w:rsid w:val="000D70F7"/>
    <w:rsid w:val="000D76FB"/>
    <w:rsid w:val="000D7843"/>
    <w:rsid w:val="000D7E00"/>
    <w:rsid w:val="000E002D"/>
    <w:rsid w:val="000E10AE"/>
    <w:rsid w:val="000E2BCB"/>
    <w:rsid w:val="000E2DCA"/>
    <w:rsid w:val="000E3434"/>
    <w:rsid w:val="000E51AE"/>
    <w:rsid w:val="000E531F"/>
    <w:rsid w:val="000E60FA"/>
    <w:rsid w:val="000E618D"/>
    <w:rsid w:val="000E6F57"/>
    <w:rsid w:val="000E6FE1"/>
    <w:rsid w:val="000E76A8"/>
    <w:rsid w:val="000F0043"/>
    <w:rsid w:val="000F12CB"/>
    <w:rsid w:val="000F26B5"/>
    <w:rsid w:val="000F44F5"/>
    <w:rsid w:val="000F5CCD"/>
    <w:rsid w:val="000F6F3B"/>
    <w:rsid w:val="000F7E92"/>
    <w:rsid w:val="001004C7"/>
    <w:rsid w:val="00100906"/>
    <w:rsid w:val="001011D4"/>
    <w:rsid w:val="001024E4"/>
    <w:rsid w:val="0010465E"/>
    <w:rsid w:val="00104B5E"/>
    <w:rsid w:val="00105460"/>
    <w:rsid w:val="001054C2"/>
    <w:rsid w:val="00106425"/>
    <w:rsid w:val="00110886"/>
    <w:rsid w:val="001114BB"/>
    <w:rsid w:val="0011159F"/>
    <w:rsid w:val="001118AC"/>
    <w:rsid w:val="001118E9"/>
    <w:rsid w:val="00111E34"/>
    <w:rsid w:val="00112144"/>
    <w:rsid w:val="00112BE0"/>
    <w:rsid w:val="00114ACB"/>
    <w:rsid w:val="00114AFD"/>
    <w:rsid w:val="00116AA1"/>
    <w:rsid w:val="00116F39"/>
    <w:rsid w:val="00117957"/>
    <w:rsid w:val="001202AA"/>
    <w:rsid w:val="00120D04"/>
    <w:rsid w:val="00121E99"/>
    <w:rsid w:val="00121FEC"/>
    <w:rsid w:val="001234FE"/>
    <w:rsid w:val="0012371D"/>
    <w:rsid w:val="00123CE0"/>
    <w:rsid w:val="00123DC2"/>
    <w:rsid w:val="001245C3"/>
    <w:rsid w:val="001246FF"/>
    <w:rsid w:val="00125DE4"/>
    <w:rsid w:val="001264E9"/>
    <w:rsid w:val="00126633"/>
    <w:rsid w:val="00126DA0"/>
    <w:rsid w:val="00126E3B"/>
    <w:rsid w:val="00133A0E"/>
    <w:rsid w:val="00133BBE"/>
    <w:rsid w:val="00133E3E"/>
    <w:rsid w:val="00134232"/>
    <w:rsid w:val="00134C38"/>
    <w:rsid w:val="001353FB"/>
    <w:rsid w:val="0013577C"/>
    <w:rsid w:val="00135EAC"/>
    <w:rsid w:val="00136CD5"/>
    <w:rsid w:val="00137757"/>
    <w:rsid w:val="00137C8D"/>
    <w:rsid w:val="00137D28"/>
    <w:rsid w:val="001408F5"/>
    <w:rsid w:val="001408FC"/>
    <w:rsid w:val="001409F2"/>
    <w:rsid w:val="00143134"/>
    <w:rsid w:val="001437C0"/>
    <w:rsid w:val="00145B92"/>
    <w:rsid w:val="0014639F"/>
    <w:rsid w:val="00146A15"/>
    <w:rsid w:val="00146A38"/>
    <w:rsid w:val="00150998"/>
    <w:rsid w:val="00150E20"/>
    <w:rsid w:val="00151305"/>
    <w:rsid w:val="001517A7"/>
    <w:rsid w:val="001522DD"/>
    <w:rsid w:val="00153C91"/>
    <w:rsid w:val="00155D90"/>
    <w:rsid w:val="0015682F"/>
    <w:rsid w:val="001612BC"/>
    <w:rsid w:val="00161FE9"/>
    <w:rsid w:val="00163732"/>
    <w:rsid w:val="00163983"/>
    <w:rsid w:val="001650E7"/>
    <w:rsid w:val="00165703"/>
    <w:rsid w:val="00166FCA"/>
    <w:rsid w:val="00167572"/>
    <w:rsid w:val="00167C51"/>
    <w:rsid w:val="00170137"/>
    <w:rsid w:val="0017021F"/>
    <w:rsid w:val="00170265"/>
    <w:rsid w:val="0017170A"/>
    <w:rsid w:val="00171D9F"/>
    <w:rsid w:val="00172B94"/>
    <w:rsid w:val="001733DD"/>
    <w:rsid w:val="001734F6"/>
    <w:rsid w:val="00173CA6"/>
    <w:rsid w:val="00174CB9"/>
    <w:rsid w:val="00174D4E"/>
    <w:rsid w:val="001751A4"/>
    <w:rsid w:val="00176927"/>
    <w:rsid w:val="001769C9"/>
    <w:rsid w:val="0017719F"/>
    <w:rsid w:val="001800B7"/>
    <w:rsid w:val="00181AD0"/>
    <w:rsid w:val="00181F92"/>
    <w:rsid w:val="001821DA"/>
    <w:rsid w:val="001828A1"/>
    <w:rsid w:val="001831B7"/>
    <w:rsid w:val="001844F7"/>
    <w:rsid w:val="00184EDC"/>
    <w:rsid w:val="001857AA"/>
    <w:rsid w:val="0018611A"/>
    <w:rsid w:val="001869EB"/>
    <w:rsid w:val="00186D0F"/>
    <w:rsid w:val="00187E0C"/>
    <w:rsid w:val="00187EC7"/>
    <w:rsid w:val="001912FA"/>
    <w:rsid w:val="001927C4"/>
    <w:rsid w:val="00192F40"/>
    <w:rsid w:val="00193493"/>
    <w:rsid w:val="00194079"/>
    <w:rsid w:val="00194412"/>
    <w:rsid w:val="00195D8F"/>
    <w:rsid w:val="00196466"/>
    <w:rsid w:val="00196E28"/>
    <w:rsid w:val="001A2799"/>
    <w:rsid w:val="001A2B73"/>
    <w:rsid w:val="001A33AA"/>
    <w:rsid w:val="001A3BA0"/>
    <w:rsid w:val="001A3D18"/>
    <w:rsid w:val="001A5BAB"/>
    <w:rsid w:val="001A6056"/>
    <w:rsid w:val="001B0419"/>
    <w:rsid w:val="001B278C"/>
    <w:rsid w:val="001B4D4A"/>
    <w:rsid w:val="001B5AD6"/>
    <w:rsid w:val="001B5B91"/>
    <w:rsid w:val="001B5F43"/>
    <w:rsid w:val="001B61F8"/>
    <w:rsid w:val="001B635F"/>
    <w:rsid w:val="001B6592"/>
    <w:rsid w:val="001B6DE9"/>
    <w:rsid w:val="001B7E3B"/>
    <w:rsid w:val="001C0016"/>
    <w:rsid w:val="001C1EA7"/>
    <w:rsid w:val="001C23AB"/>
    <w:rsid w:val="001C4009"/>
    <w:rsid w:val="001C5979"/>
    <w:rsid w:val="001D0654"/>
    <w:rsid w:val="001D09AE"/>
    <w:rsid w:val="001D0AA7"/>
    <w:rsid w:val="001D111D"/>
    <w:rsid w:val="001D1D20"/>
    <w:rsid w:val="001D26A2"/>
    <w:rsid w:val="001D2A5B"/>
    <w:rsid w:val="001D4274"/>
    <w:rsid w:val="001D496A"/>
    <w:rsid w:val="001D5623"/>
    <w:rsid w:val="001D66F6"/>
    <w:rsid w:val="001D6B36"/>
    <w:rsid w:val="001D7C9F"/>
    <w:rsid w:val="001D7ED2"/>
    <w:rsid w:val="001E055A"/>
    <w:rsid w:val="001E0962"/>
    <w:rsid w:val="001E1A39"/>
    <w:rsid w:val="001E1D3A"/>
    <w:rsid w:val="001E2155"/>
    <w:rsid w:val="001E34C8"/>
    <w:rsid w:val="001E4CA5"/>
    <w:rsid w:val="001E6357"/>
    <w:rsid w:val="001F0455"/>
    <w:rsid w:val="001F12E0"/>
    <w:rsid w:val="001F18B5"/>
    <w:rsid w:val="001F2498"/>
    <w:rsid w:val="001F405F"/>
    <w:rsid w:val="001F4B94"/>
    <w:rsid w:val="001F5FDD"/>
    <w:rsid w:val="001F6B46"/>
    <w:rsid w:val="001F7104"/>
    <w:rsid w:val="002003DE"/>
    <w:rsid w:val="00201A10"/>
    <w:rsid w:val="00201B61"/>
    <w:rsid w:val="0020224B"/>
    <w:rsid w:val="002037AD"/>
    <w:rsid w:val="002050F4"/>
    <w:rsid w:val="00205546"/>
    <w:rsid w:val="0020568E"/>
    <w:rsid w:val="00206022"/>
    <w:rsid w:val="0020615D"/>
    <w:rsid w:val="00207D4D"/>
    <w:rsid w:val="00210CBE"/>
    <w:rsid w:val="0021191D"/>
    <w:rsid w:val="00211C13"/>
    <w:rsid w:val="00214C4A"/>
    <w:rsid w:val="0021537D"/>
    <w:rsid w:val="002157D2"/>
    <w:rsid w:val="00216D75"/>
    <w:rsid w:val="002208CB"/>
    <w:rsid w:val="00220C98"/>
    <w:rsid w:val="002216BB"/>
    <w:rsid w:val="00221771"/>
    <w:rsid w:val="00221C4A"/>
    <w:rsid w:val="00222193"/>
    <w:rsid w:val="00222699"/>
    <w:rsid w:val="00223590"/>
    <w:rsid w:val="002247CF"/>
    <w:rsid w:val="00224FF8"/>
    <w:rsid w:val="0022511B"/>
    <w:rsid w:val="00225226"/>
    <w:rsid w:val="00225A95"/>
    <w:rsid w:val="00226AA5"/>
    <w:rsid w:val="00227D12"/>
    <w:rsid w:val="002304C0"/>
    <w:rsid w:val="002308B5"/>
    <w:rsid w:val="00230EEC"/>
    <w:rsid w:val="002314A1"/>
    <w:rsid w:val="00231FD5"/>
    <w:rsid w:val="002324A1"/>
    <w:rsid w:val="00232ECF"/>
    <w:rsid w:val="00233150"/>
    <w:rsid w:val="002332FD"/>
    <w:rsid w:val="00234E13"/>
    <w:rsid w:val="002355DB"/>
    <w:rsid w:val="00235946"/>
    <w:rsid w:val="00235A4E"/>
    <w:rsid w:val="00235B78"/>
    <w:rsid w:val="00236335"/>
    <w:rsid w:val="00237709"/>
    <w:rsid w:val="00237F03"/>
    <w:rsid w:val="00240253"/>
    <w:rsid w:val="00240260"/>
    <w:rsid w:val="00242775"/>
    <w:rsid w:val="00243497"/>
    <w:rsid w:val="00243EEC"/>
    <w:rsid w:val="00243FD5"/>
    <w:rsid w:val="00244246"/>
    <w:rsid w:val="00244681"/>
    <w:rsid w:val="00244DE5"/>
    <w:rsid w:val="00245805"/>
    <w:rsid w:val="00245E5F"/>
    <w:rsid w:val="00250607"/>
    <w:rsid w:val="00250754"/>
    <w:rsid w:val="002508D8"/>
    <w:rsid w:val="00252F16"/>
    <w:rsid w:val="0025374A"/>
    <w:rsid w:val="00253DE9"/>
    <w:rsid w:val="00254694"/>
    <w:rsid w:val="00254E00"/>
    <w:rsid w:val="00255A56"/>
    <w:rsid w:val="00255CC0"/>
    <w:rsid w:val="00255CED"/>
    <w:rsid w:val="00256195"/>
    <w:rsid w:val="00256E47"/>
    <w:rsid w:val="0025794E"/>
    <w:rsid w:val="00261B88"/>
    <w:rsid w:val="002634F9"/>
    <w:rsid w:val="00264070"/>
    <w:rsid w:val="00267D9B"/>
    <w:rsid w:val="00270293"/>
    <w:rsid w:val="002707C8"/>
    <w:rsid w:val="00270D3B"/>
    <w:rsid w:val="00270DF5"/>
    <w:rsid w:val="00271662"/>
    <w:rsid w:val="0027205E"/>
    <w:rsid w:val="00272189"/>
    <w:rsid w:val="00272559"/>
    <w:rsid w:val="00273555"/>
    <w:rsid w:val="00275466"/>
    <w:rsid w:val="002762BF"/>
    <w:rsid w:val="002767E3"/>
    <w:rsid w:val="0027686B"/>
    <w:rsid w:val="00277A81"/>
    <w:rsid w:val="00280193"/>
    <w:rsid w:val="00280863"/>
    <w:rsid w:val="00280B13"/>
    <w:rsid w:val="00282276"/>
    <w:rsid w:val="00282632"/>
    <w:rsid w:val="002830D9"/>
    <w:rsid w:val="0028331B"/>
    <w:rsid w:val="002834A8"/>
    <w:rsid w:val="002837F6"/>
    <w:rsid w:val="00284B3E"/>
    <w:rsid w:val="00285B74"/>
    <w:rsid w:val="00286A18"/>
    <w:rsid w:val="00286E94"/>
    <w:rsid w:val="00287CE2"/>
    <w:rsid w:val="00287EA6"/>
    <w:rsid w:val="00290F0C"/>
    <w:rsid w:val="002927F7"/>
    <w:rsid w:val="00292E90"/>
    <w:rsid w:val="00293794"/>
    <w:rsid w:val="00294434"/>
    <w:rsid w:val="002953AF"/>
    <w:rsid w:val="00295CB6"/>
    <w:rsid w:val="00295F53"/>
    <w:rsid w:val="002A049A"/>
    <w:rsid w:val="002A0E12"/>
    <w:rsid w:val="002A2067"/>
    <w:rsid w:val="002A2415"/>
    <w:rsid w:val="002A4397"/>
    <w:rsid w:val="002A4DB4"/>
    <w:rsid w:val="002A5103"/>
    <w:rsid w:val="002A7B10"/>
    <w:rsid w:val="002B015D"/>
    <w:rsid w:val="002B118B"/>
    <w:rsid w:val="002B127C"/>
    <w:rsid w:val="002B15B6"/>
    <w:rsid w:val="002B1C76"/>
    <w:rsid w:val="002B20D0"/>
    <w:rsid w:val="002B33B4"/>
    <w:rsid w:val="002B3D8C"/>
    <w:rsid w:val="002B6E83"/>
    <w:rsid w:val="002B7087"/>
    <w:rsid w:val="002B74F6"/>
    <w:rsid w:val="002C010C"/>
    <w:rsid w:val="002C0866"/>
    <w:rsid w:val="002C094C"/>
    <w:rsid w:val="002C0B7A"/>
    <w:rsid w:val="002C1573"/>
    <w:rsid w:val="002C1811"/>
    <w:rsid w:val="002C1BDD"/>
    <w:rsid w:val="002C2279"/>
    <w:rsid w:val="002C3D87"/>
    <w:rsid w:val="002C4312"/>
    <w:rsid w:val="002C47B1"/>
    <w:rsid w:val="002C4E70"/>
    <w:rsid w:val="002C5566"/>
    <w:rsid w:val="002C5680"/>
    <w:rsid w:val="002C64F3"/>
    <w:rsid w:val="002C6A20"/>
    <w:rsid w:val="002C7025"/>
    <w:rsid w:val="002C7F5B"/>
    <w:rsid w:val="002D1549"/>
    <w:rsid w:val="002D1717"/>
    <w:rsid w:val="002D20B8"/>
    <w:rsid w:val="002D2383"/>
    <w:rsid w:val="002D31CB"/>
    <w:rsid w:val="002D3904"/>
    <w:rsid w:val="002D3D79"/>
    <w:rsid w:val="002D427B"/>
    <w:rsid w:val="002D46B6"/>
    <w:rsid w:val="002D4EAF"/>
    <w:rsid w:val="002D50D5"/>
    <w:rsid w:val="002D54F8"/>
    <w:rsid w:val="002D6258"/>
    <w:rsid w:val="002D6695"/>
    <w:rsid w:val="002E0A99"/>
    <w:rsid w:val="002E0F01"/>
    <w:rsid w:val="002E0FF5"/>
    <w:rsid w:val="002E26B0"/>
    <w:rsid w:val="002E276E"/>
    <w:rsid w:val="002E45C2"/>
    <w:rsid w:val="002E45E2"/>
    <w:rsid w:val="002E51E8"/>
    <w:rsid w:val="002E5508"/>
    <w:rsid w:val="002E5974"/>
    <w:rsid w:val="002E5F78"/>
    <w:rsid w:val="002E61DE"/>
    <w:rsid w:val="002E6E15"/>
    <w:rsid w:val="002E70EB"/>
    <w:rsid w:val="002E7F03"/>
    <w:rsid w:val="002F13C4"/>
    <w:rsid w:val="002F2E03"/>
    <w:rsid w:val="002F30AD"/>
    <w:rsid w:val="002F3760"/>
    <w:rsid w:val="002F3A43"/>
    <w:rsid w:val="002F3C2C"/>
    <w:rsid w:val="002F4065"/>
    <w:rsid w:val="002F4DC0"/>
    <w:rsid w:val="002F507D"/>
    <w:rsid w:val="002F6316"/>
    <w:rsid w:val="002F6E4B"/>
    <w:rsid w:val="00301819"/>
    <w:rsid w:val="003033C3"/>
    <w:rsid w:val="003035EC"/>
    <w:rsid w:val="00303A19"/>
    <w:rsid w:val="00303EE9"/>
    <w:rsid w:val="003040C4"/>
    <w:rsid w:val="003047AA"/>
    <w:rsid w:val="003059D0"/>
    <w:rsid w:val="0030646B"/>
    <w:rsid w:val="00306C41"/>
    <w:rsid w:val="0030783C"/>
    <w:rsid w:val="00307BA6"/>
    <w:rsid w:val="00307ECD"/>
    <w:rsid w:val="00310052"/>
    <w:rsid w:val="00311B81"/>
    <w:rsid w:val="00311CAC"/>
    <w:rsid w:val="0031287F"/>
    <w:rsid w:val="00312BEC"/>
    <w:rsid w:val="00312BF5"/>
    <w:rsid w:val="0031350F"/>
    <w:rsid w:val="003146D0"/>
    <w:rsid w:val="00317A52"/>
    <w:rsid w:val="00320FF0"/>
    <w:rsid w:val="0032159D"/>
    <w:rsid w:val="00323E0F"/>
    <w:rsid w:val="003268E8"/>
    <w:rsid w:val="00327181"/>
    <w:rsid w:val="0033126C"/>
    <w:rsid w:val="00331881"/>
    <w:rsid w:val="00331A1F"/>
    <w:rsid w:val="00331CFA"/>
    <w:rsid w:val="00333E69"/>
    <w:rsid w:val="00334260"/>
    <w:rsid w:val="00334B01"/>
    <w:rsid w:val="00334BF7"/>
    <w:rsid w:val="00334C38"/>
    <w:rsid w:val="003369AC"/>
    <w:rsid w:val="003373C9"/>
    <w:rsid w:val="003401FF"/>
    <w:rsid w:val="00340727"/>
    <w:rsid w:val="00340B44"/>
    <w:rsid w:val="00340F01"/>
    <w:rsid w:val="003440B0"/>
    <w:rsid w:val="003447E8"/>
    <w:rsid w:val="00344862"/>
    <w:rsid w:val="00344FEA"/>
    <w:rsid w:val="0034500D"/>
    <w:rsid w:val="00345650"/>
    <w:rsid w:val="00346DEC"/>
    <w:rsid w:val="00347917"/>
    <w:rsid w:val="00347E03"/>
    <w:rsid w:val="00350498"/>
    <w:rsid w:val="00350954"/>
    <w:rsid w:val="00350EC4"/>
    <w:rsid w:val="0035158F"/>
    <w:rsid w:val="00351F5E"/>
    <w:rsid w:val="00352453"/>
    <w:rsid w:val="003539E2"/>
    <w:rsid w:val="00353FB3"/>
    <w:rsid w:val="00354498"/>
    <w:rsid w:val="00354FDB"/>
    <w:rsid w:val="003550A3"/>
    <w:rsid w:val="00355152"/>
    <w:rsid w:val="00356E8A"/>
    <w:rsid w:val="0035705B"/>
    <w:rsid w:val="003570D6"/>
    <w:rsid w:val="00357C1C"/>
    <w:rsid w:val="00360013"/>
    <w:rsid w:val="003608D3"/>
    <w:rsid w:val="003609EA"/>
    <w:rsid w:val="00360D9A"/>
    <w:rsid w:val="00361E6F"/>
    <w:rsid w:val="00362A68"/>
    <w:rsid w:val="00362F27"/>
    <w:rsid w:val="003653CB"/>
    <w:rsid w:val="00365EB9"/>
    <w:rsid w:val="00367C02"/>
    <w:rsid w:val="00367F22"/>
    <w:rsid w:val="00367FA8"/>
    <w:rsid w:val="00370FDA"/>
    <w:rsid w:val="00372066"/>
    <w:rsid w:val="0037301E"/>
    <w:rsid w:val="0037367F"/>
    <w:rsid w:val="00373DD9"/>
    <w:rsid w:val="00374708"/>
    <w:rsid w:val="00374C85"/>
    <w:rsid w:val="00375572"/>
    <w:rsid w:val="00376322"/>
    <w:rsid w:val="0037667B"/>
    <w:rsid w:val="003779F3"/>
    <w:rsid w:val="00380C3F"/>
    <w:rsid w:val="0038143A"/>
    <w:rsid w:val="003823E0"/>
    <w:rsid w:val="003825C5"/>
    <w:rsid w:val="00385342"/>
    <w:rsid w:val="0038568C"/>
    <w:rsid w:val="00390B74"/>
    <w:rsid w:val="0039156B"/>
    <w:rsid w:val="00392078"/>
    <w:rsid w:val="00392DDC"/>
    <w:rsid w:val="00393622"/>
    <w:rsid w:val="00394A29"/>
    <w:rsid w:val="00395C53"/>
    <w:rsid w:val="00396525"/>
    <w:rsid w:val="00396CA0"/>
    <w:rsid w:val="00397DB0"/>
    <w:rsid w:val="00397FEF"/>
    <w:rsid w:val="003A11D4"/>
    <w:rsid w:val="003A19DA"/>
    <w:rsid w:val="003A4163"/>
    <w:rsid w:val="003A5296"/>
    <w:rsid w:val="003A55BA"/>
    <w:rsid w:val="003A57FF"/>
    <w:rsid w:val="003A5C9A"/>
    <w:rsid w:val="003A5D23"/>
    <w:rsid w:val="003A5E03"/>
    <w:rsid w:val="003A650F"/>
    <w:rsid w:val="003A7EC3"/>
    <w:rsid w:val="003B0455"/>
    <w:rsid w:val="003B19B3"/>
    <w:rsid w:val="003B274E"/>
    <w:rsid w:val="003B2834"/>
    <w:rsid w:val="003B4006"/>
    <w:rsid w:val="003B428F"/>
    <w:rsid w:val="003B4A5A"/>
    <w:rsid w:val="003B4BE0"/>
    <w:rsid w:val="003B588D"/>
    <w:rsid w:val="003B595A"/>
    <w:rsid w:val="003B5CF4"/>
    <w:rsid w:val="003B6885"/>
    <w:rsid w:val="003C1707"/>
    <w:rsid w:val="003C2F57"/>
    <w:rsid w:val="003C328A"/>
    <w:rsid w:val="003C344C"/>
    <w:rsid w:val="003C4134"/>
    <w:rsid w:val="003C4B69"/>
    <w:rsid w:val="003C5E04"/>
    <w:rsid w:val="003C6661"/>
    <w:rsid w:val="003C70E9"/>
    <w:rsid w:val="003D0017"/>
    <w:rsid w:val="003D0027"/>
    <w:rsid w:val="003D0447"/>
    <w:rsid w:val="003D0656"/>
    <w:rsid w:val="003D09DE"/>
    <w:rsid w:val="003D3E99"/>
    <w:rsid w:val="003D5C50"/>
    <w:rsid w:val="003D7D93"/>
    <w:rsid w:val="003E0321"/>
    <w:rsid w:val="003E0766"/>
    <w:rsid w:val="003E14B8"/>
    <w:rsid w:val="003E3977"/>
    <w:rsid w:val="003E39D0"/>
    <w:rsid w:val="003E3A02"/>
    <w:rsid w:val="003E7DD4"/>
    <w:rsid w:val="003F00F0"/>
    <w:rsid w:val="003F1A37"/>
    <w:rsid w:val="003F1AAC"/>
    <w:rsid w:val="003F1D4C"/>
    <w:rsid w:val="003F3535"/>
    <w:rsid w:val="003F42FB"/>
    <w:rsid w:val="003F440A"/>
    <w:rsid w:val="003F4BBA"/>
    <w:rsid w:val="003F60D9"/>
    <w:rsid w:val="003F6688"/>
    <w:rsid w:val="003F66B7"/>
    <w:rsid w:val="003F7633"/>
    <w:rsid w:val="003F7FB2"/>
    <w:rsid w:val="004015F1"/>
    <w:rsid w:val="004042E1"/>
    <w:rsid w:val="004043BF"/>
    <w:rsid w:val="004045F9"/>
    <w:rsid w:val="004053C7"/>
    <w:rsid w:val="004054A8"/>
    <w:rsid w:val="00406511"/>
    <w:rsid w:val="00407188"/>
    <w:rsid w:val="00410BD2"/>
    <w:rsid w:val="0041107D"/>
    <w:rsid w:val="00411081"/>
    <w:rsid w:val="00414150"/>
    <w:rsid w:val="00414328"/>
    <w:rsid w:val="00414412"/>
    <w:rsid w:val="00414CAB"/>
    <w:rsid w:val="00415040"/>
    <w:rsid w:val="004162F6"/>
    <w:rsid w:val="0041795F"/>
    <w:rsid w:val="00417C77"/>
    <w:rsid w:val="004203BF"/>
    <w:rsid w:val="00421EF7"/>
    <w:rsid w:val="004224D5"/>
    <w:rsid w:val="00423866"/>
    <w:rsid w:val="004239BD"/>
    <w:rsid w:val="00425B09"/>
    <w:rsid w:val="00425EF2"/>
    <w:rsid w:val="00427535"/>
    <w:rsid w:val="00431EC6"/>
    <w:rsid w:val="004325FA"/>
    <w:rsid w:val="00432FAD"/>
    <w:rsid w:val="00434E73"/>
    <w:rsid w:val="00436C8D"/>
    <w:rsid w:val="004372B3"/>
    <w:rsid w:val="00437700"/>
    <w:rsid w:val="00437D3C"/>
    <w:rsid w:val="00441564"/>
    <w:rsid w:val="004417A2"/>
    <w:rsid w:val="004440F8"/>
    <w:rsid w:val="004449C2"/>
    <w:rsid w:val="00444E58"/>
    <w:rsid w:val="004456C3"/>
    <w:rsid w:val="004459EC"/>
    <w:rsid w:val="0044659A"/>
    <w:rsid w:val="004474E7"/>
    <w:rsid w:val="00450C2C"/>
    <w:rsid w:val="00451234"/>
    <w:rsid w:val="00451E3D"/>
    <w:rsid w:val="00452BF6"/>
    <w:rsid w:val="0045324F"/>
    <w:rsid w:val="0045340E"/>
    <w:rsid w:val="004557B6"/>
    <w:rsid w:val="00456AA0"/>
    <w:rsid w:val="00456F68"/>
    <w:rsid w:val="00457786"/>
    <w:rsid w:val="00462AB2"/>
    <w:rsid w:val="00463453"/>
    <w:rsid w:val="004638DA"/>
    <w:rsid w:val="00463E66"/>
    <w:rsid w:val="0046480A"/>
    <w:rsid w:val="00466766"/>
    <w:rsid w:val="00466BC3"/>
    <w:rsid w:val="0046703A"/>
    <w:rsid w:val="0046731D"/>
    <w:rsid w:val="004677AA"/>
    <w:rsid w:val="0047255C"/>
    <w:rsid w:val="00473198"/>
    <w:rsid w:val="004738F2"/>
    <w:rsid w:val="0047464A"/>
    <w:rsid w:val="004749BB"/>
    <w:rsid w:val="00476D3A"/>
    <w:rsid w:val="004774D4"/>
    <w:rsid w:val="0047787B"/>
    <w:rsid w:val="00477ACE"/>
    <w:rsid w:val="00477B87"/>
    <w:rsid w:val="00477D58"/>
    <w:rsid w:val="00477E38"/>
    <w:rsid w:val="0048022A"/>
    <w:rsid w:val="00480ADE"/>
    <w:rsid w:val="00481BFA"/>
    <w:rsid w:val="004829D6"/>
    <w:rsid w:val="00482B66"/>
    <w:rsid w:val="0048335A"/>
    <w:rsid w:val="00483504"/>
    <w:rsid w:val="00484FEC"/>
    <w:rsid w:val="00485604"/>
    <w:rsid w:val="00486BBA"/>
    <w:rsid w:val="00486F35"/>
    <w:rsid w:val="004907C7"/>
    <w:rsid w:val="004910B0"/>
    <w:rsid w:val="00491652"/>
    <w:rsid w:val="00491AE5"/>
    <w:rsid w:val="00492207"/>
    <w:rsid w:val="00492ADF"/>
    <w:rsid w:val="00495149"/>
    <w:rsid w:val="004A0156"/>
    <w:rsid w:val="004A1859"/>
    <w:rsid w:val="004A1D5A"/>
    <w:rsid w:val="004A2004"/>
    <w:rsid w:val="004A2ABE"/>
    <w:rsid w:val="004A3148"/>
    <w:rsid w:val="004A33A4"/>
    <w:rsid w:val="004A3554"/>
    <w:rsid w:val="004A3BEC"/>
    <w:rsid w:val="004A5307"/>
    <w:rsid w:val="004A5E41"/>
    <w:rsid w:val="004A750F"/>
    <w:rsid w:val="004A7AA0"/>
    <w:rsid w:val="004A7C75"/>
    <w:rsid w:val="004A7F0B"/>
    <w:rsid w:val="004B02CF"/>
    <w:rsid w:val="004B1A3A"/>
    <w:rsid w:val="004B3157"/>
    <w:rsid w:val="004B70F7"/>
    <w:rsid w:val="004B738A"/>
    <w:rsid w:val="004B7B3A"/>
    <w:rsid w:val="004C01F3"/>
    <w:rsid w:val="004C16CE"/>
    <w:rsid w:val="004C3BBA"/>
    <w:rsid w:val="004C60DF"/>
    <w:rsid w:val="004C6191"/>
    <w:rsid w:val="004C68F5"/>
    <w:rsid w:val="004C6B53"/>
    <w:rsid w:val="004C6EC3"/>
    <w:rsid w:val="004D08C2"/>
    <w:rsid w:val="004D08DB"/>
    <w:rsid w:val="004D1D18"/>
    <w:rsid w:val="004D2E07"/>
    <w:rsid w:val="004D389D"/>
    <w:rsid w:val="004D4427"/>
    <w:rsid w:val="004D4EA9"/>
    <w:rsid w:val="004D5008"/>
    <w:rsid w:val="004D59C3"/>
    <w:rsid w:val="004D5FF7"/>
    <w:rsid w:val="004D6A84"/>
    <w:rsid w:val="004D7103"/>
    <w:rsid w:val="004E1776"/>
    <w:rsid w:val="004E1935"/>
    <w:rsid w:val="004E3300"/>
    <w:rsid w:val="004E3494"/>
    <w:rsid w:val="004E3EF8"/>
    <w:rsid w:val="004E5393"/>
    <w:rsid w:val="004E5696"/>
    <w:rsid w:val="004E598B"/>
    <w:rsid w:val="004E5B7B"/>
    <w:rsid w:val="004F0F36"/>
    <w:rsid w:val="004F102A"/>
    <w:rsid w:val="004F1454"/>
    <w:rsid w:val="004F2565"/>
    <w:rsid w:val="004F3435"/>
    <w:rsid w:val="004F3E60"/>
    <w:rsid w:val="004F46B8"/>
    <w:rsid w:val="004F6688"/>
    <w:rsid w:val="004F689F"/>
    <w:rsid w:val="004F6C36"/>
    <w:rsid w:val="004F71E2"/>
    <w:rsid w:val="004F7CAC"/>
    <w:rsid w:val="0050049F"/>
    <w:rsid w:val="00500785"/>
    <w:rsid w:val="00504479"/>
    <w:rsid w:val="0050500D"/>
    <w:rsid w:val="00505907"/>
    <w:rsid w:val="00505D62"/>
    <w:rsid w:val="00506F14"/>
    <w:rsid w:val="00507627"/>
    <w:rsid w:val="00507F92"/>
    <w:rsid w:val="00510624"/>
    <w:rsid w:val="005114AF"/>
    <w:rsid w:val="005127B1"/>
    <w:rsid w:val="00513A69"/>
    <w:rsid w:val="00514832"/>
    <w:rsid w:val="00514AEC"/>
    <w:rsid w:val="00514BB7"/>
    <w:rsid w:val="0051561C"/>
    <w:rsid w:val="00515F84"/>
    <w:rsid w:val="005163FA"/>
    <w:rsid w:val="005165EF"/>
    <w:rsid w:val="00516DEF"/>
    <w:rsid w:val="00517475"/>
    <w:rsid w:val="0052012E"/>
    <w:rsid w:val="0052108D"/>
    <w:rsid w:val="005217B1"/>
    <w:rsid w:val="00522F29"/>
    <w:rsid w:val="00523540"/>
    <w:rsid w:val="00525F50"/>
    <w:rsid w:val="0052679A"/>
    <w:rsid w:val="00527E78"/>
    <w:rsid w:val="00530453"/>
    <w:rsid w:val="0053384E"/>
    <w:rsid w:val="005339C3"/>
    <w:rsid w:val="00533F3F"/>
    <w:rsid w:val="00534058"/>
    <w:rsid w:val="00535AAD"/>
    <w:rsid w:val="00535FBF"/>
    <w:rsid w:val="00536A97"/>
    <w:rsid w:val="005370D4"/>
    <w:rsid w:val="00540166"/>
    <w:rsid w:val="0054038E"/>
    <w:rsid w:val="00540701"/>
    <w:rsid w:val="00542F1E"/>
    <w:rsid w:val="00545997"/>
    <w:rsid w:val="005464D9"/>
    <w:rsid w:val="005474BE"/>
    <w:rsid w:val="00547829"/>
    <w:rsid w:val="00551610"/>
    <w:rsid w:val="005528E6"/>
    <w:rsid w:val="00552CA5"/>
    <w:rsid w:val="00555D17"/>
    <w:rsid w:val="00556657"/>
    <w:rsid w:val="005567F1"/>
    <w:rsid w:val="0055685E"/>
    <w:rsid w:val="00557501"/>
    <w:rsid w:val="00557FC2"/>
    <w:rsid w:val="00560662"/>
    <w:rsid w:val="00560738"/>
    <w:rsid w:val="00560E30"/>
    <w:rsid w:val="005618D2"/>
    <w:rsid w:val="00561CC8"/>
    <w:rsid w:val="00561D6E"/>
    <w:rsid w:val="005627F3"/>
    <w:rsid w:val="00562A6D"/>
    <w:rsid w:val="00562B51"/>
    <w:rsid w:val="00562CFC"/>
    <w:rsid w:val="005639F2"/>
    <w:rsid w:val="005643C7"/>
    <w:rsid w:val="00564BB2"/>
    <w:rsid w:val="00564C47"/>
    <w:rsid w:val="00567279"/>
    <w:rsid w:val="005672D6"/>
    <w:rsid w:val="0057063F"/>
    <w:rsid w:val="00570F7A"/>
    <w:rsid w:val="005713D2"/>
    <w:rsid w:val="0057154F"/>
    <w:rsid w:val="00571C44"/>
    <w:rsid w:val="00572769"/>
    <w:rsid w:val="005730F7"/>
    <w:rsid w:val="00573642"/>
    <w:rsid w:val="00573B96"/>
    <w:rsid w:val="0057458B"/>
    <w:rsid w:val="00575326"/>
    <w:rsid w:val="00575F07"/>
    <w:rsid w:val="00577A98"/>
    <w:rsid w:val="0058194B"/>
    <w:rsid w:val="00582FD7"/>
    <w:rsid w:val="005836C0"/>
    <w:rsid w:val="00584089"/>
    <w:rsid w:val="00584BDB"/>
    <w:rsid w:val="0058528D"/>
    <w:rsid w:val="00586083"/>
    <w:rsid w:val="0058748E"/>
    <w:rsid w:val="00590583"/>
    <w:rsid w:val="0059142E"/>
    <w:rsid w:val="005929BD"/>
    <w:rsid w:val="00593416"/>
    <w:rsid w:val="00594285"/>
    <w:rsid w:val="00594566"/>
    <w:rsid w:val="00594596"/>
    <w:rsid w:val="00594A3C"/>
    <w:rsid w:val="00594A5E"/>
    <w:rsid w:val="00594C3E"/>
    <w:rsid w:val="0059539F"/>
    <w:rsid w:val="00595D11"/>
    <w:rsid w:val="00596487"/>
    <w:rsid w:val="00596977"/>
    <w:rsid w:val="00597FD4"/>
    <w:rsid w:val="005A0BB4"/>
    <w:rsid w:val="005A148C"/>
    <w:rsid w:val="005A16C0"/>
    <w:rsid w:val="005A1743"/>
    <w:rsid w:val="005A26F8"/>
    <w:rsid w:val="005A28A8"/>
    <w:rsid w:val="005A3A6E"/>
    <w:rsid w:val="005A41C1"/>
    <w:rsid w:val="005A5970"/>
    <w:rsid w:val="005A6706"/>
    <w:rsid w:val="005A6B58"/>
    <w:rsid w:val="005A6E94"/>
    <w:rsid w:val="005A72D4"/>
    <w:rsid w:val="005A77B7"/>
    <w:rsid w:val="005B0643"/>
    <w:rsid w:val="005B09AA"/>
    <w:rsid w:val="005B1D6C"/>
    <w:rsid w:val="005B1EA1"/>
    <w:rsid w:val="005B23B2"/>
    <w:rsid w:val="005B3863"/>
    <w:rsid w:val="005B3A17"/>
    <w:rsid w:val="005B4CB7"/>
    <w:rsid w:val="005B63FB"/>
    <w:rsid w:val="005B6AAC"/>
    <w:rsid w:val="005B6AF0"/>
    <w:rsid w:val="005B6DA4"/>
    <w:rsid w:val="005B70A8"/>
    <w:rsid w:val="005B7B09"/>
    <w:rsid w:val="005C0797"/>
    <w:rsid w:val="005C0B6D"/>
    <w:rsid w:val="005C1E8C"/>
    <w:rsid w:val="005C400B"/>
    <w:rsid w:val="005C4E4B"/>
    <w:rsid w:val="005C6593"/>
    <w:rsid w:val="005C6846"/>
    <w:rsid w:val="005C76EE"/>
    <w:rsid w:val="005C7BA1"/>
    <w:rsid w:val="005D0664"/>
    <w:rsid w:val="005D0D57"/>
    <w:rsid w:val="005D2AF2"/>
    <w:rsid w:val="005D2B12"/>
    <w:rsid w:val="005D2ECF"/>
    <w:rsid w:val="005D38BB"/>
    <w:rsid w:val="005D3E5B"/>
    <w:rsid w:val="005D47FF"/>
    <w:rsid w:val="005D4DDA"/>
    <w:rsid w:val="005D6267"/>
    <w:rsid w:val="005D6857"/>
    <w:rsid w:val="005E0BEE"/>
    <w:rsid w:val="005E25F9"/>
    <w:rsid w:val="005E2791"/>
    <w:rsid w:val="005E2D1A"/>
    <w:rsid w:val="005E38C5"/>
    <w:rsid w:val="005E4398"/>
    <w:rsid w:val="005E581F"/>
    <w:rsid w:val="005E728B"/>
    <w:rsid w:val="005F1BB7"/>
    <w:rsid w:val="005F2A13"/>
    <w:rsid w:val="005F2D36"/>
    <w:rsid w:val="005F3136"/>
    <w:rsid w:val="005F41EA"/>
    <w:rsid w:val="005F7135"/>
    <w:rsid w:val="005F7438"/>
    <w:rsid w:val="00600984"/>
    <w:rsid w:val="00600ACA"/>
    <w:rsid w:val="00601F43"/>
    <w:rsid w:val="00602080"/>
    <w:rsid w:val="0060234F"/>
    <w:rsid w:val="00602B28"/>
    <w:rsid w:val="0060322E"/>
    <w:rsid w:val="00603D04"/>
    <w:rsid w:val="00603EC3"/>
    <w:rsid w:val="006041A2"/>
    <w:rsid w:val="00604B6F"/>
    <w:rsid w:val="0060597D"/>
    <w:rsid w:val="006060C7"/>
    <w:rsid w:val="006061F8"/>
    <w:rsid w:val="006063DC"/>
    <w:rsid w:val="00606768"/>
    <w:rsid w:val="00606C09"/>
    <w:rsid w:val="00607453"/>
    <w:rsid w:val="0060781B"/>
    <w:rsid w:val="00607B75"/>
    <w:rsid w:val="00607D0F"/>
    <w:rsid w:val="00607D82"/>
    <w:rsid w:val="00607D95"/>
    <w:rsid w:val="00611387"/>
    <w:rsid w:val="00611E2D"/>
    <w:rsid w:val="00612A68"/>
    <w:rsid w:val="00612D65"/>
    <w:rsid w:val="00612F63"/>
    <w:rsid w:val="006131A2"/>
    <w:rsid w:val="00613A1D"/>
    <w:rsid w:val="0061587C"/>
    <w:rsid w:val="00616EF7"/>
    <w:rsid w:val="006171CC"/>
    <w:rsid w:val="0062054A"/>
    <w:rsid w:val="00620CAE"/>
    <w:rsid w:val="00621A24"/>
    <w:rsid w:val="0062228C"/>
    <w:rsid w:val="006245E1"/>
    <w:rsid w:val="00624684"/>
    <w:rsid w:val="00625C05"/>
    <w:rsid w:val="0062646B"/>
    <w:rsid w:val="0062735E"/>
    <w:rsid w:val="00627B7A"/>
    <w:rsid w:val="00630A62"/>
    <w:rsid w:val="00631D2A"/>
    <w:rsid w:val="00632E15"/>
    <w:rsid w:val="00632EDF"/>
    <w:rsid w:val="00633158"/>
    <w:rsid w:val="0063481E"/>
    <w:rsid w:val="00634E40"/>
    <w:rsid w:val="006368BE"/>
    <w:rsid w:val="00637152"/>
    <w:rsid w:val="006400C4"/>
    <w:rsid w:val="00640D8E"/>
    <w:rsid w:val="006411A3"/>
    <w:rsid w:val="00642636"/>
    <w:rsid w:val="00645855"/>
    <w:rsid w:val="0064642D"/>
    <w:rsid w:val="006467FD"/>
    <w:rsid w:val="006479D7"/>
    <w:rsid w:val="006512BC"/>
    <w:rsid w:val="00652089"/>
    <w:rsid w:val="006528E6"/>
    <w:rsid w:val="00652D51"/>
    <w:rsid w:val="00653F12"/>
    <w:rsid w:val="006545D2"/>
    <w:rsid w:val="006547E6"/>
    <w:rsid w:val="0065530C"/>
    <w:rsid w:val="00655601"/>
    <w:rsid w:val="00655826"/>
    <w:rsid w:val="0066035B"/>
    <w:rsid w:val="00660C73"/>
    <w:rsid w:val="00660EE7"/>
    <w:rsid w:val="006636D6"/>
    <w:rsid w:val="00664522"/>
    <w:rsid w:val="00665BB3"/>
    <w:rsid w:val="00666C7F"/>
    <w:rsid w:val="006672D6"/>
    <w:rsid w:val="00672301"/>
    <w:rsid w:val="00672B44"/>
    <w:rsid w:val="006736BB"/>
    <w:rsid w:val="00674065"/>
    <w:rsid w:val="006742C2"/>
    <w:rsid w:val="0067529A"/>
    <w:rsid w:val="00675814"/>
    <w:rsid w:val="00675E3D"/>
    <w:rsid w:val="00676B10"/>
    <w:rsid w:val="0067715F"/>
    <w:rsid w:val="00677AEB"/>
    <w:rsid w:val="00677DD5"/>
    <w:rsid w:val="006800C9"/>
    <w:rsid w:val="00680FF2"/>
    <w:rsid w:val="00681113"/>
    <w:rsid w:val="00681CCC"/>
    <w:rsid w:val="00681E5D"/>
    <w:rsid w:val="00682A22"/>
    <w:rsid w:val="00682D84"/>
    <w:rsid w:val="006837DE"/>
    <w:rsid w:val="0068388F"/>
    <w:rsid w:val="00683FC6"/>
    <w:rsid w:val="006847E3"/>
    <w:rsid w:val="00684EBC"/>
    <w:rsid w:val="0068523D"/>
    <w:rsid w:val="00685E72"/>
    <w:rsid w:val="00685F5A"/>
    <w:rsid w:val="00686AF6"/>
    <w:rsid w:val="00686E0D"/>
    <w:rsid w:val="00687E1A"/>
    <w:rsid w:val="00693450"/>
    <w:rsid w:val="0069363B"/>
    <w:rsid w:val="00694E6D"/>
    <w:rsid w:val="00694EE1"/>
    <w:rsid w:val="00695A3C"/>
    <w:rsid w:val="0069634F"/>
    <w:rsid w:val="006967CD"/>
    <w:rsid w:val="006970E4"/>
    <w:rsid w:val="006A1347"/>
    <w:rsid w:val="006A24CF"/>
    <w:rsid w:val="006A3088"/>
    <w:rsid w:val="006A5920"/>
    <w:rsid w:val="006A687A"/>
    <w:rsid w:val="006B0709"/>
    <w:rsid w:val="006B0B9C"/>
    <w:rsid w:val="006B1F56"/>
    <w:rsid w:val="006B33B0"/>
    <w:rsid w:val="006B3792"/>
    <w:rsid w:val="006B43D0"/>
    <w:rsid w:val="006B4AAB"/>
    <w:rsid w:val="006B4DF9"/>
    <w:rsid w:val="006B5E85"/>
    <w:rsid w:val="006B67A4"/>
    <w:rsid w:val="006C018B"/>
    <w:rsid w:val="006C1213"/>
    <w:rsid w:val="006C13AC"/>
    <w:rsid w:val="006C1774"/>
    <w:rsid w:val="006C270E"/>
    <w:rsid w:val="006C27B0"/>
    <w:rsid w:val="006C28E1"/>
    <w:rsid w:val="006C30EA"/>
    <w:rsid w:val="006C6685"/>
    <w:rsid w:val="006D0C3B"/>
    <w:rsid w:val="006D14C5"/>
    <w:rsid w:val="006D2CC8"/>
    <w:rsid w:val="006D2D29"/>
    <w:rsid w:val="006D44E4"/>
    <w:rsid w:val="006D4727"/>
    <w:rsid w:val="006D516E"/>
    <w:rsid w:val="006D5E97"/>
    <w:rsid w:val="006D682E"/>
    <w:rsid w:val="006D7089"/>
    <w:rsid w:val="006D7515"/>
    <w:rsid w:val="006D7B07"/>
    <w:rsid w:val="006D7EFD"/>
    <w:rsid w:val="006E077C"/>
    <w:rsid w:val="006E2549"/>
    <w:rsid w:val="006E2722"/>
    <w:rsid w:val="006E2F09"/>
    <w:rsid w:val="006E3311"/>
    <w:rsid w:val="006E39A6"/>
    <w:rsid w:val="006E7922"/>
    <w:rsid w:val="006E7C42"/>
    <w:rsid w:val="006E7D0A"/>
    <w:rsid w:val="006E7D5B"/>
    <w:rsid w:val="006F1A7E"/>
    <w:rsid w:val="006F1B92"/>
    <w:rsid w:val="006F22E5"/>
    <w:rsid w:val="006F38C5"/>
    <w:rsid w:val="006F4277"/>
    <w:rsid w:val="006F44DC"/>
    <w:rsid w:val="006F4E4C"/>
    <w:rsid w:val="006F4E7D"/>
    <w:rsid w:val="006F4EDE"/>
    <w:rsid w:val="006F6F58"/>
    <w:rsid w:val="006F73F5"/>
    <w:rsid w:val="00701CCE"/>
    <w:rsid w:val="00704AC2"/>
    <w:rsid w:val="0070514D"/>
    <w:rsid w:val="00706AAA"/>
    <w:rsid w:val="007073F8"/>
    <w:rsid w:val="007115C6"/>
    <w:rsid w:val="00711A0F"/>
    <w:rsid w:val="00713B45"/>
    <w:rsid w:val="00713D7B"/>
    <w:rsid w:val="00714F57"/>
    <w:rsid w:val="007154E8"/>
    <w:rsid w:val="00716D2D"/>
    <w:rsid w:val="00717D0B"/>
    <w:rsid w:val="00717F32"/>
    <w:rsid w:val="00720389"/>
    <w:rsid w:val="00720606"/>
    <w:rsid w:val="0072072A"/>
    <w:rsid w:val="007219D0"/>
    <w:rsid w:val="00721E3E"/>
    <w:rsid w:val="00722249"/>
    <w:rsid w:val="00722B61"/>
    <w:rsid w:val="00722C5E"/>
    <w:rsid w:val="007233CE"/>
    <w:rsid w:val="00723754"/>
    <w:rsid w:val="00724925"/>
    <w:rsid w:val="00725578"/>
    <w:rsid w:val="007268E8"/>
    <w:rsid w:val="00726B78"/>
    <w:rsid w:val="00727BE5"/>
    <w:rsid w:val="00730116"/>
    <w:rsid w:val="00730542"/>
    <w:rsid w:val="00730660"/>
    <w:rsid w:val="00730A7F"/>
    <w:rsid w:val="00731D3A"/>
    <w:rsid w:val="00732215"/>
    <w:rsid w:val="00732717"/>
    <w:rsid w:val="00732F8F"/>
    <w:rsid w:val="007338C7"/>
    <w:rsid w:val="0073586A"/>
    <w:rsid w:val="00737393"/>
    <w:rsid w:val="00737F7B"/>
    <w:rsid w:val="007404DB"/>
    <w:rsid w:val="00740E7B"/>
    <w:rsid w:val="00740EF9"/>
    <w:rsid w:val="00742484"/>
    <w:rsid w:val="00742E8B"/>
    <w:rsid w:val="007439B2"/>
    <w:rsid w:val="00743C40"/>
    <w:rsid w:val="00743F91"/>
    <w:rsid w:val="007440DD"/>
    <w:rsid w:val="007444FD"/>
    <w:rsid w:val="00746171"/>
    <w:rsid w:val="00747CC7"/>
    <w:rsid w:val="00750F8D"/>
    <w:rsid w:val="007514AB"/>
    <w:rsid w:val="00752139"/>
    <w:rsid w:val="007521EC"/>
    <w:rsid w:val="0075270F"/>
    <w:rsid w:val="007537FB"/>
    <w:rsid w:val="00754420"/>
    <w:rsid w:val="0075461F"/>
    <w:rsid w:val="00754826"/>
    <w:rsid w:val="0075588B"/>
    <w:rsid w:val="00755AF5"/>
    <w:rsid w:val="007560C1"/>
    <w:rsid w:val="00756D5F"/>
    <w:rsid w:val="00757CB4"/>
    <w:rsid w:val="00760E29"/>
    <w:rsid w:val="00761584"/>
    <w:rsid w:val="00762712"/>
    <w:rsid w:val="00763930"/>
    <w:rsid w:val="00765C96"/>
    <w:rsid w:val="0076648C"/>
    <w:rsid w:val="00766697"/>
    <w:rsid w:val="007679D3"/>
    <w:rsid w:val="00767B46"/>
    <w:rsid w:val="00770C11"/>
    <w:rsid w:val="0077304D"/>
    <w:rsid w:val="0077430F"/>
    <w:rsid w:val="007744C0"/>
    <w:rsid w:val="00774E2C"/>
    <w:rsid w:val="00775E03"/>
    <w:rsid w:val="00776AA2"/>
    <w:rsid w:val="007770C9"/>
    <w:rsid w:val="007778BF"/>
    <w:rsid w:val="007778FF"/>
    <w:rsid w:val="00781994"/>
    <w:rsid w:val="007820E3"/>
    <w:rsid w:val="0078221A"/>
    <w:rsid w:val="007827D0"/>
    <w:rsid w:val="00783168"/>
    <w:rsid w:val="007832BF"/>
    <w:rsid w:val="00783AA3"/>
    <w:rsid w:val="00783E67"/>
    <w:rsid w:val="00784A6D"/>
    <w:rsid w:val="00785928"/>
    <w:rsid w:val="00785CE5"/>
    <w:rsid w:val="00785E6D"/>
    <w:rsid w:val="007861ED"/>
    <w:rsid w:val="00786DDB"/>
    <w:rsid w:val="00787A6B"/>
    <w:rsid w:val="00787E20"/>
    <w:rsid w:val="00790B4B"/>
    <w:rsid w:val="007920BF"/>
    <w:rsid w:val="00792D7A"/>
    <w:rsid w:val="0079451E"/>
    <w:rsid w:val="00795911"/>
    <w:rsid w:val="007978F8"/>
    <w:rsid w:val="00797A10"/>
    <w:rsid w:val="00797A55"/>
    <w:rsid w:val="007A0701"/>
    <w:rsid w:val="007A079F"/>
    <w:rsid w:val="007A13BA"/>
    <w:rsid w:val="007A1B47"/>
    <w:rsid w:val="007A2AE0"/>
    <w:rsid w:val="007A31C2"/>
    <w:rsid w:val="007A3780"/>
    <w:rsid w:val="007A38CF"/>
    <w:rsid w:val="007A3B2A"/>
    <w:rsid w:val="007A4201"/>
    <w:rsid w:val="007A42C4"/>
    <w:rsid w:val="007A43C4"/>
    <w:rsid w:val="007A614F"/>
    <w:rsid w:val="007B0D9A"/>
    <w:rsid w:val="007B1437"/>
    <w:rsid w:val="007B1CF4"/>
    <w:rsid w:val="007B2761"/>
    <w:rsid w:val="007B33B6"/>
    <w:rsid w:val="007B5820"/>
    <w:rsid w:val="007B69DF"/>
    <w:rsid w:val="007B72A8"/>
    <w:rsid w:val="007C1034"/>
    <w:rsid w:val="007C13ED"/>
    <w:rsid w:val="007C19D2"/>
    <w:rsid w:val="007C2497"/>
    <w:rsid w:val="007C4CEA"/>
    <w:rsid w:val="007C503A"/>
    <w:rsid w:val="007C521A"/>
    <w:rsid w:val="007C5446"/>
    <w:rsid w:val="007D0EB2"/>
    <w:rsid w:val="007D146A"/>
    <w:rsid w:val="007D22A0"/>
    <w:rsid w:val="007D2876"/>
    <w:rsid w:val="007D28D8"/>
    <w:rsid w:val="007D38AB"/>
    <w:rsid w:val="007D3E8B"/>
    <w:rsid w:val="007D518D"/>
    <w:rsid w:val="007D65C9"/>
    <w:rsid w:val="007D67C6"/>
    <w:rsid w:val="007D7EFC"/>
    <w:rsid w:val="007E008A"/>
    <w:rsid w:val="007E0F88"/>
    <w:rsid w:val="007E188F"/>
    <w:rsid w:val="007E1979"/>
    <w:rsid w:val="007E1ADF"/>
    <w:rsid w:val="007E1E04"/>
    <w:rsid w:val="007E1E1F"/>
    <w:rsid w:val="007E2145"/>
    <w:rsid w:val="007E2469"/>
    <w:rsid w:val="007E403A"/>
    <w:rsid w:val="007E441B"/>
    <w:rsid w:val="007E442D"/>
    <w:rsid w:val="007E4A6B"/>
    <w:rsid w:val="007E51B8"/>
    <w:rsid w:val="007E598F"/>
    <w:rsid w:val="007E5A88"/>
    <w:rsid w:val="007E5F7F"/>
    <w:rsid w:val="007E61C5"/>
    <w:rsid w:val="007E779D"/>
    <w:rsid w:val="007E7A75"/>
    <w:rsid w:val="007F0572"/>
    <w:rsid w:val="007F2351"/>
    <w:rsid w:val="007F2412"/>
    <w:rsid w:val="007F38A0"/>
    <w:rsid w:val="007F40B7"/>
    <w:rsid w:val="007F4318"/>
    <w:rsid w:val="007F43C4"/>
    <w:rsid w:val="007F4621"/>
    <w:rsid w:val="007F5D26"/>
    <w:rsid w:val="007F70D6"/>
    <w:rsid w:val="007F7563"/>
    <w:rsid w:val="007F7665"/>
    <w:rsid w:val="007F799E"/>
    <w:rsid w:val="007F7D51"/>
    <w:rsid w:val="00800533"/>
    <w:rsid w:val="00800D15"/>
    <w:rsid w:val="0080135A"/>
    <w:rsid w:val="00802F37"/>
    <w:rsid w:val="00803211"/>
    <w:rsid w:val="00803751"/>
    <w:rsid w:val="00804798"/>
    <w:rsid w:val="008077F1"/>
    <w:rsid w:val="00807D6A"/>
    <w:rsid w:val="00810028"/>
    <w:rsid w:val="008107D7"/>
    <w:rsid w:val="00811329"/>
    <w:rsid w:val="008124D1"/>
    <w:rsid w:val="00812929"/>
    <w:rsid w:val="00812BA6"/>
    <w:rsid w:val="0081389E"/>
    <w:rsid w:val="00813E47"/>
    <w:rsid w:val="00814D02"/>
    <w:rsid w:val="00814F0C"/>
    <w:rsid w:val="00815912"/>
    <w:rsid w:val="0081609D"/>
    <w:rsid w:val="0081688A"/>
    <w:rsid w:val="00816EAE"/>
    <w:rsid w:val="00817177"/>
    <w:rsid w:val="0081744D"/>
    <w:rsid w:val="008175B8"/>
    <w:rsid w:val="0081779E"/>
    <w:rsid w:val="0081784B"/>
    <w:rsid w:val="00821148"/>
    <w:rsid w:val="0082129F"/>
    <w:rsid w:val="008212CD"/>
    <w:rsid w:val="008227D3"/>
    <w:rsid w:val="008229D4"/>
    <w:rsid w:val="00823D7B"/>
    <w:rsid w:val="00825850"/>
    <w:rsid w:val="0082682E"/>
    <w:rsid w:val="00830A9A"/>
    <w:rsid w:val="00830D69"/>
    <w:rsid w:val="00830ED5"/>
    <w:rsid w:val="00831371"/>
    <w:rsid w:val="00831A1B"/>
    <w:rsid w:val="00831E2E"/>
    <w:rsid w:val="00833EE9"/>
    <w:rsid w:val="00835A2A"/>
    <w:rsid w:val="00836F4D"/>
    <w:rsid w:val="008375E9"/>
    <w:rsid w:val="00837D01"/>
    <w:rsid w:val="00837EEA"/>
    <w:rsid w:val="008413D7"/>
    <w:rsid w:val="008415E0"/>
    <w:rsid w:val="00841A29"/>
    <w:rsid w:val="00841DE0"/>
    <w:rsid w:val="00842218"/>
    <w:rsid w:val="0084232A"/>
    <w:rsid w:val="00843D97"/>
    <w:rsid w:val="00844731"/>
    <w:rsid w:val="0084479C"/>
    <w:rsid w:val="008454AF"/>
    <w:rsid w:val="0084636F"/>
    <w:rsid w:val="0084695F"/>
    <w:rsid w:val="00847645"/>
    <w:rsid w:val="00847E61"/>
    <w:rsid w:val="00850630"/>
    <w:rsid w:val="00850B42"/>
    <w:rsid w:val="008510DA"/>
    <w:rsid w:val="008523E5"/>
    <w:rsid w:val="00852F08"/>
    <w:rsid w:val="008536FF"/>
    <w:rsid w:val="00853797"/>
    <w:rsid w:val="00853892"/>
    <w:rsid w:val="008576E7"/>
    <w:rsid w:val="008578C7"/>
    <w:rsid w:val="00860099"/>
    <w:rsid w:val="0086042E"/>
    <w:rsid w:val="0086475C"/>
    <w:rsid w:val="00864F61"/>
    <w:rsid w:val="00866AB6"/>
    <w:rsid w:val="00866EA9"/>
    <w:rsid w:val="00870227"/>
    <w:rsid w:val="008703B5"/>
    <w:rsid w:val="0087155F"/>
    <w:rsid w:val="008717E0"/>
    <w:rsid w:val="00872355"/>
    <w:rsid w:val="0087287E"/>
    <w:rsid w:val="00873800"/>
    <w:rsid w:val="00874A21"/>
    <w:rsid w:val="00875695"/>
    <w:rsid w:val="0087742E"/>
    <w:rsid w:val="008774DA"/>
    <w:rsid w:val="008774E3"/>
    <w:rsid w:val="008813BB"/>
    <w:rsid w:val="00881BDD"/>
    <w:rsid w:val="00883ABE"/>
    <w:rsid w:val="00884ACF"/>
    <w:rsid w:val="00884CF9"/>
    <w:rsid w:val="00885BA2"/>
    <w:rsid w:val="00886778"/>
    <w:rsid w:val="00887BF7"/>
    <w:rsid w:val="0089086A"/>
    <w:rsid w:val="008915C3"/>
    <w:rsid w:val="0089165C"/>
    <w:rsid w:val="008917EE"/>
    <w:rsid w:val="00891DAD"/>
    <w:rsid w:val="0089224D"/>
    <w:rsid w:val="008922B2"/>
    <w:rsid w:val="0089239E"/>
    <w:rsid w:val="008925ED"/>
    <w:rsid w:val="00893BE2"/>
    <w:rsid w:val="00893D69"/>
    <w:rsid w:val="008948EE"/>
    <w:rsid w:val="008951F4"/>
    <w:rsid w:val="00896D0A"/>
    <w:rsid w:val="00897500"/>
    <w:rsid w:val="008A0255"/>
    <w:rsid w:val="008A1FF1"/>
    <w:rsid w:val="008A32BB"/>
    <w:rsid w:val="008A386C"/>
    <w:rsid w:val="008A4E1D"/>
    <w:rsid w:val="008A6515"/>
    <w:rsid w:val="008A6EA5"/>
    <w:rsid w:val="008A6F50"/>
    <w:rsid w:val="008B00A0"/>
    <w:rsid w:val="008B0611"/>
    <w:rsid w:val="008B063E"/>
    <w:rsid w:val="008B10EC"/>
    <w:rsid w:val="008B1D95"/>
    <w:rsid w:val="008B259E"/>
    <w:rsid w:val="008B2746"/>
    <w:rsid w:val="008B3503"/>
    <w:rsid w:val="008B39A8"/>
    <w:rsid w:val="008B5BD2"/>
    <w:rsid w:val="008B5F16"/>
    <w:rsid w:val="008B609A"/>
    <w:rsid w:val="008B6811"/>
    <w:rsid w:val="008B6B0B"/>
    <w:rsid w:val="008B762D"/>
    <w:rsid w:val="008B79A4"/>
    <w:rsid w:val="008B7E1D"/>
    <w:rsid w:val="008B7E7C"/>
    <w:rsid w:val="008B7F4A"/>
    <w:rsid w:val="008C0AFA"/>
    <w:rsid w:val="008C0C27"/>
    <w:rsid w:val="008C15D3"/>
    <w:rsid w:val="008C3F33"/>
    <w:rsid w:val="008C58EB"/>
    <w:rsid w:val="008C63A4"/>
    <w:rsid w:val="008C792B"/>
    <w:rsid w:val="008D0253"/>
    <w:rsid w:val="008D1963"/>
    <w:rsid w:val="008D2572"/>
    <w:rsid w:val="008D2DAD"/>
    <w:rsid w:val="008D33E8"/>
    <w:rsid w:val="008D51E4"/>
    <w:rsid w:val="008D52F2"/>
    <w:rsid w:val="008E043E"/>
    <w:rsid w:val="008E0B87"/>
    <w:rsid w:val="008E261A"/>
    <w:rsid w:val="008E3575"/>
    <w:rsid w:val="008E3D41"/>
    <w:rsid w:val="008E4E1A"/>
    <w:rsid w:val="008E4FF1"/>
    <w:rsid w:val="008E6B06"/>
    <w:rsid w:val="008E7374"/>
    <w:rsid w:val="008F0CA4"/>
    <w:rsid w:val="008F0F05"/>
    <w:rsid w:val="008F1373"/>
    <w:rsid w:val="008F4208"/>
    <w:rsid w:val="008F52E4"/>
    <w:rsid w:val="008F53D2"/>
    <w:rsid w:val="008F5BAC"/>
    <w:rsid w:val="008F6C1C"/>
    <w:rsid w:val="008F6FCC"/>
    <w:rsid w:val="008F7796"/>
    <w:rsid w:val="008F7DCF"/>
    <w:rsid w:val="00900767"/>
    <w:rsid w:val="00900AEE"/>
    <w:rsid w:val="009010EF"/>
    <w:rsid w:val="00901217"/>
    <w:rsid w:val="00901AB0"/>
    <w:rsid w:val="00902468"/>
    <w:rsid w:val="009027E9"/>
    <w:rsid w:val="0090292E"/>
    <w:rsid w:val="009031F9"/>
    <w:rsid w:val="009043F1"/>
    <w:rsid w:val="00904945"/>
    <w:rsid w:val="009063A2"/>
    <w:rsid w:val="00906D63"/>
    <w:rsid w:val="00907CD0"/>
    <w:rsid w:val="00907F37"/>
    <w:rsid w:val="009107AE"/>
    <w:rsid w:val="00910B0A"/>
    <w:rsid w:val="00910C7C"/>
    <w:rsid w:val="00910F7C"/>
    <w:rsid w:val="009117CB"/>
    <w:rsid w:val="00912D75"/>
    <w:rsid w:val="00913E01"/>
    <w:rsid w:val="009140E8"/>
    <w:rsid w:val="00915070"/>
    <w:rsid w:val="009158EB"/>
    <w:rsid w:val="0091625A"/>
    <w:rsid w:val="00916AF9"/>
    <w:rsid w:val="00916E0D"/>
    <w:rsid w:val="009176CB"/>
    <w:rsid w:val="00920099"/>
    <w:rsid w:val="009209FE"/>
    <w:rsid w:val="00922239"/>
    <w:rsid w:val="009223B0"/>
    <w:rsid w:val="00922624"/>
    <w:rsid w:val="009228C0"/>
    <w:rsid w:val="00923C49"/>
    <w:rsid w:val="0092582A"/>
    <w:rsid w:val="009265D6"/>
    <w:rsid w:val="0092791D"/>
    <w:rsid w:val="0093014B"/>
    <w:rsid w:val="0093081A"/>
    <w:rsid w:val="00930C3D"/>
    <w:rsid w:val="00930C74"/>
    <w:rsid w:val="009316BB"/>
    <w:rsid w:val="009317FA"/>
    <w:rsid w:val="00932C86"/>
    <w:rsid w:val="00934C68"/>
    <w:rsid w:val="00935712"/>
    <w:rsid w:val="00937AD9"/>
    <w:rsid w:val="00937F5F"/>
    <w:rsid w:val="00940582"/>
    <w:rsid w:val="00940CB4"/>
    <w:rsid w:val="0094113B"/>
    <w:rsid w:val="009414F9"/>
    <w:rsid w:val="00941E1E"/>
    <w:rsid w:val="00942ECA"/>
    <w:rsid w:val="00943778"/>
    <w:rsid w:val="00943EDD"/>
    <w:rsid w:val="0094449B"/>
    <w:rsid w:val="00944A5C"/>
    <w:rsid w:val="0094504C"/>
    <w:rsid w:val="00945B3A"/>
    <w:rsid w:val="00947C47"/>
    <w:rsid w:val="009515B7"/>
    <w:rsid w:val="00951EEC"/>
    <w:rsid w:val="00951EFD"/>
    <w:rsid w:val="009544CE"/>
    <w:rsid w:val="00954572"/>
    <w:rsid w:val="009546B9"/>
    <w:rsid w:val="00955AB1"/>
    <w:rsid w:val="009566AD"/>
    <w:rsid w:val="00956B19"/>
    <w:rsid w:val="009577CA"/>
    <w:rsid w:val="00957A30"/>
    <w:rsid w:val="009607BC"/>
    <w:rsid w:val="00962139"/>
    <w:rsid w:val="00962C83"/>
    <w:rsid w:val="00963913"/>
    <w:rsid w:val="00964AB9"/>
    <w:rsid w:val="00966BEE"/>
    <w:rsid w:val="00970599"/>
    <w:rsid w:val="009714BB"/>
    <w:rsid w:val="00971ACA"/>
    <w:rsid w:val="00972747"/>
    <w:rsid w:val="00973C29"/>
    <w:rsid w:val="00975686"/>
    <w:rsid w:val="009759EF"/>
    <w:rsid w:val="00975A68"/>
    <w:rsid w:val="00975CA1"/>
    <w:rsid w:val="009762C9"/>
    <w:rsid w:val="0097652B"/>
    <w:rsid w:val="009778FC"/>
    <w:rsid w:val="00977DD8"/>
    <w:rsid w:val="00981616"/>
    <w:rsid w:val="00981C62"/>
    <w:rsid w:val="00982646"/>
    <w:rsid w:val="00983A18"/>
    <w:rsid w:val="00983A78"/>
    <w:rsid w:val="009842D5"/>
    <w:rsid w:val="009845D2"/>
    <w:rsid w:val="009854B2"/>
    <w:rsid w:val="0098661B"/>
    <w:rsid w:val="0098666E"/>
    <w:rsid w:val="00986698"/>
    <w:rsid w:val="00987CC3"/>
    <w:rsid w:val="00987FBF"/>
    <w:rsid w:val="00990655"/>
    <w:rsid w:val="00990D8F"/>
    <w:rsid w:val="00992094"/>
    <w:rsid w:val="0099219D"/>
    <w:rsid w:val="00992B51"/>
    <w:rsid w:val="00992BE1"/>
    <w:rsid w:val="0099326F"/>
    <w:rsid w:val="0099328E"/>
    <w:rsid w:val="00993600"/>
    <w:rsid w:val="00993D02"/>
    <w:rsid w:val="00994377"/>
    <w:rsid w:val="0099563A"/>
    <w:rsid w:val="0099629B"/>
    <w:rsid w:val="009978AF"/>
    <w:rsid w:val="00997A9B"/>
    <w:rsid w:val="00997F44"/>
    <w:rsid w:val="009A0820"/>
    <w:rsid w:val="009A0AF6"/>
    <w:rsid w:val="009A1686"/>
    <w:rsid w:val="009A1701"/>
    <w:rsid w:val="009A1F45"/>
    <w:rsid w:val="009A2E46"/>
    <w:rsid w:val="009A3A46"/>
    <w:rsid w:val="009A3B90"/>
    <w:rsid w:val="009A3DC5"/>
    <w:rsid w:val="009A3E64"/>
    <w:rsid w:val="009A4359"/>
    <w:rsid w:val="009A4FC6"/>
    <w:rsid w:val="009A5D0D"/>
    <w:rsid w:val="009A6348"/>
    <w:rsid w:val="009A64BF"/>
    <w:rsid w:val="009A6862"/>
    <w:rsid w:val="009A6BA8"/>
    <w:rsid w:val="009A73F2"/>
    <w:rsid w:val="009A76FF"/>
    <w:rsid w:val="009A7D97"/>
    <w:rsid w:val="009B0413"/>
    <w:rsid w:val="009B0ADC"/>
    <w:rsid w:val="009B0BBE"/>
    <w:rsid w:val="009B0C18"/>
    <w:rsid w:val="009B0F68"/>
    <w:rsid w:val="009B14A9"/>
    <w:rsid w:val="009B1D59"/>
    <w:rsid w:val="009B21B5"/>
    <w:rsid w:val="009B3329"/>
    <w:rsid w:val="009B3AE4"/>
    <w:rsid w:val="009B4929"/>
    <w:rsid w:val="009B528F"/>
    <w:rsid w:val="009B5480"/>
    <w:rsid w:val="009B58BB"/>
    <w:rsid w:val="009B5E7B"/>
    <w:rsid w:val="009B60F7"/>
    <w:rsid w:val="009B689F"/>
    <w:rsid w:val="009B6FC6"/>
    <w:rsid w:val="009B7231"/>
    <w:rsid w:val="009C26EC"/>
    <w:rsid w:val="009C2E58"/>
    <w:rsid w:val="009C305D"/>
    <w:rsid w:val="009C46F3"/>
    <w:rsid w:val="009C4949"/>
    <w:rsid w:val="009C4C30"/>
    <w:rsid w:val="009C65F7"/>
    <w:rsid w:val="009C6E27"/>
    <w:rsid w:val="009C7831"/>
    <w:rsid w:val="009D012E"/>
    <w:rsid w:val="009D0261"/>
    <w:rsid w:val="009D04B5"/>
    <w:rsid w:val="009D0E3A"/>
    <w:rsid w:val="009D1731"/>
    <w:rsid w:val="009D17AE"/>
    <w:rsid w:val="009D206D"/>
    <w:rsid w:val="009D2731"/>
    <w:rsid w:val="009D377F"/>
    <w:rsid w:val="009D54D8"/>
    <w:rsid w:val="009D60BF"/>
    <w:rsid w:val="009D6DBA"/>
    <w:rsid w:val="009E0777"/>
    <w:rsid w:val="009E11A6"/>
    <w:rsid w:val="009E126F"/>
    <w:rsid w:val="009E1459"/>
    <w:rsid w:val="009E18AF"/>
    <w:rsid w:val="009E2497"/>
    <w:rsid w:val="009E285E"/>
    <w:rsid w:val="009E34A4"/>
    <w:rsid w:val="009E3F7F"/>
    <w:rsid w:val="009E512E"/>
    <w:rsid w:val="009E5E70"/>
    <w:rsid w:val="009E72E6"/>
    <w:rsid w:val="009E7FE3"/>
    <w:rsid w:val="009F0B01"/>
    <w:rsid w:val="009F11C5"/>
    <w:rsid w:val="009F1554"/>
    <w:rsid w:val="009F17D8"/>
    <w:rsid w:val="009F1D5B"/>
    <w:rsid w:val="009F26C2"/>
    <w:rsid w:val="009F3177"/>
    <w:rsid w:val="009F4182"/>
    <w:rsid w:val="009F4479"/>
    <w:rsid w:val="009F4992"/>
    <w:rsid w:val="009F4B76"/>
    <w:rsid w:val="009F5222"/>
    <w:rsid w:val="009F56A8"/>
    <w:rsid w:val="009F5CBB"/>
    <w:rsid w:val="009F6A0E"/>
    <w:rsid w:val="009F72D6"/>
    <w:rsid w:val="009F7317"/>
    <w:rsid w:val="00A009F2"/>
    <w:rsid w:val="00A012E3"/>
    <w:rsid w:val="00A026DF"/>
    <w:rsid w:val="00A04C3C"/>
    <w:rsid w:val="00A05230"/>
    <w:rsid w:val="00A053AE"/>
    <w:rsid w:val="00A05553"/>
    <w:rsid w:val="00A05682"/>
    <w:rsid w:val="00A05ACE"/>
    <w:rsid w:val="00A06B79"/>
    <w:rsid w:val="00A073CB"/>
    <w:rsid w:val="00A07E22"/>
    <w:rsid w:val="00A10539"/>
    <w:rsid w:val="00A11E54"/>
    <w:rsid w:val="00A11FCD"/>
    <w:rsid w:val="00A134B4"/>
    <w:rsid w:val="00A13E05"/>
    <w:rsid w:val="00A14892"/>
    <w:rsid w:val="00A158A7"/>
    <w:rsid w:val="00A15952"/>
    <w:rsid w:val="00A16E8B"/>
    <w:rsid w:val="00A22C2D"/>
    <w:rsid w:val="00A23235"/>
    <w:rsid w:val="00A24260"/>
    <w:rsid w:val="00A244A7"/>
    <w:rsid w:val="00A24BA9"/>
    <w:rsid w:val="00A24D0F"/>
    <w:rsid w:val="00A251BA"/>
    <w:rsid w:val="00A2528D"/>
    <w:rsid w:val="00A261F4"/>
    <w:rsid w:val="00A26561"/>
    <w:rsid w:val="00A266BD"/>
    <w:rsid w:val="00A26A4C"/>
    <w:rsid w:val="00A27062"/>
    <w:rsid w:val="00A27679"/>
    <w:rsid w:val="00A2781B"/>
    <w:rsid w:val="00A30D73"/>
    <w:rsid w:val="00A30E51"/>
    <w:rsid w:val="00A31C0F"/>
    <w:rsid w:val="00A327C7"/>
    <w:rsid w:val="00A343E9"/>
    <w:rsid w:val="00A356F9"/>
    <w:rsid w:val="00A36738"/>
    <w:rsid w:val="00A36C1D"/>
    <w:rsid w:val="00A36EE3"/>
    <w:rsid w:val="00A40152"/>
    <w:rsid w:val="00A40C98"/>
    <w:rsid w:val="00A41597"/>
    <w:rsid w:val="00A4218E"/>
    <w:rsid w:val="00A42231"/>
    <w:rsid w:val="00A42D7B"/>
    <w:rsid w:val="00A4383C"/>
    <w:rsid w:val="00A440CB"/>
    <w:rsid w:val="00A44317"/>
    <w:rsid w:val="00A4450B"/>
    <w:rsid w:val="00A44654"/>
    <w:rsid w:val="00A44ABA"/>
    <w:rsid w:val="00A45173"/>
    <w:rsid w:val="00A501FC"/>
    <w:rsid w:val="00A50426"/>
    <w:rsid w:val="00A508C7"/>
    <w:rsid w:val="00A510A5"/>
    <w:rsid w:val="00A51271"/>
    <w:rsid w:val="00A52198"/>
    <w:rsid w:val="00A526DF"/>
    <w:rsid w:val="00A533FF"/>
    <w:rsid w:val="00A5418F"/>
    <w:rsid w:val="00A54CA2"/>
    <w:rsid w:val="00A55169"/>
    <w:rsid w:val="00A56EE8"/>
    <w:rsid w:val="00A57FDD"/>
    <w:rsid w:val="00A613B4"/>
    <w:rsid w:val="00A62868"/>
    <w:rsid w:val="00A63087"/>
    <w:rsid w:val="00A6366A"/>
    <w:rsid w:val="00A64625"/>
    <w:rsid w:val="00A65453"/>
    <w:rsid w:val="00A6561A"/>
    <w:rsid w:val="00A65894"/>
    <w:rsid w:val="00A66510"/>
    <w:rsid w:val="00A66DAD"/>
    <w:rsid w:val="00A679E6"/>
    <w:rsid w:val="00A67A6E"/>
    <w:rsid w:val="00A71932"/>
    <w:rsid w:val="00A7252D"/>
    <w:rsid w:val="00A731E2"/>
    <w:rsid w:val="00A73E6F"/>
    <w:rsid w:val="00A75AB5"/>
    <w:rsid w:val="00A77E9D"/>
    <w:rsid w:val="00A80CC4"/>
    <w:rsid w:val="00A82EC2"/>
    <w:rsid w:val="00A83341"/>
    <w:rsid w:val="00A843A0"/>
    <w:rsid w:val="00A8466C"/>
    <w:rsid w:val="00A84B38"/>
    <w:rsid w:val="00A84D04"/>
    <w:rsid w:val="00A85158"/>
    <w:rsid w:val="00A854D1"/>
    <w:rsid w:val="00A86173"/>
    <w:rsid w:val="00A87C88"/>
    <w:rsid w:val="00A87E4B"/>
    <w:rsid w:val="00A9126F"/>
    <w:rsid w:val="00A92318"/>
    <w:rsid w:val="00A926C7"/>
    <w:rsid w:val="00A92E8D"/>
    <w:rsid w:val="00A94839"/>
    <w:rsid w:val="00A94A19"/>
    <w:rsid w:val="00A94AA0"/>
    <w:rsid w:val="00A94ADA"/>
    <w:rsid w:val="00A953A3"/>
    <w:rsid w:val="00A95A56"/>
    <w:rsid w:val="00A95E7A"/>
    <w:rsid w:val="00A965AF"/>
    <w:rsid w:val="00A96750"/>
    <w:rsid w:val="00A967DB"/>
    <w:rsid w:val="00A97024"/>
    <w:rsid w:val="00A97223"/>
    <w:rsid w:val="00A97524"/>
    <w:rsid w:val="00A97ECB"/>
    <w:rsid w:val="00AA10D6"/>
    <w:rsid w:val="00AA160B"/>
    <w:rsid w:val="00AA263D"/>
    <w:rsid w:val="00AA388B"/>
    <w:rsid w:val="00AA4E3E"/>
    <w:rsid w:val="00AA6D26"/>
    <w:rsid w:val="00AA7E9C"/>
    <w:rsid w:val="00AB099C"/>
    <w:rsid w:val="00AB15FA"/>
    <w:rsid w:val="00AB2165"/>
    <w:rsid w:val="00AB35F7"/>
    <w:rsid w:val="00AB4708"/>
    <w:rsid w:val="00AC04CC"/>
    <w:rsid w:val="00AC0651"/>
    <w:rsid w:val="00AC0A0D"/>
    <w:rsid w:val="00AC18A2"/>
    <w:rsid w:val="00AC2E46"/>
    <w:rsid w:val="00AC400F"/>
    <w:rsid w:val="00AC5316"/>
    <w:rsid w:val="00AC6079"/>
    <w:rsid w:val="00AC6FE7"/>
    <w:rsid w:val="00AD0089"/>
    <w:rsid w:val="00AD09E3"/>
    <w:rsid w:val="00AD0EB8"/>
    <w:rsid w:val="00AD148A"/>
    <w:rsid w:val="00AD1AFC"/>
    <w:rsid w:val="00AD1E7C"/>
    <w:rsid w:val="00AD3051"/>
    <w:rsid w:val="00AD3327"/>
    <w:rsid w:val="00AD4D10"/>
    <w:rsid w:val="00AD4F64"/>
    <w:rsid w:val="00AD579D"/>
    <w:rsid w:val="00AE1855"/>
    <w:rsid w:val="00AE2813"/>
    <w:rsid w:val="00AE31E3"/>
    <w:rsid w:val="00AE6E3F"/>
    <w:rsid w:val="00AE7B68"/>
    <w:rsid w:val="00AE7D10"/>
    <w:rsid w:val="00AF001B"/>
    <w:rsid w:val="00AF07BF"/>
    <w:rsid w:val="00AF0856"/>
    <w:rsid w:val="00AF0B56"/>
    <w:rsid w:val="00AF173B"/>
    <w:rsid w:val="00AF2853"/>
    <w:rsid w:val="00AF430B"/>
    <w:rsid w:val="00AF4FA8"/>
    <w:rsid w:val="00AF6765"/>
    <w:rsid w:val="00AF7AE3"/>
    <w:rsid w:val="00AF7E1A"/>
    <w:rsid w:val="00B0006B"/>
    <w:rsid w:val="00B0107F"/>
    <w:rsid w:val="00B020D5"/>
    <w:rsid w:val="00B038D1"/>
    <w:rsid w:val="00B04F67"/>
    <w:rsid w:val="00B056E7"/>
    <w:rsid w:val="00B07205"/>
    <w:rsid w:val="00B07536"/>
    <w:rsid w:val="00B07585"/>
    <w:rsid w:val="00B075BB"/>
    <w:rsid w:val="00B07861"/>
    <w:rsid w:val="00B07F29"/>
    <w:rsid w:val="00B1159A"/>
    <w:rsid w:val="00B115DF"/>
    <w:rsid w:val="00B11730"/>
    <w:rsid w:val="00B1178F"/>
    <w:rsid w:val="00B11DCF"/>
    <w:rsid w:val="00B146BF"/>
    <w:rsid w:val="00B152BD"/>
    <w:rsid w:val="00B15303"/>
    <w:rsid w:val="00B1571D"/>
    <w:rsid w:val="00B160E4"/>
    <w:rsid w:val="00B1651E"/>
    <w:rsid w:val="00B16E68"/>
    <w:rsid w:val="00B2124E"/>
    <w:rsid w:val="00B218B6"/>
    <w:rsid w:val="00B2227E"/>
    <w:rsid w:val="00B24F48"/>
    <w:rsid w:val="00B26CA1"/>
    <w:rsid w:val="00B30B5E"/>
    <w:rsid w:val="00B30FFF"/>
    <w:rsid w:val="00B32941"/>
    <w:rsid w:val="00B3309F"/>
    <w:rsid w:val="00B33421"/>
    <w:rsid w:val="00B33539"/>
    <w:rsid w:val="00B3438F"/>
    <w:rsid w:val="00B34D99"/>
    <w:rsid w:val="00B350D0"/>
    <w:rsid w:val="00B36B58"/>
    <w:rsid w:val="00B36CEC"/>
    <w:rsid w:val="00B370E9"/>
    <w:rsid w:val="00B37804"/>
    <w:rsid w:val="00B37D47"/>
    <w:rsid w:val="00B4032C"/>
    <w:rsid w:val="00B40FBA"/>
    <w:rsid w:val="00B410AF"/>
    <w:rsid w:val="00B4165F"/>
    <w:rsid w:val="00B45D81"/>
    <w:rsid w:val="00B46044"/>
    <w:rsid w:val="00B46301"/>
    <w:rsid w:val="00B46966"/>
    <w:rsid w:val="00B47495"/>
    <w:rsid w:val="00B5076A"/>
    <w:rsid w:val="00B511AC"/>
    <w:rsid w:val="00B52414"/>
    <w:rsid w:val="00B53790"/>
    <w:rsid w:val="00B53CBE"/>
    <w:rsid w:val="00B53DC1"/>
    <w:rsid w:val="00B55022"/>
    <w:rsid w:val="00B5511D"/>
    <w:rsid w:val="00B55377"/>
    <w:rsid w:val="00B55B94"/>
    <w:rsid w:val="00B618E8"/>
    <w:rsid w:val="00B618F5"/>
    <w:rsid w:val="00B62F5A"/>
    <w:rsid w:val="00B65361"/>
    <w:rsid w:val="00B65618"/>
    <w:rsid w:val="00B666FC"/>
    <w:rsid w:val="00B670D0"/>
    <w:rsid w:val="00B67836"/>
    <w:rsid w:val="00B67C4F"/>
    <w:rsid w:val="00B711A0"/>
    <w:rsid w:val="00B71360"/>
    <w:rsid w:val="00B71722"/>
    <w:rsid w:val="00B71C71"/>
    <w:rsid w:val="00B73246"/>
    <w:rsid w:val="00B7362A"/>
    <w:rsid w:val="00B7402A"/>
    <w:rsid w:val="00B743B3"/>
    <w:rsid w:val="00B74869"/>
    <w:rsid w:val="00B74B16"/>
    <w:rsid w:val="00B754DD"/>
    <w:rsid w:val="00B75692"/>
    <w:rsid w:val="00B76238"/>
    <w:rsid w:val="00B7628F"/>
    <w:rsid w:val="00B76752"/>
    <w:rsid w:val="00B76A63"/>
    <w:rsid w:val="00B77130"/>
    <w:rsid w:val="00B80103"/>
    <w:rsid w:val="00B81A6B"/>
    <w:rsid w:val="00B81CAB"/>
    <w:rsid w:val="00B81D81"/>
    <w:rsid w:val="00B82217"/>
    <w:rsid w:val="00B83806"/>
    <w:rsid w:val="00B83ECC"/>
    <w:rsid w:val="00B850E4"/>
    <w:rsid w:val="00B86A09"/>
    <w:rsid w:val="00B86B06"/>
    <w:rsid w:val="00B87AEB"/>
    <w:rsid w:val="00B87FE5"/>
    <w:rsid w:val="00B90130"/>
    <w:rsid w:val="00B902AC"/>
    <w:rsid w:val="00B902B9"/>
    <w:rsid w:val="00B90933"/>
    <w:rsid w:val="00B92202"/>
    <w:rsid w:val="00B92912"/>
    <w:rsid w:val="00B93C1F"/>
    <w:rsid w:val="00B955DD"/>
    <w:rsid w:val="00B95D24"/>
    <w:rsid w:val="00B97995"/>
    <w:rsid w:val="00B97ADD"/>
    <w:rsid w:val="00BA0DEB"/>
    <w:rsid w:val="00BA16FE"/>
    <w:rsid w:val="00BA399B"/>
    <w:rsid w:val="00BA3ABE"/>
    <w:rsid w:val="00BA5198"/>
    <w:rsid w:val="00BA568A"/>
    <w:rsid w:val="00BA60D0"/>
    <w:rsid w:val="00BA6E35"/>
    <w:rsid w:val="00BA72DA"/>
    <w:rsid w:val="00BA7840"/>
    <w:rsid w:val="00BB072F"/>
    <w:rsid w:val="00BB0815"/>
    <w:rsid w:val="00BB0ECA"/>
    <w:rsid w:val="00BB1B6F"/>
    <w:rsid w:val="00BB2CCC"/>
    <w:rsid w:val="00BB467B"/>
    <w:rsid w:val="00BB4C65"/>
    <w:rsid w:val="00BB50F2"/>
    <w:rsid w:val="00BB673C"/>
    <w:rsid w:val="00BB68EC"/>
    <w:rsid w:val="00BB6966"/>
    <w:rsid w:val="00BB7832"/>
    <w:rsid w:val="00BB7C88"/>
    <w:rsid w:val="00BC0004"/>
    <w:rsid w:val="00BC18B0"/>
    <w:rsid w:val="00BC1FB2"/>
    <w:rsid w:val="00BC27A2"/>
    <w:rsid w:val="00BC27AB"/>
    <w:rsid w:val="00BC2872"/>
    <w:rsid w:val="00BC2882"/>
    <w:rsid w:val="00BC3AF6"/>
    <w:rsid w:val="00BC4077"/>
    <w:rsid w:val="00BC45C9"/>
    <w:rsid w:val="00BC593F"/>
    <w:rsid w:val="00BC6915"/>
    <w:rsid w:val="00BC6947"/>
    <w:rsid w:val="00BC6954"/>
    <w:rsid w:val="00BC709E"/>
    <w:rsid w:val="00BC7851"/>
    <w:rsid w:val="00BC7B27"/>
    <w:rsid w:val="00BD29A1"/>
    <w:rsid w:val="00BD44E6"/>
    <w:rsid w:val="00BD6C01"/>
    <w:rsid w:val="00BD6E23"/>
    <w:rsid w:val="00BD7008"/>
    <w:rsid w:val="00BD791E"/>
    <w:rsid w:val="00BE108D"/>
    <w:rsid w:val="00BE2C67"/>
    <w:rsid w:val="00BE3394"/>
    <w:rsid w:val="00BE467F"/>
    <w:rsid w:val="00BE5BC8"/>
    <w:rsid w:val="00BE6576"/>
    <w:rsid w:val="00BF21CC"/>
    <w:rsid w:val="00BF342B"/>
    <w:rsid w:val="00BF4221"/>
    <w:rsid w:val="00BF49B4"/>
    <w:rsid w:val="00BF58A7"/>
    <w:rsid w:val="00BF6214"/>
    <w:rsid w:val="00BF6E60"/>
    <w:rsid w:val="00BF758A"/>
    <w:rsid w:val="00BF769F"/>
    <w:rsid w:val="00C001A7"/>
    <w:rsid w:val="00C004C6"/>
    <w:rsid w:val="00C00906"/>
    <w:rsid w:val="00C009ED"/>
    <w:rsid w:val="00C0134B"/>
    <w:rsid w:val="00C0144C"/>
    <w:rsid w:val="00C01679"/>
    <w:rsid w:val="00C01AA8"/>
    <w:rsid w:val="00C01C48"/>
    <w:rsid w:val="00C01D57"/>
    <w:rsid w:val="00C01DF3"/>
    <w:rsid w:val="00C01E0A"/>
    <w:rsid w:val="00C01E0D"/>
    <w:rsid w:val="00C0206B"/>
    <w:rsid w:val="00C02659"/>
    <w:rsid w:val="00C02B56"/>
    <w:rsid w:val="00C03FFE"/>
    <w:rsid w:val="00C0402E"/>
    <w:rsid w:val="00C048D9"/>
    <w:rsid w:val="00C0490F"/>
    <w:rsid w:val="00C04AF2"/>
    <w:rsid w:val="00C05FD2"/>
    <w:rsid w:val="00C0716B"/>
    <w:rsid w:val="00C07246"/>
    <w:rsid w:val="00C07356"/>
    <w:rsid w:val="00C07498"/>
    <w:rsid w:val="00C13E0A"/>
    <w:rsid w:val="00C14E76"/>
    <w:rsid w:val="00C16224"/>
    <w:rsid w:val="00C162DE"/>
    <w:rsid w:val="00C16B17"/>
    <w:rsid w:val="00C16DDD"/>
    <w:rsid w:val="00C1713F"/>
    <w:rsid w:val="00C20749"/>
    <w:rsid w:val="00C20FC9"/>
    <w:rsid w:val="00C22CE5"/>
    <w:rsid w:val="00C234B5"/>
    <w:rsid w:val="00C24D40"/>
    <w:rsid w:val="00C25637"/>
    <w:rsid w:val="00C25FE6"/>
    <w:rsid w:val="00C2634D"/>
    <w:rsid w:val="00C26AEB"/>
    <w:rsid w:val="00C27DBD"/>
    <w:rsid w:val="00C31808"/>
    <w:rsid w:val="00C31A9D"/>
    <w:rsid w:val="00C32874"/>
    <w:rsid w:val="00C32947"/>
    <w:rsid w:val="00C32C56"/>
    <w:rsid w:val="00C32E49"/>
    <w:rsid w:val="00C330B7"/>
    <w:rsid w:val="00C34464"/>
    <w:rsid w:val="00C35498"/>
    <w:rsid w:val="00C35556"/>
    <w:rsid w:val="00C370CA"/>
    <w:rsid w:val="00C37E8B"/>
    <w:rsid w:val="00C401AB"/>
    <w:rsid w:val="00C41BE0"/>
    <w:rsid w:val="00C42921"/>
    <w:rsid w:val="00C43627"/>
    <w:rsid w:val="00C43944"/>
    <w:rsid w:val="00C442A7"/>
    <w:rsid w:val="00C445FA"/>
    <w:rsid w:val="00C446DB"/>
    <w:rsid w:val="00C44D6B"/>
    <w:rsid w:val="00C458BF"/>
    <w:rsid w:val="00C46AF6"/>
    <w:rsid w:val="00C46DAB"/>
    <w:rsid w:val="00C46DD5"/>
    <w:rsid w:val="00C47D7A"/>
    <w:rsid w:val="00C50060"/>
    <w:rsid w:val="00C502A6"/>
    <w:rsid w:val="00C5033D"/>
    <w:rsid w:val="00C50C91"/>
    <w:rsid w:val="00C51C39"/>
    <w:rsid w:val="00C52131"/>
    <w:rsid w:val="00C52507"/>
    <w:rsid w:val="00C52AA6"/>
    <w:rsid w:val="00C53191"/>
    <w:rsid w:val="00C532CB"/>
    <w:rsid w:val="00C54609"/>
    <w:rsid w:val="00C54A27"/>
    <w:rsid w:val="00C55C55"/>
    <w:rsid w:val="00C56259"/>
    <w:rsid w:val="00C56609"/>
    <w:rsid w:val="00C57A6C"/>
    <w:rsid w:val="00C57A6F"/>
    <w:rsid w:val="00C60A84"/>
    <w:rsid w:val="00C617A5"/>
    <w:rsid w:val="00C6188A"/>
    <w:rsid w:val="00C618AF"/>
    <w:rsid w:val="00C62C11"/>
    <w:rsid w:val="00C631B9"/>
    <w:rsid w:val="00C63470"/>
    <w:rsid w:val="00C64AD0"/>
    <w:rsid w:val="00C65330"/>
    <w:rsid w:val="00C65C8A"/>
    <w:rsid w:val="00C6636C"/>
    <w:rsid w:val="00C72602"/>
    <w:rsid w:val="00C73135"/>
    <w:rsid w:val="00C73DD7"/>
    <w:rsid w:val="00C74041"/>
    <w:rsid w:val="00C759FC"/>
    <w:rsid w:val="00C76970"/>
    <w:rsid w:val="00C76991"/>
    <w:rsid w:val="00C77AA2"/>
    <w:rsid w:val="00C80449"/>
    <w:rsid w:val="00C8098F"/>
    <w:rsid w:val="00C80A0B"/>
    <w:rsid w:val="00C82590"/>
    <w:rsid w:val="00C82649"/>
    <w:rsid w:val="00C834F1"/>
    <w:rsid w:val="00C8579D"/>
    <w:rsid w:val="00C867DE"/>
    <w:rsid w:val="00C86A6F"/>
    <w:rsid w:val="00C871CC"/>
    <w:rsid w:val="00C87277"/>
    <w:rsid w:val="00C87F7E"/>
    <w:rsid w:val="00C87F81"/>
    <w:rsid w:val="00C9001C"/>
    <w:rsid w:val="00C900AA"/>
    <w:rsid w:val="00C905CC"/>
    <w:rsid w:val="00C91135"/>
    <w:rsid w:val="00C913F6"/>
    <w:rsid w:val="00C93EE5"/>
    <w:rsid w:val="00C946F2"/>
    <w:rsid w:val="00C94FD4"/>
    <w:rsid w:val="00C95C8D"/>
    <w:rsid w:val="00C965BB"/>
    <w:rsid w:val="00C96D42"/>
    <w:rsid w:val="00C9727F"/>
    <w:rsid w:val="00CA01B5"/>
    <w:rsid w:val="00CA0A1E"/>
    <w:rsid w:val="00CA153A"/>
    <w:rsid w:val="00CA1725"/>
    <w:rsid w:val="00CA1F9E"/>
    <w:rsid w:val="00CA23CE"/>
    <w:rsid w:val="00CA25D6"/>
    <w:rsid w:val="00CA29C5"/>
    <w:rsid w:val="00CA46C1"/>
    <w:rsid w:val="00CA4A32"/>
    <w:rsid w:val="00CA6984"/>
    <w:rsid w:val="00CA6F29"/>
    <w:rsid w:val="00CA74F9"/>
    <w:rsid w:val="00CA75EE"/>
    <w:rsid w:val="00CA7C1C"/>
    <w:rsid w:val="00CB0005"/>
    <w:rsid w:val="00CB04E5"/>
    <w:rsid w:val="00CB1A9C"/>
    <w:rsid w:val="00CB6278"/>
    <w:rsid w:val="00CB77D9"/>
    <w:rsid w:val="00CC0239"/>
    <w:rsid w:val="00CC055D"/>
    <w:rsid w:val="00CC1C01"/>
    <w:rsid w:val="00CC204B"/>
    <w:rsid w:val="00CC2DFD"/>
    <w:rsid w:val="00CC3DC4"/>
    <w:rsid w:val="00CC4962"/>
    <w:rsid w:val="00CC4FAF"/>
    <w:rsid w:val="00CC5624"/>
    <w:rsid w:val="00CC682F"/>
    <w:rsid w:val="00CD035D"/>
    <w:rsid w:val="00CD2665"/>
    <w:rsid w:val="00CD2865"/>
    <w:rsid w:val="00CD290B"/>
    <w:rsid w:val="00CD3EF9"/>
    <w:rsid w:val="00CD4DFA"/>
    <w:rsid w:val="00CD5D02"/>
    <w:rsid w:val="00CD7218"/>
    <w:rsid w:val="00CD79F7"/>
    <w:rsid w:val="00CD7A3B"/>
    <w:rsid w:val="00CE053F"/>
    <w:rsid w:val="00CE078B"/>
    <w:rsid w:val="00CE12F4"/>
    <w:rsid w:val="00CE1810"/>
    <w:rsid w:val="00CE1A19"/>
    <w:rsid w:val="00CE420A"/>
    <w:rsid w:val="00CE420C"/>
    <w:rsid w:val="00CE4666"/>
    <w:rsid w:val="00CE472C"/>
    <w:rsid w:val="00CE5C92"/>
    <w:rsid w:val="00CE6B49"/>
    <w:rsid w:val="00CE6D84"/>
    <w:rsid w:val="00CE72A0"/>
    <w:rsid w:val="00CF081A"/>
    <w:rsid w:val="00CF196C"/>
    <w:rsid w:val="00CF28BD"/>
    <w:rsid w:val="00CF3F70"/>
    <w:rsid w:val="00CF44CC"/>
    <w:rsid w:val="00CF5BC6"/>
    <w:rsid w:val="00CF60FA"/>
    <w:rsid w:val="00CF6DB8"/>
    <w:rsid w:val="00CF7200"/>
    <w:rsid w:val="00CF7A3A"/>
    <w:rsid w:val="00D01DCE"/>
    <w:rsid w:val="00D02E55"/>
    <w:rsid w:val="00D03040"/>
    <w:rsid w:val="00D043A7"/>
    <w:rsid w:val="00D04C8C"/>
    <w:rsid w:val="00D05256"/>
    <w:rsid w:val="00D05CAC"/>
    <w:rsid w:val="00D061A2"/>
    <w:rsid w:val="00D0651D"/>
    <w:rsid w:val="00D071CA"/>
    <w:rsid w:val="00D072B5"/>
    <w:rsid w:val="00D0760B"/>
    <w:rsid w:val="00D07646"/>
    <w:rsid w:val="00D07827"/>
    <w:rsid w:val="00D1078B"/>
    <w:rsid w:val="00D11D5C"/>
    <w:rsid w:val="00D135B8"/>
    <w:rsid w:val="00D13A2A"/>
    <w:rsid w:val="00D140D3"/>
    <w:rsid w:val="00D16E2C"/>
    <w:rsid w:val="00D17D71"/>
    <w:rsid w:val="00D207DB"/>
    <w:rsid w:val="00D2093B"/>
    <w:rsid w:val="00D20A0A"/>
    <w:rsid w:val="00D22B12"/>
    <w:rsid w:val="00D22FC9"/>
    <w:rsid w:val="00D23AA5"/>
    <w:rsid w:val="00D23C86"/>
    <w:rsid w:val="00D2511F"/>
    <w:rsid w:val="00D27600"/>
    <w:rsid w:val="00D27911"/>
    <w:rsid w:val="00D3073C"/>
    <w:rsid w:val="00D30F27"/>
    <w:rsid w:val="00D30F34"/>
    <w:rsid w:val="00D31243"/>
    <w:rsid w:val="00D314A3"/>
    <w:rsid w:val="00D31DA0"/>
    <w:rsid w:val="00D325F4"/>
    <w:rsid w:val="00D32C33"/>
    <w:rsid w:val="00D33F44"/>
    <w:rsid w:val="00D34962"/>
    <w:rsid w:val="00D34F8D"/>
    <w:rsid w:val="00D36ED0"/>
    <w:rsid w:val="00D43185"/>
    <w:rsid w:val="00D43626"/>
    <w:rsid w:val="00D43C6A"/>
    <w:rsid w:val="00D44896"/>
    <w:rsid w:val="00D44D0D"/>
    <w:rsid w:val="00D46610"/>
    <w:rsid w:val="00D47D06"/>
    <w:rsid w:val="00D47D98"/>
    <w:rsid w:val="00D50388"/>
    <w:rsid w:val="00D50466"/>
    <w:rsid w:val="00D5098C"/>
    <w:rsid w:val="00D513B3"/>
    <w:rsid w:val="00D51E48"/>
    <w:rsid w:val="00D52C97"/>
    <w:rsid w:val="00D53027"/>
    <w:rsid w:val="00D5401F"/>
    <w:rsid w:val="00D54F9F"/>
    <w:rsid w:val="00D5518E"/>
    <w:rsid w:val="00D558BC"/>
    <w:rsid w:val="00D55CE9"/>
    <w:rsid w:val="00D56019"/>
    <w:rsid w:val="00D56525"/>
    <w:rsid w:val="00D56BD1"/>
    <w:rsid w:val="00D57E7A"/>
    <w:rsid w:val="00D604E8"/>
    <w:rsid w:val="00D61624"/>
    <w:rsid w:val="00D634B3"/>
    <w:rsid w:val="00D6381D"/>
    <w:rsid w:val="00D64A77"/>
    <w:rsid w:val="00D65710"/>
    <w:rsid w:val="00D65F01"/>
    <w:rsid w:val="00D65F58"/>
    <w:rsid w:val="00D65FC9"/>
    <w:rsid w:val="00D66704"/>
    <w:rsid w:val="00D66997"/>
    <w:rsid w:val="00D669DB"/>
    <w:rsid w:val="00D66AC5"/>
    <w:rsid w:val="00D66C6C"/>
    <w:rsid w:val="00D672BB"/>
    <w:rsid w:val="00D675AB"/>
    <w:rsid w:val="00D67CBE"/>
    <w:rsid w:val="00D7075E"/>
    <w:rsid w:val="00D7078B"/>
    <w:rsid w:val="00D727DB"/>
    <w:rsid w:val="00D72815"/>
    <w:rsid w:val="00D72A7D"/>
    <w:rsid w:val="00D74495"/>
    <w:rsid w:val="00D755C1"/>
    <w:rsid w:val="00D803E3"/>
    <w:rsid w:val="00D80E88"/>
    <w:rsid w:val="00D81676"/>
    <w:rsid w:val="00D82C7E"/>
    <w:rsid w:val="00D83198"/>
    <w:rsid w:val="00D84948"/>
    <w:rsid w:val="00D87A07"/>
    <w:rsid w:val="00D90302"/>
    <w:rsid w:val="00D911A6"/>
    <w:rsid w:val="00D93905"/>
    <w:rsid w:val="00D94D65"/>
    <w:rsid w:val="00DA017F"/>
    <w:rsid w:val="00DA120E"/>
    <w:rsid w:val="00DA207E"/>
    <w:rsid w:val="00DA35EF"/>
    <w:rsid w:val="00DA3C58"/>
    <w:rsid w:val="00DA3FC4"/>
    <w:rsid w:val="00DA469E"/>
    <w:rsid w:val="00DA57A4"/>
    <w:rsid w:val="00DA5E22"/>
    <w:rsid w:val="00DA62D8"/>
    <w:rsid w:val="00DA664A"/>
    <w:rsid w:val="00DA7413"/>
    <w:rsid w:val="00DB26AC"/>
    <w:rsid w:val="00DB2B25"/>
    <w:rsid w:val="00DB2BEB"/>
    <w:rsid w:val="00DB3011"/>
    <w:rsid w:val="00DB364E"/>
    <w:rsid w:val="00DB36D9"/>
    <w:rsid w:val="00DB3FA9"/>
    <w:rsid w:val="00DB41A2"/>
    <w:rsid w:val="00DB41C2"/>
    <w:rsid w:val="00DB42AC"/>
    <w:rsid w:val="00DB4AEA"/>
    <w:rsid w:val="00DB7796"/>
    <w:rsid w:val="00DB7A5E"/>
    <w:rsid w:val="00DC0386"/>
    <w:rsid w:val="00DC1115"/>
    <w:rsid w:val="00DC1422"/>
    <w:rsid w:val="00DC1A49"/>
    <w:rsid w:val="00DC27C1"/>
    <w:rsid w:val="00DC3974"/>
    <w:rsid w:val="00DC4BEC"/>
    <w:rsid w:val="00DC6609"/>
    <w:rsid w:val="00DC6A57"/>
    <w:rsid w:val="00DC6F1F"/>
    <w:rsid w:val="00DC72B0"/>
    <w:rsid w:val="00DC7414"/>
    <w:rsid w:val="00DC792F"/>
    <w:rsid w:val="00DD1C19"/>
    <w:rsid w:val="00DD222F"/>
    <w:rsid w:val="00DD2E6F"/>
    <w:rsid w:val="00DD441E"/>
    <w:rsid w:val="00DD469F"/>
    <w:rsid w:val="00DD4A22"/>
    <w:rsid w:val="00DD518A"/>
    <w:rsid w:val="00DD56D1"/>
    <w:rsid w:val="00DD5B94"/>
    <w:rsid w:val="00DD71FE"/>
    <w:rsid w:val="00DD7261"/>
    <w:rsid w:val="00DE0E47"/>
    <w:rsid w:val="00DE1314"/>
    <w:rsid w:val="00DE1550"/>
    <w:rsid w:val="00DE3CC5"/>
    <w:rsid w:val="00DE4B9A"/>
    <w:rsid w:val="00DE4CD1"/>
    <w:rsid w:val="00DE4E7A"/>
    <w:rsid w:val="00DE5413"/>
    <w:rsid w:val="00DE55FF"/>
    <w:rsid w:val="00DE5D42"/>
    <w:rsid w:val="00DE68E4"/>
    <w:rsid w:val="00DE6E81"/>
    <w:rsid w:val="00DE71C8"/>
    <w:rsid w:val="00DF0233"/>
    <w:rsid w:val="00DF0665"/>
    <w:rsid w:val="00DF0B80"/>
    <w:rsid w:val="00DF1188"/>
    <w:rsid w:val="00DF1DB9"/>
    <w:rsid w:val="00DF3411"/>
    <w:rsid w:val="00DF346C"/>
    <w:rsid w:val="00DF5067"/>
    <w:rsid w:val="00DF5648"/>
    <w:rsid w:val="00DF5B15"/>
    <w:rsid w:val="00DF67AC"/>
    <w:rsid w:val="00DF693B"/>
    <w:rsid w:val="00DF7EFA"/>
    <w:rsid w:val="00E00385"/>
    <w:rsid w:val="00E0194A"/>
    <w:rsid w:val="00E01D0B"/>
    <w:rsid w:val="00E02973"/>
    <w:rsid w:val="00E03E10"/>
    <w:rsid w:val="00E04AE2"/>
    <w:rsid w:val="00E0557B"/>
    <w:rsid w:val="00E05F9F"/>
    <w:rsid w:val="00E064CA"/>
    <w:rsid w:val="00E07A4C"/>
    <w:rsid w:val="00E10EF6"/>
    <w:rsid w:val="00E11226"/>
    <w:rsid w:val="00E11F69"/>
    <w:rsid w:val="00E1282D"/>
    <w:rsid w:val="00E12B2A"/>
    <w:rsid w:val="00E12CC7"/>
    <w:rsid w:val="00E12ED0"/>
    <w:rsid w:val="00E13325"/>
    <w:rsid w:val="00E15154"/>
    <w:rsid w:val="00E16CCB"/>
    <w:rsid w:val="00E177EB"/>
    <w:rsid w:val="00E17928"/>
    <w:rsid w:val="00E20CE9"/>
    <w:rsid w:val="00E20F66"/>
    <w:rsid w:val="00E219E5"/>
    <w:rsid w:val="00E22A55"/>
    <w:rsid w:val="00E237AE"/>
    <w:rsid w:val="00E2425D"/>
    <w:rsid w:val="00E24EB1"/>
    <w:rsid w:val="00E252FF"/>
    <w:rsid w:val="00E256C0"/>
    <w:rsid w:val="00E260CE"/>
    <w:rsid w:val="00E26CF1"/>
    <w:rsid w:val="00E2777A"/>
    <w:rsid w:val="00E30C69"/>
    <w:rsid w:val="00E30F6F"/>
    <w:rsid w:val="00E3126E"/>
    <w:rsid w:val="00E3283E"/>
    <w:rsid w:val="00E32EFD"/>
    <w:rsid w:val="00E34B58"/>
    <w:rsid w:val="00E35A64"/>
    <w:rsid w:val="00E36C11"/>
    <w:rsid w:val="00E37411"/>
    <w:rsid w:val="00E37684"/>
    <w:rsid w:val="00E379BB"/>
    <w:rsid w:val="00E4119E"/>
    <w:rsid w:val="00E41C77"/>
    <w:rsid w:val="00E429F6"/>
    <w:rsid w:val="00E43403"/>
    <w:rsid w:val="00E43BBF"/>
    <w:rsid w:val="00E44177"/>
    <w:rsid w:val="00E4426A"/>
    <w:rsid w:val="00E4559A"/>
    <w:rsid w:val="00E45B00"/>
    <w:rsid w:val="00E47C9F"/>
    <w:rsid w:val="00E47E0E"/>
    <w:rsid w:val="00E50998"/>
    <w:rsid w:val="00E50FB1"/>
    <w:rsid w:val="00E515C4"/>
    <w:rsid w:val="00E52D80"/>
    <w:rsid w:val="00E540F9"/>
    <w:rsid w:val="00E55077"/>
    <w:rsid w:val="00E56651"/>
    <w:rsid w:val="00E5794C"/>
    <w:rsid w:val="00E57A2E"/>
    <w:rsid w:val="00E57AEA"/>
    <w:rsid w:val="00E57C3E"/>
    <w:rsid w:val="00E6007B"/>
    <w:rsid w:val="00E60AA7"/>
    <w:rsid w:val="00E61757"/>
    <w:rsid w:val="00E6376B"/>
    <w:rsid w:val="00E6634A"/>
    <w:rsid w:val="00E70DEA"/>
    <w:rsid w:val="00E716A2"/>
    <w:rsid w:val="00E71A17"/>
    <w:rsid w:val="00E7272E"/>
    <w:rsid w:val="00E732C1"/>
    <w:rsid w:val="00E732CD"/>
    <w:rsid w:val="00E74793"/>
    <w:rsid w:val="00E75807"/>
    <w:rsid w:val="00E7669B"/>
    <w:rsid w:val="00E76AEC"/>
    <w:rsid w:val="00E76D8D"/>
    <w:rsid w:val="00E770B2"/>
    <w:rsid w:val="00E77587"/>
    <w:rsid w:val="00E77A11"/>
    <w:rsid w:val="00E8064F"/>
    <w:rsid w:val="00E820AA"/>
    <w:rsid w:val="00E82448"/>
    <w:rsid w:val="00E82EA0"/>
    <w:rsid w:val="00E8394F"/>
    <w:rsid w:val="00E84C53"/>
    <w:rsid w:val="00E856CE"/>
    <w:rsid w:val="00E85D64"/>
    <w:rsid w:val="00E85FC5"/>
    <w:rsid w:val="00E86B8F"/>
    <w:rsid w:val="00E90305"/>
    <w:rsid w:val="00E906FD"/>
    <w:rsid w:val="00E90762"/>
    <w:rsid w:val="00E90D70"/>
    <w:rsid w:val="00E9156D"/>
    <w:rsid w:val="00E91BC3"/>
    <w:rsid w:val="00E92630"/>
    <w:rsid w:val="00E92E99"/>
    <w:rsid w:val="00E9402F"/>
    <w:rsid w:val="00E94237"/>
    <w:rsid w:val="00E94EE7"/>
    <w:rsid w:val="00E94F62"/>
    <w:rsid w:val="00E96128"/>
    <w:rsid w:val="00E9627A"/>
    <w:rsid w:val="00E96EFF"/>
    <w:rsid w:val="00E975CA"/>
    <w:rsid w:val="00E975EF"/>
    <w:rsid w:val="00E9790A"/>
    <w:rsid w:val="00E97D32"/>
    <w:rsid w:val="00EA0041"/>
    <w:rsid w:val="00EA09D0"/>
    <w:rsid w:val="00EA0BA4"/>
    <w:rsid w:val="00EA1973"/>
    <w:rsid w:val="00EA1CEE"/>
    <w:rsid w:val="00EA274A"/>
    <w:rsid w:val="00EA311E"/>
    <w:rsid w:val="00EA31A4"/>
    <w:rsid w:val="00EA35CB"/>
    <w:rsid w:val="00EA409E"/>
    <w:rsid w:val="00EA417C"/>
    <w:rsid w:val="00EA64BD"/>
    <w:rsid w:val="00EA6FB8"/>
    <w:rsid w:val="00EA731F"/>
    <w:rsid w:val="00EB00F6"/>
    <w:rsid w:val="00EB1CA5"/>
    <w:rsid w:val="00EB1D43"/>
    <w:rsid w:val="00EB2615"/>
    <w:rsid w:val="00EB2A15"/>
    <w:rsid w:val="00EB2F74"/>
    <w:rsid w:val="00EB329F"/>
    <w:rsid w:val="00EB394D"/>
    <w:rsid w:val="00EB3F57"/>
    <w:rsid w:val="00EB4A4B"/>
    <w:rsid w:val="00EB4E0D"/>
    <w:rsid w:val="00EB5D3B"/>
    <w:rsid w:val="00EB6622"/>
    <w:rsid w:val="00EB67C9"/>
    <w:rsid w:val="00EC14B7"/>
    <w:rsid w:val="00EC2339"/>
    <w:rsid w:val="00EC32C7"/>
    <w:rsid w:val="00EC44E7"/>
    <w:rsid w:val="00EC4B4E"/>
    <w:rsid w:val="00EC4BB3"/>
    <w:rsid w:val="00EC5901"/>
    <w:rsid w:val="00EC6167"/>
    <w:rsid w:val="00EC61B3"/>
    <w:rsid w:val="00EC7A6D"/>
    <w:rsid w:val="00ED00BD"/>
    <w:rsid w:val="00ED04A7"/>
    <w:rsid w:val="00ED0A23"/>
    <w:rsid w:val="00ED15CC"/>
    <w:rsid w:val="00ED1E83"/>
    <w:rsid w:val="00ED22AD"/>
    <w:rsid w:val="00ED2BD8"/>
    <w:rsid w:val="00ED2EB4"/>
    <w:rsid w:val="00ED3D6D"/>
    <w:rsid w:val="00ED4C8F"/>
    <w:rsid w:val="00ED5A9D"/>
    <w:rsid w:val="00ED5DF9"/>
    <w:rsid w:val="00ED74B2"/>
    <w:rsid w:val="00EE0217"/>
    <w:rsid w:val="00EE047A"/>
    <w:rsid w:val="00EE1645"/>
    <w:rsid w:val="00EE1D46"/>
    <w:rsid w:val="00EE28CE"/>
    <w:rsid w:val="00EE2E8E"/>
    <w:rsid w:val="00EE3255"/>
    <w:rsid w:val="00EE39A1"/>
    <w:rsid w:val="00EE4071"/>
    <w:rsid w:val="00EE43F6"/>
    <w:rsid w:val="00EE5107"/>
    <w:rsid w:val="00EE57C9"/>
    <w:rsid w:val="00EE650D"/>
    <w:rsid w:val="00EE65DE"/>
    <w:rsid w:val="00EF107F"/>
    <w:rsid w:val="00EF2EEE"/>
    <w:rsid w:val="00EF31A5"/>
    <w:rsid w:val="00EF4695"/>
    <w:rsid w:val="00EF5821"/>
    <w:rsid w:val="00EF6742"/>
    <w:rsid w:val="00EF7271"/>
    <w:rsid w:val="00EF72F2"/>
    <w:rsid w:val="00EF78AC"/>
    <w:rsid w:val="00EF7D1C"/>
    <w:rsid w:val="00F00A0A"/>
    <w:rsid w:val="00F00C82"/>
    <w:rsid w:val="00F00DD4"/>
    <w:rsid w:val="00F01DCD"/>
    <w:rsid w:val="00F02750"/>
    <w:rsid w:val="00F0281A"/>
    <w:rsid w:val="00F02BF0"/>
    <w:rsid w:val="00F04956"/>
    <w:rsid w:val="00F04F71"/>
    <w:rsid w:val="00F06482"/>
    <w:rsid w:val="00F06CFB"/>
    <w:rsid w:val="00F10892"/>
    <w:rsid w:val="00F11C81"/>
    <w:rsid w:val="00F1297F"/>
    <w:rsid w:val="00F130F3"/>
    <w:rsid w:val="00F13B76"/>
    <w:rsid w:val="00F1401C"/>
    <w:rsid w:val="00F15308"/>
    <w:rsid w:val="00F16C15"/>
    <w:rsid w:val="00F17D01"/>
    <w:rsid w:val="00F17EDD"/>
    <w:rsid w:val="00F20D4A"/>
    <w:rsid w:val="00F21DEE"/>
    <w:rsid w:val="00F2272B"/>
    <w:rsid w:val="00F22893"/>
    <w:rsid w:val="00F23AAD"/>
    <w:rsid w:val="00F23C3B"/>
    <w:rsid w:val="00F24036"/>
    <w:rsid w:val="00F24B3B"/>
    <w:rsid w:val="00F25FA7"/>
    <w:rsid w:val="00F269E0"/>
    <w:rsid w:val="00F26AF7"/>
    <w:rsid w:val="00F272C7"/>
    <w:rsid w:val="00F273DE"/>
    <w:rsid w:val="00F278D4"/>
    <w:rsid w:val="00F30944"/>
    <w:rsid w:val="00F30B58"/>
    <w:rsid w:val="00F31A5B"/>
    <w:rsid w:val="00F31A7F"/>
    <w:rsid w:val="00F31DEC"/>
    <w:rsid w:val="00F32495"/>
    <w:rsid w:val="00F325A4"/>
    <w:rsid w:val="00F32750"/>
    <w:rsid w:val="00F32D47"/>
    <w:rsid w:val="00F339D5"/>
    <w:rsid w:val="00F33AF4"/>
    <w:rsid w:val="00F33D13"/>
    <w:rsid w:val="00F349BD"/>
    <w:rsid w:val="00F36FB3"/>
    <w:rsid w:val="00F373DF"/>
    <w:rsid w:val="00F3790E"/>
    <w:rsid w:val="00F4008B"/>
    <w:rsid w:val="00F41948"/>
    <w:rsid w:val="00F42FAF"/>
    <w:rsid w:val="00F4382A"/>
    <w:rsid w:val="00F447DB"/>
    <w:rsid w:val="00F4500B"/>
    <w:rsid w:val="00F45D79"/>
    <w:rsid w:val="00F45F90"/>
    <w:rsid w:val="00F471FC"/>
    <w:rsid w:val="00F47C8D"/>
    <w:rsid w:val="00F50465"/>
    <w:rsid w:val="00F50547"/>
    <w:rsid w:val="00F50624"/>
    <w:rsid w:val="00F506B5"/>
    <w:rsid w:val="00F51973"/>
    <w:rsid w:val="00F531E5"/>
    <w:rsid w:val="00F5494C"/>
    <w:rsid w:val="00F553E4"/>
    <w:rsid w:val="00F56764"/>
    <w:rsid w:val="00F56B82"/>
    <w:rsid w:val="00F57900"/>
    <w:rsid w:val="00F602E1"/>
    <w:rsid w:val="00F6041B"/>
    <w:rsid w:val="00F608F8"/>
    <w:rsid w:val="00F60F55"/>
    <w:rsid w:val="00F61CA8"/>
    <w:rsid w:val="00F62498"/>
    <w:rsid w:val="00F6297E"/>
    <w:rsid w:val="00F62D5B"/>
    <w:rsid w:val="00F62DDA"/>
    <w:rsid w:val="00F6411D"/>
    <w:rsid w:val="00F64143"/>
    <w:rsid w:val="00F64B57"/>
    <w:rsid w:val="00F6524C"/>
    <w:rsid w:val="00F65383"/>
    <w:rsid w:val="00F6569B"/>
    <w:rsid w:val="00F66696"/>
    <w:rsid w:val="00F6768C"/>
    <w:rsid w:val="00F67E0D"/>
    <w:rsid w:val="00F706CB"/>
    <w:rsid w:val="00F721AB"/>
    <w:rsid w:val="00F72425"/>
    <w:rsid w:val="00F72563"/>
    <w:rsid w:val="00F72798"/>
    <w:rsid w:val="00F72EC2"/>
    <w:rsid w:val="00F738B3"/>
    <w:rsid w:val="00F7538C"/>
    <w:rsid w:val="00F75B88"/>
    <w:rsid w:val="00F76D5A"/>
    <w:rsid w:val="00F771F0"/>
    <w:rsid w:val="00F80691"/>
    <w:rsid w:val="00F81DF6"/>
    <w:rsid w:val="00F82380"/>
    <w:rsid w:val="00F8250A"/>
    <w:rsid w:val="00F82918"/>
    <w:rsid w:val="00F82D67"/>
    <w:rsid w:val="00F832DF"/>
    <w:rsid w:val="00F8357F"/>
    <w:rsid w:val="00F83EED"/>
    <w:rsid w:val="00F84549"/>
    <w:rsid w:val="00F8473C"/>
    <w:rsid w:val="00F84745"/>
    <w:rsid w:val="00F852D5"/>
    <w:rsid w:val="00F86C93"/>
    <w:rsid w:val="00F90036"/>
    <w:rsid w:val="00F9025E"/>
    <w:rsid w:val="00F917CB"/>
    <w:rsid w:val="00F91C24"/>
    <w:rsid w:val="00F92364"/>
    <w:rsid w:val="00F92955"/>
    <w:rsid w:val="00F93893"/>
    <w:rsid w:val="00F93951"/>
    <w:rsid w:val="00F941C2"/>
    <w:rsid w:val="00F94578"/>
    <w:rsid w:val="00F94A7A"/>
    <w:rsid w:val="00F95A66"/>
    <w:rsid w:val="00F96B9C"/>
    <w:rsid w:val="00F97B29"/>
    <w:rsid w:val="00FA04E8"/>
    <w:rsid w:val="00FA12ED"/>
    <w:rsid w:val="00FA1B49"/>
    <w:rsid w:val="00FA2005"/>
    <w:rsid w:val="00FA356E"/>
    <w:rsid w:val="00FA64EF"/>
    <w:rsid w:val="00FA7BB5"/>
    <w:rsid w:val="00FB0576"/>
    <w:rsid w:val="00FB1F7F"/>
    <w:rsid w:val="00FB208A"/>
    <w:rsid w:val="00FB2131"/>
    <w:rsid w:val="00FB24F3"/>
    <w:rsid w:val="00FB49DC"/>
    <w:rsid w:val="00FB4C50"/>
    <w:rsid w:val="00FB5258"/>
    <w:rsid w:val="00FB5848"/>
    <w:rsid w:val="00FB674E"/>
    <w:rsid w:val="00FB759E"/>
    <w:rsid w:val="00FC001A"/>
    <w:rsid w:val="00FC0A00"/>
    <w:rsid w:val="00FC1C29"/>
    <w:rsid w:val="00FC1DC4"/>
    <w:rsid w:val="00FC375B"/>
    <w:rsid w:val="00FC394B"/>
    <w:rsid w:val="00FC416E"/>
    <w:rsid w:val="00FC44F4"/>
    <w:rsid w:val="00FD046D"/>
    <w:rsid w:val="00FD07EE"/>
    <w:rsid w:val="00FD0C63"/>
    <w:rsid w:val="00FD0E64"/>
    <w:rsid w:val="00FD15FF"/>
    <w:rsid w:val="00FD1D48"/>
    <w:rsid w:val="00FD3661"/>
    <w:rsid w:val="00FD3EC0"/>
    <w:rsid w:val="00FD406E"/>
    <w:rsid w:val="00FD4E8B"/>
    <w:rsid w:val="00FD5033"/>
    <w:rsid w:val="00FD566B"/>
    <w:rsid w:val="00FD5E63"/>
    <w:rsid w:val="00FD6C82"/>
    <w:rsid w:val="00FD7B21"/>
    <w:rsid w:val="00FD7BB7"/>
    <w:rsid w:val="00FD7F8D"/>
    <w:rsid w:val="00FE0D4E"/>
    <w:rsid w:val="00FE0F67"/>
    <w:rsid w:val="00FE1210"/>
    <w:rsid w:val="00FE1CA1"/>
    <w:rsid w:val="00FE2501"/>
    <w:rsid w:val="00FE3069"/>
    <w:rsid w:val="00FE3103"/>
    <w:rsid w:val="00FE3827"/>
    <w:rsid w:val="00FE419B"/>
    <w:rsid w:val="00FE5387"/>
    <w:rsid w:val="00FE5F7F"/>
    <w:rsid w:val="00FE7361"/>
    <w:rsid w:val="00FF0185"/>
    <w:rsid w:val="00FF0235"/>
    <w:rsid w:val="00FF06D2"/>
    <w:rsid w:val="00FF09D0"/>
    <w:rsid w:val="00FF3C01"/>
    <w:rsid w:val="00FF49B4"/>
    <w:rsid w:val="00FF4E8F"/>
    <w:rsid w:val="00FF4FA6"/>
    <w:rsid w:val="00FF5CEA"/>
    <w:rsid w:val="00FF6686"/>
    <w:rsid w:val="00FF69A7"/>
    <w:rsid w:val="00FF6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144B481"/>
  <w15:docId w15:val="{A55270E4-60E8-4AD0-A9CC-06F5D2CF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CA" w:eastAsia="en-CA" w:bidi="ar-SA"/>
      </w:rPr>
    </w:rPrDefault>
    <w:pPrDefault/>
  </w:docDefaults>
  <w:latentStyles w:defLockedState="1" w:defUIPriority="0" w:defSemiHidden="0" w:defUnhideWhenUsed="0" w:defQFormat="0" w:count="371">
    <w:lsdException w:name="Normal" w:locked="0" w:uiPriority="99" w:qFormat="1"/>
    <w:lsdException w:name="heading 1" w:locked="0" w:qFormat="1"/>
    <w:lsdException w:name="heading 2" w:locked="0" w:qFormat="1"/>
    <w:lsdException w:name="heading 3" w:locked="0" w:qFormat="1"/>
    <w:lsdException w:name="heading 4" w:locked="0"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qFormat/>
    <w:rsid w:val="004E1935"/>
    <w:rPr>
      <w:sz w:val="22"/>
      <w:szCs w:val="22"/>
      <w:lang w:eastAsia="en-US"/>
    </w:rPr>
  </w:style>
  <w:style w:type="paragraph" w:styleId="Heading1">
    <w:name w:val="heading 1"/>
    <w:next w:val="Heading2"/>
    <w:link w:val="Heading1Char"/>
    <w:qFormat/>
    <w:rsid w:val="00273555"/>
    <w:pPr>
      <w:keepNext/>
      <w:spacing w:after="360"/>
      <w:outlineLvl w:val="0"/>
    </w:pPr>
    <w:rPr>
      <w:rFonts w:ascii="Arial Narrow" w:hAnsi="Arial Narrow"/>
      <w:b/>
      <w:color w:val="018B8F"/>
      <w:sz w:val="48"/>
      <w:szCs w:val="30"/>
      <w:lang w:eastAsia="en-US"/>
    </w:rPr>
  </w:style>
  <w:style w:type="paragraph" w:styleId="Heading2">
    <w:name w:val="heading 2"/>
    <w:next w:val="Para"/>
    <w:link w:val="Heading2Char"/>
    <w:qFormat/>
    <w:rsid w:val="00FB2131"/>
    <w:pPr>
      <w:keepNext/>
      <w:spacing w:before="360" w:after="240"/>
      <w:outlineLvl w:val="1"/>
    </w:pPr>
    <w:rPr>
      <w:color w:val="64A4A8"/>
      <w:sz w:val="32"/>
      <w:szCs w:val="22"/>
      <w:lang w:eastAsia="en-US"/>
    </w:rPr>
  </w:style>
  <w:style w:type="paragraph" w:styleId="Heading3">
    <w:name w:val="heading 3"/>
    <w:basedOn w:val="Heading4"/>
    <w:next w:val="Para"/>
    <w:link w:val="Heading3Char"/>
    <w:qFormat/>
    <w:rsid w:val="008C0C27"/>
    <w:pPr>
      <w:spacing w:before="240"/>
      <w:outlineLvl w:val="2"/>
    </w:pPr>
    <w:rPr>
      <w:b w:val="0"/>
      <w:sz w:val="32"/>
      <w:lang w:eastAsia="en-CA"/>
    </w:rPr>
  </w:style>
  <w:style w:type="paragraph" w:styleId="Heading4">
    <w:name w:val="heading 4"/>
    <w:basedOn w:val="Normal"/>
    <w:next w:val="Normal"/>
    <w:link w:val="Heading4Char"/>
    <w:qFormat/>
    <w:rsid w:val="00560E30"/>
    <w:pPr>
      <w:keepNext/>
      <w:keepLines/>
      <w:spacing w:before="120" w:after="240"/>
      <w:outlineLvl w:val="3"/>
    </w:pPr>
    <w:rPr>
      <w:rFonts w:cs="Arial"/>
      <w:b/>
      <w:szCs w:val="28"/>
    </w:rPr>
  </w:style>
  <w:style w:type="paragraph" w:styleId="Heading5">
    <w:name w:val="heading 5"/>
    <w:basedOn w:val="Normal"/>
    <w:next w:val="Normal"/>
    <w:link w:val="Heading5Char"/>
    <w:semiHidden/>
    <w:qFormat/>
    <w:locked/>
    <w:rsid w:val="00997F44"/>
    <w:pPr>
      <w:spacing w:before="240" w:after="60"/>
      <w:outlineLvl w:val="4"/>
    </w:pPr>
    <w:rPr>
      <w:b/>
      <w:bCs/>
      <w:i/>
      <w:iCs/>
      <w:sz w:val="26"/>
      <w:szCs w:val="26"/>
    </w:rPr>
  </w:style>
  <w:style w:type="paragraph" w:styleId="Heading6">
    <w:name w:val="heading 6"/>
    <w:basedOn w:val="Normal"/>
    <w:next w:val="Normal"/>
    <w:link w:val="Heading6Char"/>
    <w:semiHidden/>
    <w:qFormat/>
    <w:locked/>
    <w:rsid w:val="00997F44"/>
    <w:pPr>
      <w:spacing w:before="240" w:after="60"/>
      <w:outlineLvl w:val="5"/>
    </w:pPr>
    <w:rPr>
      <w:rFonts w:ascii="Times New Roman" w:hAnsi="Times New Roman"/>
      <w:b/>
      <w:bCs/>
    </w:rPr>
  </w:style>
  <w:style w:type="paragraph" w:styleId="Heading7">
    <w:name w:val="heading 7"/>
    <w:basedOn w:val="Normal"/>
    <w:next w:val="Normal"/>
    <w:link w:val="Heading7Char"/>
    <w:semiHidden/>
    <w:qFormat/>
    <w:locked/>
    <w:rsid w:val="00997F44"/>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qFormat/>
    <w:locked/>
    <w:rsid w:val="00997F4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qFormat/>
    <w:locked/>
    <w:rsid w:val="00997F44"/>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qFormat/>
    <w:rsid w:val="00B075BB"/>
    <w:pPr>
      <w:spacing w:before="240" w:after="240" w:line="300" w:lineRule="exact"/>
    </w:pPr>
    <w:rPr>
      <w:rFonts w:cs="Arial"/>
    </w:rPr>
  </w:style>
  <w:style w:type="character" w:customStyle="1" w:styleId="ParaChar">
    <w:name w:val="Para Char"/>
    <w:link w:val="Para"/>
    <w:rsid w:val="0018611A"/>
    <w:rPr>
      <w:rFonts w:cs="Arial"/>
      <w:lang w:eastAsia="en-US"/>
    </w:rPr>
  </w:style>
  <w:style w:type="character" w:customStyle="1" w:styleId="Heading2Char">
    <w:name w:val="Heading 2 Char"/>
    <w:link w:val="Heading2"/>
    <w:locked/>
    <w:rsid w:val="00FB2131"/>
    <w:rPr>
      <w:color w:val="64A4A8"/>
      <w:sz w:val="32"/>
      <w:szCs w:val="22"/>
      <w:lang w:eastAsia="en-US"/>
    </w:rPr>
  </w:style>
  <w:style w:type="character" w:customStyle="1" w:styleId="Heading1Char">
    <w:name w:val="Heading 1 Char"/>
    <w:link w:val="Heading1"/>
    <w:locked/>
    <w:rsid w:val="00273555"/>
    <w:rPr>
      <w:rFonts w:ascii="Arial Narrow" w:hAnsi="Arial Narrow"/>
      <w:b/>
      <w:color w:val="018B8F"/>
      <w:sz w:val="48"/>
      <w:szCs w:val="30"/>
      <w:lang w:eastAsia="en-US"/>
    </w:rPr>
  </w:style>
  <w:style w:type="character" w:customStyle="1" w:styleId="Heading3Char">
    <w:name w:val="Heading 3 Char"/>
    <w:link w:val="Heading3"/>
    <w:locked/>
    <w:rsid w:val="008C0C27"/>
    <w:rPr>
      <w:rFonts w:cs="Arial"/>
      <w:b/>
      <w:sz w:val="32"/>
      <w:szCs w:val="28"/>
    </w:rPr>
  </w:style>
  <w:style w:type="character" w:customStyle="1" w:styleId="Heading4Char">
    <w:name w:val="Heading 4 Char"/>
    <w:link w:val="Heading4"/>
    <w:locked/>
    <w:rsid w:val="00560E30"/>
    <w:rPr>
      <w:rFonts w:cs="Arial"/>
      <w:b/>
      <w:sz w:val="22"/>
      <w:szCs w:val="28"/>
      <w:lang w:eastAsia="en-US"/>
    </w:rPr>
  </w:style>
  <w:style w:type="character" w:customStyle="1" w:styleId="Heading5Char">
    <w:name w:val="Heading 5 Char"/>
    <w:link w:val="Heading5"/>
    <w:semiHidden/>
    <w:locked/>
    <w:rsid w:val="008F7796"/>
    <w:rPr>
      <w:b/>
      <w:bCs/>
      <w:i/>
      <w:iCs/>
      <w:sz w:val="26"/>
      <w:szCs w:val="26"/>
      <w:lang w:eastAsia="en-US"/>
    </w:rPr>
  </w:style>
  <w:style w:type="character" w:customStyle="1" w:styleId="Heading6Char">
    <w:name w:val="Heading 6 Char"/>
    <w:link w:val="Heading6"/>
    <w:semiHidden/>
    <w:locked/>
    <w:rsid w:val="008F7796"/>
    <w:rPr>
      <w:rFonts w:ascii="Times New Roman" w:hAnsi="Times New Roman"/>
      <w:b/>
      <w:bCs/>
      <w:lang w:eastAsia="en-US"/>
    </w:rPr>
  </w:style>
  <w:style w:type="character" w:customStyle="1" w:styleId="Heading7Char">
    <w:name w:val="Heading 7 Char"/>
    <w:link w:val="Heading7"/>
    <w:semiHidden/>
    <w:locked/>
    <w:rsid w:val="008F7796"/>
    <w:rPr>
      <w:rFonts w:ascii="Times New Roman" w:hAnsi="Times New Roman"/>
      <w:sz w:val="24"/>
      <w:szCs w:val="24"/>
      <w:lang w:eastAsia="en-US"/>
    </w:rPr>
  </w:style>
  <w:style w:type="character" w:customStyle="1" w:styleId="Heading8Char">
    <w:name w:val="Heading 8 Char"/>
    <w:link w:val="Heading8"/>
    <w:semiHidden/>
    <w:locked/>
    <w:rsid w:val="008F7796"/>
    <w:rPr>
      <w:rFonts w:ascii="Times New Roman" w:hAnsi="Times New Roman"/>
      <w:i/>
      <w:iCs/>
      <w:sz w:val="24"/>
      <w:szCs w:val="24"/>
      <w:lang w:eastAsia="en-US"/>
    </w:rPr>
  </w:style>
  <w:style w:type="character" w:customStyle="1" w:styleId="Heading9Char">
    <w:name w:val="Heading 9 Char"/>
    <w:link w:val="Heading9"/>
    <w:semiHidden/>
    <w:locked/>
    <w:rsid w:val="008F7796"/>
    <w:rPr>
      <w:rFonts w:cs="Arial"/>
      <w:lang w:eastAsia="en-US"/>
    </w:rPr>
  </w:style>
  <w:style w:type="paragraph" w:styleId="Footer">
    <w:name w:val="footer"/>
    <w:basedOn w:val="Normal"/>
    <w:link w:val="FooterChar"/>
    <w:uiPriority w:val="99"/>
    <w:locked/>
    <w:rsid w:val="00997F44"/>
    <w:pPr>
      <w:tabs>
        <w:tab w:val="center" w:pos="4320"/>
        <w:tab w:val="right" w:pos="8640"/>
      </w:tabs>
    </w:pPr>
  </w:style>
  <w:style w:type="character" w:customStyle="1" w:styleId="FooterChar">
    <w:name w:val="Footer Char"/>
    <w:link w:val="Footer"/>
    <w:uiPriority w:val="99"/>
    <w:locked/>
    <w:rsid w:val="008F7796"/>
    <w:rPr>
      <w:lang w:eastAsia="en-US"/>
    </w:rPr>
  </w:style>
  <w:style w:type="paragraph" w:styleId="BalloonText">
    <w:name w:val="Balloon Text"/>
    <w:basedOn w:val="Normal"/>
    <w:link w:val="BalloonTextChar"/>
    <w:semiHidden/>
    <w:locked/>
    <w:rsid w:val="00674065"/>
    <w:rPr>
      <w:rFonts w:ascii="Tahoma" w:hAnsi="Tahoma" w:cs="Tahoma"/>
      <w:sz w:val="16"/>
      <w:szCs w:val="16"/>
    </w:rPr>
  </w:style>
  <w:style w:type="character" w:customStyle="1" w:styleId="BalloonTextChar">
    <w:name w:val="Balloon Text Char"/>
    <w:link w:val="BalloonText"/>
    <w:semiHidden/>
    <w:rsid w:val="00674065"/>
    <w:rPr>
      <w:rFonts w:ascii="Tahoma" w:hAnsi="Tahoma" w:cs="Tahoma"/>
      <w:sz w:val="16"/>
      <w:szCs w:val="16"/>
      <w:lang w:eastAsia="en-US"/>
    </w:rPr>
  </w:style>
  <w:style w:type="paragraph" w:styleId="TOC1">
    <w:name w:val="toc 1"/>
    <w:next w:val="TOC2"/>
    <w:uiPriority w:val="39"/>
    <w:locked/>
    <w:rsid w:val="003550A3"/>
    <w:pPr>
      <w:tabs>
        <w:tab w:val="right" w:pos="8928"/>
        <w:tab w:val="right" w:pos="9360"/>
      </w:tabs>
      <w:suppressAutoHyphens/>
      <w:spacing w:before="240" w:after="160"/>
      <w:ind w:left="360" w:right="1080"/>
    </w:pPr>
    <w:rPr>
      <w:rFonts w:ascii="Trebuchet MS" w:hAnsi="Trebuchet MS"/>
      <w:b/>
      <w:sz w:val="24"/>
      <w:szCs w:val="22"/>
      <w:lang w:eastAsia="en-US"/>
    </w:rPr>
  </w:style>
  <w:style w:type="paragraph" w:styleId="TOC2">
    <w:name w:val="toc 2"/>
    <w:next w:val="TOC3"/>
    <w:uiPriority w:val="39"/>
    <w:locked/>
    <w:rsid w:val="003550A3"/>
    <w:pPr>
      <w:tabs>
        <w:tab w:val="right" w:pos="734"/>
        <w:tab w:val="right" w:pos="8928"/>
      </w:tabs>
      <w:suppressAutoHyphens/>
      <w:spacing w:before="60" w:after="60"/>
      <w:ind w:left="720" w:right="720"/>
    </w:pPr>
    <w:rPr>
      <w:rFonts w:ascii="Trebuchet MS" w:hAnsi="Trebuchet MS"/>
      <w:sz w:val="22"/>
      <w:szCs w:val="22"/>
      <w:lang w:eastAsia="en-US"/>
    </w:rPr>
  </w:style>
  <w:style w:type="paragraph" w:styleId="TOC3">
    <w:name w:val="toc 3"/>
    <w:uiPriority w:val="39"/>
    <w:semiHidden/>
    <w:locked/>
    <w:rsid w:val="002C7F5B"/>
    <w:pPr>
      <w:tabs>
        <w:tab w:val="right" w:leader="dot" w:pos="9360"/>
      </w:tabs>
      <w:suppressAutoHyphens/>
      <w:ind w:left="1080" w:right="1080" w:hanging="360"/>
    </w:pPr>
    <w:rPr>
      <w:sz w:val="22"/>
      <w:szCs w:val="22"/>
      <w:lang w:eastAsia="en-US"/>
    </w:rPr>
  </w:style>
  <w:style w:type="character" w:styleId="FootnoteReference">
    <w:name w:val="footnote reference"/>
    <w:uiPriority w:val="99"/>
    <w:rsid w:val="009317FA"/>
    <w:rPr>
      <w:vertAlign w:val="superscript"/>
    </w:rPr>
  </w:style>
  <w:style w:type="paragraph" w:styleId="FootnoteText">
    <w:name w:val="footnote text"/>
    <w:basedOn w:val="Normal"/>
    <w:link w:val="FootnoteTextChar"/>
    <w:uiPriority w:val="99"/>
    <w:qFormat/>
    <w:rsid w:val="00FC1C29"/>
    <w:pPr>
      <w:spacing w:before="120" w:after="120"/>
    </w:pPr>
    <w:rPr>
      <w:sz w:val="20"/>
    </w:rPr>
  </w:style>
  <w:style w:type="character" w:customStyle="1" w:styleId="FootnoteTextChar">
    <w:name w:val="Footnote Text Char"/>
    <w:link w:val="FootnoteText"/>
    <w:uiPriority w:val="99"/>
    <w:rsid w:val="00540166"/>
    <w:rPr>
      <w:szCs w:val="22"/>
      <w:lang w:eastAsia="en-US"/>
    </w:rPr>
  </w:style>
  <w:style w:type="paragraph" w:customStyle="1" w:styleId="Heading2NoTOC">
    <w:name w:val="Heading 2 (NoTOC)"/>
    <w:basedOn w:val="Heading2"/>
    <w:qFormat/>
    <w:rsid w:val="00A05ACE"/>
  </w:style>
  <w:style w:type="character" w:styleId="EndnoteReference">
    <w:name w:val="endnote reference"/>
    <w:semiHidden/>
    <w:locked/>
    <w:rsid w:val="00A4218E"/>
    <w:rPr>
      <w:vertAlign w:val="superscript"/>
    </w:rPr>
  </w:style>
  <w:style w:type="paragraph" w:styleId="TOC4">
    <w:name w:val="toc 4"/>
    <w:basedOn w:val="Normal"/>
    <w:next w:val="Normal"/>
    <w:autoRedefine/>
    <w:semiHidden/>
    <w:locked/>
    <w:rsid w:val="00235946"/>
    <w:pPr>
      <w:ind w:left="660"/>
    </w:pPr>
    <w:rPr>
      <w:rFonts w:ascii="Times New Roman" w:hAnsi="Times New Roman"/>
      <w:sz w:val="18"/>
      <w:szCs w:val="18"/>
    </w:rPr>
  </w:style>
  <w:style w:type="paragraph" w:styleId="TOC5">
    <w:name w:val="toc 5"/>
    <w:basedOn w:val="Normal"/>
    <w:next w:val="Normal"/>
    <w:autoRedefine/>
    <w:semiHidden/>
    <w:locked/>
    <w:rsid w:val="00235946"/>
    <w:pPr>
      <w:ind w:left="880"/>
    </w:pPr>
    <w:rPr>
      <w:rFonts w:ascii="Times New Roman" w:hAnsi="Times New Roman"/>
      <w:sz w:val="18"/>
      <w:szCs w:val="18"/>
    </w:rPr>
  </w:style>
  <w:style w:type="paragraph" w:styleId="TOC6">
    <w:name w:val="toc 6"/>
    <w:basedOn w:val="Normal"/>
    <w:next w:val="Normal"/>
    <w:autoRedefine/>
    <w:semiHidden/>
    <w:locked/>
    <w:rsid w:val="00235946"/>
    <w:pPr>
      <w:ind w:left="1100"/>
    </w:pPr>
    <w:rPr>
      <w:rFonts w:ascii="Times New Roman" w:hAnsi="Times New Roman"/>
      <w:sz w:val="18"/>
      <w:szCs w:val="18"/>
    </w:rPr>
  </w:style>
  <w:style w:type="paragraph" w:styleId="TOC7">
    <w:name w:val="toc 7"/>
    <w:basedOn w:val="Normal"/>
    <w:next w:val="Normal"/>
    <w:autoRedefine/>
    <w:semiHidden/>
    <w:locked/>
    <w:rsid w:val="00235946"/>
    <w:pPr>
      <w:ind w:left="1320"/>
    </w:pPr>
    <w:rPr>
      <w:rFonts w:ascii="Times New Roman" w:hAnsi="Times New Roman"/>
      <w:sz w:val="18"/>
      <w:szCs w:val="18"/>
    </w:rPr>
  </w:style>
  <w:style w:type="paragraph" w:styleId="TOC8">
    <w:name w:val="toc 8"/>
    <w:basedOn w:val="Normal"/>
    <w:next w:val="Normal"/>
    <w:autoRedefine/>
    <w:semiHidden/>
    <w:locked/>
    <w:rsid w:val="00235946"/>
    <w:pPr>
      <w:ind w:left="1540"/>
    </w:pPr>
    <w:rPr>
      <w:rFonts w:ascii="Times New Roman" w:hAnsi="Times New Roman"/>
      <w:sz w:val="18"/>
      <w:szCs w:val="18"/>
    </w:rPr>
  </w:style>
  <w:style w:type="paragraph" w:styleId="TOC9">
    <w:name w:val="toc 9"/>
    <w:basedOn w:val="Normal"/>
    <w:next w:val="Normal"/>
    <w:autoRedefine/>
    <w:semiHidden/>
    <w:locked/>
    <w:rsid w:val="00235946"/>
    <w:pPr>
      <w:ind w:left="1760"/>
    </w:pPr>
    <w:rPr>
      <w:rFonts w:ascii="Times New Roman" w:hAnsi="Times New Roman"/>
      <w:sz w:val="18"/>
      <w:szCs w:val="18"/>
    </w:rPr>
  </w:style>
  <w:style w:type="table" w:styleId="TableGrid">
    <w:name w:val="Table Grid"/>
    <w:basedOn w:val="TableNormal"/>
    <w:uiPriority w:val="59"/>
    <w:locked/>
    <w:rsid w:val="00A65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Cover1">
    <w:name w:val="Cover_1"/>
    <w:qFormat/>
    <w:rsid w:val="0052012E"/>
    <w:pPr>
      <w:spacing w:before="1440" w:after="600"/>
      <w:ind w:left="720"/>
    </w:pPr>
    <w:rPr>
      <w:rFonts w:ascii="Arial Narrow" w:hAnsi="Arial Narrow"/>
      <w:b/>
      <w:sz w:val="40"/>
      <w:szCs w:val="40"/>
    </w:rPr>
  </w:style>
  <w:style w:type="paragraph" w:customStyle="1" w:styleId="Cover2">
    <w:name w:val="Cover_2"/>
    <w:next w:val="Normal"/>
    <w:rsid w:val="00540166"/>
    <w:pPr>
      <w:spacing w:afterLines="100" w:after="240"/>
      <w:ind w:left="720"/>
    </w:pPr>
    <w:rPr>
      <w:rFonts w:cs="Arial"/>
      <w:b/>
      <w:sz w:val="32"/>
      <w:szCs w:val="32"/>
      <w:lang w:eastAsia="en-US"/>
    </w:rPr>
  </w:style>
  <w:style w:type="paragraph" w:customStyle="1" w:styleId="Cover2bDate">
    <w:name w:val="Cover_2b_(Date)"/>
    <w:rsid w:val="002C7F5B"/>
    <w:pPr>
      <w:spacing w:before="120"/>
    </w:pPr>
    <w:rPr>
      <w:rFonts w:ascii="Arial Narrow" w:hAnsi="Arial Narrow"/>
      <w:sz w:val="22"/>
      <w:szCs w:val="24"/>
      <w:lang w:eastAsia="en-US"/>
    </w:rPr>
  </w:style>
  <w:style w:type="paragraph" w:customStyle="1" w:styleId="FooterEven">
    <w:name w:val="FooterEven"/>
    <w:uiPriority w:val="99"/>
    <w:rsid w:val="002C7F5B"/>
    <w:pPr>
      <w:pBdr>
        <w:top w:val="single" w:sz="4" w:space="1" w:color="auto"/>
      </w:pBdr>
      <w:tabs>
        <w:tab w:val="right" w:pos="9360"/>
      </w:tabs>
    </w:pPr>
    <w:rPr>
      <w:rFonts w:ascii="Arial Narrow" w:hAnsi="Arial Narrow"/>
      <w:szCs w:val="22"/>
      <w:lang w:eastAsia="en-US"/>
    </w:rPr>
  </w:style>
  <w:style w:type="paragraph" w:customStyle="1" w:styleId="FooterOdd">
    <w:name w:val="FooterOdd"/>
    <w:basedOn w:val="FooterEven"/>
    <w:uiPriority w:val="99"/>
    <w:rsid w:val="00BB673C"/>
    <w:pPr>
      <w:jc w:val="right"/>
    </w:pPr>
  </w:style>
  <w:style w:type="paragraph" w:customStyle="1" w:styleId="HeaderEven">
    <w:name w:val="HeaderEven"/>
    <w:uiPriority w:val="99"/>
    <w:rsid w:val="002C7F5B"/>
    <w:pPr>
      <w:pBdr>
        <w:bottom w:val="single" w:sz="4" w:space="1" w:color="auto"/>
      </w:pBdr>
      <w:spacing w:before="120"/>
    </w:pPr>
    <w:rPr>
      <w:rFonts w:ascii="Arial Narrow" w:hAnsi="Arial Narrow"/>
      <w:noProof/>
      <w:szCs w:val="22"/>
      <w:lang w:eastAsia="en-US"/>
    </w:rPr>
  </w:style>
  <w:style w:type="paragraph" w:customStyle="1" w:styleId="HeaderOdd">
    <w:name w:val="HeaderOdd"/>
    <w:basedOn w:val="HeaderEven"/>
    <w:uiPriority w:val="99"/>
    <w:rsid w:val="00BB673C"/>
    <w:pPr>
      <w:jc w:val="right"/>
    </w:pPr>
  </w:style>
  <w:style w:type="paragraph" w:customStyle="1" w:styleId="ParaBullet">
    <w:name w:val="Para_Bullet"/>
    <w:basedOn w:val="Para"/>
    <w:link w:val="ParaBulletChar"/>
    <w:qFormat/>
    <w:rsid w:val="00136CD5"/>
    <w:pPr>
      <w:numPr>
        <w:numId w:val="2"/>
      </w:numPr>
    </w:pPr>
  </w:style>
  <w:style w:type="character" w:customStyle="1" w:styleId="ParaBulletChar">
    <w:name w:val="Para_Bullet Char"/>
    <w:link w:val="ParaBullet"/>
    <w:rsid w:val="0018611A"/>
    <w:rPr>
      <w:rFonts w:cs="Arial"/>
      <w:sz w:val="22"/>
      <w:szCs w:val="22"/>
      <w:lang w:eastAsia="en-US"/>
    </w:rPr>
  </w:style>
  <w:style w:type="paragraph" w:customStyle="1" w:styleId="ParaBullet2">
    <w:name w:val="Para_Bullet2"/>
    <w:basedOn w:val="Para"/>
    <w:qFormat/>
    <w:rsid w:val="00B075BB"/>
    <w:pPr>
      <w:numPr>
        <w:numId w:val="3"/>
      </w:numPr>
    </w:pPr>
  </w:style>
  <w:style w:type="paragraph" w:customStyle="1" w:styleId="ParaIndent">
    <w:name w:val="Para_Indent"/>
    <w:basedOn w:val="Para"/>
    <w:qFormat/>
    <w:rsid w:val="00B075BB"/>
    <w:pPr>
      <w:ind w:left="720"/>
    </w:pPr>
  </w:style>
  <w:style w:type="paragraph" w:customStyle="1" w:styleId="ParaListalpha">
    <w:name w:val="Para_List_alpha"/>
    <w:basedOn w:val="Para"/>
    <w:qFormat/>
    <w:rsid w:val="00FE419B"/>
    <w:pPr>
      <w:numPr>
        <w:numId w:val="4"/>
      </w:numPr>
      <w:spacing w:before="120" w:after="120"/>
    </w:pPr>
  </w:style>
  <w:style w:type="paragraph" w:customStyle="1" w:styleId="ParaList1">
    <w:name w:val="Para_List1"/>
    <w:basedOn w:val="Para"/>
    <w:link w:val="ParaList1CharChar"/>
    <w:qFormat/>
    <w:rsid w:val="00B075BB"/>
    <w:pPr>
      <w:numPr>
        <w:numId w:val="5"/>
      </w:numPr>
    </w:pPr>
  </w:style>
  <w:style w:type="character" w:customStyle="1" w:styleId="ParaList1CharChar">
    <w:name w:val="Para_List1 Char Char"/>
    <w:link w:val="ParaList1"/>
    <w:rsid w:val="0018611A"/>
    <w:rPr>
      <w:rFonts w:cs="Arial"/>
      <w:sz w:val="22"/>
      <w:szCs w:val="22"/>
      <w:lang w:eastAsia="en-US"/>
    </w:rPr>
  </w:style>
  <w:style w:type="paragraph" w:customStyle="1" w:styleId="ParaList2">
    <w:name w:val="Para_List2"/>
    <w:basedOn w:val="Para"/>
    <w:link w:val="ParaList2CharChar"/>
    <w:qFormat/>
    <w:rsid w:val="00B075BB"/>
    <w:pPr>
      <w:numPr>
        <w:numId w:val="6"/>
      </w:numPr>
    </w:pPr>
  </w:style>
  <w:style w:type="character" w:customStyle="1" w:styleId="ParaList2CharChar">
    <w:name w:val="Para_List2 Char Char"/>
    <w:link w:val="ParaList2"/>
    <w:rsid w:val="0018611A"/>
    <w:rPr>
      <w:rFonts w:cs="Arial"/>
      <w:sz w:val="22"/>
      <w:szCs w:val="22"/>
      <w:lang w:eastAsia="en-US"/>
    </w:rPr>
  </w:style>
  <w:style w:type="paragraph" w:customStyle="1" w:styleId="TableofContents">
    <w:name w:val="Table of Contents"/>
    <w:basedOn w:val="Normal"/>
    <w:rsid w:val="00B075BB"/>
    <w:pPr>
      <w:suppressAutoHyphens/>
      <w:spacing w:after="480"/>
    </w:pPr>
    <w:rPr>
      <w:rFonts w:ascii="Arial Narrow" w:hAnsi="Arial Narrow"/>
      <w:b/>
      <w:sz w:val="32"/>
    </w:rPr>
  </w:style>
  <w:style w:type="paragraph" w:customStyle="1" w:styleId="T6-TableBullet2">
    <w:name w:val="T6-Table_Bullet_2"/>
    <w:basedOn w:val="T3-TableText"/>
    <w:rsid w:val="00136CD5"/>
    <w:pPr>
      <w:numPr>
        <w:numId w:val="8"/>
      </w:numPr>
    </w:pPr>
    <w:rPr>
      <w:lang w:val="en-US"/>
    </w:rPr>
  </w:style>
  <w:style w:type="paragraph" w:customStyle="1" w:styleId="T3-TableText">
    <w:name w:val="T3-Table_Text"/>
    <w:rsid w:val="002C7F5B"/>
    <w:pPr>
      <w:spacing w:before="120" w:after="120" w:line="240" w:lineRule="exact"/>
    </w:pPr>
    <w:rPr>
      <w:szCs w:val="18"/>
      <w:lang w:eastAsia="en-US"/>
    </w:rPr>
  </w:style>
  <w:style w:type="paragraph" w:customStyle="1" w:styleId="T7-TableNumbers">
    <w:name w:val="T7-Table_Numbers"/>
    <w:basedOn w:val="T3-TableText"/>
    <w:rsid w:val="00997F44"/>
    <w:pPr>
      <w:ind w:right="478"/>
      <w:jc w:val="right"/>
    </w:pPr>
  </w:style>
  <w:style w:type="paragraph" w:customStyle="1" w:styleId="T2-TableTitleLeft">
    <w:name w:val="T2-Table_Title_Left"/>
    <w:basedOn w:val="T3-TableText"/>
    <w:next w:val="T3-TableText"/>
    <w:rsid w:val="009A7D97"/>
    <w:pPr>
      <w:keepNext/>
      <w:keepLines/>
    </w:pPr>
    <w:rPr>
      <w:rFonts w:ascii="Arial Narrow" w:hAnsi="Arial Narrow"/>
      <w:b/>
      <w:sz w:val="22"/>
    </w:rPr>
  </w:style>
  <w:style w:type="paragraph" w:customStyle="1" w:styleId="T8-TableTextItalics">
    <w:name w:val="T8-Table_Text_Italics"/>
    <w:basedOn w:val="T3-TableText"/>
    <w:rsid w:val="00997F44"/>
    <w:rPr>
      <w:rFonts w:cs="Arial"/>
      <w:i/>
    </w:rPr>
  </w:style>
  <w:style w:type="paragraph" w:customStyle="1" w:styleId="T1-TableTitle">
    <w:name w:val="T1-Table_Title"/>
    <w:rsid w:val="002C7F5B"/>
    <w:pPr>
      <w:keepNext/>
      <w:spacing w:before="120" w:after="120"/>
      <w:jc w:val="center"/>
    </w:pPr>
    <w:rPr>
      <w:rFonts w:ascii="Arial Narrow" w:hAnsi="Arial Narrow"/>
      <w:b/>
      <w:sz w:val="22"/>
      <w:szCs w:val="18"/>
      <w:lang w:eastAsia="en-US"/>
    </w:rPr>
  </w:style>
  <w:style w:type="paragraph" w:customStyle="1" w:styleId="TOCright-margin-heading">
    <w:name w:val="TOC_right-margin-heading"/>
    <w:basedOn w:val="Normal"/>
    <w:semiHidden/>
    <w:rsid w:val="000D60BC"/>
    <w:pPr>
      <w:spacing w:after="240"/>
      <w:jc w:val="right"/>
    </w:pPr>
    <w:rPr>
      <w:b/>
    </w:rPr>
  </w:style>
  <w:style w:type="paragraph" w:customStyle="1" w:styleId="L4-LetterBullet">
    <w:name w:val="L4-Letter_Bullet"/>
    <w:basedOn w:val="L3-LetterPara"/>
    <w:rsid w:val="009031F9"/>
    <w:pPr>
      <w:numPr>
        <w:numId w:val="1"/>
      </w:numPr>
      <w:tabs>
        <w:tab w:val="clear" w:pos="1440"/>
        <w:tab w:val="num" w:pos="720"/>
      </w:tabs>
      <w:ind w:left="720"/>
    </w:pPr>
  </w:style>
  <w:style w:type="paragraph" w:customStyle="1" w:styleId="L3-LetterPara">
    <w:name w:val="L3-Letter_Para"/>
    <w:rsid w:val="002C7F5B"/>
    <w:pPr>
      <w:spacing w:before="240" w:after="240" w:line="280" w:lineRule="exact"/>
    </w:pPr>
    <w:rPr>
      <w:rFonts w:cs="Arial"/>
      <w:sz w:val="22"/>
      <w:szCs w:val="22"/>
      <w:lang w:eastAsia="en-US"/>
    </w:rPr>
  </w:style>
  <w:style w:type="paragraph" w:customStyle="1" w:styleId="L5-LetterClosing">
    <w:name w:val="L5-Letter_Closing"/>
    <w:basedOn w:val="L3-LetterPara"/>
    <w:next w:val="Normal"/>
    <w:link w:val="L5-LetterClosingChar"/>
    <w:rsid w:val="006C13AC"/>
    <w:pPr>
      <w:spacing w:before="360" w:after="1000"/>
    </w:pPr>
    <w:rPr>
      <w:lang w:val="fr-CA"/>
    </w:rPr>
  </w:style>
  <w:style w:type="character" w:customStyle="1" w:styleId="L5-LetterClosingChar">
    <w:name w:val="L5-Letter_Closing Char"/>
    <w:link w:val="L5-LetterClosing"/>
    <w:rsid w:val="0018611A"/>
    <w:rPr>
      <w:rFonts w:cs="Arial"/>
      <w:lang w:val="fr-CA" w:eastAsia="en-US"/>
    </w:rPr>
  </w:style>
  <w:style w:type="paragraph" w:customStyle="1" w:styleId="L1-LetterDate">
    <w:name w:val="L1-Letter_Date"/>
    <w:next w:val="Normal"/>
    <w:rsid w:val="002C7F5B"/>
    <w:pPr>
      <w:spacing w:after="480"/>
    </w:pPr>
    <w:rPr>
      <w:rFonts w:cs="Arial"/>
      <w:sz w:val="22"/>
      <w:szCs w:val="22"/>
      <w:lang w:val="fr-CA"/>
    </w:rPr>
  </w:style>
  <w:style w:type="paragraph" w:customStyle="1" w:styleId="L2-LetterSalutation">
    <w:name w:val="L2-Letter_Salutation"/>
    <w:next w:val="L3-LetterPara"/>
    <w:rsid w:val="002C7F5B"/>
    <w:pPr>
      <w:spacing w:before="360" w:after="480" w:line="280" w:lineRule="exact"/>
    </w:pPr>
    <w:rPr>
      <w:rFonts w:cs="Arial"/>
      <w:sz w:val="22"/>
      <w:szCs w:val="22"/>
      <w:lang w:val="fr-CA"/>
    </w:rPr>
  </w:style>
  <w:style w:type="paragraph" w:customStyle="1" w:styleId="L6-LetterSignature">
    <w:name w:val="L6-Letter_Signature"/>
    <w:basedOn w:val="L3-LetterPara"/>
    <w:rsid w:val="006C13AC"/>
    <w:pPr>
      <w:tabs>
        <w:tab w:val="left" w:pos="3420"/>
        <w:tab w:val="left" w:pos="4680"/>
      </w:tabs>
      <w:spacing w:after="360"/>
    </w:pPr>
    <w:rPr>
      <w:lang w:val="fr-CA"/>
    </w:rPr>
  </w:style>
  <w:style w:type="paragraph" w:customStyle="1" w:styleId="instructionspara">
    <w:name w:val="instructions_para"/>
    <w:basedOn w:val="Para"/>
    <w:rsid w:val="00C867DE"/>
    <w:pPr>
      <w:spacing w:before="360" w:after="360"/>
    </w:pPr>
    <w:rPr>
      <w:i/>
    </w:rPr>
  </w:style>
  <w:style w:type="paragraph" w:styleId="Revision">
    <w:name w:val="Revision"/>
    <w:hidden/>
    <w:uiPriority w:val="99"/>
    <w:semiHidden/>
    <w:rsid w:val="002C7F5B"/>
    <w:rPr>
      <w:sz w:val="22"/>
      <w:szCs w:val="22"/>
      <w:lang w:eastAsia="en-US"/>
    </w:rPr>
  </w:style>
  <w:style w:type="paragraph" w:styleId="NormalWeb">
    <w:name w:val="Normal (Web)"/>
    <w:basedOn w:val="Normal"/>
    <w:link w:val="NormalWebChar"/>
    <w:uiPriority w:val="99"/>
    <w:locked/>
    <w:rsid w:val="001353FB"/>
    <w:pPr>
      <w:spacing w:before="100" w:beforeAutospacing="1" w:after="100" w:afterAutospacing="1"/>
    </w:pPr>
    <w:rPr>
      <w:rFonts w:ascii="Times New Roman" w:hAnsi="Times New Roman"/>
      <w:sz w:val="24"/>
      <w:szCs w:val="24"/>
      <w:lang w:eastAsia="en-CA"/>
    </w:rPr>
  </w:style>
  <w:style w:type="paragraph" w:customStyle="1" w:styleId="T5-TableBullet1">
    <w:name w:val="T5-Table_Bullet_1"/>
    <w:basedOn w:val="T6-TableBullet2"/>
    <w:qFormat/>
    <w:rsid w:val="00136CD5"/>
    <w:pPr>
      <w:numPr>
        <w:numId w:val="9"/>
      </w:numPr>
    </w:pPr>
  </w:style>
  <w:style w:type="paragraph" w:customStyle="1" w:styleId="Titleflysheet">
    <w:name w:val="Title_flysheet"/>
    <w:semiHidden/>
    <w:rsid w:val="008F7796"/>
    <w:pPr>
      <w:spacing w:before="3600" w:after="360"/>
      <w:jc w:val="center"/>
    </w:pPr>
    <w:rPr>
      <w:rFonts w:ascii="Times New Roman" w:hAnsi="Times New Roman"/>
      <w:b/>
      <w:sz w:val="32"/>
      <w:szCs w:val="32"/>
      <w:lang w:eastAsia="en-US"/>
    </w:rPr>
  </w:style>
  <w:style w:type="character" w:styleId="PageNumber">
    <w:name w:val="page number"/>
    <w:semiHidden/>
    <w:locked/>
    <w:rsid w:val="008F7796"/>
    <w:rPr>
      <w:rFonts w:cs="Times New Roman"/>
    </w:rPr>
  </w:style>
  <w:style w:type="character" w:styleId="Strong">
    <w:name w:val="Strong"/>
    <w:uiPriority w:val="22"/>
    <w:qFormat/>
    <w:locked/>
    <w:rsid w:val="008F7796"/>
    <w:rPr>
      <w:rFonts w:cs="Times New Roman"/>
      <w:b/>
      <w:bCs/>
    </w:rPr>
  </w:style>
  <w:style w:type="paragraph" w:customStyle="1" w:styleId="Numberedpara">
    <w:name w:val="Numbered para"/>
    <w:basedOn w:val="Normal"/>
    <w:link w:val="NumberedparaChar"/>
    <w:semiHidden/>
    <w:rsid w:val="008F7796"/>
    <w:pPr>
      <w:tabs>
        <w:tab w:val="num" w:pos="720"/>
      </w:tabs>
      <w:spacing w:after="120" w:line="320" w:lineRule="exact"/>
      <w:ind w:left="720" w:hanging="720"/>
    </w:pPr>
    <w:rPr>
      <w:rFonts w:ascii="Times New Roman" w:hAnsi="Times New Roman"/>
      <w:sz w:val="24"/>
      <w:szCs w:val="24"/>
    </w:rPr>
  </w:style>
  <w:style w:type="character" w:customStyle="1" w:styleId="NumberedparaChar">
    <w:name w:val="Numbered para Char"/>
    <w:link w:val="Numberedpara"/>
    <w:semiHidden/>
    <w:locked/>
    <w:rsid w:val="008F7796"/>
    <w:rPr>
      <w:rFonts w:ascii="Times New Roman" w:hAnsi="Times New Roman"/>
      <w:sz w:val="24"/>
      <w:szCs w:val="24"/>
      <w:lang w:eastAsia="en-US"/>
    </w:rPr>
  </w:style>
  <w:style w:type="character" w:styleId="Hyperlink">
    <w:name w:val="Hyperlink"/>
    <w:uiPriority w:val="99"/>
    <w:semiHidden/>
    <w:locked/>
    <w:rsid w:val="002C7F5B"/>
    <w:rPr>
      <w:color w:val="0000FF"/>
      <w:u w:val="single"/>
    </w:rPr>
  </w:style>
  <w:style w:type="character" w:styleId="FollowedHyperlink">
    <w:name w:val="FollowedHyperlink"/>
    <w:semiHidden/>
    <w:locked/>
    <w:rsid w:val="002C7F5B"/>
    <w:rPr>
      <w:color w:val="800080"/>
      <w:u w:val="single"/>
    </w:rPr>
  </w:style>
  <w:style w:type="character" w:customStyle="1" w:styleId="Blue">
    <w:name w:val="Blue"/>
    <w:uiPriority w:val="1"/>
    <w:semiHidden/>
    <w:qFormat/>
    <w:rsid w:val="00393622"/>
    <w:rPr>
      <w:color w:val="0000FF"/>
    </w:rPr>
  </w:style>
  <w:style w:type="paragraph" w:styleId="Header">
    <w:name w:val="header"/>
    <w:basedOn w:val="Normal"/>
    <w:link w:val="HeaderChar"/>
    <w:uiPriority w:val="99"/>
    <w:locked/>
    <w:rsid w:val="00E90762"/>
    <w:pPr>
      <w:tabs>
        <w:tab w:val="center" w:pos="4680"/>
        <w:tab w:val="right" w:pos="9360"/>
      </w:tabs>
    </w:pPr>
  </w:style>
  <w:style w:type="character" w:customStyle="1" w:styleId="HeaderChar">
    <w:name w:val="Header Char"/>
    <w:link w:val="Header"/>
    <w:uiPriority w:val="99"/>
    <w:rsid w:val="00E90762"/>
    <w:rPr>
      <w:lang w:eastAsia="en-US"/>
    </w:rPr>
  </w:style>
  <w:style w:type="paragraph" w:customStyle="1" w:styleId="T4-TableTextBold">
    <w:name w:val="T4-Table_Text_Bold"/>
    <w:basedOn w:val="T3-TableText"/>
    <w:qFormat/>
    <w:rsid w:val="004015F1"/>
    <w:rPr>
      <w:b/>
    </w:rPr>
  </w:style>
  <w:style w:type="character" w:styleId="CommentReference">
    <w:name w:val="annotation reference"/>
    <w:uiPriority w:val="99"/>
    <w:semiHidden/>
    <w:locked/>
    <w:rsid w:val="004677AA"/>
    <w:rPr>
      <w:sz w:val="16"/>
      <w:szCs w:val="16"/>
    </w:rPr>
  </w:style>
  <w:style w:type="paragraph" w:customStyle="1" w:styleId="Default">
    <w:name w:val="Default"/>
    <w:rsid w:val="00545997"/>
    <w:pPr>
      <w:autoSpaceDE w:val="0"/>
      <w:autoSpaceDN w:val="0"/>
      <w:adjustRightInd w:val="0"/>
    </w:pPr>
    <w:rPr>
      <w:rFonts w:cs="Arial"/>
      <w:color w:val="000000"/>
      <w:sz w:val="24"/>
      <w:szCs w:val="24"/>
    </w:rPr>
  </w:style>
  <w:style w:type="paragraph" w:styleId="ListParagraph">
    <w:name w:val="List Paragraph"/>
    <w:basedOn w:val="Normal"/>
    <w:uiPriority w:val="34"/>
    <w:qFormat/>
    <w:locked/>
    <w:rsid w:val="001C5979"/>
    <w:pPr>
      <w:ind w:left="720"/>
      <w:contextualSpacing/>
    </w:pPr>
  </w:style>
  <w:style w:type="paragraph" w:styleId="CommentText">
    <w:name w:val="annotation text"/>
    <w:basedOn w:val="Normal"/>
    <w:link w:val="CommentTextChar"/>
    <w:uiPriority w:val="99"/>
    <w:locked/>
    <w:rsid w:val="002C7F5B"/>
    <w:rPr>
      <w:sz w:val="20"/>
      <w:szCs w:val="20"/>
    </w:rPr>
  </w:style>
  <w:style w:type="character" w:customStyle="1" w:styleId="CommentTextChar">
    <w:name w:val="Comment Text Char"/>
    <w:link w:val="CommentText"/>
    <w:uiPriority w:val="99"/>
    <w:rsid w:val="00A27679"/>
    <w:rPr>
      <w:lang w:eastAsia="en-US"/>
    </w:rPr>
  </w:style>
  <w:style w:type="paragraph" w:styleId="CommentSubject">
    <w:name w:val="annotation subject"/>
    <w:basedOn w:val="CommentText"/>
    <w:next w:val="CommentText"/>
    <w:link w:val="CommentSubjectChar"/>
    <w:semiHidden/>
    <w:unhideWhenUsed/>
    <w:locked/>
    <w:rsid w:val="00655601"/>
    <w:rPr>
      <w:b/>
      <w:bCs/>
    </w:rPr>
  </w:style>
  <w:style w:type="character" w:customStyle="1" w:styleId="CommentSubjectChar">
    <w:name w:val="Comment Subject Char"/>
    <w:link w:val="CommentSubject"/>
    <w:semiHidden/>
    <w:rsid w:val="00655601"/>
    <w:rPr>
      <w:b/>
      <w:bCs/>
      <w:sz w:val="20"/>
      <w:szCs w:val="20"/>
      <w:lang w:eastAsia="en-US"/>
    </w:rPr>
  </w:style>
  <w:style w:type="paragraph" w:styleId="BodyText">
    <w:name w:val="Body Text"/>
    <w:basedOn w:val="Normal"/>
    <w:link w:val="BodyTextChar"/>
    <w:uiPriority w:val="99"/>
    <w:semiHidden/>
    <w:qFormat/>
    <w:locked/>
    <w:rsid w:val="002C7F5B"/>
    <w:pPr>
      <w:spacing w:before="120" w:after="120" w:line="240" w:lineRule="atLeast"/>
    </w:pPr>
    <w:rPr>
      <w:rFonts w:ascii="Cambria" w:eastAsia="Calibri" w:hAnsi="Cambria" w:cs="Arial"/>
      <w:sz w:val="20"/>
      <w:szCs w:val="20"/>
      <w:lang w:val="en-GB"/>
    </w:rPr>
  </w:style>
  <w:style w:type="character" w:customStyle="1" w:styleId="BodyTextChar">
    <w:name w:val="Body Text Char"/>
    <w:link w:val="BodyText"/>
    <w:uiPriority w:val="99"/>
    <w:semiHidden/>
    <w:rsid w:val="00A27679"/>
    <w:rPr>
      <w:rFonts w:ascii="Cambria" w:eastAsia="Calibri" w:hAnsi="Cambria" w:cs="Arial"/>
      <w:lang w:val="en-GB" w:eastAsia="en-US"/>
    </w:rPr>
  </w:style>
  <w:style w:type="paragraph" w:styleId="BodyText2">
    <w:name w:val="Body Text 2"/>
    <w:basedOn w:val="Normal"/>
    <w:link w:val="BodyText2Char"/>
    <w:semiHidden/>
    <w:unhideWhenUsed/>
    <w:locked/>
    <w:rsid w:val="00331A1F"/>
    <w:pPr>
      <w:spacing w:after="120" w:line="480" w:lineRule="auto"/>
    </w:pPr>
  </w:style>
  <w:style w:type="character" w:customStyle="1" w:styleId="BodyText2Char">
    <w:name w:val="Body Text 2 Char"/>
    <w:link w:val="BodyText2"/>
    <w:semiHidden/>
    <w:rsid w:val="00331A1F"/>
    <w:rPr>
      <w:lang w:eastAsia="en-US"/>
    </w:rPr>
  </w:style>
  <w:style w:type="paragraph" w:customStyle="1" w:styleId="TableBullet">
    <w:name w:val="Table Bullet"/>
    <w:basedOn w:val="Normal"/>
    <w:autoRedefine/>
    <w:semiHidden/>
    <w:qFormat/>
    <w:rsid w:val="00331A1F"/>
    <w:pPr>
      <w:numPr>
        <w:numId w:val="7"/>
      </w:numPr>
      <w:tabs>
        <w:tab w:val="left" w:pos="0"/>
      </w:tabs>
      <w:spacing w:line="240" w:lineRule="atLeast"/>
      <w:ind w:left="360"/>
    </w:pPr>
    <w:rPr>
      <w:rFonts w:ascii="Cambria" w:eastAsia="Calibri" w:hAnsi="Cambria"/>
      <w:i/>
      <w:color w:val="DC6900"/>
      <w:sz w:val="24"/>
      <w:szCs w:val="32"/>
      <w:lang w:val="en-US"/>
    </w:rPr>
  </w:style>
  <w:style w:type="paragraph" w:customStyle="1" w:styleId="ParaWithoutNum">
    <w:name w:val="ParaWithoutNum"/>
    <w:basedOn w:val="Normal"/>
    <w:uiPriority w:val="6"/>
    <w:rsid w:val="00065190"/>
    <w:rPr>
      <w:rFonts w:eastAsia="Calibri" w:cs="Arial"/>
      <w:lang w:eastAsia="en-CA"/>
    </w:rPr>
  </w:style>
  <w:style w:type="paragraph" w:styleId="EndnoteText">
    <w:name w:val="endnote text"/>
    <w:basedOn w:val="Normal"/>
    <w:link w:val="EndnoteTextChar"/>
    <w:semiHidden/>
    <w:unhideWhenUsed/>
    <w:locked/>
    <w:rsid w:val="00BB50F2"/>
    <w:rPr>
      <w:sz w:val="20"/>
      <w:szCs w:val="20"/>
    </w:rPr>
  </w:style>
  <w:style w:type="character" w:customStyle="1" w:styleId="EndnoteTextChar">
    <w:name w:val="Endnote Text Char"/>
    <w:basedOn w:val="DefaultParagraphFont"/>
    <w:link w:val="EndnoteText"/>
    <w:semiHidden/>
    <w:rsid w:val="00BB50F2"/>
    <w:rPr>
      <w:lang w:eastAsia="en-US"/>
    </w:rPr>
  </w:style>
  <w:style w:type="paragraph" w:customStyle="1" w:styleId="L7-Signaturespace">
    <w:name w:val="L7-Signature_space"/>
    <w:basedOn w:val="Normal"/>
    <w:qFormat/>
    <w:rsid w:val="00540166"/>
    <w:pPr>
      <w:spacing w:before="600" w:after="600"/>
    </w:pPr>
  </w:style>
  <w:style w:type="paragraph" w:customStyle="1" w:styleId="HeadingIcon">
    <w:name w:val="Heading_Icon"/>
    <w:basedOn w:val="Heading1"/>
    <w:qFormat/>
    <w:rsid w:val="00951EFD"/>
    <w:pPr>
      <w:spacing w:before="240" w:after="240"/>
    </w:pPr>
    <w:rPr>
      <w:rFonts w:cs="Arial"/>
      <w:szCs w:val="44"/>
    </w:rPr>
  </w:style>
  <w:style w:type="paragraph" w:customStyle="1" w:styleId="T5-TableBullet2">
    <w:name w:val="T5-Table_Bullet_2"/>
    <w:basedOn w:val="T3-TableText"/>
    <w:semiHidden/>
    <w:rsid w:val="001E4CA5"/>
    <w:pPr>
      <w:ind w:left="720" w:hanging="360"/>
    </w:pPr>
  </w:style>
  <w:style w:type="table" w:customStyle="1" w:styleId="TableGrid1">
    <w:name w:val="Table Grid1"/>
    <w:basedOn w:val="TableNormal"/>
    <w:next w:val="TableGrid"/>
    <w:uiPriority w:val="59"/>
    <w:locked/>
    <w:rsid w:val="00C0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table" w:customStyle="1" w:styleId="TableGrid2">
    <w:name w:val="Table Grid2"/>
    <w:basedOn w:val="TableNormal"/>
    <w:next w:val="TableGrid"/>
    <w:uiPriority w:val="59"/>
    <w:locked/>
    <w:rsid w:val="00C0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HeadingApp">
    <w:name w:val="Heading_App"/>
    <w:basedOn w:val="Heading1"/>
    <w:uiPriority w:val="99"/>
    <w:qFormat/>
    <w:rsid w:val="00A012E3"/>
    <w:rPr>
      <w:color w:val="5886A5"/>
    </w:rPr>
  </w:style>
  <w:style w:type="character" w:customStyle="1" w:styleId="assurance">
    <w:name w:val="assurance"/>
    <w:basedOn w:val="DefaultParagraphFont"/>
    <w:rsid w:val="00F22893"/>
  </w:style>
  <w:style w:type="character" w:customStyle="1" w:styleId="ParaBulletCharChar">
    <w:name w:val="Para_Bullet Char Char"/>
    <w:rsid w:val="009C65F7"/>
    <w:rPr>
      <w:rFonts w:cs="Arial"/>
      <w:lang w:eastAsia="en-US"/>
    </w:rPr>
  </w:style>
  <w:style w:type="paragraph" w:customStyle="1" w:styleId="SectionTitle">
    <w:name w:val="Section_Title"/>
    <w:basedOn w:val="Heading1"/>
    <w:next w:val="Sectionpara"/>
    <w:qFormat/>
    <w:rsid w:val="00754826"/>
  </w:style>
  <w:style w:type="paragraph" w:customStyle="1" w:styleId="Sectionpara">
    <w:name w:val="Section_para"/>
    <w:basedOn w:val="Para"/>
    <w:qFormat/>
    <w:rsid w:val="00754826"/>
    <w:pPr>
      <w:spacing w:line="400" w:lineRule="exact"/>
    </w:pPr>
    <w:rPr>
      <w:rFonts w:ascii="Arial Narrow" w:hAnsi="Arial Narrow"/>
      <w:sz w:val="32"/>
      <w:szCs w:val="26"/>
    </w:rPr>
  </w:style>
  <w:style w:type="paragraph" w:customStyle="1" w:styleId="T5-TableBullet1smallFont">
    <w:name w:val="T5-Table_Bullet_1_smallFont"/>
    <w:basedOn w:val="T5-TableBullet1"/>
    <w:qFormat/>
    <w:rsid w:val="002A2415"/>
    <w:pPr>
      <w:ind w:left="245" w:hanging="245"/>
    </w:pPr>
    <w:rPr>
      <w:sz w:val="18"/>
    </w:rPr>
  </w:style>
  <w:style w:type="character" w:customStyle="1" w:styleId="NormalWebChar">
    <w:name w:val="Normal (Web) Char"/>
    <w:basedOn w:val="DefaultParagraphFont"/>
    <w:link w:val="NormalWeb"/>
    <w:uiPriority w:val="99"/>
    <w:rsid w:val="004474E7"/>
    <w:rPr>
      <w:rFonts w:ascii="Times New Roman" w:hAnsi="Times New Roman"/>
      <w:sz w:val="24"/>
      <w:szCs w:val="24"/>
    </w:rPr>
  </w:style>
  <w:style w:type="table" w:customStyle="1" w:styleId="TableGrid3">
    <w:name w:val="Table Grid3"/>
    <w:basedOn w:val="TableNormal"/>
    <w:next w:val="TableGrid"/>
    <w:uiPriority w:val="59"/>
    <w:locked/>
    <w:rsid w:val="0095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PARAGRAPHText">
    <w:name w:val="_PARAGRAPH Text"/>
    <w:qFormat/>
    <w:rsid w:val="00A42D7B"/>
    <w:pPr>
      <w:spacing w:before="60" w:after="180" w:line="280" w:lineRule="exact"/>
    </w:pPr>
    <w:rPr>
      <w:rFonts w:eastAsiaTheme="minorHAnsi" w:cstheme="minorBidi"/>
      <w:color w:val="000000" w:themeColor="text1"/>
      <w:lang w:val="en-US" w:eastAsia="en-US"/>
    </w:rPr>
  </w:style>
  <w:style w:type="character" w:customStyle="1" w:styleId="AAABodyText1Char">
    <w:name w:val="AAA Body Text1 Char"/>
    <w:basedOn w:val="DefaultParagraphFont"/>
    <w:link w:val="AAABodyText1"/>
    <w:locked/>
    <w:rsid w:val="004B738A"/>
    <w:rPr>
      <w:rFonts w:ascii="Univers 45 Light" w:eastAsia="Univers 45 Light" w:hAnsi="Univers 45 Light" w:cs="Arial"/>
      <w:color w:val="000000" w:themeColor="text1"/>
      <w:sz w:val="18"/>
      <w:szCs w:val="22"/>
      <w:lang w:eastAsia="en-US"/>
    </w:rPr>
  </w:style>
  <w:style w:type="paragraph" w:customStyle="1" w:styleId="AAABodyText1">
    <w:name w:val="AAA Body Text1"/>
    <w:basedOn w:val="Normal"/>
    <w:link w:val="AAABodyText1Char"/>
    <w:qFormat/>
    <w:rsid w:val="004B738A"/>
    <w:pPr>
      <w:spacing w:after="120" w:line="240" w:lineRule="exact"/>
    </w:pPr>
    <w:rPr>
      <w:rFonts w:ascii="Univers 45 Light" w:eastAsia="Univers 45 Light" w:hAnsi="Univers 45 Light" w:cs="Arial"/>
      <w:color w:val="000000" w:themeColor="text1"/>
      <w:sz w:val="18"/>
    </w:rPr>
  </w:style>
  <w:style w:type="paragraph" w:customStyle="1" w:styleId="AAABodyTextBoldL">
    <w:name w:val="AAA Body Text Bold L"/>
    <w:basedOn w:val="AAABodyText1"/>
    <w:qFormat/>
    <w:rsid w:val="004B738A"/>
    <w:pPr>
      <w:spacing w:after="140" w:line="260" w:lineRule="exact"/>
    </w:pPr>
    <w:rPr>
      <w:b/>
      <w:bCs/>
    </w:rPr>
  </w:style>
  <w:style w:type="paragraph" w:customStyle="1" w:styleId="AAATableHeaderWhiteL">
    <w:name w:val="AAA Table Header White L"/>
    <w:basedOn w:val="Normal"/>
    <w:qFormat/>
    <w:rsid w:val="004B738A"/>
    <w:rPr>
      <w:b/>
      <w:bCs/>
      <w:color w:val="FFFFFF" w:themeColor="background1"/>
      <w:sz w:val="20"/>
      <w:szCs w:val="28"/>
      <w:lang w:val="en-US"/>
    </w:rPr>
  </w:style>
  <w:style w:type="paragraph" w:customStyle="1" w:styleId="paragraphnumber">
    <w:name w:val="paragraphnumber"/>
    <w:basedOn w:val="Normal"/>
    <w:rsid w:val="00850B42"/>
    <w:pPr>
      <w:spacing w:before="100" w:beforeAutospacing="1" w:after="100" w:afterAutospacing="1"/>
    </w:pPr>
    <w:rPr>
      <w:rFonts w:ascii="Times New Roman" w:hAnsi="Times New Roman"/>
      <w:sz w:val="24"/>
      <w:szCs w:val="24"/>
      <w:lang w:eastAsia="en-CA"/>
    </w:rPr>
  </w:style>
  <w:style w:type="paragraph" w:customStyle="1" w:styleId="bullet">
    <w:name w:val="bullet"/>
    <w:basedOn w:val="Normal"/>
    <w:rsid w:val="00850B42"/>
    <w:pPr>
      <w:spacing w:before="100" w:beforeAutospacing="1" w:after="100" w:afterAutospacing="1"/>
    </w:pPr>
    <w:rPr>
      <w:rFonts w:ascii="Times New Roman" w:hAnsi="Times New Roman"/>
      <w:sz w:val="24"/>
      <w:szCs w:val="24"/>
      <w:lang w:eastAsia="en-CA"/>
    </w:rPr>
  </w:style>
  <w:style w:type="character" w:customStyle="1" w:styleId="documentcontext">
    <w:name w:val="documentcontext"/>
    <w:basedOn w:val="DefaultParagraphFont"/>
    <w:rsid w:val="000916D0"/>
  </w:style>
  <w:style w:type="paragraph" w:styleId="z-TopofForm">
    <w:name w:val="HTML Top of Form"/>
    <w:basedOn w:val="Normal"/>
    <w:next w:val="Normal"/>
    <w:link w:val="z-TopofFormChar"/>
    <w:hidden/>
    <w:uiPriority w:val="99"/>
    <w:semiHidden/>
    <w:unhideWhenUsed/>
    <w:rsid w:val="000916D0"/>
    <w:pPr>
      <w:pBdr>
        <w:bottom w:val="single" w:sz="6" w:space="1" w:color="auto"/>
      </w:pBdr>
      <w:jc w:val="center"/>
    </w:pPr>
    <w:rPr>
      <w:rFonts w:cs="Arial"/>
      <w:vanish/>
      <w:sz w:val="16"/>
      <w:szCs w:val="16"/>
      <w:lang w:val="fr-CA" w:eastAsia="fr-CA"/>
    </w:rPr>
  </w:style>
  <w:style w:type="character" w:customStyle="1" w:styleId="z-TopofFormChar">
    <w:name w:val="z-Top of Form Char"/>
    <w:basedOn w:val="DefaultParagraphFont"/>
    <w:link w:val="z-TopofForm"/>
    <w:uiPriority w:val="99"/>
    <w:semiHidden/>
    <w:rsid w:val="000916D0"/>
    <w:rPr>
      <w:rFonts w:cs="Arial"/>
      <w:vanish/>
      <w:sz w:val="16"/>
      <w:szCs w:val="16"/>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3906">
      <w:bodyDiv w:val="1"/>
      <w:marLeft w:val="0"/>
      <w:marRight w:val="0"/>
      <w:marTop w:val="0"/>
      <w:marBottom w:val="0"/>
      <w:divBdr>
        <w:top w:val="none" w:sz="0" w:space="0" w:color="auto"/>
        <w:left w:val="none" w:sz="0" w:space="0" w:color="auto"/>
        <w:bottom w:val="none" w:sz="0" w:space="0" w:color="auto"/>
        <w:right w:val="none" w:sz="0" w:space="0" w:color="auto"/>
      </w:divBdr>
    </w:div>
    <w:div w:id="68626303">
      <w:bodyDiv w:val="1"/>
      <w:marLeft w:val="0"/>
      <w:marRight w:val="0"/>
      <w:marTop w:val="0"/>
      <w:marBottom w:val="0"/>
      <w:divBdr>
        <w:top w:val="none" w:sz="0" w:space="0" w:color="auto"/>
        <w:left w:val="none" w:sz="0" w:space="0" w:color="auto"/>
        <w:bottom w:val="none" w:sz="0" w:space="0" w:color="auto"/>
        <w:right w:val="none" w:sz="0" w:space="0" w:color="auto"/>
      </w:divBdr>
    </w:div>
    <w:div w:id="74398826">
      <w:bodyDiv w:val="1"/>
      <w:marLeft w:val="0"/>
      <w:marRight w:val="0"/>
      <w:marTop w:val="0"/>
      <w:marBottom w:val="0"/>
      <w:divBdr>
        <w:top w:val="none" w:sz="0" w:space="0" w:color="auto"/>
        <w:left w:val="none" w:sz="0" w:space="0" w:color="auto"/>
        <w:bottom w:val="none" w:sz="0" w:space="0" w:color="auto"/>
        <w:right w:val="none" w:sz="0" w:space="0" w:color="auto"/>
      </w:divBdr>
    </w:div>
    <w:div w:id="91436456">
      <w:bodyDiv w:val="1"/>
      <w:marLeft w:val="0"/>
      <w:marRight w:val="0"/>
      <w:marTop w:val="0"/>
      <w:marBottom w:val="0"/>
      <w:divBdr>
        <w:top w:val="none" w:sz="0" w:space="0" w:color="auto"/>
        <w:left w:val="none" w:sz="0" w:space="0" w:color="auto"/>
        <w:bottom w:val="none" w:sz="0" w:space="0" w:color="auto"/>
        <w:right w:val="none" w:sz="0" w:space="0" w:color="auto"/>
      </w:divBdr>
    </w:div>
    <w:div w:id="164126272">
      <w:bodyDiv w:val="1"/>
      <w:marLeft w:val="0"/>
      <w:marRight w:val="0"/>
      <w:marTop w:val="0"/>
      <w:marBottom w:val="0"/>
      <w:divBdr>
        <w:top w:val="none" w:sz="0" w:space="0" w:color="auto"/>
        <w:left w:val="none" w:sz="0" w:space="0" w:color="auto"/>
        <w:bottom w:val="none" w:sz="0" w:space="0" w:color="auto"/>
        <w:right w:val="none" w:sz="0" w:space="0" w:color="auto"/>
      </w:divBdr>
      <w:divsChild>
        <w:div w:id="1858151165">
          <w:marLeft w:val="0"/>
          <w:marRight w:val="0"/>
          <w:marTop w:val="0"/>
          <w:marBottom w:val="0"/>
          <w:divBdr>
            <w:top w:val="none" w:sz="0" w:space="0" w:color="auto"/>
            <w:left w:val="none" w:sz="0" w:space="0" w:color="auto"/>
            <w:bottom w:val="single" w:sz="6" w:space="0" w:color="CCCCCC"/>
            <w:right w:val="none" w:sz="0" w:space="0" w:color="auto"/>
          </w:divBdr>
          <w:divsChild>
            <w:div w:id="973759231">
              <w:marLeft w:val="0"/>
              <w:marRight w:val="0"/>
              <w:marTop w:val="0"/>
              <w:marBottom w:val="0"/>
              <w:divBdr>
                <w:top w:val="none" w:sz="0" w:space="0" w:color="auto"/>
                <w:left w:val="none" w:sz="0" w:space="0" w:color="auto"/>
                <w:bottom w:val="none" w:sz="0" w:space="0" w:color="auto"/>
                <w:right w:val="none" w:sz="0" w:space="0" w:color="auto"/>
              </w:divBdr>
            </w:div>
          </w:divsChild>
        </w:div>
        <w:div w:id="1596550655">
          <w:marLeft w:val="0"/>
          <w:marRight w:val="0"/>
          <w:marTop w:val="0"/>
          <w:marBottom w:val="0"/>
          <w:divBdr>
            <w:top w:val="none" w:sz="0" w:space="0" w:color="auto"/>
            <w:left w:val="none" w:sz="0" w:space="0" w:color="auto"/>
            <w:bottom w:val="none" w:sz="0" w:space="0" w:color="auto"/>
            <w:right w:val="none" w:sz="0" w:space="0" w:color="auto"/>
          </w:divBdr>
        </w:div>
      </w:divsChild>
    </w:div>
    <w:div w:id="165480944">
      <w:bodyDiv w:val="1"/>
      <w:marLeft w:val="0"/>
      <w:marRight w:val="0"/>
      <w:marTop w:val="0"/>
      <w:marBottom w:val="0"/>
      <w:divBdr>
        <w:top w:val="none" w:sz="0" w:space="0" w:color="auto"/>
        <w:left w:val="none" w:sz="0" w:space="0" w:color="auto"/>
        <w:bottom w:val="none" w:sz="0" w:space="0" w:color="auto"/>
        <w:right w:val="none" w:sz="0" w:space="0" w:color="auto"/>
      </w:divBdr>
      <w:divsChild>
        <w:div w:id="572472459">
          <w:marLeft w:val="274"/>
          <w:marRight w:val="0"/>
          <w:marTop w:val="120"/>
          <w:marBottom w:val="0"/>
          <w:divBdr>
            <w:top w:val="none" w:sz="0" w:space="0" w:color="auto"/>
            <w:left w:val="none" w:sz="0" w:space="0" w:color="auto"/>
            <w:bottom w:val="none" w:sz="0" w:space="0" w:color="auto"/>
            <w:right w:val="none" w:sz="0" w:space="0" w:color="auto"/>
          </w:divBdr>
        </w:div>
        <w:div w:id="742416067">
          <w:marLeft w:val="274"/>
          <w:marRight w:val="0"/>
          <w:marTop w:val="120"/>
          <w:marBottom w:val="0"/>
          <w:divBdr>
            <w:top w:val="none" w:sz="0" w:space="0" w:color="auto"/>
            <w:left w:val="none" w:sz="0" w:space="0" w:color="auto"/>
            <w:bottom w:val="none" w:sz="0" w:space="0" w:color="auto"/>
            <w:right w:val="none" w:sz="0" w:space="0" w:color="auto"/>
          </w:divBdr>
        </w:div>
        <w:div w:id="1502895528">
          <w:marLeft w:val="274"/>
          <w:marRight w:val="0"/>
          <w:marTop w:val="120"/>
          <w:marBottom w:val="0"/>
          <w:divBdr>
            <w:top w:val="none" w:sz="0" w:space="0" w:color="auto"/>
            <w:left w:val="none" w:sz="0" w:space="0" w:color="auto"/>
            <w:bottom w:val="none" w:sz="0" w:space="0" w:color="auto"/>
            <w:right w:val="none" w:sz="0" w:space="0" w:color="auto"/>
          </w:divBdr>
        </w:div>
      </w:divsChild>
    </w:div>
    <w:div w:id="198517138">
      <w:bodyDiv w:val="1"/>
      <w:marLeft w:val="0"/>
      <w:marRight w:val="0"/>
      <w:marTop w:val="0"/>
      <w:marBottom w:val="0"/>
      <w:divBdr>
        <w:top w:val="none" w:sz="0" w:space="0" w:color="auto"/>
        <w:left w:val="none" w:sz="0" w:space="0" w:color="auto"/>
        <w:bottom w:val="none" w:sz="0" w:space="0" w:color="auto"/>
        <w:right w:val="none" w:sz="0" w:space="0" w:color="auto"/>
      </w:divBdr>
    </w:div>
    <w:div w:id="278686987">
      <w:bodyDiv w:val="1"/>
      <w:marLeft w:val="0"/>
      <w:marRight w:val="0"/>
      <w:marTop w:val="0"/>
      <w:marBottom w:val="0"/>
      <w:divBdr>
        <w:top w:val="none" w:sz="0" w:space="0" w:color="auto"/>
        <w:left w:val="none" w:sz="0" w:space="0" w:color="auto"/>
        <w:bottom w:val="none" w:sz="0" w:space="0" w:color="auto"/>
        <w:right w:val="none" w:sz="0" w:space="0" w:color="auto"/>
      </w:divBdr>
      <w:divsChild>
        <w:div w:id="1121918618">
          <w:marLeft w:val="360"/>
          <w:marRight w:val="0"/>
          <w:marTop w:val="80"/>
          <w:marBottom w:val="0"/>
          <w:divBdr>
            <w:top w:val="none" w:sz="0" w:space="0" w:color="auto"/>
            <w:left w:val="none" w:sz="0" w:space="0" w:color="auto"/>
            <w:bottom w:val="none" w:sz="0" w:space="0" w:color="auto"/>
            <w:right w:val="none" w:sz="0" w:space="0" w:color="auto"/>
          </w:divBdr>
        </w:div>
        <w:div w:id="1881671964">
          <w:marLeft w:val="360"/>
          <w:marRight w:val="0"/>
          <w:marTop w:val="80"/>
          <w:marBottom w:val="0"/>
          <w:divBdr>
            <w:top w:val="none" w:sz="0" w:space="0" w:color="auto"/>
            <w:left w:val="none" w:sz="0" w:space="0" w:color="auto"/>
            <w:bottom w:val="none" w:sz="0" w:space="0" w:color="auto"/>
            <w:right w:val="none" w:sz="0" w:space="0" w:color="auto"/>
          </w:divBdr>
        </w:div>
        <w:div w:id="1004549014">
          <w:marLeft w:val="360"/>
          <w:marRight w:val="0"/>
          <w:marTop w:val="80"/>
          <w:marBottom w:val="0"/>
          <w:divBdr>
            <w:top w:val="none" w:sz="0" w:space="0" w:color="auto"/>
            <w:left w:val="none" w:sz="0" w:space="0" w:color="auto"/>
            <w:bottom w:val="none" w:sz="0" w:space="0" w:color="auto"/>
            <w:right w:val="none" w:sz="0" w:space="0" w:color="auto"/>
          </w:divBdr>
        </w:div>
      </w:divsChild>
    </w:div>
    <w:div w:id="291905417">
      <w:bodyDiv w:val="1"/>
      <w:marLeft w:val="0"/>
      <w:marRight w:val="0"/>
      <w:marTop w:val="0"/>
      <w:marBottom w:val="0"/>
      <w:divBdr>
        <w:top w:val="none" w:sz="0" w:space="0" w:color="auto"/>
        <w:left w:val="none" w:sz="0" w:space="0" w:color="auto"/>
        <w:bottom w:val="none" w:sz="0" w:space="0" w:color="auto"/>
        <w:right w:val="none" w:sz="0" w:space="0" w:color="auto"/>
      </w:divBdr>
    </w:div>
    <w:div w:id="304236582">
      <w:bodyDiv w:val="1"/>
      <w:marLeft w:val="0"/>
      <w:marRight w:val="0"/>
      <w:marTop w:val="0"/>
      <w:marBottom w:val="0"/>
      <w:divBdr>
        <w:top w:val="none" w:sz="0" w:space="0" w:color="auto"/>
        <w:left w:val="none" w:sz="0" w:space="0" w:color="auto"/>
        <w:bottom w:val="none" w:sz="0" w:space="0" w:color="auto"/>
        <w:right w:val="none" w:sz="0" w:space="0" w:color="auto"/>
      </w:divBdr>
    </w:div>
    <w:div w:id="311060282">
      <w:bodyDiv w:val="1"/>
      <w:marLeft w:val="0"/>
      <w:marRight w:val="0"/>
      <w:marTop w:val="0"/>
      <w:marBottom w:val="0"/>
      <w:divBdr>
        <w:top w:val="none" w:sz="0" w:space="0" w:color="auto"/>
        <w:left w:val="none" w:sz="0" w:space="0" w:color="auto"/>
        <w:bottom w:val="none" w:sz="0" w:space="0" w:color="auto"/>
        <w:right w:val="none" w:sz="0" w:space="0" w:color="auto"/>
      </w:divBdr>
      <w:divsChild>
        <w:div w:id="90787000">
          <w:marLeft w:val="360"/>
          <w:marRight w:val="0"/>
          <w:marTop w:val="0"/>
          <w:marBottom w:val="0"/>
          <w:divBdr>
            <w:top w:val="none" w:sz="0" w:space="0" w:color="auto"/>
            <w:left w:val="none" w:sz="0" w:space="0" w:color="auto"/>
            <w:bottom w:val="none" w:sz="0" w:space="0" w:color="auto"/>
            <w:right w:val="none" w:sz="0" w:space="0" w:color="auto"/>
          </w:divBdr>
        </w:div>
        <w:div w:id="1934698523">
          <w:marLeft w:val="360"/>
          <w:marRight w:val="0"/>
          <w:marTop w:val="0"/>
          <w:marBottom w:val="0"/>
          <w:divBdr>
            <w:top w:val="none" w:sz="0" w:space="0" w:color="auto"/>
            <w:left w:val="none" w:sz="0" w:space="0" w:color="auto"/>
            <w:bottom w:val="none" w:sz="0" w:space="0" w:color="auto"/>
            <w:right w:val="none" w:sz="0" w:space="0" w:color="auto"/>
          </w:divBdr>
        </w:div>
        <w:div w:id="1479691938">
          <w:marLeft w:val="360"/>
          <w:marRight w:val="0"/>
          <w:marTop w:val="0"/>
          <w:marBottom w:val="0"/>
          <w:divBdr>
            <w:top w:val="none" w:sz="0" w:space="0" w:color="auto"/>
            <w:left w:val="none" w:sz="0" w:space="0" w:color="auto"/>
            <w:bottom w:val="none" w:sz="0" w:space="0" w:color="auto"/>
            <w:right w:val="none" w:sz="0" w:space="0" w:color="auto"/>
          </w:divBdr>
        </w:div>
        <w:div w:id="1200044198">
          <w:marLeft w:val="360"/>
          <w:marRight w:val="0"/>
          <w:marTop w:val="0"/>
          <w:marBottom w:val="0"/>
          <w:divBdr>
            <w:top w:val="none" w:sz="0" w:space="0" w:color="auto"/>
            <w:left w:val="none" w:sz="0" w:space="0" w:color="auto"/>
            <w:bottom w:val="none" w:sz="0" w:space="0" w:color="auto"/>
            <w:right w:val="none" w:sz="0" w:space="0" w:color="auto"/>
          </w:divBdr>
        </w:div>
        <w:div w:id="924192165">
          <w:marLeft w:val="360"/>
          <w:marRight w:val="0"/>
          <w:marTop w:val="0"/>
          <w:marBottom w:val="0"/>
          <w:divBdr>
            <w:top w:val="none" w:sz="0" w:space="0" w:color="auto"/>
            <w:left w:val="none" w:sz="0" w:space="0" w:color="auto"/>
            <w:bottom w:val="none" w:sz="0" w:space="0" w:color="auto"/>
            <w:right w:val="none" w:sz="0" w:space="0" w:color="auto"/>
          </w:divBdr>
        </w:div>
        <w:div w:id="2119520103">
          <w:marLeft w:val="360"/>
          <w:marRight w:val="0"/>
          <w:marTop w:val="0"/>
          <w:marBottom w:val="0"/>
          <w:divBdr>
            <w:top w:val="none" w:sz="0" w:space="0" w:color="auto"/>
            <w:left w:val="none" w:sz="0" w:space="0" w:color="auto"/>
            <w:bottom w:val="none" w:sz="0" w:space="0" w:color="auto"/>
            <w:right w:val="none" w:sz="0" w:space="0" w:color="auto"/>
          </w:divBdr>
        </w:div>
        <w:div w:id="2019114404">
          <w:marLeft w:val="360"/>
          <w:marRight w:val="0"/>
          <w:marTop w:val="0"/>
          <w:marBottom w:val="0"/>
          <w:divBdr>
            <w:top w:val="none" w:sz="0" w:space="0" w:color="auto"/>
            <w:left w:val="none" w:sz="0" w:space="0" w:color="auto"/>
            <w:bottom w:val="none" w:sz="0" w:space="0" w:color="auto"/>
            <w:right w:val="none" w:sz="0" w:space="0" w:color="auto"/>
          </w:divBdr>
        </w:div>
        <w:div w:id="88040692">
          <w:marLeft w:val="360"/>
          <w:marRight w:val="0"/>
          <w:marTop w:val="0"/>
          <w:marBottom w:val="0"/>
          <w:divBdr>
            <w:top w:val="none" w:sz="0" w:space="0" w:color="auto"/>
            <w:left w:val="none" w:sz="0" w:space="0" w:color="auto"/>
            <w:bottom w:val="none" w:sz="0" w:space="0" w:color="auto"/>
            <w:right w:val="none" w:sz="0" w:space="0" w:color="auto"/>
          </w:divBdr>
        </w:div>
      </w:divsChild>
    </w:div>
    <w:div w:id="324284563">
      <w:bodyDiv w:val="1"/>
      <w:marLeft w:val="0"/>
      <w:marRight w:val="0"/>
      <w:marTop w:val="0"/>
      <w:marBottom w:val="0"/>
      <w:divBdr>
        <w:top w:val="none" w:sz="0" w:space="0" w:color="auto"/>
        <w:left w:val="none" w:sz="0" w:space="0" w:color="auto"/>
        <w:bottom w:val="none" w:sz="0" w:space="0" w:color="auto"/>
        <w:right w:val="none" w:sz="0" w:space="0" w:color="auto"/>
      </w:divBdr>
      <w:divsChild>
        <w:div w:id="1389450472">
          <w:marLeft w:val="274"/>
          <w:marRight w:val="0"/>
          <w:marTop w:val="0"/>
          <w:marBottom w:val="0"/>
          <w:divBdr>
            <w:top w:val="none" w:sz="0" w:space="0" w:color="auto"/>
            <w:left w:val="none" w:sz="0" w:space="0" w:color="auto"/>
            <w:bottom w:val="none" w:sz="0" w:space="0" w:color="auto"/>
            <w:right w:val="none" w:sz="0" w:space="0" w:color="auto"/>
          </w:divBdr>
        </w:div>
        <w:div w:id="1392266626">
          <w:marLeft w:val="274"/>
          <w:marRight w:val="0"/>
          <w:marTop w:val="0"/>
          <w:marBottom w:val="0"/>
          <w:divBdr>
            <w:top w:val="none" w:sz="0" w:space="0" w:color="auto"/>
            <w:left w:val="none" w:sz="0" w:space="0" w:color="auto"/>
            <w:bottom w:val="none" w:sz="0" w:space="0" w:color="auto"/>
            <w:right w:val="none" w:sz="0" w:space="0" w:color="auto"/>
          </w:divBdr>
        </w:div>
      </w:divsChild>
    </w:div>
    <w:div w:id="384718840">
      <w:bodyDiv w:val="1"/>
      <w:marLeft w:val="0"/>
      <w:marRight w:val="0"/>
      <w:marTop w:val="0"/>
      <w:marBottom w:val="0"/>
      <w:divBdr>
        <w:top w:val="none" w:sz="0" w:space="0" w:color="auto"/>
        <w:left w:val="none" w:sz="0" w:space="0" w:color="auto"/>
        <w:bottom w:val="none" w:sz="0" w:space="0" w:color="auto"/>
        <w:right w:val="none" w:sz="0" w:space="0" w:color="auto"/>
      </w:divBdr>
    </w:div>
    <w:div w:id="425226348">
      <w:bodyDiv w:val="1"/>
      <w:marLeft w:val="0"/>
      <w:marRight w:val="0"/>
      <w:marTop w:val="0"/>
      <w:marBottom w:val="0"/>
      <w:divBdr>
        <w:top w:val="none" w:sz="0" w:space="0" w:color="auto"/>
        <w:left w:val="none" w:sz="0" w:space="0" w:color="auto"/>
        <w:bottom w:val="none" w:sz="0" w:space="0" w:color="auto"/>
        <w:right w:val="none" w:sz="0" w:space="0" w:color="auto"/>
      </w:divBdr>
    </w:div>
    <w:div w:id="452600396">
      <w:bodyDiv w:val="1"/>
      <w:marLeft w:val="0"/>
      <w:marRight w:val="0"/>
      <w:marTop w:val="0"/>
      <w:marBottom w:val="0"/>
      <w:divBdr>
        <w:top w:val="none" w:sz="0" w:space="0" w:color="auto"/>
        <w:left w:val="none" w:sz="0" w:space="0" w:color="auto"/>
        <w:bottom w:val="none" w:sz="0" w:space="0" w:color="auto"/>
        <w:right w:val="none" w:sz="0" w:space="0" w:color="auto"/>
      </w:divBdr>
    </w:div>
    <w:div w:id="482698402">
      <w:bodyDiv w:val="1"/>
      <w:marLeft w:val="0"/>
      <w:marRight w:val="0"/>
      <w:marTop w:val="0"/>
      <w:marBottom w:val="0"/>
      <w:divBdr>
        <w:top w:val="none" w:sz="0" w:space="0" w:color="auto"/>
        <w:left w:val="none" w:sz="0" w:space="0" w:color="auto"/>
        <w:bottom w:val="none" w:sz="0" w:space="0" w:color="auto"/>
        <w:right w:val="none" w:sz="0" w:space="0" w:color="auto"/>
      </w:divBdr>
      <w:divsChild>
        <w:div w:id="1248461803">
          <w:marLeft w:val="274"/>
          <w:marRight w:val="0"/>
          <w:marTop w:val="0"/>
          <w:marBottom w:val="0"/>
          <w:divBdr>
            <w:top w:val="none" w:sz="0" w:space="0" w:color="auto"/>
            <w:left w:val="none" w:sz="0" w:space="0" w:color="auto"/>
            <w:bottom w:val="none" w:sz="0" w:space="0" w:color="auto"/>
            <w:right w:val="none" w:sz="0" w:space="0" w:color="auto"/>
          </w:divBdr>
        </w:div>
        <w:div w:id="875655749">
          <w:marLeft w:val="274"/>
          <w:marRight w:val="0"/>
          <w:marTop w:val="0"/>
          <w:marBottom w:val="0"/>
          <w:divBdr>
            <w:top w:val="none" w:sz="0" w:space="0" w:color="auto"/>
            <w:left w:val="none" w:sz="0" w:space="0" w:color="auto"/>
            <w:bottom w:val="none" w:sz="0" w:space="0" w:color="auto"/>
            <w:right w:val="none" w:sz="0" w:space="0" w:color="auto"/>
          </w:divBdr>
        </w:div>
      </w:divsChild>
    </w:div>
    <w:div w:id="503209678">
      <w:bodyDiv w:val="1"/>
      <w:marLeft w:val="0"/>
      <w:marRight w:val="0"/>
      <w:marTop w:val="0"/>
      <w:marBottom w:val="0"/>
      <w:divBdr>
        <w:top w:val="none" w:sz="0" w:space="0" w:color="auto"/>
        <w:left w:val="none" w:sz="0" w:space="0" w:color="auto"/>
        <w:bottom w:val="none" w:sz="0" w:space="0" w:color="auto"/>
        <w:right w:val="none" w:sz="0" w:space="0" w:color="auto"/>
      </w:divBdr>
    </w:div>
    <w:div w:id="566957246">
      <w:bodyDiv w:val="1"/>
      <w:marLeft w:val="0"/>
      <w:marRight w:val="0"/>
      <w:marTop w:val="0"/>
      <w:marBottom w:val="0"/>
      <w:divBdr>
        <w:top w:val="none" w:sz="0" w:space="0" w:color="auto"/>
        <w:left w:val="none" w:sz="0" w:space="0" w:color="auto"/>
        <w:bottom w:val="none" w:sz="0" w:space="0" w:color="auto"/>
        <w:right w:val="none" w:sz="0" w:space="0" w:color="auto"/>
      </w:divBdr>
    </w:div>
    <w:div w:id="586769380">
      <w:bodyDiv w:val="1"/>
      <w:marLeft w:val="0"/>
      <w:marRight w:val="0"/>
      <w:marTop w:val="0"/>
      <w:marBottom w:val="0"/>
      <w:divBdr>
        <w:top w:val="none" w:sz="0" w:space="0" w:color="auto"/>
        <w:left w:val="none" w:sz="0" w:space="0" w:color="auto"/>
        <w:bottom w:val="none" w:sz="0" w:space="0" w:color="auto"/>
        <w:right w:val="none" w:sz="0" w:space="0" w:color="auto"/>
      </w:divBdr>
    </w:div>
    <w:div w:id="609632593">
      <w:bodyDiv w:val="1"/>
      <w:marLeft w:val="0"/>
      <w:marRight w:val="0"/>
      <w:marTop w:val="0"/>
      <w:marBottom w:val="0"/>
      <w:divBdr>
        <w:top w:val="none" w:sz="0" w:space="0" w:color="auto"/>
        <w:left w:val="none" w:sz="0" w:space="0" w:color="auto"/>
        <w:bottom w:val="none" w:sz="0" w:space="0" w:color="auto"/>
        <w:right w:val="none" w:sz="0" w:space="0" w:color="auto"/>
      </w:divBdr>
    </w:div>
    <w:div w:id="617564378">
      <w:bodyDiv w:val="1"/>
      <w:marLeft w:val="0"/>
      <w:marRight w:val="0"/>
      <w:marTop w:val="0"/>
      <w:marBottom w:val="0"/>
      <w:divBdr>
        <w:top w:val="none" w:sz="0" w:space="0" w:color="auto"/>
        <w:left w:val="none" w:sz="0" w:space="0" w:color="auto"/>
        <w:bottom w:val="none" w:sz="0" w:space="0" w:color="auto"/>
        <w:right w:val="none" w:sz="0" w:space="0" w:color="auto"/>
      </w:divBdr>
    </w:div>
    <w:div w:id="620964235">
      <w:bodyDiv w:val="1"/>
      <w:marLeft w:val="0"/>
      <w:marRight w:val="0"/>
      <w:marTop w:val="0"/>
      <w:marBottom w:val="0"/>
      <w:divBdr>
        <w:top w:val="none" w:sz="0" w:space="0" w:color="auto"/>
        <w:left w:val="none" w:sz="0" w:space="0" w:color="auto"/>
        <w:bottom w:val="none" w:sz="0" w:space="0" w:color="auto"/>
        <w:right w:val="none" w:sz="0" w:space="0" w:color="auto"/>
      </w:divBdr>
    </w:div>
    <w:div w:id="639850341">
      <w:bodyDiv w:val="1"/>
      <w:marLeft w:val="0"/>
      <w:marRight w:val="0"/>
      <w:marTop w:val="0"/>
      <w:marBottom w:val="0"/>
      <w:divBdr>
        <w:top w:val="none" w:sz="0" w:space="0" w:color="auto"/>
        <w:left w:val="none" w:sz="0" w:space="0" w:color="auto"/>
        <w:bottom w:val="none" w:sz="0" w:space="0" w:color="auto"/>
        <w:right w:val="none" w:sz="0" w:space="0" w:color="auto"/>
      </w:divBdr>
    </w:div>
    <w:div w:id="682586170">
      <w:bodyDiv w:val="1"/>
      <w:marLeft w:val="0"/>
      <w:marRight w:val="0"/>
      <w:marTop w:val="0"/>
      <w:marBottom w:val="0"/>
      <w:divBdr>
        <w:top w:val="none" w:sz="0" w:space="0" w:color="auto"/>
        <w:left w:val="none" w:sz="0" w:space="0" w:color="auto"/>
        <w:bottom w:val="none" w:sz="0" w:space="0" w:color="auto"/>
        <w:right w:val="none" w:sz="0" w:space="0" w:color="auto"/>
      </w:divBdr>
    </w:div>
    <w:div w:id="731461713">
      <w:bodyDiv w:val="1"/>
      <w:marLeft w:val="0"/>
      <w:marRight w:val="0"/>
      <w:marTop w:val="0"/>
      <w:marBottom w:val="0"/>
      <w:divBdr>
        <w:top w:val="none" w:sz="0" w:space="0" w:color="auto"/>
        <w:left w:val="none" w:sz="0" w:space="0" w:color="auto"/>
        <w:bottom w:val="none" w:sz="0" w:space="0" w:color="auto"/>
        <w:right w:val="none" w:sz="0" w:space="0" w:color="auto"/>
      </w:divBdr>
    </w:div>
    <w:div w:id="816840762">
      <w:bodyDiv w:val="1"/>
      <w:marLeft w:val="0"/>
      <w:marRight w:val="0"/>
      <w:marTop w:val="0"/>
      <w:marBottom w:val="0"/>
      <w:divBdr>
        <w:top w:val="none" w:sz="0" w:space="0" w:color="auto"/>
        <w:left w:val="none" w:sz="0" w:space="0" w:color="auto"/>
        <w:bottom w:val="none" w:sz="0" w:space="0" w:color="auto"/>
        <w:right w:val="none" w:sz="0" w:space="0" w:color="auto"/>
      </w:divBdr>
      <w:divsChild>
        <w:div w:id="256670465">
          <w:marLeft w:val="360"/>
          <w:marRight w:val="0"/>
          <w:marTop w:val="0"/>
          <w:marBottom w:val="0"/>
          <w:divBdr>
            <w:top w:val="none" w:sz="0" w:space="0" w:color="auto"/>
            <w:left w:val="none" w:sz="0" w:space="0" w:color="auto"/>
            <w:bottom w:val="none" w:sz="0" w:space="0" w:color="auto"/>
            <w:right w:val="none" w:sz="0" w:space="0" w:color="auto"/>
          </w:divBdr>
        </w:div>
        <w:div w:id="375665465">
          <w:marLeft w:val="907"/>
          <w:marRight w:val="0"/>
          <w:marTop w:val="0"/>
          <w:marBottom w:val="0"/>
          <w:divBdr>
            <w:top w:val="none" w:sz="0" w:space="0" w:color="auto"/>
            <w:left w:val="none" w:sz="0" w:space="0" w:color="auto"/>
            <w:bottom w:val="none" w:sz="0" w:space="0" w:color="auto"/>
            <w:right w:val="none" w:sz="0" w:space="0" w:color="auto"/>
          </w:divBdr>
        </w:div>
        <w:div w:id="1268194062">
          <w:marLeft w:val="907"/>
          <w:marRight w:val="0"/>
          <w:marTop w:val="0"/>
          <w:marBottom w:val="0"/>
          <w:divBdr>
            <w:top w:val="none" w:sz="0" w:space="0" w:color="auto"/>
            <w:left w:val="none" w:sz="0" w:space="0" w:color="auto"/>
            <w:bottom w:val="none" w:sz="0" w:space="0" w:color="auto"/>
            <w:right w:val="none" w:sz="0" w:space="0" w:color="auto"/>
          </w:divBdr>
        </w:div>
        <w:div w:id="2135058825">
          <w:marLeft w:val="907"/>
          <w:marRight w:val="0"/>
          <w:marTop w:val="0"/>
          <w:marBottom w:val="0"/>
          <w:divBdr>
            <w:top w:val="none" w:sz="0" w:space="0" w:color="auto"/>
            <w:left w:val="none" w:sz="0" w:space="0" w:color="auto"/>
            <w:bottom w:val="none" w:sz="0" w:space="0" w:color="auto"/>
            <w:right w:val="none" w:sz="0" w:space="0" w:color="auto"/>
          </w:divBdr>
        </w:div>
        <w:div w:id="746341861">
          <w:marLeft w:val="360"/>
          <w:marRight w:val="0"/>
          <w:marTop w:val="0"/>
          <w:marBottom w:val="0"/>
          <w:divBdr>
            <w:top w:val="none" w:sz="0" w:space="0" w:color="auto"/>
            <w:left w:val="none" w:sz="0" w:space="0" w:color="auto"/>
            <w:bottom w:val="none" w:sz="0" w:space="0" w:color="auto"/>
            <w:right w:val="none" w:sz="0" w:space="0" w:color="auto"/>
          </w:divBdr>
        </w:div>
        <w:div w:id="1270815634">
          <w:marLeft w:val="360"/>
          <w:marRight w:val="0"/>
          <w:marTop w:val="0"/>
          <w:marBottom w:val="0"/>
          <w:divBdr>
            <w:top w:val="none" w:sz="0" w:space="0" w:color="auto"/>
            <w:left w:val="none" w:sz="0" w:space="0" w:color="auto"/>
            <w:bottom w:val="none" w:sz="0" w:space="0" w:color="auto"/>
            <w:right w:val="none" w:sz="0" w:space="0" w:color="auto"/>
          </w:divBdr>
        </w:div>
      </w:divsChild>
    </w:div>
    <w:div w:id="837886440">
      <w:bodyDiv w:val="1"/>
      <w:marLeft w:val="0"/>
      <w:marRight w:val="0"/>
      <w:marTop w:val="0"/>
      <w:marBottom w:val="0"/>
      <w:divBdr>
        <w:top w:val="none" w:sz="0" w:space="0" w:color="auto"/>
        <w:left w:val="none" w:sz="0" w:space="0" w:color="auto"/>
        <w:bottom w:val="none" w:sz="0" w:space="0" w:color="auto"/>
        <w:right w:val="none" w:sz="0" w:space="0" w:color="auto"/>
      </w:divBdr>
    </w:div>
    <w:div w:id="847401865">
      <w:bodyDiv w:val="1"/>
      <w:marLeft w:val="0"/>
      <w:marRight w:val="0"/>
      <w:marTop w:val="0"/>
      <w:marBottom w:val="0"/>
      <w:divBdr>
        <w:top w:val="none" w:sz="0" w:space="0" w:color="auto"/>
        <w:left w:val="none" w:sz="0" w:space="0" w:color="auto"/>
        <w:bottom w:val="none" w:sz="0" w:space="0" w:color="auto"/>
        <w:right w:val="none" w:sz="0" w:space="0" w:color="auto"/>
      </w:divBdr>
    </w:div>
    <w:div w:id="850529904">
      <w:bodyDiv w:val="1"/>
      <w:marLeft w:val="0"/>
      <w:marRight w:val="0"/>
      <w:marTop w:val="0"/>
      <w:marBottom w:val="0"/>
      <w:divBdr>
        <w:top w:val="none" w:sz="0" w:space="0" w:color="auto"/>
        <w:left w:val="none" w:sz="0" w:space="0" w:color="auto"/>
        <w:bottom w:val="none" w:sz="0" w:space="0" w:color="auto"/>
        <w:right w:val="none" w:sz="0" w:space="0" w:color="auto"/>
      </w:divBdr>
    </w:div>
    <w:div w:id="891502250">
      <w:bodyDiv w:val="1"/>
      <w:marLeft w:val="0"/>
      <w:marRight w:val="0"/>
      <w:marTop w:val="0"/>
      <w:marBottom w:val="0"/>
      <w:divBdr>
        <w:top w:val="none" w:sz="0" w:space="0" w:color="auto"/>
        <w:left w:val="none" w:sz="0" w:space="0" w:color="auto"/>
        <w:bottom w:val="none" w:sz="0" w:space="0" w:color="auto"/>
        <w:right w:val="none" w:sz="0" w:space="0" w:color="auto"/>
      </w:divBdr>
    </w:div>
    <w:div w:id="922687070">
      <w:bodyDiv w:val="1"/>
      <w:marLeft w:val="0"/>
      <w:marRight w:val="0"/>
      <w:marTop w:val="0"/>
      <w:marBottom w:val="0"/>
      <w:divBdr>
        <w:top w:val="none" w:sz="0" w:space="0" w:color="auto"/>
        <w:left w:val="none" w:sz="0" w:space="0" w:color="auto"/>
        <w:bottom w:val="none" w:sz="0" w:space="0" w:color="auto"/>
        <w:right w:val="none" w:sz="0" w:space="0" w:color="auto"/>
      </w:divBdr>
    </w:div>
    <w:div w:id="974220102">
      <w:bodyDiv w:val="1"/>
      <w:marLeft w:val="0"/>
      <w:marRight w:val="0"/>
      <w:marTop w:val="0"/>
      <w:marBottom w:val="0"/>
      <w:divBdr>
        <w:top w:val="none" w:sz="0" w:space="0" w:color="auto"/>
        <w:left w:val="none" w:sz="0" w:space="0" w:color="auto"/>
        <w:bottom w:val="none" w:sz="0" w:space="0" w:color="auto"/>
        <w:right w:val="none" w:sz="0" w:space="0" w:color="auto"/>
      </w:divBdr>
    </w:div>
    <w:div w:id="976034046">
      <w:bodyDiv w:val="1"/>
      <w:marLeft w:val="0"/>
      <w:marRight w:val="0"/>
      <w:marTop w:val="0"/>
      <w:marBottom w:val="0"/>
      <w:divBdr>
        <w:top w:val="none" w:sz="0" w:space="0" w:color="auto"/>
        <w:left w:val="none" w:sz="0" w:space="0" w:color="auto"/>
        <w:bottom w:val="none" w:sz="0" w:space="0" w:color="auto"/>
        <w:right w:val="none" w:sz="0" w:space="0" w:color="auto"/>
      </w:divBdr>
    </w:div>
    <w:div w:id="997264781">
      <w:bodyDiv w:val="1"/>
      <w:marLeft w:val="0"/>
      <w:marRight w:val="0"/>
      <w:marTop w:val="0"/>
      <w:marBottom w:val="0"/>
      <w:divBdr>
        <w:top w:val="none" w:sz="0" w:space="0" w:color="auto"/>
        <w:left w:val="none" w:sz="0" w:space="0" w:color="auto"/>
        <w:bottom w:val="none" w:sz="0" w:space="0" w:color="auto"/>
        <w:right w:val="none" w:sz="0" w:space="0" w:color="auto"/>
      </w:divBdr>
    </w:div>
    <w:div w:id="998339601">
      <w:bodyDiv w:val="1"/>
      <w:marLeft w:val="0"/>
      <w:marRight w:val="0"/>
      <w:marTop w:val="0"/>
      <w:marBottom w:val="0"/>
      <w:divBdr>
        <w:top w:val="none" w:sz="0" w:space="0" w:color="auto"/>
        <w:left w:val="none" w:sz="0" w:space="0" w:color="auto"/>
        <w:bottom w:val="none" w:sz="0" w:space="0" w:color="auto"/>
        <w:right w:val="none" w:sz="0" w:space="0" w:color="auto"/>
      </w:divBdr>
      <w:divsChild>
        <w:div w:id="267666852">
          <w:marLeft w:val="274"/>
          <w:marRight w:val="0"/>
          <w:marTop w:val="0"/>
          <w:marBottom w:val="0"/>
          <w:divBdr>
            <w:top w:val="none" w:sz="0" w:space="0" w:color="auto"/>
            <w:left w:val="none" w:sz="0" w:space="0" w:color="auto"/>
            <w:bottom w:val="none" w:sz="0" w:space="0" w:color="auto"/>
            <w:right w:val="none" w:sz="0" w:space="0" w:color="auto"/>
          </w:divBdr>
        </w:div>
        <w:div w:id="647128944">
          <w:marLeft w:val="274"/>
          <w:marRight w:val="0"/>
          <w:marTop w:val="0"/>
          <w:marBottom w:val="0"/>
          <w:divBdr>
            <w:top w:val="none" w:sz="0" w:space="0" w:color="auto"/>
            <w:left w:val="none" w:sz="0" w:space="0" w:color="auto"/>
            <w:bottom w:val="none" w:sz="0" w:space="0" w:color="auto"/>
            <w:right w:val="none" w:sz="0" w:space="0" w:color="auto"/>
          </w:divBdr>
        </w:div>
      </w:divsChild>
    </w:div>
    <w:div w:id="999578739">
      <w:bodyDiv w:val="1"/>
      <w:marLeft w:val="0"/>
      <w:marRight w:val="0"/>
      <w:marTop w:val="0"/>
      <w:marBottom w:val="0"/>
      <w:divBdr>
        <w:top w:val="none" w:sz="0" w:space="0" w:color="auto"/>
        <w:left w:val="none" w:sz="0" w:space="0" w:color="auto"/>
        <w:bottom w:val="none" w:sz="0" w:space="0" w:color="auto"/>
        <w:right w:val="none" w:sz="0" w:space="0" w:color="auto"/>
      </w:divBdr>
    </w:div>
    <w:div w:id="1008403769">
      <w:bodyDiv w:val="1"/>
      <w:marLeft w:val="0"/>
      <w:marRight w:val="0"/>
      <w:marTop w:val="0"/>
      <w:marBottom w:val="0"/>
      <w:divBdr>
        <w:top w:val="none" w:sz="0" w:space="0" w:color="auto"/>
        <w:left w:val="none" w:sz="0" w:space="0" w:color="auto"/>
        <w:bottom w:val="none" w:sz="0" w:space="0" w:color="auto"/>
        <w:right w:val="none" w:sz="0" w:space="0" w:color="auto"/>
      </w:divBdr>
      <w:divsChild>
        <w:div w:id="1820267519">
          <w:marLeft w:val="3"/>
          <w:marRight w:val="3"/>
          <w:marTop w:val="0"/>
          <w:marBottom w:val="0"/>
          <w:divBdr>
            <w:top w:val="none" w:sz="0" w:space="0" w:color="auto"/>
            <w:left w:val="single" w:sz="48" w:space="0" w:color="FFFFFF"/>
            <w:bottom w:val="single" w:sz="48" w:space="0" w:color="FFFFFF"/>
            <w:right w:val="single" w:sz="48" w:space="0" w:color="FFFFFF"/>
          </w:divBdr>
          <w:divsChild>
            <w:div w:id="1602834904">
              <w:marLeft w:val="0"/>
              <w:marRight w:val="0"/>
              <w:marTop w:val="0"/>
              <w:marBottom w:val="0"/>
              <w:divBdr>
                <w:top w:val="none" w:sz="0" w:space="0" w:color="auto"/>
                <w:left w:val="none" w:sz="0" w:space="0" w:color="auto"/>
                <w:bottom w:val="none" w:sz="0" w:space="0" w:color="auto"/>
                <w:right w:val="none" w:sz="0" w:space="0" w:color="auto"/>
              </w:divBdr>
              <w:divsChild>
                <w:div w:id="344327387">
                  <w:marLeft w:val="0"/>
                  <w:marRight w:val="-100"/>
                  <w:marTop w:val="0"/>
                  <w:marBottom w:val="0"/>
                  <w:divBdr>
                    <w:top w:val="none" w:sz="0" w:space="0" w:color="auto"/>
                    <w:left w:val="none" w:sz="0" w:space="0" w:color="auto"/>
                    <w:bottom w:val="none" w:sz="0" w:space="0" w:color="auto"/>
                    <w:right w:val="none" w:sz="0" w:space="0" w:color="auto"/>
                  </w:divBdr>
                  <w:divsChild>
                    <w:div w:id="1898934727">
                      <w:marLeft w:val="25"/>
                      <w:marRight w:val="0"/>
                      <w:marTop w:val="0"/>
                      <w:marBottom w:val="0"/>
                      <w:divBdr>
                        <w:top w:val="none" w:sz="0" w:space="0" w:color="auto"/>
                        <w:left w:val="none" w:sz="0" w:space="0" w:color="auto"/>
                        <w:bottom w:val="none" w:sz="0" w:space="0" w:color="auto"/>
                        <w:right w:val="none" w:sz="0" w:space="0" w:color="auto"/>
                      </w:divBdr>
                      <w:divsChild>
                        <w:div w:id="326783418">
                          <w:marLeft w:val="0"/>
                          <w:marRight w:val="0"/>
                          <w:marTop w:val="0"/>
                          <w:marBottom w:val="0"/>
                          <w:divBdr>
                            <w:top w:val="none" w:sz="0" w:space="0" w:color="auto"/>
                            <w:left w:val="none" w:sz="0" w:space="0" w:color="auto"/>
                            <w:bottom w:val="none" w:sz="0" w:space="0" w:color="auto"/>
                            <w:right w:val="none" w:sz="0" w:space="0" w:color="auto"/>
                          </w:divBdr>
                          <w:divsChild>
                            <w:div w:id="842165660">
                              <w:marLeft w:val="0"/>
                              <w:marRight w:val="0"/>
                              <w:marTop w:val="0"/>
                              <w:marBottom w:val="0"/>
                              <w:divBdr>
                                <w:top w:val="none" w:sz="0" w:space="0" w:color="auto"/>
                                <w:left w:val="none" w:sz="0" w:space="0" w:color="auto"/>
                                <w:bottom w:val="none" w:sz="0" w:space="0" w:color="auto"/>
                                <w:right w:val="none" w:sz="0" w:space="0" w:color="auto"/>
                              </w:divBdr>
                              <w:divsChild>
                                <w:div w:id="3615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492854">
      <w:bodyDiv w:val="1"/>
      <w:marLeft w:val="0"/>
      <w:marRight w:val="0"/>
      <w:marTop w:val="0"/>
      <w:marBottom w:val="0"/>
      <w:divBdr>
        <w:top w:val="none" w:sz="0" w:space="0" w:color="auto"/>
        <w:left w:val="none" w:sz="0" w:space="0" w:color="auto"/>
        <w:bottom w:val="none" w:sz="0" w:space="0" w:color="auto"/>
        <w:right w:val="none" w:sz="0" w:space="0" w:color="auto"/>
      </w:divBdr>
      <w:divsChild>
        <w:div w:id="326176757">
          <w:marLeft w:val="3"/>
          <w:marRight w:val="3"/>
          <w:marTop w:val="0"/>
          <w:marBottom w:val="0"/>
          <w:divBdr>
            <w:top w:val="none" w:sz="0" w:space="0" w:color="auto"/>
            <w:left w:val="single" w:sz="48" w:space="0" w:color="FFFFFF"/>
            <w:bottom w:val="single" w:sz="48" w:space="0" w:color="FFFFFF"/>
            <w:right w:val="single" w:sz="48" w:space="0" w:color="FFFFFF"/>
          </w:divBdr>
          <w:divsChild>
            <w:div w:id="237447231">
              <w:marLeft w:val="0"/>
              <w:marRight w:val="0"/>
              <w:marTop w:val="0"/>
              <w:marBottom w:val="0"/>
              <w:divBdr>
                <w:top w:val="none" w:sz="0" w:space="0" w:color="auto"/>
                <w:left w:val="none" w:sz="0" w:space="0" w:color="auto"/>
                <w:bottom w:val="none" w:sz="0" w:space="0" w:color="auto"/>
                <w:right w:val="none" w:sz="0" w:space="0" w:color="auto"/>
              </w:divBdr>
              <w:divsChild>
                <w:div w:id="963392916">
                  <w:marLeft w:val="0"/>
                  <w:marRight w:val="-100"/>
                  <w:marTop w:val="0"/>
                  <w:marBottom w:val="0"/>
                  <w:divBdr>
                    <w:top w:val="none" w:sz="0" w:space="0" w:color="auto"/>
                    <w:left w:val="none" w:sz="0" w:space="0" w:color="auto"/>
                    <w:bottom w:val="none" w:sz="0" w:space="0" w:color="auto"/>
                    <w:right w:val="none" w:sz="0" w:space="0" w:color="auto"/>
                  </w:divBdr>
                  <w:divsChild>
                    <w:div w:id="435173958">
                      <w:marLeft w:val="25"/>
                      <w:marRight w:val="0"/>
                      <w:marTop w:val="0"/>
                      <w:marBottom w:val="0"/>
                      <w:divBdr>
                        <w:top w:val="none" w:sz="0" w:space="0" w:color="auto"/>
                        <w:left w:val="none" w:sz="0" w:space="0" w:color="auto"/>
                        <w:bottom w:val="none" w:sz="0" w:space="0" w:color="auto"/>
                        <w:right w:val="none" w:sz="0" w:space="0" w:color="auto"/>
                      </w:divBdr>
                      <w:divsChild>
                        <w:div w:id="111826200">
                          <w:marLeft w:val="0"/>
                          <w:marRight w:val="0"/>
                          <w:marTop w:val="0"/>
                          <w:marBottom w:val="0"/>
                          <w:divBdr>
                            <w:top w:val="none" w:sz="0" w:space="0" w:color="auto"/>
                            <w:left w:val="none" w:sz="0" w:space="0" w:color="auto"/>
                            <w:bottom w:val="none" w:sz="0" w:space="0" w:color="auto"/>
                            <w:right w:val="none" w:sz="0" w:space="0" w:color="auto"/>
                          </w:divBdr>
                          <w:divsChild>
                            <w:div w:id="627853400">
                              <w:marLeft w:val="0"/>
                              <w:marRight w:val="0"/>
                              <w:marTop w:val="0"/>
                              <w:marBottom w:val="0"/>
                              <w:divBdr>
                                <w:top w:val="none" w:sz="0" w:space="0" w:color="auto"/>
                                <w:left w:val="none" w:sz="0" w:space="0" w:color="auto"/>
                                <w:bottom w:val="none" w:sz="0" w:space="0" w:color="auto"/>
                                <w:right w:val="none" w:sz="0" w:space="0" w:color="auto"/>
                              </w:divBdr>
                              <w:divsChild>
                                <w:div w:id="10415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63228">
      <w:bodyDiv w:val="1"/>
      <w:marLeft w:val="0"/>
      <w:marRight w:val="0"/>
      <w:marTop w:val="0"/>
      <w:marBottom w:val="0"/>
      <w:divBdr>
        <w:top w:val="none" w:sz="0" w:space="0" w:color="auto"/>
        <w:left w:val="none" w:sz="0" w:space="0" w:color="auto"/>
        <w:bottom w:val="none" w:sz="0" w:space="0" w:color="auto"/>
        <w:right w:val="none" w:sz="0" w:space="0" w:color="auto"/>
      </w:divBdr>
    </w:div>
    <w:div w:id="1204440499">
      <w:bodyDiv w:val="1"/>
      <w:marLeft w:val="0"/>
      <w:marRight w:val="0"/>
      <w:marTop w:val="0"/>
      <w:marBottom w:val="0"/>
      <w:divBdr>
        <w:top w:val="none" w:sz="0" w:space="0" w:color="auto"/>
        <w:left w:val="none" w:sz="0" w:space="0" w:color="auto"/>
        <w:bottom w:val="none" w:sz="0" w:space="0" w:color="auto"/>
        <w:right w:val="none" w:sz="0" w:space="0" w:color="auto"/>
      </w:divBdr>
    </w:div>
    <w:div w:id="1223441673">
      <w:bodyDiv w:val="1"/>
      <w:marLeft w:val="0"/>
      <w:marRight w:val="0"/>
      <w:marTop w:val="0"/>
      <w:marBottom w:val="0"/>
      <w:divBdr>
        <w:top w:val="none" w:sz="0" w:space="0" w:color="auto"/>
        <w:left w:val="none" w:sz="0" w:space="0" w:color="auto"/>
        <w:bottom w:val="none" w:sz="0" w:space="0" w:color="auto"/>
        <w:right w:val="none" w:sz="0" w:space="0" w:color="auto"/>
      </w:divBdr>
      <w:divsChild>
        <w:div w:id="829295141">
          <w:marLeft w:val="360"/>
          <w:marRight w:val="0"/>
          <w:marTop w:val="80"/>
          <w:marBottom w:val="0"/>
          <w:divBdr>
            <w:top w:val="none" w:sz="0" w:space="0" w:color="auto"/>
            <w:left w:val="none" w:sz="0" w:space="0" w:color="auto"/>
            <w:bottom w:val="none" w:sz="0" w:space="0" w:color="auto"/>
            <w:right w:val="none" w:sz="0" w:space="0" w:color="auto"/>
          </w:divBdr>
        </w:div>
        <w:div w:id="862934954">
          <w:marLeft w:val="360"/>
          <w:marRight w:val="0"/>
          <w:marTop w:val="80"/>
          <w:marBottom w:val="0"/>
          <w:divBdr>
            <w:top w:val="none" w:sz="0" w:space="0" w:color="auto"/>
            <w:left w:val="none" w:sz="0" w:space="0" w:color="auto"/>
            <w:bottom w:val="none" w:sz="0" w:space="0" w:color="auto"/>
            <w:right w:val="none" w:sz="0" w:space="0" w:color="auto"/>
          </w:divBdr>
        </w:div>
        <w:div w:id="2098092574">
          <w:marLeft w:val="360"/>
          <w:marRight w:val="0"/>
          <w:marTop w:val="80"/>
          <w:marBottom w:val="0"/>
          <w:divBdr>
            <w:top w:val="none" w:sz="0" w:space="0" w:color="auto"/>
            <w:left w:val="none" w:sz="0" w:space="0" w:color="auto"/>
            <w:bottom w:val="none" w:sz="0" w:space="0" w:color="auto"/>
            <w:right w:val="none" w:sz="0" w:space="0" w:color="auto"/>
          </w:divBdr>
        </w:div>
      </w:divsChild>
    </w:div>
    <w:div w:id="1226380269">
      <w:bodyDiv w:val="1"/>
      <w:marLeft w:val="0"/>
      <w:marRight w:val="0"/>
      <w:marTop w:val="0"/>
      <w:marBottom w:val="0"/>
      <w:divBdr>
        <w:top w:val="none" w:sz="0" w:space="0" w:color="auto"/>
        <w:left w:val="none" w:sz="0" w:space="0" w:color="auto"/>
        <w:bottom w:val="none" w:sz="0" w:space="0" w:color="auto"/>
        <w:right w:val="none" w:sz="0" w:space="0" w:color="auto"/>
      </w:divBdr>
      <w:divsChild>
        <w:div w:id="1709406373">
          <w:marLeft w:val="274"/>
          <w:marRight w:val="0"/>
          <w:marTop w:val="0"/>
          <w:marBottom w:val="0"/>
          <w:divBdr>
            <w:top w:val="none" w:sz="0" w:space="0" w:color="auto"/>
            <w:left w:val="none" w:sz="0" w:space="0" w:color="auto"/>
            <w:bottom w:val="none" w:sz="0" w:space="0" w:color="auto"/>
            <w:right w:val="none" w:sz="0" w:space="0" w:color="auto"/>
          </w:divBdr>
        </w:div>
        <w:div w:id="496195559">
          <w:marLeft w:val="274"/>
          <w:marRight w:val="0"/>
          <w:marTop w:val="0"/>
          <w:marBottom w:val="0"/>
          <w:divBdr>
            <w:top w:val="none" w:sz="0" w:space="0" w:color="auto"/>
            <w:left w:val="none" w:sz="0" w:space="0" w:color="auto"/>
            <w:bottom w:val="none" w:sz="0" w:space="0" w:color="auto"/>
            <w:right w:val="none" w:sz="0" w:space="0" w:color="auto"/>
          </w:divBdr>
        </w:div>
      </w:divsChild>
    </w:div>
    <w:div w:id="1270434087">
      <w:bodyDiv w:val="1"/>
      <w:marLeft w:val="0"/>
      <w:marRight w:val="0"/>
      <w:marTop w:val="0"/>
      <w:marBottom w:val="0"/>
      <w:divBdr>
        <w:top w:val="none" w:sz="0" w:space="0" w:color="auto"/>
        <w:left w:val="none" w:sz="0" w:space="0" w:color="auto"/>
        <w:bottom w:val="none" w:sz="0" w:space="0" w:color="auto"/>
        <w:right w:val="none" w:sz="0" w:space="0" w:color="auto"/>
      </w:divBdr>
    </w:div>
    <w:div w:id="1311208520">
      <w:bodyDiv w:val="1"/>
      <w:marLeft w:val="0"/>
      <w:marRight w:val="0"/>
      <w:marTop w:val="0"/>
      <w:marBottom w:val="0"/>
      <w:divBdr>
        <w:top w:val="none" w:sz="0" w:space="0" w:color="auto"/>
        <w:left w:val="none" w:sz="0" w:space="0" w:color="auto"/>
        <w:bottom w:val="none" w:sz="0" w:space="0" w:color="auto"/>
        <w:right w:val="none" w:sz="0" w:space="0" w:color="auto"/>
      </w:divBdr>
    </w:div>
    <w:div w:id="1368797780">
      <w:bodyDiv w:val="1"/>
      <w:marLeft w:val="0"/>
      <w:marRight w:val="0"/>
      <w:marTop w:val="0"/>
      <w:marBottom w:val="0"/>
      <w:divBdr>
        <w:top w:val="none" w:sz="0" w:space="0" w:color="auto"/>
        <w:left w:val="none" w:sz="0" w:space="0" w:color="auto"/>
        <w:bottom w:val="none" w:sz="0" w:space="0" w:color="auto"/>
        <w:right w:val="none" w:sz="0" w:space="0" w:color="auto"/>
      </w:divBdr>
    </w:div>
    <w:div w:id="1397703194">
      <w:bodyDiv w:val="1"/>
      <w:marLeft w:val="0"/>
      <w:marRight w:val="0"/>
      <w:marTop w:val="0"/>
      <w:marBottom w:val="0"/>
      <w:divBdr>
        <w:top w:val="none" w:sz="0" w:space="0" w:color="auto"/>
        <w:left w:val="none" w:sz="0" w:space="0" w:color="auto"/>
        <w:bottom w:val="none" w:sz="0" w:space="0" w:color="auto"/>
        <w:right w:val="none" w:sz="0" w:space="0" w:color="auto"/>
      </w:divBdr>
    </w:div>
    <w:div w:id="1433746807">
      <w:bodyDiv w:val="1"/>
      <w:marLeft w:val="0"/>
      <w:marRight w:val="0"/>
      <w:marTop w:val="0"/>
      <w:marBottom w:val="0"/>
      <w:divBdr>
        <w:top w:val="none" w:sz="0" w:space="0" w:color="auto"/>
        <w:left w:val="none" w:sz="0" w:space="0" w:color="auto"/>
        <w:bottom w:val="none" w:sz="0" w:space="0" w:color="auto"/>
        <w:right w:val="none" w:sz="0" w:space="0" w:color="auto"/>
      </w:divBdr>
    </w:div>
    <w:div w:id="1563633739">
      <w:bodyDiv w:val="1"/>
      <w:marLeft w:val="0"/>
      <w:marRight w:val="0"/>
      <w:marTop w:val="0"/>
      <w:marBottom w:val="0"/>
      <w:divBdr>
        <w:top w:val="none" w:sz="0" w:space="0" w:color="auto"/>
        <w:left w:val="none" w:sz="0" w:space="0" w:color="auto"/>
        <w:bottom w:val="none" w:sz="0" w:space="0" w:color="auto"/>
        <w:right w:val="none" w:sz="0" w:space="0" w:color="auto"/>
      </w:divBdr>
    </w:div>
    <w:div w:id="1666085858">
      <w:bodyDiv w:val="1"/>
      <w:marLeft w:val="0"/>
      <w:marRight w:val="0"/>
      <w:marTop w:val="0"/>
      <w:marBottom w:val="0"/>
      <w:divBdr>
        <w:top w:val="none" w:sz="0" w:space="0" w:color="auto"/>
        <w:left w:val="none" w:sz="0" w:space="0" w:color="auto"/>
        <w:bottom w:val="none" w:sz="0" w:space="0" w:color="auto"/>
        <w:right w:val="none" w:sz="0" w:space="0" w:color="auto"/>
      </w:divBdr>
    </w:div>
    <w:div w:id="1669359958">
      <w:bodyDiv w:val="1"/>
      <w:marLeft w:val="0"/>
      <w:marRight w:val="0"/>
      <w:marTop w:val="0"/>
      <w:marBottom w:val="0"/>
      <w:divBdr>
        <w:top w:val="none" w:sz="0" w:space="0" w:color="auto"/>
        <w:left w:val="none" w:sz="0" w:space="0" w:color="auto"/>
        <w:bottom w:val="none" w:sz="0" w:space="0" w:color="auto"/>
        <w:right w:val="none" w:sz="0" w:space="0" w:color="auto"/>
      </w:divBdr>
    </w:div>
    <w:div w:id="1721056583">
      <w:bodyDiv w:val="1"/>
      <w:marLeft w:val="0"/>
      <w:marRight w:val="0"/>
      <w:marTop w:val="0"/>
      <w:marBottom w:val="0"/>
      <w:divBdr>
        <w:top w:val="none" w:sz="0" w:space="0" w:color="auto"/>
        <w:left w:val="none" w:sz="0" w:space="0" w:color="auto"/>
        <w:bottom w:val="none" w:sz="0" w:space="0" w:color="auto"/>
        <w:right w:val="none" w:sz="0" w:space="0" w:color="auto"/>
      </w:divBdr>
    </w:div>
    <w:div w:id="1750468132">
      <w:bodyDiv w:val="1"/>
      <w:marLeft w:val="0"/>
      <w:marRight w:val="0"/>
      <w:marTop w:val="0"/>
      <w:marBottom w:val="0"/>
      <w:divBdr>
        <w:top w:val="none" w:sz="0" w:space="0" w:color="auto"/>
        <w:left w:val="none" w:sz="0" w:space="0" w:color="auto"/>
        <w:bottom w:val="none" w:sz="0" w:space="0" w:color="auto"/>
        <w:right w:val="none" w:sz="0" w:space="0" w:color="auto"/>
      </w:divBdr>
      <w:divsChild>
        <w:div w:id="1531917373">
          <w:marLeft w:val="274"/>
          <w:marRight w:val="0"/>
          <w:marTop w:val="0"/>
          <w:marBottom w:val="0"/>
          <w:divBdr>
            <w:top w:val="none" w:sz="0" w:space="0" w:color="auto"/>
            <w:left w:val="none" w:sz="0" w:space="0" w:color="auto"/>
            <w:bottom w:val="none" w:sz="0" w:space="0" w:color="auto"/>
            <w:right w:val="none" w:sz="0" w:space="0" w:color="auto"/>
          </w:divBdr>
        </w:div>
        <w:div w:id="385761243">
          <w:marLeft w:val="274"/>
          <w:marRight w:val="0"/>
          <w:marTop w:val="0"/>
          <w:marBottom w:val="0"/>
          <w:divBdr>
            <w:top w:val="none" w:sz="0" w:space="0" w:color="auto"/>
            <w:left w:val="none" w:sz="0" w:space="0" w:color="auto"/>
            <w:bottom w:val="none" w:sz="0" w:space="0" w:color="auto"/>
            <w:right w:val="none" w:sz="0" w:space="0" w:color="auto"/>
          </w:divBdr>
        </w:div>
        <w:div w:id="1927113601">
          <w:marLeft w:val="274"/>
          <w:marRight w:val="0"/>
          <w:marTop w:val="0"/>
          <w:marBottom w:val="0"/>
          <w:divBdr>
            <w:top w:val="none" w:sz="0" w:space="0" w:color="auto"/>
            <w:left w:val="none" w:sz="0" w:space="0" w:color="auto"/>
            <w:bottom w:val="none" w:sz="0" w:space="0" w:color="auto"/>
            <w:right w:val="none" w:sz="0" w:space="0" w:color="auto"/>
          </w:divBdr>
        </w:div>
        <w:div w:id="1844123975">
          <w:marLeft w:val="274"/>
          <w:marRight w:val="0"/>
          <w:marTop w:val="0"/>
          <w:marBottom w:val="0"/>
          <w:divBdr>
            <w:top w:val="none" w:sz="0" w:space="0" w:color="auto"/>
            <w:left w:val="none" w:sz="0" w:space="0" w:color="auto"/>
            <w:bottom w:val="none" w:sz="0" w:space="0" w:color="auto"/>
            <w:right w:val="none" w:sz="0" w:space="0" w:color="auto"/>
          </w:divBdr>
        </w:div>
        <w:div w:id="643698335">
          <w:marLeft w:val="274"/>
          <w:marRight w:val="0"/>
          <w:marTop w:val="0"/>
          <w:marBottom w:val="0"/>
          <w:divBdr>
            <w:top w:val="none" w:sz="0" w:space="0" w:color="auto"/>
            <w:left w:val="none" w:sz="0" w:space="0" w:color="auto"/>
            <w:bottom w:val="none" w:sz="0" w:space="0" w:color="auto"/>
            <w:right w:val="none" w:sz="0" w:space="0" w:color="auto"/>
          </w:divBdr>
        </w:div>
      </w:divsChild>
    </w:div>
    <w:div w:id="1765565824">
      <w:bodyDiv w:val="1"/>
      <w:marLeft w:val="0"/>
      <w:marRight w:val="0"/>
      <w:marTop w:val="0"/>
      <w:marBottom w:val="0"/>
      <w:divBdr>
        <w:top w:val="none" w:sz="0" w:space="0" w:color="auto"/>
        <w:left w:val="none" w:sz="0" w:space="0" w:color="auto"/>
        <w:bottom w:val="none" w:sz="0" w:space="0" w:color="auto"/>
        <w:right w:val="none" w:sz="0" w:space="0" w:color="auto"/>
      </w:divBdr>
      <w:divsChild>
        <w:div w:id="644818456">
          <w:marLeft w:val="0"/>
          <w:marRight w:val="0"/>
          <w:marTop w:val="0"/>
          <w:marBottom w:val="0"/>
          <w:divBdr>
            <w:top w:val="none" w:sz="0" w:space="0" w:color="auto"/>
            <w:left w:val="none" w:sz="0" w:space="0" w:color="auto"/>
            <w:bottom w:val="none" w:sz="0" w:space="0" w:color="auto"/>
            <w:right w:val="none" w:sz="0" w:space="0" w:color="auto"/>
          </w:divBdr>
        </w:div>
      </w:divsChild>
    </w:div>
    <w:div w:id="1768237212">
      <w:bodyDiv w:val="1"/>
      <w:marLeft w:val="0"/>
      <w:marRight w:val="0"/>
      <w:marTop w:val="0"/>
      <w:marBottom w:val="0"/>
      <w:divBdr>
        <w:top w:val="none" w:sz="0" w:space="0" w:color="auto"/>
        <w:left w:val="none" w:sz="0" w:space="0" w:color="auto"/>
        <w:bottom w:val="none" w:sz="0" w:space="0" w:color="auto"/>
        <w:right w:val="none" w:sz="0" w:space="0" w:color="auto"/>
      </w:divBdr>
    </w:div>
    <w:div w:id="1786804917">
      <w:bodyDiv w:val="1"/>
      <w:marLeft w:val="0"/>
      <w:marRight w:val="0"/>
      <w:marTop w:val="0"/>
      <w:marBottom w:val="0"/>
      <w:divBdr>
        <w:top w:val="none" w:sz="0" w:space="0" w:color="auto"/>
        <w:left w:val="none" w:sz="0" w:space="0" w:color="auto"/>
        <w:bottom w:val="none" w:sz="0" w:space="0" w:color="auto"/>
        <w:right w:val="none" w:sz="0" w:space="0" w:color="auto"/>
      </w:divBdr>
    </w:div>
    <w:div w:id="1826506557">
      <w:bodyDiv w:val="1"/>
      <w:marLeft w:val="0"/>
      <w:marRight w:val="0"/>
      <w:marTop w:val="0"/>
      <w:marBottom w:val="0"/>
      <w:divBdr>
        <w:top w:val="none" w:sz="0" w:space="0" w:color="auto"/>
        <w:left w:val="none" w:sz="0" w:space="0" w:color="auto"/>
        <w:bottom w:val="none" w:sz="0" w:space="0" w:color="auto"/>
        <w:right w:val="none" w:sz="0" w:space="0" w:color="auto"/>
      </w:divBdr>
      <w:divsChild>
        <w:div w:id="959918808">
          <w:marLeft w:val="0"/>
          <w:marRight w:val="0"/>
          <w:marTop w:val="0"/>
          <w:marBottom w:val="0"/>
          <w:divBdr>
            <w:top w:val="none" w:sz="0" w:space="0" w:color="auto"/>
            <w:left w:val="none" w:sz="0" w:space="0" w:color="auto"/>
            <w:bottom w:val="single" w:sz="6" w:space="0" w:color="CCCCCC"/>
            <w:right w:val="none" w:sz="0" w:space="0" w:color="auto"/>
          </w:divBdr>
          <w:divsChild>
            <w:div w:id="1374816785">
              <w:marLeft w:val="0"/>
              <w:marRight w:val="0"/>
              <w:marTop w:val="0"/>
              <w:marBottom w:val="0"/>
              <w:divBdr>
                <w:top w:val="none" w:sz="0" w:space="0" w:color="auto"/>
                <w:left w:val="none" w:sz="0" w:space="0" w:color="auto"/>
                <w:bottom w:val="none" w:sz="0" w:space="0" w:color="auto"/>
                <w:right w:val="none" w:sz="0" w:space="0" w:color="auto"/>
              </w:divBdr>
            </w:div>
          </w:divsChild>
        </w:div>
        <w:div w:id="2098406419">
          <w:marLeft w:val="0"/>
          <w:marRight w:val="0"/>
          <w:marTop w:val="0"/>
          <w:marBottom w:val="0"/>
          <w:divBdr>
            <w:top w:val="none" w:sz="0" w:space="0" w:color="auto"/>
            <w:left w:val="none" w:sz="0" w:space="0" w:color="auto"/>
            <w:bottom w:val="none" w:sz="0" w:space="0" w:color="auto"/>
            <w:right w:val="none" w:sz="0" w:space="0" w:color="auto"/>
          </w:divBdr>
        </w:div>
      </w:divsChild>
    </w:div>
    <w:div w:id="1829517934">
      <w:bodyDiv w:val="1"/>
      <w:marLeft w:val="0"/>
      <w:marRight w:val="0"/>
      <w:marTop w:val="0"/>
      <w:marBottom w:val="0"/>
      <w:divBdr>
        <w:top w:val="none" w:sz="0" w:space="0" w:color="auto"/>
        <w:left w:val="none" w:sz="0" w:space="0" w:color="auto"/>
        <w:bottom w:val="none" w:sz="0" w:space="0" w:color="auto"/>
        <w:right w:val="none" w:sz="0" w:space="0" w:color="auto"/>
      </w:divBdr>
    </w:div>
    <w:div w:id="1848133867">
      <w:bodyDiv w:val="1"/>
      <w:marLeft w:val="0"/>
      <w:marRight w:val="0"/>
      <w:marTop w:val="0"/>
      <w:marBottom w:val="0"/>
      <w:divBdr>
        <w:top w:val="none" w:sz="0" w:space="0" w:color="auto"/>
        <w:left w:val="none" w:sz="0" w:space="0" w:color="auto"/>
        <w:bottom w:val="none" w:sz="0" w:space="0" w:color="auto"/>
        <w:right w:val="none" w:sz="0" w:space="0" w:color="auto"/>
      </w:divBdr>
    </w:div>
    <w:div w:id="1850564233">
      <w:bodyDiv w:val="1"/>
      <w:marLeft w:val="0"/>
      <w:marRight w:val="0"/>
      <w:marTop w:val="0"/>
      <w:marBottom w:val="0"/>
      <w:divBdr>
        <w:top w:val="none" w:sz="0" w:space="0" w:color="auto"/>
        <w:left w:val="none" w:sz="0" w:space="0" w:color="auto"/>
        <w:bottom w:val="none" w:sz="0" w:space="0" w:color="auto"/>
        <w:right w:val="none" w:sz="0" w:space="0" w:color="auto"/>
      </w:divBdr>
      <w:divsChild>
        <w:div w:id="1866628096">
          <w:marLeft w:val="274"/>
          <w:marRight w:val="0"/>
          <w:marTop w:val="0"/>
          <w:marBottom w:val="0"/>
          <w:divBdr>
            <w:top w:val="none" w:sz="0" w:space="0" w:color="auto"/>
            <w:left w:val="none" w:sz="0" w:space="0" w:color="auto"/>
            <w:bottom w:val="none" w:sz="0" w:space="0" w:color="auto"/>
            <w:right w:val="none" w:sz="0" w:space="0" w:color="auto"/>
          </w:divBdr>
        </w:div>
        <w:div w:id="233321843">
          <w:marLeft w:val="274"/>
          <w:marRight w:val="0"/>
          <w:marTop w:val="0"/>
          <w:marBottom w:val="0"/>
          <w:divBdr>
            <w:top w:val="none" w:sz="0" w:space="0" w:color="auto"/>
            <w:left w:val="none" w:sz="0" w:space="0" w:color="auto"/>
            <w:bottom w:val="none" w:sz="0" w:space="0" w:color="auto"/>
            <w:right w:val="none" w:sz="0" w:space="0" w:color="auto"/>
          </w:divBdr>
        </w:div>
        <w:div w:id="374474254">
          <w:marLeft w:val="274"/>
          <w:marRight w:val="0"/>
          <w:marTop w:val="0"/>
          <w:marBottom w:val="0"/>
          <w:divBdr>
            <w:top w:val="none" w:sz="0" w:space="0" w:color="auto"/>
            <w:left w:val="none" w:sz="0" w:space="0" w:color="auto"/>
            <w:bottom w:val="none" w:sz="0" w:space="0" w:color="auto"/>
            <w:right w:val="none" w:sz="0" w:space="0" w:color="auto"/>
          </w:divBdr>
        </w:div>
        <w:div w:id="39791105">
          <w:marLeft w:val="274"/>
          <w:marRight w:val="0"/>
          <w:marTop w:val="0"/>
          <w:marBottom w:val="0"/>
          <w:divBdr>
            <w:top w:val="none" w:sz="0" w:space="0" w:color="auto"/>
            <w:left w:val="none" w:sz="0" w:space="0" w:color="auto"/>
            <w:bottom w:val="none" w:sz="0" w:space="0" w:color="auto"/>
            <w:right w:val="none" w:sz="0" w:space="0" w:color="auto"/>
          </w:divBdr>
        </w:div>
      </w:divsChild>
    </w:div>
    <w:div w:id="1876237196">
      <w:bodyDiv w:val="1"/>
      <w:marLeft w:val="0"/>
      <w:marRight w:val="0"/>
      <w:marTop w:val="0"/>
      <w:marBottom w:val="0"/>
      <w:divBdr>
        <w:top w:val="none" w:sz="0" w:space="0" w:color="auto"/>
        <w:left w:val="none" w:sz="0" w:space="0" w:color="auto"/>
        <w:bottom w:val="none" w:sz="0" w:space="0" w:color="auto"/>
        <w:right w:val="none" w:sz="0" w:space="0" w:color="auto"/>
      </w:divBdr>
      <w:divsChild>
        <w:div w:id="567619894">
          <w:marLeft w:val="274"/>
          <w:marRight w:val="0"/>
          <w:marTop w:val="0"/>
          <w:marBottom w:val="0"/>
          <w:divBdr>
            <w:top w:val="none" w:sz="0" w:space="0" w:color="auto"/>
            <w:left w:val="none" w:sz="0" w:space="0" w:color="auto"/>
            <w:bottom w:val="none" w:sz="0" w:space="0" w:color="auto"/>
            <w:right w:val="none" w:sz="0" w:space="0" w:color="auto"/>
          </w:divBdr>
        </w:div>
        <w:div w:id="49115103">
          <w:marLeft w:val="274"/>
          <w:marRight w:val="0"/>
          <w:marTop w:val="0"/>
          <w:marBottom w:val="0"/>
          <w:divBdr>
            <w:top w:val="none" w:sz="0" w:space="0" w:color="auto"/>
            <w:left w:val="none" w:sz="0" w:space="0" w:color="auto"/>
            <w:bottom w:val="none" w:sz="0" w:space="0" w:color="auto"/>
            <w:right w:val="none" w:sz="0" w:space="0" w:color="auto"/>
          </w:divBdr>
        </w:div>
      </w:divsChild>
    </w:div>
    <w:div w:id="1930576148">
      <w:bodyDiv w:val="1"/>
      <w:marLeft w:val="0"/>
      <w:marRight w:val="0"/>
      <w:marTop w:val="0"/>
      <w:marBottom w:val="0"/>
      <w:divBdr>
        <w:top w:val="none" w:sz="0" w:space="0" w:color="auto"/>
        <w:left w:val="none" w:sz="0" w:space="0" w:color="auto"/>
        <w:bottom w:val="none" w:sz="0" w:space="0" w:color="auto"/>
        <w:right w:val="none" w:sz="0" w:space="0" w:color="auto"/>
      </w:divBdr>
    </w:div>
    <w:div w:id="1939873139">
      <w:bodyDiv w:val="1"/>
      <w:marLeft w:val="0"/>
      <w:marRight w:val="0"/>
      <w:marTop w:val="0"/>
      <w:marBottom w:val="0"/>
      <w:divBdr>
        <w:top w:val="none" w:sz="0" w:space="0" w:color="auto"/>
        <w:left w:val="none" w:sz="0" w:space="0" w:color="auto"/>
        <w:bottom w:val="none" w:sz="0" w:space="0" w:color="auto"/>
        <w:right w:val="none" w:sz="0" w:space="0" w:color="auto"/>
      </w:divBdr>
    </w:div>
    <w:div w:id="2011906094">
      <w:bodyDiv w:val="1"/>
      <w:marLeft w:val="0"/>
      <w:marRight w:val="0"/>
      <w:marTop w:val="0"/>
      <w:marBottom w:val="0"/>
      <w:divBdr>
        <w:top w:val="none" w:sz="0" w:space="0" w:color="auto"/>
        <w:left w:val="none" w:sz="0" w:space="0" w:color="auto"/>
        <w:bottom w:val="none" w:sz="0" w:space="0" w:color="auto"/>
        <w:right w:val="none" w:sz="0" w:space="0" w:color="auto"/>
      </w:divBdr>
      <w:divsChild>
        <w:div w:id="677736672">
          <w:marLeft w:val="0"/>
          <w:marRight w:val="0"/>
          <w:marTop w:val="0"/>
          <w:marBottom w:val="0"/>
          <w:divBdr>
            <w:top w:val="none" w:sz="0" w:space="0" w:color="auto"/>
            <w:left w:val="none" w:sz="0" w:space="0" w:color="auto"/>
            <w:bottom w:val="none" w:sz="0" w:space="0" w:color="auto"/>
            <w:right w:val="none" w:sz="0" w:space="0" w:color="auto"/>
          </w:divBdr>
        </w:div>
        <w:div w:id="1627353995">
          <w:marLeft w:val="0"/>
          <w:marRight w:val="0"/>
          <w:marTop w:val="0"/>
          <w:marBottom w:val="0"/>
          <w:divBdr>
            <w:top w:val="none" w:sz="0" w:space="0" w:color="auto"/>
            <w:left w:val="none" w:sz="0" w:space="0" w:color="auto"/>
            <w:bottom w:val="none" w:sz="0" w:space="0" w:color="auto"/>
            <w:right w:val="none" w:sz="0" w:space="0" w:color="auto"/>
          </w:divBdr>
        </w:div>
        <w:div w:id="1307903173">
          <w:marLeft w:val="0"/>
          <w:marRight w:val="0"/>
          <w:marTop w:val="0"/>
          <w:marBottom w:val="0"/>
          <w:divBdr>
            <w:top w:val="none" w:sz="0" w:space="0" w:color="auto"/>
            <w:left w:val="none" w:sz="0" w:space="0" w:color="auto"/>
            <w:bottom w:val="none" w:sz="0" w:space="0" w:color="auto"/>
            <w:right w:val="none" w:sz="0" w:space="0" w:color="auto"/>
          </w:divBdr>
        </w:div>
      </w:divsChild>
    </w:div>
    <w:div w:id="2031299595">
      <w:bodyDiv w:val="1"/>
      <w:marLeft w:val="0"/>
      <w:marRight w:val="0"/>
      <w:marTop w:val="0"/>
      <w:marBottom w:val="0"/>
      <w:divBdr>
        <w:top w:val="none" w:sz="0" w:space="0" w:color="auto"/>
        <w:left w:val="none" w:sz="0" w:space="0" w:color="auto"/>
        <w:bottom w:val="none" w:sz="0" w:space="0" w:color="auto"/>
        <w:right w:val="none" w:sz="0" w:space="0" w:color="auto"/>
      </w:divBdr>
      <w:divsChild>
        <w:div w:id="631178368">
          <w:marLeft w:val="360"/>
          <w:marRight w:val="0"/>
          <w:marTop w:val="0"/>
          <w:marBottom w:val="0"/>
          <w:divBdr>
            <w:top w:val="none" w:sz="0" w:space="0" w:color="auto"/>
            <w:left w:val="none" w:sz="0" w:space="0" w:color="auto"/>
            <w:bottom w:val="none" w:sz="0" w:space="0" w:color="auto"/>
            <w:right w:val="none" w:sz="0" w:space="0" w:color="auto"/>
          </w:divBdr>
        </w:div>
        <w:div w:id="1396586964">
          <w:marLeft w:val="907"/>
          <w:marRight w:val="0"/>
          <w:marTop w:val="0"/>
          <w:marBottom w:val="0"/>
          <w:divBdr>
            <w:top w:val="none" w:sz="0" w:space="0" w:color="auto"/>
            <w:left w:val="none" w:sz="0" w:space="0" w:color="auto"/>
            <w:bottom w:val="none" w:sz="0" w:space="0" w:color="auto"/>
            <w:right w:val="none" w:sz="0" w:space="0" w:color="auto"/>
          </w:divBdr>
        </w:div>
        <w:div w:id="1904481295">
          <w:marLeft w:val="907"/>
          <w:marRight w:val="0"/>
          <w:marTop w:val="0"/>
          <w:marBottom w:val="0"/>
          <w:divBdr>
            <w:top w:val="none" w:sz="0" w:space="0" w:color="auto"/>
            <w:left w:val="none" w:sz="0" w:space="0" w:color="auto"/>
            <w:bottom w:val="none" w:sz="0" w:space="0" w:color="auto"/>
            <w:right w:val="none" w:sz="0" w:space="0" w:color="auto"/>
          </w:divBdr>
        </w:div>
        <w:div w:id="2102218908">
          <w:marLeft w:val="907"/>
          <w:marRight w:val="0"/>
          <w:marTop w:val="0"/>
          <w:marBottom w:val="0"/>
          <w:divBdr>
            <w:top w:val="none" w:sz="0" w:space="0" w:color="auto"/>
            <w:left w:val="none" w:sz="0" w:space="0" w:color="auto"/>
            <w:bottom w:val="none" w:sz="0" w:space="0" w:color="auto"/>
            <w:right w:val="none" w:sz="0" w:space="0" w:color="auto"/>
          </w:divBdr>
        </w:div>
        <w:div w:id="2019623170">
          <w:marLeft w:val="360"/>
          <w:marRight w:val="0"/>
          <w:marTop w:val="0"/>
          <w:marBottom w:val="0"/>
          <w:divBdr>
            <w:top w:val="none" w:sz="0" w:space="0" w:color="auto"/>
            <w:left w:val="none" w:sz="0" w:space="0" w:color="auto"/>
            <w:bottom w:val="none" w:sz="0" w:space="0" w:color="auto"/>
            <w:right w:val="none" w:sz="0" w:space="0" w:color="auto"/>
          </w:divBdr>
        </w:div>
        <w:div w:id="784929032">
          <w:marLeft w:val="360"/>
          <w:marRight w:val="0"/>
          <w:marTop w:val="0"/>
          <w:marBottom w:val="0"/>
          <w:divBdr>
            <w:top w:val="none" w:sz="0" w:space="0" w:color="auto"/>
            <w:left w:val="none" w:sz="0" w:space="0" w:color="auto"/>
            <w:bottom w:val="none" w:sz="0" w:space="0" w:color="auto"/>
            <w:right w:val="none" w:sz="0" w:space="0" w:color="auto"/>
          </w:divBdr>
        </w:div>
      </w:divsChild>
    </w:div>
    <w:div w:id="2038116004">
      <w:bodyDiv w:val="1"/>
      <w:marLeft w:val="0"/>
      <w:marRight w:val="0"/>
      <w:marTop w:val="0"/>
      <w:marBottom w:val="0"/>
      <w:divBdr>
        <w:top w:val="none" w:sz="0" w:space="0" w:color="auto"/>
        <w:left w:val="none" w:sz="0" w:space="0" w:color="auto"/>
        <w:bottom w:val="none" w:sz="0" w:space="0" w:color="auto"/>
        <w:right w:val="none" w:sz="0" w:space="0" w:color="auto"/>
      </w:divBdr>
      <w:divsChild>
        <w:div w:id="2068722499">
          <w:marLeft w:val="274"/>
          <w:marRight w:val="0"/>
          <w:marTop w:val="120"/>
          <w:marBottom w:val="0"/>
          <w:divBdr>
            <w:top w:val="none" w:sz="0" w:space="0" w:color="auto"/>
            <w:left w:val="none" w:sz="0" w:space="0" w:color="auto"/>
            <w:bottom w:val="none" w:sz="0" w:space="0" w:color="auto"/>
            <w:right w:val="none" w:sz="0" w:space="0" w:color="auto"/>
          </w:divBdr>
        </w:div>
        <w:div w:id="1989625111">
          <w:marLeft w:val="274"/>
          <w:marRight w:val="0"/>
          <w:marTop w:val="120"/>
          <w:marBottom w:val="0"/>
          <w:divBdr>
            <w:top w:val="none" w:sz="0" w:space="0" w:color="auto"/>
            <w:left w:val="none" w:sz="0" w:space="0" w:color="auto"/>
            <w:bottom w:val="none" w:sz="0" w:space="0" w:color="auto"/>
            <w:right w:val="none" w:sz="0" w:space="0" w:color="auto"/>
          </w:divBdr>
        </w:div>
        <w:div w:id="1584799459">
          <w:marLeft w:val="274"/>
          <w:marRight w:val="0"/>
          <w:marTop w:val="120"/>
          <w:marBottom w:val="0"/>
          <w:divBdr>
            <w:top w:val="none" w:sz="0" w:space="0" w:color="auto"/>
            <w:left w:val="none" w:sz="0" w:space="0" w:color="auto"/>
            <w:bottom w:val="none" w:sz="0" w:space="0" w:color="auto"/>
            <w:right w:val="none" w:sz="0" w:space="0" w:color="auto"/>
          </w:divBdr>
        </w:div>
        <w:div w:id="1983540425">
          <w:marLeft w:val="274"/>
          <w:marRight w:val="0"/>
          <w:marTop w:val="120"/>
          <w:marBottom w:val="0"/>
          <w:divBdr>
            <w:top w:val="none" w:sz="0" w:space="0" w:color="auto"/>
            <w:left w:val="none" w:sz="0" w:space="0" w:color="auto"/>
            <w:bottom w:val="none" w:sz="0" w:space="0" w:color="auto"/>
            <w:right w:val="none" w:sz="0" w:space="0" w:color="auto"/>
          </w:divBdr>
        </w:div>
      </w:divsChild>
    </w:div>
    <w:div w:id="2056731311">
      <w:bodyDiv w:val="1"/>
      <w:marLeft w:val="0"/>
      <w:marRight w:val="0"/>
      <w:marTop w:val="0"/>
      <w:marBottom w:val="0"/>
      <w:divBdr>
        <w:top w:val="none" w:sz="0" w:space="0" w:color="auto"/>
        <w:left w:val="none" w:sz="0" w:space="0" w:color="auto"/>
        <w:bottom w:val="none" w:sz="0" w:space="0" w:color="auto"/>
        <w:right w:val="none" w:sz="0" w:space="0" w:color="auto"/>
      </w:divBdr>
      <w:divsChild>
        <w:div w:id="659968265">
          <w:marLeft w:val="360"/>
          <w:marRight w:val="0"/>
          <w:marTop w:val="0"/>
          <w:marBottom w:val="0"/>
          <w:divBdr>
            <w:top w:val="none" w:sz="0" w:space="0" w:color="auto"/>
            <w:left w:val="none" w:sz="0" w:space="0" w:color="auto"/>
            <w:bottom w:val="none" w:sz="0" w:space="0" w:color="auto"/>
            <w:right w:val="none" w:sz="0" w:space="0" w:color="auto"/>
          </w:divBdr>
        </w:div>
        <w:div w:id="2126657751">
          <w:marLeft w:val="360"/>
          <w:marRight w:val="0"/>
          <w:marTop w:val="0"/>
          <w:marBottom w:val="0"/>
          <w:divBdr>
            <w:top w:val="none" w:sz="0" w:space="0" w:color="auto"/>
            <w:left w:val="none" w:sz="0" w:space="0" w:color="auto"/>
            <w:bottom w:val="none" w:sz="0" w:space="0" w:color="auto"/>
            <w:right w:val="none" w:sz="0" w:space="0" w:color="auto"/>
          </w:divBdr>
        </w:div>
        <w:div w:id="1917742668">
          <w:marLeft w:val="360"/>
          <w:marRight w:val="0"/>
          <w:marTop w:val="0"/>
          <w:marBottom w:val="0"/>
          <w:divBdr>
            <w:top w:val="none" w:sz="0" w:space="0" w:color="auto"/>
            <w:left w:val="none" w:sz="0" w:space="0" w:color="auto"/>
            <w:bottom w:val="none" w:sz="0" w:space="0" w:color="auto"/>
            <w:right w:val="none" w:sz="0" w:space="0" w:color="auto"/>
          </w:divBdr>
        </w:div>
        <w:div w:id="277026182">
          <w:marLeft w:val="360"/>
          <w:marRight w:val="0"/>
          <w:marTop w:val="0"/>
          <w:marBottom w:val="0"/>
          <w:divBdr>
            <w:top w:val="none" w:sz="0" w:space="0" w:color="auto"/>
            <w:left w:val="none" w:sz="0" w:space="0" w:color="auto"/>
            <w:bottom w:val="none" w:sz="0" w:space="0" w:color="auto"/>
            <w:right w:val="none" w:sz="0" w:space="0" w:color="auto"/>
          </w:divBdr>
        </w:div>
        <w:div w:id="1715227613">
          <w:marLeft w:val="360"/>
          <w:marRight w:val="0"/>
          <w:marTop w:val="0"/>
          <w:marBottom w:val="0"/>
          <w:divBdr>
            <w:top w:val="none" w:sz="0" w:space="0" w:color="auto"/>
            <w:left w:val="none" w:sz="0" w:space="0" w:color="auto"/>
            <w:bottom w:val="none" w:sz="0" w:space="0" w:color="auto"/>
            <w:right w:val="none" w:sz="0" w:space="0" w:color="auto"/>
          </w:divBdr>
        </w:div>
        <w:div w:id="350375810">
          <w:marLeft w:val="360"/>
          <w:marRight w:val="0"/>
          <w:marTop w:val="0"/>
          <w:marBottom w:val="0"/>
          <w:divBdr>
            <w:top w:val="none" w:sz="0" w:space="0" w:color="auto"/>
            <w:left w:val="none" w:sz="0" w:space="0" w:color="auto"/>
            <w:bottom w:val="none" w:sz="0" w:space="0" w:color="auto"/>
            <w:right w:val="none" w:sz="0" w:space="0" w:color="auto"/>
          </w:divBdr>
        </w:div>
        <w:div w:id="1672368549">
          <w:marLeft w:val="360"/>
          <w:marRight w:val="0"/>
          <w:marTop w:val="0"/>
          <w:marBottom w:val="0"/>
          <w:divBdr>
            <w:top w:val="none" w:sz="0" w:space="0" w:color="auto"/>
            <w:left w:val="none" w:sz="0" w:space="0" w:color="auto"/>
            <w:bottom w:val="none" w:sz="0" w:space="0" w:color="auto"/>
            <w:right w:val="none" w:sz="0" w:space="0" w:color="auto"/>
          </w:divBdr>
        </w:div>
        <w:div w:id="1247037791">
          <w:marLeft w:val="360"/>
          <w:marRight w:val="0"/>
          <w:marTop w:val="0"/>
          <w:marBottom w:val="0"/>
          <w:divBdr>
            <w:top w:val="none" w:sz="0" w:space="0" w:color="auto"/>
            <w:left w:val="none" w:sz="0" w:space="0" w:color="auto"/>
            <w:bottom w:val="none" w:sz="0" w:space="0" w:color="auto"/>
            <w:right w:val="none" w:sz="0" w:space="0" w:color="auto"/>
          </w:divBdr>
        </w:div>
      </w:divsChild>
    </w:div>
    <w:div w:id="2065257075">
      <w:bodyDiv w:val="1"/>
      <w:marLeft w:val="0"/>
      <w:marRight w:val="0"/>
      <w:marTop w:val="0"/>
      <w:marBottom w:val="0"/>
      <w:divBdr>
        <w:top w:val="none" w:sz="0" w:space="0" w:color="auto"/>
        <w:left w:val="none" w:sz="0" w:space="0" w:color="auto"/>
        <w:bottom w:val="none" w:sz="0" w:space="0" w:color="auto"/>
        <w:right w:val="none" w:sz="0" w:space="0" w:color="auto"/>
      </w:divBdr>
      <w:divsChild>
        <w:div w:id="1444571459">
          <w:marLeft w:val="360"/>
          <w:marRight w:val="0"/>
          <w:marTop w:val="0"/>
          <w:marBottom w:val="0"/>
          <w:divBdr>
            <w:top w:val="none" w:sz="0" w:space="0" w:color="auto"/>
            <w:left w:val="none" w:sz="0" w:space="0" w:color="auto"/>
            <w:bottom w:val="none" w:sz="0" w:space="0" w:color="auto"/>
            <w:right w:val="none" w:sz="0" w:space="0" w:color="auto"/>
          </w:divBdr>
        </w:div>
        <w:div w:id="186481987">
          <w:marLeft w:val="360"/>
          <w:marRight w:val="0"/>
          <w:marTop w:val="0"/>
          <w:marBottom w:val="0"/>
          <w:divBdr>
            <w:top w:val="none" w:sz="0" w:space="0" w:color="auto"/>
            <w:left w:val="none" w:sz="0" w:space="0" w:color="auto"/>
            <w:bottom w:val="none" w:sz="0" w:space="0" w:color="auto"/>
            <w:right w:val="none" w:sz="0" w:space="0" w:color="auto"/>
          </w:divBdr>
        </w:div>
        <w:div w:id="1049571730">
          <w:marLeft w:val="360"/>
          <w:marRight w:val="0"/>
          <w:marTop w:val="0"/>
          <w:marBottom w:val="0"/>
          <w:divBdr>
            <w:top w:val="none" w:sz="0" w:space="0" w:color="auto"/>
            <w:left w:val="none" w:sz="0" w:space="0" w:color="auto"/>
            <w:bottom w:val="none" w:sz="0" w:space="0" w:color="auto"/>
            <w:right w:val="none" w:sz="0" w:space="0" w:color="auto"/>
          </w:divBdr>
        </w:div>
        <w:div w:id="2096242834">
          <w:marLeft w:val="360"/>
          <w:marRight w:val="0"/>
          <w:marTop w:val="0"/>
          <w:marBottom w:val="0"/>
          <w:divBdr>
            <w:top w:val="none" w:sz="0" w:space="0" w:color="auto"/>
            <w:left w:val="none" w:sz="0" w:space="0" w:color="auto"/>
            <w:bottom w:val="none" w:sz="0" w:space="0" w:color="auto"/>
            <w:right w:val="none" w:sz="0" w:space="0" w:color="auto"/>
          </w:divBdr>
        </w:div>
        <w:div w:id="583225136">
          <w:marLeft w:val="360"/>
          <w:marRight w:val="0"/>
          <w:marTop w:val="0"/>
          <w:marBottom w:val="0"/>
          <w:divBdr>
            <w:top w:val="none" w:sz="0" w:space="0" w:color="auto"/>
            <w:left w:val="none" w:sz="0" w:space="0" w:color="auto"/>
            <w:bottom w:val="none" w:sz="0" w:space="0" w:color="auto"/>
            <w:right w:val="none" w:sz="0" w:space="0" w:color="auto"/>
          </w:divBdr>
        </w:div>
        <w:div w:id="1308126036">
          <w:marLeft w:val="360"/>
          <w:marRight w:val="0"/>
          <w:marTop w:val="0"/>
          <w:marBottom w:val="0"/>
          <w:divBdr>
            <w:top w:val="none" w:sz="0" w:space="0" w:color="auto"/>
            <w:left w:val="none" w:sz="0" w:space="0" w:color="auto"/>
            <w:bottom w:val="none" w:sz="0" w:space="0" w:color="auto"/>
            <w:right w:val="none" w:sz="0" w:space="0" w:color="auto"/>
          </w:divBdr>
        </w:div>
        <w:div w:id="2083790881">
          <w:marLeft w:val="360"/>
          <w:marRight w:val="0"/>
          <w:marTop w:val="0"/>
          <w:marBottom w:val="0"/>
          <w:divBdr>
            <w:top w:val="none" w:sz="0" w:space="0" w:color="auto"/>
            <w:left w:val="none" w:sz="0" w:space="0" w:color="auto"/>
            <w:bottom w:val="none" w:sz="0" w:space="0" w:color="auto"/>
            <w:right w:val="none" w:sz="0" w:space="0" w:color="auto"/>
          </w:divBdr>
        </w:div>
        <w:div w:id="1566530432">
          <w:marLeft w:val="360"/>
          <w:marRight w:val="0"/>
          <w:marTop w:val="0"/>
          <w:marBottom w:val="0"/>
          <w:divBdr>
            <w:top w:val="none" w:sz="0" w:space="0" w:color="auto"/>
            <w:left w:val="none" w:sz="0" w:space="0" w:color="auto"/>
            <w:bottom w:val="none" w:sz="0" w:space="0" w:color="auto"/>
            <w:right w:val="none" w:sz="0" w:space="0" w:color="auto"/>
          </w:divBdr>
        </w:div>
      </w:divsChild>
    </w:div>
    <w:div w:id="2085107867">
      <w:bodyDiv w:val="1"/>
      <w:marLeft w:val="0"/>
      <w:marRight w:val="0"/>
      <w:marTop w:val="0"/>
      <w:marBottom w:val="0"/>
      <w:divBdr>
        <w:top w:val="none" w:sz="0" w:space="0" w:color="auto"/>
        <w:left w:val="none" w:sz="0" w:space="0" w:color="auto"/>
        <w:bottom w:val="none" w:sz="0" w:space="0" w:color="auto"/>
        <w:right w:val="none" w:sz="0" w:space="0" w:color="auto"/>
      </w:divBdr>
    </w:div>
    <w:div w:id="2090230868">
      <w:bodyDiv w:val="1"/>
      <w:marLeft w:val="0"/>
      <w:marRight w:val="0"/>
      <w:marTop w:val="0"/>
      <w:marBottom w:val="0"/>
      <w:divBdr>
        <w:top w:val="none" w:sz="0" w:space="0" w:color="auto"/>
        <w:left w:val="none" w:sz="0" w:space="0" w:color="auto"/>
        <w:bottom w:val="none" w:sz="0" w:space="0" w:color="auto"/>
        <w:right w:val="none" w:sz="0" w:space="0" w:color="auto"/>
      </w:divBdr>
    </w:div>
    <w:div w:id="2100835000">
      <w:bodyDiv w:val="1"/>
      <w:marLeft w:val="0"/>
      <w:marRight w:val="0"/>
      <w:marTop w:val="0"/>
      <w:marBottom w:val="0"/>
      <w:divBdr>
        <w:top w:val="none" w:sz="0" w:space="0" w:color="auto"/>
        <w:left w:val="none" w:sz="0" w:space="0" w:color="auto"/>
        <w:bottom w:val="none" w:sz="0" w:space="0" w:color="auto"/>
        <w:right w:val="none" w:sz="0" w:space="0" w:color="auto"/>
      </w:divBdr>
      <w:divsChild>
        <w:div w:id="834684139">
          <w:marLeft w:val="274"/>
          <w:marRight w:val="0"/>
          <w:marTop w:val="0"/>
          <w:marBottom w:val="0"/>
          <w:divBdr>
            <w:top w:val="none" w:sz="0" w:space="0" w:color="auto"/>
            <w:left w:val="none" w:sz="0" w:space="0" w:color="auto"/>
            <w:bottom w:val="none" w:sz="0" w:space="0" w:color="auto"/>
            <w:right w:val="none" w:sz="0" w:space="0" w:color="auto"/>
          </w:divBdr>
        </w:div>
        <w:div w:id="2768787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4D082F33E0426CAF5603F317A8DCC5"/>
        <w:category>
          <w:name w:val="Général"/>
          <w:gallery w:val="placeholder"/>
        </w:category>
        <w:types>
          <w:type w:val="bbPlcHdr"/>
        </w:types>
        <w:behaviors>
          <w:behavior w:val="content"/>
        </w:behaviors>
        <w:guid w:val="{564CB9C2-B5CD-4B51-893E-72483FAE9BE7}"/>
      </w:docPartPr>
      <w:docPartBody>
        <w:p w:rsidR="0054024C" w:rsidRDefault="002458AF" w:rsidP="002458AF">
          <w:pPr>
            <w:pStyle w:val="BC4D082F33E0426CAF5603F317A8DCC5"/>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CD"/>
    <w:rsid w:val="00036A7D"/>
    <w:rsid w:val="000462D5"/>
    <w:rsid w:val="000A4FA7"/>
    <w:rsid w:val="00205C9C"/>
    <w:rsid w:val="00237D25"/>
    <w:rsid w:val="002458AF"/>
    <w:rsid w:val="00263A3C"/>
    <w:rsid w:val="002B411F"/>
    <w:rsid w:val="002D6591"/>
    <w:rsid w:val="002F38CD"/>
    <w:rsid w:val="00365335"/>
    <w:rsid w:val="00427980"/>
    <w:rsid w:val="00477C36"/>
    <w:rsid w:val="0049739F"/>
    <w:rsid w:val="004D13EB"/>
    <w:rsid w:val="005365CD"/>
    <w:rsid w:val="0054024C"/>
    <w:rsid w:val="00565103"/>
    <w:rsid w:val="005D2822"/>
    <w:rsid w:val="006128AC"/>
    <w:rsid w:val="00617F70"/>
    <w:rsid w:val="00694231"/>
    <w:rsid w:val="006D630C"/>
    <w:rsid w:val="006E08DB"/>
    <w:rsid w:val="006E0E86"/>
    <w:rsid w:val="00752751"/>
    <w:rsid w:val="007C5C7A"/>
    <w:rsid w:val="007E0F78"/>
    <w:rsid w:val="00815841"/>
    <w:rsid w:val="00815B9D"/>
    <w:rsid w:val="00891A12"/>
    <w:rsid w:val="008A427C"/>
    <w:rsid w:val="008B553B"/>
    <w:rsid w:val="008C2F51"/>
    <w:rsid w:val="008E71AF"/>
    <w:rsid w:val="008F21BE"/>
    <w:rsid w:val="00973499"/>
    <w:rsid w:val="00A153B9"/>
    <w:rsid w:val="00A224C3"/>
    <w:rsid w:val="00A52CEE"/>
    <w:rsid w:val="00A92529"/>
    <w:rsid w:val="00AE5420"/>
    <w:rsid w:val="00B337FD"/>
    <w:rsid w:val="00B628E9"/>
    <w:rsid w:val="00B675E0"/>
    <w:rsid w:val="00B70035"/>
    <w:rsid w:val="00C438EE"/>
    <w:rsid w:val="00C5348F"/>
    <w:rsid w:val="00C6081D"/>
    <w:rsid w:val="00C81908"/>
    <w:rsid w:val="00D02032"/>
    <w:rsid w:val="00D548A9"/>
    <w:rsid w:val="00D6710F"/>
    <w:rsid w:val="00D9060E"/>
    <w:rsid w:val="00DB4561"/>
    <w:rsid w:val="00DE2F88"/>
    <w:rsid w:val="00E05969"/>
    <w:rsid w:val="00E42C34"/>
    <w:rsid w:val="00F05411"/>
    <w:rsid w:val="00F07360"/>
    <w:rsid w:val="00F22F3A"/>
    <w:rsid w:val="00FC3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8AF"/>
    <w:rPr>
      <w:color w:val="808080"/>
    </w:rPr>
  </w:style>
  <w:style w:type="paragraph" w:customStyle="1" w:styleId="BC4D082F33E0426CAF5603F317A8DCC5">
    <w:name w:val="BC4D082F33E0426CAF5603F317A8DCC5"/>
    <w:rsid w:val="00245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A072F-A008-46E7-A1F5-C7363974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4052</Words>
  <Characters>23025</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RAC: Annual Audit Plan</vt:lpstr>
      <vt:lpstr>RAC: Annual Audit Plan</vt:lpstr>
    </vt:vector>
  </TitlesOfParts>
  <Company>oag-bvg</Company>
  <LinksUpToDate>false</LinksUpToDate>
  <CharactersWithSpaces>27023</CharactersWithSpaces>
  <SharedDoc>false</SharedDoc>
  <HLinks>
    <vt:vector size="60" baseType="variant">
      <vt:variant>
        <vt:i4>2162771</vt:i4>
      </vt:variant>
      <vt:variant>
        <vt:i4>126</vt:i4>
      </vt:variant>
      <vt:variant>
        <vt:i4>0</vt:i4>
      </vt:variant>
      <vt:variant>
        <vt:i4>5</vt:i4>
      </vt:variant>
      <vt:variant>
        <vt:lpwstr>http://cmsprd.oag-bvg.gc.ca/intranet/financial-audits/24601_ENC_HTML_PROD.shtm</vt:lpwstr>
      </vt:variant>
      <vt:variant>
        <vt:lpwstr/>
      </vt:variant>
      <vt:variant>
        <vt:i4>4718620</vt:i4>
      </vt:variant>
      <vt:variant>
        <vt:i4>123</vt:i4>
      </vt:variant>
      <vt:variant>
        <vt:i4>0</vt:i4>
      </vt:variant>
      <vt:variant>
        <vt:i4>5</vt:i4>
      </vt:variant>
      <vt:variant>
        <vt:lpwstr>http://www.cpab-ccrc.ca/</vt:lpwstr>
      </vt:variant>
      <vt:variant>
        <vt:lpwstr/>
      </vt:variant>
      <vt:variant>
        <vt:i4>262150</vt:i4>
      </vt:variant>
      <vt:variant>
        <vt:i4>120</vt:i4>
      </vt:variant>
      <vt:variant>
        <vt:i4>0</vt:i4>
      </vt:variant>
      <vt:variant>
        <vt:i4>5</vt:i4>
      </vt:variant>
      <vt:variant>
        <vt:lpwstr>http://www.cpacanada.ca/</vt:lpwstr>
      </vt:variant>
      <vt:variant>
        <vt:lpwstr/>
      </vt:variant>
      <vt:variant>
        <vt:i4>327716</vt:i4>
      </vt:variant>
      <vt:variant>
        <vt:i4>117</vt:i4>
      </vt:variant>
      <vt:variant>
        <vt:i4>0</vt:i4>
      </vt:variant>
      <vt:variant>
        <vt:i4>5</vt:i4>
      </vt:variant>
      <vt:variant>
        <vt:lpwstr>http://www.oag-bvg.gc.ca/internet/English/acc_rpt_e_33892.html</vt:lpwstr>
      </vt:variant>
      <vt:variant>
        <vt:lpwstr/>
      </vt:variant>
      <vt:variant>
        <vt:i4>2228348</vt:i4>
      </vt:variant>
      <vt:variant>
        <vt:i4>114</vt:i4>
      </vt:variant>
      <vt:variant>
        <vt:i4>0</vt:i4>
      </vt:variant>
      <vt:variant>
        <vt:i4>5</vt:i4>
      </vt:variant>
      <vt:variant>
        <vt:lpwstr>http://www.cpab-ccrc.ca/Documents/Annual Reports/CPAB_2017_Annual_Report_EN.pdf</vt:lpwstr>
      </vt:variant>
      <vt:variant>
        <vt:lpwstr/>
      </vt:variant>
      <vt:variant>
        <vt:i4>1835086</vt:i4>
      </vt:variant>
      <vt:variant>
        <vt:i4>111</vt:i4>
      </vt:variant>
      <vt:variant>
        <vt:i4>0</vt:i4>
      </vt:variant>
      <vt:variant>
        <vt:i4>5</vt:i4>
      </vt:variant>
      <vt:variant>
        <vt:lpwstr>https://www.cpacanada.ca/en/business-and-accounting-resources/audit-and-assurance/enhancing-audit-quality/publications/eaq-initiative/enhancing-audit-quality-eaq-initiative-faqs</vt:lpwstr>
      </vt:variant>
      <vt:variant>
        <vt:lpwstr/>
      </vt:variant>
      <vt:variant>
        <vt:i4>6946848</vt:i4>
      </vt:variant>
      <vt:variant>
        <vt:i4>108</vt:i4>
      </vt:variant>
      <vt:variant>
        <vt:i4>0</vt:i4>
      </vt:variant>
      <vt:variant>
        <vt:i4>5</vt:i4>
      </vt:variant>
      <vt:variant>
        <vt:lpwstr>http://www.icd.ca/getmedia/7ec6dca3-96fa-48f4-b158-17ec7a840e7e/item78038_CompReview_EN.pdf.aspx</vt:lpwstr>
      </vt:variant>
      <vt:variant>
        <vt:lpwstr/>
      </vt:variant>
      <vt:variant>
        <vt:i4>4980762</vt:i4>
      </vt:variant>
      <vt:variant>
        <vt:i4>105</vt:i4>
      </vt:variant>
      <vt:variant>
        <vt:i4>0</vt:i4>
      </vt:variant>
      <vt:variant>
        <vt:i4>5</vt:i4>
      </vt:variant>
      <vt:variant>
        <vt:lpwstr>https://www.cpacanada.ca/en/business-and-accounting-resources/audit-and-assurance/Enhancing-Audit-Quality/publications/Annual-assessment-of-external-auditor-Tool</vt:lpwstr>
      </vt:variant>
      <vt:variant>
        <vt:lpwstr/>
      </vt:variant>
      <vt:variant>
        <vt:i4>2359376</vt:i4>
      </vt:variant>
      <vt:variant>
        <vt:i4>102</vt:i4>
      </vt:variant>
      <vt:variant>
        <vt:i4>0</vt:i4>
      </vt:variant>
      <vt:variant>
        <vt:i4>5</vt:i4>
      </vt:variant>
      <vt:variant>
        <vt:lpwstr>http://cmsprd.oag-bvg.gc.ca/intranet/financial-audits/18691_ENC_HTML_PROD.shtm</vt:lpwstr>
      </vt:variant>
      <vt:variant>
        <vt:lpwstr/>
      </vt:variant>
      <vt:variant>
        <vt:i4>3932211</vt:i4>
      </vt:variant>
      <vt:variant>
        <vt:i4>99</vt:i4>
      </vt:variant>
      <vt:variant>
        <vt:i4>0</vt:i4>
      </vt:variant>
      <vt:variant>
        <vt:i4>5</vt:i4>
      </vt:variant>
      <vt:variant>
        <vt:lpwstr>https://www.cpacanada.ca/-/media/site/business-and-accounting-resources/docs/board-bulletin-cybersecurity-risk-questions-for-directors-to-ask-july-2015.pdf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 Annual Audit Plan</dc:title>
  <dc:subject>RAC: Annual Audit Plan</dc:subject>
  <dc:creator>OAG-BVG</dc:creator>
  <cp:keywords/>
  <dc:description>Template is maintained by DTP</dc:description>
  <cp:lastModifiedBy>Pilote, Véronique</cp:lastModifiedBy>
  <cp:revision>3</cp:revision>
  <cp:lastPrinted>2020-03-05T15:16:00Z</cp:lastPrinted>
  <dcterms:created xsi:type="dcterms:W3CDTF">2023-08-30T19:06:00Z</dcterms:created>
  <dcterms:modified xsi:type="dcterms:W3CDTF">2023-08-30T19:06:00Z</dcterms:modified>
  <cp:category>Template</cp:category>
  <cp:contentStatus>15213</cp:contentStatus>
</cp:coreProperties>
</file>